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Consejo Institucional es el órgano estratégico del Instituto Tecnológico de Costa Rica, al tener que definir las políticas específicas de la Institución y la aprobación del Plan de Desarrollo, el Plan Anual y presupuesto.  Con base en estas responsabilidades, considera de gran importancia contar con informes que le permitan tomar decisiones.  En las últimas sesiones de este Consejo Institucional, integrantes de este órgano han tenido que convertir la información suministrada en formatos y presentaciones que permitan conocer la situación y futuro de la Institución.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Una parte importante de la agenda del Consejo Institucional ha sido dedicar espacios de discusión sobre el ámbito de este órgano, el tipo de información que este órgano requiere y lineamientos para que el proceso de planificación se realice en momentos pertinentes para definir los objetivos, metas y presupuesto para los próximos años.  Estos aspectos, están en proceso  Por ello, se presenta a continuación el detalle de las acciones que ha tomado el Consejo Institucional para poder planificar, tomar decisiones y rendir cuentas.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Definición del cronograma del proceso de planificación</w:t>
      </w:r>
      <w:r w:rsidDel="00000000" w:rsidR="00000000" w:rsidRPr="00000000">
        <w:rPr>
          <w:rtl w:val="0"/>
        </w:rPr>
      </w:r>
    </w:p>
    <w:tbl>
      <w:tblPr>
        <w:tblStyle w:val="Table1"/>
        <w:bidi w:val="0"/>
        <w:tblW w:w="89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0"/>
        <w:gridCol w:w="4490"/>
        <w:tblGridChange w:id="0">
          <w:tblGrid>
            <w:gridCol w:w="4490"/>
            <w:gridCol w:w="4490"/>
          </w:tblGrid>
        </w:tblGridChange>
      </w:tblGrid>
      <w:tr>
        <w:tc>
          <w:tcPr/>
          <w:p w:rsidR="00000000" w:rsidDel="00000000" w:rsidP="00000000" w:rsidRDefault="00000000" w:rsidRPr="00000000">
            <w:pPr>
              <w:contextualSpacing w:val="0"/>
            </w:pPr>
            <w:r w:rsidDel="00000000" w:rsidR="00000000" w:rsidRPr="00000000">
              <w:rPr>
                <w:vertAlign w:val="baseline"/>
                <w:rtl w:val="0"/>
              </w:rPr>
              <w:t xml:space="preserve">Cronograma para la Formulación  del Plan Anual Operativo y Presupuesto 2002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16 de febrero,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Cronograma para la Formulación  del Plan Anual Operativo y Presupuesto 2002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23 de febrero, 2001</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24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Discusión de Políticas Institucionales y Objetivos Institucionales</w:t>
      </w:r>
    </w:p>
    <w:tbl>
      <w:tblPr>
        <w:tblStyle w:val="Table2"/>
        <w:bidi w:val="0"/>
        <w:tblW w:w="89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0"/>
        <w:gridCol w:w="4490"/>
        <w:tblGridChange w:id="0">
          <w:tblGrid>
            <w:gridCol w:w="4490"/>
            <w:gridCol w:w="4490"/>
          </w:tblGrid>
        </w:tblGridChange>
      </w:tblGrid>
      <w:tr>
        <w:tc>
          <w:tcPr/>
          <w:p w:rsidR="00000000" w:rsidDel="00000000" w:rsidP="00000000" w:rsidRDefault="00000000" w:rsidRPr="00000000">
            <w:pPr>
              <w:contextualSpacing w:val="0"/>
            </w:pPr>
            <w:r w:rsidDel="00000000" w:rsidR="00000000" w:rsidRPr="00000000">
              <w:rPr>
                <w:vertAlign w:val="baseline"/>
                <w:rtl w:val="0"/>
              </w:rPr>
              <w:t xml:space="preserve">Validación Políticas Específicas para el Mediano y Largo Plazo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23 de febrero,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Políticas y objetivos generales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20 de abril,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Objetivos Generales y Específicos por programa para el año 2002</w:t>
            </w:r>
            <w:r w:rsidDel="00000000" w:rsidR="00000000" w:rsidRPr="00000000">
              <w:rPr>
                <w:rtl w:val="0"/>
              </w:rPr>
            </w:r>
          </w:p>
        </w:tc>
        <w:tc>
          <w:tcPr/>
          <w:p w:rsidR="00000000" w:rsidDel="00000000" w:rsidP="00000000" w:rsidRDefault="00000000" w:rsidRPr="00000000">
            <w:pPr>
              <w:spacing w:after="24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Martes 5 de junio, 2001</w:t>
            </w:r>
          </w:p>
        </w:tc>
      </w:tr>
      <w:tr>
        <w:tc>
          <w:tcPr/>
          <w:p w:rsidR="00000000" w:rsidDel="00000000" w:rsidP="00000000" w:rsidRDefault="00000000" w:rsidRPr="00000000">
            <w:pPr>
              <w:contextualSpacing w:val="0"/>
            </w:pPr>
            <w:r w:rsidDel="00000000" w:rsidR="00000000" w:rsidRPr="00000000">
              <w:rPr>
                <w:vertAlign w:val="baseline"/>
                <w:rtl w:val="0"/>
              </w:rPr>
              <w:t xml:space="preserve">Políticas Generales del Instituto Tecnológico de Costa Rica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24 de agosto, 2001</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24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Lineamientos de formulación</w:t>
      </w:r>
    </w:p>
    <w:tbl>
      <w:tblPr>
        <w:tblStyle w:val="Table3"/>
        <w:bidi w:val="0"/>
        <w:tblW w:w="89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0"/>
        <w:gridCol w:w="4490"/>
        <w:tblGridChange w:id="0">
          <w:tblGrid>
            <w:gridCol w:w="4490"/>
            <w:gridCol w:w="4490"/>
          </w:tblGrid>
        </w:tblGridChange>
      </w:tblGrid>
      <w:tr>
        <w:tc>
          <w:tcPr/>
          <w:p w:rsidR="00000000" w:rsidDel="00000000" w:rsidP="00000000" w:rsidRDefault="00000000" w:rsidRPr="00000000">
            <w:pPr>
              <w:contextualSpacing w:val="0"/>
            </w:pPr>
            <w:r w:rsidDel="00000000" w:rsidR="00000000" w:rsidRPr="00000000">
              <w:rPr>
                <w:vertAlign w:val="baseline"/>
                <w:rtl w:val="0"/>
              </w:rPr>
              <w:t xml:space="preserve">Lineamientos para la Formulación del PAO 2001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20 de abril,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Política Salarial de Mediano y Largo Plazo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27 de abril,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Admisión Estudiantil 2002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Martes 5 de junio, 2001 / Viernes 15 de junio,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Objetivos Fondo Solidario Desarrollo Estudiantil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31 de agosto,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Discusión Sistema de Becas y Préstamos Estudiantiles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31 de agosto, 2001</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24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Sesiones de discusión</w:t>
      </w:r>
    </w:p>
    <w:tbl>
      <w:tblPr>
        <w:tblStyle w:val="Table4"/>
        <w:bidi w:val="0"/>
        <w:tblW w:w="89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0"/>
        <w:gridCol w:w="4490"/>
        <w:tblGridChange w:id="0">
          <w:tblGrid>
            <w:gridCol w:w="4490"/>
            <w:gridCol w:w="4490"/>
          </w:tblGrid>
        </w:tblGridChange>
      </w:tblGrid>
      <w:tr>
        <w:tc>
          <w:tcPr/>
          <w:p w:rsidR="00000000" w:rsidDel="00000000" w:rsidP="00000000" w:rsidRDefault="00000000" w:rsidRPr="00000000">
            <w:pPr>
              <w:contextualSpacing w:val="0"/>
            </w:pPr>
            <w:r w:rsidDel="00000000" w:rsidR="00000000" w:rsidRPr="00000000">
              <w:rPr>
                <w:sz w:val="22"/>
                <w:szCs w:val="22"/>
                <w:vertAlign w:val="baseline"/>
                <w:rtl w:val="0"/>
              </w:rPr>
              <w:t xml:space="preserve">Informe Ejecutivo Semestral al Consejo Institucional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10 de agosto,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Funciones del  Consejo Institucional.  Inicio de jornadas de trabajo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31 de agosto,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color w:val="000000"/>
                <w:sz w:val="22"/>
                <w:szCs w:val="22"/>
                <w:vertAlign w:val="baseline"/>
                <w:rtl w:val="0"/>
              </w:rPr>
              <w:t xml:space="preserve">Análisis de la Situación Presupuestaria Institucional de cierre del año 2001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14 de setiembre,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Análisis de la Situación Presupuestaria Institucional del año 2001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Martes 18 de setiembre,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Escenarios futuros del Tecnológico en términos presupuestarios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Martes 18 de setiembre,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color w:val="000000"/>
                <w:sz w:val="22"/>
                <w:szCs w:val="22"/>
                <w:vertAlign w:val="baseline"/>
                <w:rtl w:val="0"/>
              </w:rPr>
              <w:t xml:space="preserve">Plan Anual Operativo 2002 y Presupuesto 2002. Presentación de formato elaborado por el Consejo Institucional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23 de noviembre, 2001</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24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Procesos de control</w:t>
      </w:r>
    </w:p>
    <w:tbl>
      <w:tblPr>
        <w:tblStyle w:val="Table5"/>
        <w:bidi w:val="0"/>
        <w:tblW w:w="89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0"/>
        <w:gridCol w:w="4490"/>
        <w:tblGridChange w:id="0">
          <w:tblGrid>
            <w:gridCol w:w="4490"/>
            <w:gridCol w:w="4490"/>
          </w:tblGrid>
        </w:tblGridChange>
      </w:tblGrid>
      <w:tr>
        <w:tc>
          <w:tcPr/>
          <w:p w:rsidR="00000000" w:rsidDel="00000000" w:rsidP="00000000" w:rsidRDefault="00000000" w:rsidRPr="00000000">
            <w:pPr>
              <w:contextualSpacing w:val="0"/>
            </w:pPr>
            <w:r w:rsidDel="00000000" w:rsidR="00000000" w:rsidRPr="00000000">
              <w:rPr>
                <w:vertAlign w:val="baseline"/>
                <w:rtl w:val="0"/>
              </w:rPr>
              <w:t xml:space="preserve">Liquidación Presupuestaria 2000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 de febrero,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Contratación de Auditoría Externa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26 de enero,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Respuesta oficio No. 13949 de  la Contraloría General de la República/Presupuesto Ordinario 2001 del ITCR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23 de febrero,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Compromisos Presupuestarios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25  de mayo,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Contratación de  Auditoría Externa Especializados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17 de agosto,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Contratación de  Auditoría Externa Período 2001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28 de setiembre,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Modificación Interna para Contratación Legal Externa No. 43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7 de setiembre,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Modificaciones de la Relación de Puestos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Lunes 22 de octubre,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Comisión Ad-Hoc para Relación de Puestos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30 de noviembre, 2001 prevista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24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Búsqueda de Nuevas Fuentes de Financiamiento</w:t>
      </w:r>
    </w:p>
    <w:tbl>
      <w:tblPr>
        <w:tblStyle w:val="Table6"/>
        <w:bidi w:val="0"/>
        <w:tblW w:w="89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0"/>
        <w:gridCol w:w="4490"/>
        <w:tblGridChange w:id="0">
          <w:tblGrid>
            <w:gridCol w:w="4490"/>
            <w:gridCol w:w="4490"/>
          </w:tblGrid>
        </w:tblGridChange>
      </w:tblGrid>
      <w:tr>
        <w:tc>
          <w:tcPr/>
          <w:p w:rsidR="00000000" w:rsidDel="00000000" w:rsidP="00000000" w:rsidRDefault="00000000" w:rsidRPr="00000000">
            <w:pPr>
              <w:contextualSpacing w:val="0"/>
            </w:pPr>
            <w:r w:rsidDel="00000000" w:rsidR="00000000" w:rsidRPr="00000000">
              <w:rPr>
                <w:vertAlign w:val="baseline"/>
                <w:rtl w:val="0"/>
              </w:rPr>
              <w:t xml:space="preserve">Parámetros para el Cálculo del Fondo Especial de la Educación Superior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 de febrero,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Liquidación del Fondo de Desarrollo Institucional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17 de agosto,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Requerimiento de Nuevas Formas de Financiamiento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Martes 11 de setiembre,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Fuentes de Financiamiento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28 de setiembre, 2001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Nombramiento de Miembros del Consejo Institucional ante la Comisión de Lucha Presupuestaria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Viernes 16 de noviembre, 2001</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2" w:w="12242"/>
      <w:pgMar w:bottom="1418" w:top="1418"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24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