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SCI-015-2004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22 de enero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Dr. Luis Gerardo Meza C., Vicerrector de Docencia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M.Sc. Jeannette Barrantes M., Vicerrectora de Vida Estudiantil y Servicios Académicos</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MBA. José Rafael Hidalgo R. Vicerrector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pPr>
            <w:r w:rsidDel="00000000" w:rsidR="00000000" w:rsidRPr="00000000">
              <w:rPr>
                <w:rFonts w:ascii="Arial" w:cs="Arial" w:eastAsia="Arial" w:hAnsi="Arial"/>
                <w:b w:val="1"/>
                <w:sz w:val="20"/>
                <w:szCs w:val="20"/>
                <w:vertAlign w:val="baseline"/>
                <w:rtl w:val="0"/>
              </w:rPr>
              <w:t xml:space="preserve">Licda. Patricia Sánchez G., Directora de la Escuela de Cultura y Deporte</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Licda. Rosaura Méndez, Coordinadora  de la Unidad de Deportes</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Señor César Bolaños, Representante de la Federación de Estudiantes del Instituto Tecnológico</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0"/>
                <w:szCs w:val="20"/>
                <w:vertAlign w:val="baseline"/>
                <w:rtl w:val="0"/>
              </w:rPr>
              <w:t xml:space="preserve">de Costa Rica (FEITEC)</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Licda. Ana Isabel Solano B., MBA., Directora del Departamento Financiero Contable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Señor Fernán Campos R., Presidente de la Federación de Estudiantes del Instituto Tecnológico de Costa Rica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Licda. Ligia Dittel S., Directora de la Oficina de Prensa del ITCR</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2336, Artículo 7, del 22 de enero del 2004.  Declaratoria de interés institucional de los Juegos Universitarios Costarricenses (JUNCOS) 2004</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22"/>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right="22"/>
        <w:contextualSpacing w:val="0"/>
        <w:jc w:val="both"/>
      </w:pPr>
      <w:r w:rsidDel="00000000" w:rsidR="00000000" w:rsidRPr="00000000">
        <w:rPr>
          <w:rtl w:val="0"/>
        </w:rPr>
      </w:r>
    </w:p>
    <w:p w:rsidR="00000000" w:rsidDel="00000000" w:rsidP="00000000" w:rsidRDefault="00000000" w:rsidRPr="00000000">
      <w:pPr>
        <w:numPr>
          <w:ilvl w:val="0"/>
          <w:numId w:val="1"/>
        </w:numPr>
        <w:ind w:left="360" w:right="51" w:hanging="360"/>
        <w:jc w:val="both"/>
        <w:rPr/>
      </w:pPr>
      <w:r w:rsidDel="00000000" w:rsidR="00000000" w:rsidRPr="00000000">
        <w:rPr>
          <w:rFonts w:ascii="Arial" w:cs="Arial" w:eastAsia="Arial" w:hAnsi="Arial"/>
          <w:sz w:val="22"/>
          <w:szCs w:val="22"/>
          <w:vertAlign w:val="baseline"/>
          <w:rtl w:val="0"/>
        </w:rPr>
        <w:t xml:space="preserve">El Instituto Tecnológico de Costa Rica será la institución anfitriona de los Juegos Universitarios Costarricenses 2004 (JUNCOS).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1"/>
        </w:numPr>
        <w:ind w:left="360" w:right="51" w:hanging="360"/>
        <w:jc w:val="both"/>
        <w:rPr/>
      </w:pPr>
      <w:r w:rsidDel="00000000" w:rsidR="00000000" w:rsidRPr="00000000">
        <w:rPr>
          <w:rFonts w:ascii="Arial" w:cs="Arial" w:eastAsia="Arial" w:hAnsi="Arial"/>
          <w:sz w:val="22"/>
          <w:szCs w:val="22"/>
          <w:vertAlign w:val="baseline"/>
          <w:rtl w:val="0"/>
        </w:rPr>
        <w:t xml:space="preserve">Con fecha 12 de noviembre del 2003, se recibió Oficio VIESA-217-2003, suscrito por la MSc. Jeannette Barrantes M., Vicerrectora de Vida Estudiantil y Servicios Académicos (VIESA), dirigido al Dr. Luis Gerardo Meza, Presidente a.i., del Consejo Institucional, en el cual solicita la declaratoria de interés institucional por parte del Consejo Institucional de los Juegos Universitarios Costarricenses 2004 (JUNCOS).  Así mismo, solicita la conformación de la Comisión Central, para lo cual propone a las siguientes personas: </w:t>
      </w:r>
      <w:r w:rsidDel="00000000" w:rsidR="00000000" w:rsidRPr="00000000">
        <w:rPr>
          <w:rtl w:val="0"/>
        </w:rPr>
      </w:r>
    </w:p>
    <w:p w:rsidR="00000000" w:rsidDel="00000000" w:rsidP="00000000" w:rsidRDefault="00000000" w:rsidRPr="00000000">
      <w:pPr>
        <w:numPr>
          <w:ilvl w:val="0"/>
          <w:numId w:val="3"/>
        </w:numPr>
        <w:spacing w:before="120" w:lineRule="auto"/>
        <w:ind w:left="800" w:right="51" w:hanging="397.00000000000017"/>
        <w:jc w:val="both"/>
        <w:rPr/>
      </w:pPr>
      <w:r w:rsidDel="00000000" w:rsidR="00000000" w:rsidRPr="00000000">
        <w:rPr>
          <w:rFonts w:ascii="Arial" w:cs="Arial" w:eastAsia="Arial" w:hAnsi="Arial"/>
          <w:sz w:val="22"/>
          <w:szCs w:val="22"/>
          <w:vertAlign w:val="baseline"/>
          <w:rtl w:val="0"/>
        </w:rPr>
        <w:t xml:space="preserve">M.Sc. Jeannette Barrantes M., Vicerrectora de Vida Estudiantil y Servicios Académicos </w:t>
      </w:r>
      <w:r w:rsidDel="00000000" w:rsidR="00000000" w:rsidRPr="00000000">
        <w:rPr>
          <w:rtl w:val="0"/>
        </w:rPr>
      </w:r>
    </w:p>
    <w:p w:rsidR="00000000" w:rsidDel="00000000" w:rsidP="00000000" w:rsidRDefault="00000000" w:rsidRPr="00000000">
      <w:pPr>
        <w:numPr>
          <w:ilvl w:val="0"/>
          <w:numId w:val="3"/>
        </w:numPr>
        <w:ind w:left="800" w:right="51" w:hanging="397.00000000000017"/>
        <w:jc w:val="both"/>
        <w:rPr/>
      </w:pPr>
      <w:r w:rsidDel="00000000" w:rsidR="00000000" w:rsidRPr="00000000">
        <w:rPr>
          <w:rFonts w:ascii="Arial" w:cs="Arial" w:eastAsia="Arial" w:hAnsi="Arial"/>
          <w:sz w:val="22"/>
          <w:szCs w:val="22"/>
          <w:vertAlign w:val="baseline"/>
          <w:rtl w:val="0"/>
        </w:rPr>
        <w:t xml:space="preserve">MBA. Rafael Hidalgo, Vicerrector de Administración</w:t>
      </w:r>
      <w:r w:rsidDel="00000000" w:rsidR="00000000" w:rsidRPr="00000000">
        <w:rPr>
          <w:rtl w:val="0"/>
        </w:rPr>
      </w:r>
    </w:p>
    <w:p w:rsidR="00000000" w:rsidDel="00000000" w:rsidP="00000000" w:rsidRDefault="00000000" w:rsidRPr="00000000">
      <w:pPr>
        <w:numPr>
          <w:ilvl w:val="0"/>
          <w:numId w:val="3"/>
        </w:numPr>
        <w:ind w:left="800" w:right="51" w:hanging="397.00000000000017"/>
        <w:jc w:val="both"/>
        <w:rPr/>
      </w:pPr>
      <w:r w:rsidDel="00000000" w:rsidR="00000000" w:rsidRPr="00000000">
        <w:rPr>
          <w:rFonts w:ascii="Arial" w:cs="Arial" w:eastAsia="Arial" w:hAnsi="Arial"/>
          <w:sz w:val="22"/>
          <w:szCs w:val="22"/>
          <w:vertAlign w:val="baseline"/>
          <w:rtl w:val="0"/>
        </w:rPr>
        <w:t xml:space="preserve">MSc. Enrique Hernández, Escuela de Cultura y Deporte </w:t>
      </w:r>
      <w:r w:rsidDel="00000000" w:rsidR="00000000" w:rsidRPr="00000000">
        <w:rPr>
          <w:rtl w:val="0"/>
        </w:rPr>
      </w:r>
    </w:p>
    <w:p w:rsidR="00000000" w:rsidDel="00000000" w:rsidP="00000000" w:rsidRDefault="00000000" w:rsidRPr="00000000">
      <w:pPr>
        <w:numPr>
          <w:ilvl w:val="0"/>
          <w:numId w:val="3"/>
        </w:numPr>
        <w:ind w:left="800" w:right="51" w:hanging="397.00000000000017"/>
        <w:jc w:val="both"/>
        <w:rPr/>
      </w:pPr>
      <w:r w:rsidDel="00000000" w:rsidR="00000000" w:rsidRPr="00000000">
        <w:rPr>
          <w:rFonts w:ascii="Arial" w:cs="Arial" w:eastAsia="Arial" w:hAnsi="Arial"/>
          <w:sz w:val="22"/>
          <w:szCs w:val="22"/>
          <w:vertAlign w:val="baseline"/>
          <w:rtl w:val="0"/>
        </w:rPr>
        <w:t xml:space="preserve">Licda. Rosaura Méndez, Unidad de Deportes</w:t>
      </w:r>
      <w:r w:rsidDel="00000000" w:rsidR="00000000" w:rsidRPr="00000000">
        <w:rPr>
          <w:rtl w:val="0"/>
        </w:rPr>
      </w:r>
    </w:p>
    <w:p w:rsidR="00000000" w:rsidDel="00000000" w:rsidP="00000000" w:rsidRDefault="00000000" w:rsidRPr="00000000">
      <w:pPr>
        <w:numPr>
          <w:ilvl w:val="0"/>
          <w:numId w:val="3"/>
        </w:numPr>
        <w:ind w:left="800" w:right="51" w:hanging="397.00000000000017"/>
        <w:jc w:val="both"/>
        <w:rPr/>
      </w:pPr>
      <w:r w:rsidDel="00000000" w:rsidR="00000000" w:rsidRPr="00000000">
        <w:rPr>
          <w:rFonts w:ascii="Arial" w:cs="Arial" w:eastAsia="Arial" w:hAnsi="Arial"/>
          <w:sz w:val="22"/>
          <w:szCs w:val="22"/>
          <w:vertAlign w:val="baseline"/>
          <w:rtl w:val="0"/>
        </w:rPr>
        <w:t xml:space="preserve">César Bolaños, Federación de Estudiantes (FEITEC)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2336, Artículo 7, del 22 de enero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ind w:left="360" w:right="51" w:firstLine="0"/>
        <w:contextualSpacing w:val="0"/>
        <w:jc w:val="both"/>
      </w:pPr>
      <w:r w:rsidDel="00000000" w:rsidR="00000000" w:rsidRPr="00000000">
        <w:rPr>
          <w:rtl w:val="0"/>
        </w:rPr>
      </w:r>
    </w:p>
    <w:p w:rsidR="00000000" w:rsidDel="00000000" w:rsidP="00000000" w:rsidRDefault="00000000" w:rsidRPr="00000000">
      <w:pPr>
        <w:ind w:left="360" w:right="51"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51" w:hanging="360"/>
        <w:jc w:val="both"/>
        <w:rPr/>
      </w:pPr>
      <w:r w:rsidDel="00000000" w:rsidR="00000000" w:rsidRPr="00000000">
        <w:rPr>
          <w:rFonts w:ascii="Arial" w:cs="Arial" w:eastAsia="Arial" w:hAnsi="Arial"/>
          <w:sz w:val="22"/>
          <w:szCs w:val="22"/>
          <w:vertAlign w:val="baseline"/>
          <w:rtl w:val="0"/>
        </w:rPr>
        <w:t xml:space="preserve">Con fecha 01 de diciembre del 2003, se recibió Oficio VIESA-229-03, suscrito por la M.Sc. Jeannette Barrantes M., Vicerrectora de Vida Estudiantil y Servicios Académicos, dirigido al Ing. Adolfo Chaves, Coordinador de la Comisión de Asuntos Académicos y Estudiantiles, en el cual aclara que los Juegos Universitarios Costarricenses 2004 (JUNCOS), se inaugurarán el próximo 26 de marzo a las 5:00 p.m., y se extenderán hasta el 2 de abril del 2004 inclusive.   Se solicitará a los docentes no aplicar evaluaciones durante esa semana.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00"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Declarar de interés institucional los Juegos Universitarios Costarricenses 2004 (JUNCOS), a realizarse en el Instituto Tecnológico de Costa Rica, cuya inauguración oficial será el 26 de marzo del 2004 a las 5:00 p.m., y se extenderán hasta el 2 de abril del 2004. </w:t>
      </w:r>
    </w:p>
    <w:p w:rsidR="00000000" w:rsidDel="00000000" w:rsidP="00000000" w:rsidRDefault="00000000" w:rsidRPr="00000000">
      <w:pPr>
        <w:spacing w:after="0" w:before="0" w:line="240" w:lineRule="auto"/>
        <w:ind w:left="400" w:hanging="40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00"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Ratificar la Comisión Central, que apoyará las actividades programadas, la cual ha sido integrada por las siguientes personas: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1"/>
          <w:numId w:val="1"/>
        </w:numPr>
        <w:ind w:left="800" w:right="51" w:hanging="360"/>
        <w:jc w:val="both"/>
        <w:rPr>
          <w:b w:val="0"/>
        </w:rPr>
      </w:pPr>
      <w:r w:rsidDel="00000000" w:rsidR="00000000" w:rsidRPr="00000000">
        <w:rPr>
          <w:rFonts w:ascii="Arial" w:cs="Arial" w:eastAsia="Arial" w:hAnsi="Arial"/>
          <w:sz w:val="22"/>
          <w:szCs w:val="22"/>
          <w:vertAlign w:val="baseline"/>
          <w:rtl w:val="0"/>
        </w:rPr>
        <w:t xml:space="preserve">M.Sc. Jeannette Barrantes M., Vicerrectora de Vida Estudiantil y Servicios Académicos, quien preside </w:t>
      </w:r>
      <w:r w:rsidDel="00000000" w:rsidR="00000000" w:rsidRPr="00000000">
        <w:rPr>
          <w:rtl w:val="0"/>
        </w:rPr>
      </w:r>
    </w:p>
    <w:p w:rsidR="00000000" w:rsidDel="00000000" w:rsidP="00000000" w:rsidRDefault="00000000" w:rsidRPr="00000000">
      <w:pPr>
        <w:numPr>
          <w:ilvl w:val="1"/>
          <w:numId w:val="1"/>
        </w:numPr>
        <w:ind w:left="800" w:right="51" w:hanging="360"/>
        <w:jc w:val="both"/>
        <w:rPr>
          <w:b w:val="0"/>
        </w:rPr>
      </w:pPr>
      <w:r w:rsidDel="00000000" w:rsidR="00000000" w:rsidRPr="00000000">
        <w:rPr>
          <w:rFonts w:ascii="Arial" w:cs="Arial" w:eastAsia="Arial" w:hAnsi="Arial"/>
          <w:sz w:val="22"/>
          <w:szCs w:val="22"/>
          <w:vertAlign w:val="baseline"/>
          <w:rtl w:val="0"/>
        </w:rPr>
        <w:t xml:space="preserve">MBA. Rafael Hidalgo, Vicerrector de Administración</w:t>
      </w:r>
      <w:r w:rsidDel="00000000" w:rsidR="00000000" w:rsidRPr="00000000">
        <w:rPr>
          <w:rtl w:val="0"/>
        </w:rPr>
      </w:r>
    </w:p>
    <w:p w:rsidR="00000000" w:rsidDel="00000000" w:rsidP="00000000" w:rsidRDefault="00000000" w:rsidRPr="00000000">
      <w:pPr>
        <w:numPr>
          <w:ilvl w:val="1"/>
          <w:numId w:val="1"/>
        </w:numPr>
        <w:ind w:left="800" w:right="51" w:hanging="360"/>
        <w:jc w:val="both"/>
        <w:rPr>
          <w:b w:val="0"/>
        </w:rPr>
      </w:pPr>
      <w:r w:rsidDel="00000000" w:rsidR="00000000" w:rsidRPr="00000000">
        <w:rPr>
          <w:rFonts w:ascii="Arial" w:cs="Arial" w:eastAsia="Arial" w:hAnsi="Arial"/>
          <w:sz w:val="22"/>
          <w:szCs w:val="22"/>
          <w:vertAlign w:val="baseline"/>
          <w:rtl w:val="0"/>
        </w:rPr>
        <w:t xml:space="preserve">Licda. Patricia Sánchez G., Directora de la Escuela de Cultura y Deporte </w:t>
      </w:r>
      <w:r w:rsidDel="00000000" w:rsidR="00000000" w:rsidRPr="00000000">
        <w:rPr>
          <w:rtl w:val="0"/>
        </w:rPr>
      </w:r>
    </w:p>
    <w:p w:rsidR="00000000" w:rsidDel="00000000" w:rsidP="00000000" w:rsidRDefault="00000000" w:rsidRPr="00000000">
      <w:pPr>
        <w:numPr>
          <w:ilvl w:val="1"/>
          <w:numId w:val="1"/>
        </w:numPr>
        <w:ind w:left="800" w:right="51" w:hanging="360"/>
        <w:jc w:val="both"/>
        <w:rPr>
          <w:b w:val="0"/>
        </w:rPr>
      </w:pPr>
      <w:r w:rsidDel="00000000" w:rsidR="00000000" w:rsidRPr="00000000">
        <w:rPr>
          <w:rFonts w:ascii="Arial" w:cs="Arial" w:eastAsia="Arial" w:hAnsi="Arial"/>
          <w:sz w:val="22"/>
          <w:szCs w:val="22"/>
          <w:vertAlign w:val="baseline"/>
          <w:rtl w:val="0"/>
        </w:rPr>
        <w:t xml:space="preserve">Licda. Rosaura Méndez, Coordinadora  de la Unidad de Deportes</w:t>
      </w:r>
      <w:r w:rsidDel="00000000" w:rsidR="00000000" w:rsidRPr="00000000">
        <w:rPr>
          <w:rtl w:val="0"/>
        </w:rPr>
      </w:r>
    </w:p>
    <w:p w:rsidR="00000000" w:rsidDel="00000000" w:rsidP="00000000" w:rsidRDefault="00000000" w:rsidRPr="00000000">
      <w:pPr>
        <w:numPr>
          <w:ilvl w:val="1"/>
          <w:numId w:val="1"/>
        </w:numPr>
        <w:ind w:left="800" w:right="51" w:hanging="360"/>
        <w:jc w:val="both"/>
        <w:rPr>
          <w:b w:val="0"/>
        </w:rPr>
      </w:pPr>
      <w:r w:rsidDel="00000000" w:rsidR="00000000" w:rsidRPr="00000000">
        <w:rPr>
          <w:rFonts w:ascii="Arial" w:cs="Arial" w:eastAsia="Arial" w:hAnsi="Arial"/>
          <w:sz w:val="22"/>
          <w:szCs w:val="22"/>
          <w:vertAlign w:val="baseline"/>
          <w:rtl w:val="0"/>
        </w:rPr>
        <w:t xml:space="preserve">Señor César Bolaños, Representante de la Federación de Estudiantes del Instituto Tecnológico de Costa Rica (FEITEC) </w:t>
      </w:r>
      <w:r w:rsidDel="00000000" w:rsidR="00000000" w:rsidRPr="00000000">
        <w:rPr>
          <w:rtl w:val="0"/>
        </w:rPr>
      </w:r>
    </w:p>
    <w:p w:rsidR="00000000" w:rsidDel="00000000" w:rsidP="00000000" w:rsidRDefault="00000000" w:rsidRPr="00000000">
      <w:pPr>
        <w:ind w:left="426" w:right="51"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00"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Solicitar a la Administración el apoyo requerido para la realización de los juegos Universitarios Costarricenses 2004 (JUNCOS).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00" w:hanging="40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right="22"/>
        <w:contextualSpacing w:val="0"/>
        <w:jc w:val="both"/>
      </w:pP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20"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20"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960" w:firstLine="600"/>
      </w:pPr>
      <w:rPr>
        <w:rFonts w:ascii="Arial" w:cs="Arial" w:eastAsia="Arial" w:hAnsi="Arial"/>
        <w:sz w:val="16"/>
        <w:szCs w:val="16"/>
        <w:vertAlign w:val="baseline"/>
      </w:rPr>
    </w:lvl>
    <w:lvl w:ilvl="2">
      <w:start w:val="1"/>
      <w:numFmt w:val="lowerRoman"/>
      <w:lvlText w:val="%3."/>
      <w:lvlJc w:val="right"/>
      <w:pPr>
        <w:ind w:left="1680" w:firstLine="1500"/>
      </w:pPr>
      <w:rPr>
        <w:vertAlign w:val="baseline"/>
      </w:rPr>
    </w:lvl>
    <w:lvl w:ilvl="3">
      <w:start w:val="1"/>
      <w:numFmt w:val="decimal"/>
      <w:lvlText w:val="%4."/>
      <w:lvlJc w:val="left"/>
      <w:pPr>
        <w:ind w:left="2400" w:firstLine="2040"/>
      </w:pPr>
      <w:rPr>
        <w:vertAlign w:val="baseline"/>
      </w:rPr>
    </w:lvl>
    <w:lvl w:ilvl="4">
      <w:start w:val="1"/>
      <w:numFmt w:val="lowerLetter"/>
      <w:lvlText w:val="%5."/>
      <w:lvlJc w:val="left"/>
      <w:pPr>
        <w:ind w:left="3120" w:firstLine="2760"/>
      </w:pPr>
      <w:rPr>
        <w:vertAlign w:val="baseline"/>
      </w:rPr>
    </w:lvl>
    <w:lvl w:ilvl="5">
      <w:start w:val="1"/>
      <w:numFmt w:val="lowerRoman"/>
      <w:lvlText w:val="%6."/>
      <w:lvlJc w:val="right"/>
      <w:pPr>
        <w:ind w:left="3840" w:firstLine="3660"/>
      </w:pPr>
      <w:rPr>
        <w:vertAlign w:val="baseline"/>
      </w:rPr>
    </w:lvl>
    <w:lvl w:ilvl="6">
      <w:start w:val="1"/>
      <w:numFmt w:val="decimal"/>
      <w:lvlText w:val="%7."/>
      <w:lvlJc w:val="left"/>
      <w:pPr>
        <w:ind w:left="4560" w:firstLine="4200"/>
      </w:pPr>
      <w:rPr>
        <w:vertAlign w:val="baseline"/>
      </w:rPr>
    </w:lvl>
    <w:lvl w:ilvl="7">
      <w:start w:val="1"/>
      <w:numFmt w:val="lowerLetter"/>
      <w:lvlText w:val="%8."/>
      <w:lvlJc w:val="left"/>
      <w:pPr>
        <w:ind w:left="5280" w:firstLine="4920"/>
      </w:pPr>
      <w:rPr>
        <w:vertAlign w:val="baseline"/>
      </w:rPr>
    </w:lvl>
    <w:lvl w:ilvl="8">
      <w:start w:val="1"/>
      <w:numFmt w:val="lowerRoman"/>
      <w:lvlText w:val="%9."/>
      <w:lvlJc w:val="right"/>
      <w:pPr>
        <w:ind w:left="6000" w:firstLine="5820"/>
      </w:pPr>
      <w:rPr>
        <w:vertAlign w:val="baseline"/>
      </w:rPr>
    </w:lvl>
  </w:abstractNum>
  <w:abstractNum w:abstractNumId="2">
    <w:lvl w:ilvl="0">
      <w:start w:val="1"/>
      <w:numFmt w:val="lowerLetter"/>
      <w:lvlText w:val="%1."/>
      <w:lvlJc w:val="left"/>
      <w:pPr>
        <w:ind w:left="786" w:firstLine="425.99999999999994"/>
      </w:pPr>
      <w:rPr>
        <w:b w:val="1"/>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
    <w:lvl w:ilvl="0">
      <w:start w:val="1"/>
      <w:numFmt w:val="bullet"/>
      <w:lvlText w:val="●"/>
      <w:lvlJc w:val="left"/>
      <w:pPr>
        <w:ind w:left="2559" w:firstLine="2162"/>
      </w:pPr>
      <w:rPr>
        <w:rFonts w:ascii="Arial" w:cs="Arial" w:eastAsia="Arial" w:hAnsi="Arial"/>
        <w:b w:val="1"/>
        <w:i w:val="0"/>
        <w:sz w:val="20"/>
        <w:szCs w:val="20"/>
        <w:vertAlign w:val="baseline"/>
      </w:rPr>
    </w:lvl>
    <w:lvl w:ilvl="1">
      <w:start w:val="1"/>
      <w:numFmt w:val="bullet"/>
      <w:lvlText w:val="o"/>
      <w:lvlJc w:val="left"/>
      <w:pPr>
        <w:ind w:left="1561" w:firstLine="1201"/>
      </w:pPr>
      <w:rPr>
        <w:rFonts w:ascii="Arial" w:cs="Arial" w:eastAsia="Arial" w:hAnsi="Arial"/>
        <w:vertAlign w:val="baseline"/>
      </w:rPr>
    </w:lvl>
    <w:lvl w:ilvl="2">
      <w:start w:val="1"/>
      <w:numFmt w:val="bullet"/>
      <w:lvlText w:val="▪"/>
      <w:lvlJc w:val="left"/>
      <w:pPr>
        <w:ind w:left="2281" w:firstLine="1921"/>
      </w:pPr>
      <w:rPr>
        <w:rFonts w:ascii="Arial" w:cs="Arial" w:eastAsia="Arial" w:hAnsi="Arial"/>
        <w:vertAlign w:val="baseline"/>
      </w:rPr>
    </w:lvl>
    <w:lvl w:ilvl="3">
      <w:start w:val="1"/>
      <w:numFmt w:val="bullet"/>
      <w:lvlText w:val="●"/>
      <w:lvlJc w:val="left"/>
      <w:pPr>
        <w:ind w:left="3001" w:firstLine="2641"/>
      </w:pPr>
      <w:rPr>
        <w:rFonts w:ascii="Arial" w:cs="Arial" w:eastAsia="Arial" w:hAnsi="Arial"/>
        <w:vertAlign w:val="baseline"/>
      </w:rPr>
    </w:lvl>
    <w:lvl w:ilvl="4">
      <w:start w:val="1"/>
      <w:numFmt w:val="bullet"/>
      <w:lvlText w:val="o"/>
      <w:lvlJc w:val="left"/>
      <w:pPr>
        <w:ind w:left="3721" w:firstLine="3361"/>
      </w:pPr>
      <w:rPr>
        <w:rFonts w:ascii="Arial" w:cs="Arial" w:eastAsia="Arial" w:hAnsi="Arial"/>
        <w:vertAlign w:val="baseline"/>
      </w:rPr>
    </w:lvl>
    <w:lvl w:ilvl="5">
      <w:start w:val="1"/>
      <w:numFmt w:val="bullet"/>
      <w:lvlText w:val="▪"/>
      <w:lvlJc w:val="left"/>
      <w:pPr>
        <w:ind w:left="4441" w:firstLine="4081"/>
      </w:pPr>
      <w:rPr>
        <w:rFonts w:ascii="Arial" w:cs="Arial" w:eastAsia="Arial" w:hAnsi="Arial"/>
        <w:vertAlign w:val="baseline"/>
      </w:rPr>
    </w:lvl>
    <w:lvl w:ilvl="6">
      <w:start w:val="1"/>
      <w:numFmt w:val="bullet"/>
      <w:lvlText w:val="●"/>
      <w:lvlJc w:val="left"/>
      <w:pPr>
        <w:ind w:left="5161" w:firstLine="4801"/>
      </w:pPr>
      <w:rPr>
        <w:rFonts w:ascii="Arial" w:cs="Arial" w:eastAsia="Arial" w:hAnsi="Arial"/>
        <w:vertAlign w:val="baseline"/>
      </w:rPr>
    </w:lvl>
    <w:lvl w:ilvl="7">
      <w:start w:val="1"/>
      <w:numFmt w:val="bullet"/>
      <w:lvlText w:val="o"/>
      <w:lvlJc w:val="left"/>
      <w:pPr>
        <w:ind w:left="5881" w:firstLine="5521"/>
      </w:pPr>
      <w:rPr>
        <w:rFonts w:ascii="Arial" w:cs="Arial" w:eastAsia="Arial" w:hAnsi="Arial"/>
        <w:vertAlign w:val="baseline"/>
      </w:rPr>
    </w:lvl>
    <w:lvl w:ilvl="8">
      <w:start w:val="1"/>
      <w:numFmt w:val="bullet"/>
      <w:lvlText w:val="▪"/>
      <w:lvlJc w:val="left"/>
      <w:pPr>
        <w:ind w:left="6601" w:firstLine="6241"/>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