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SCI-242-2015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Rector a.i.</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Hannia M. Durán, Jefa de Área de la Comisión Permanente Especial de Ambiente de la Asamblea Legislativa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4 de mayo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2915, Artículo 12, del 30 de abril de 2015.  Pronunciamiento del Consejo Institucional sobre el Proyecto de “Ley de Biocombustibles”, Expediente No. 18.789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mediante correo electrónico, oficio AMB-288-2013, con fecha de recibido 21 de octubre de 2013,  suscrito por la Licda. Hannia M. Durán, Jefa de Área de la Comisión Permanente Especial de Ambiente de la Asamblea Legislativa, dirigido al Dr. Julio Calvo Alvarado, en el cual se solicita criterio sobre el Proyecto “Ley de Biocombustibles”, Expediente No. 18.789.</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Proyecto precitado fue conocido por el Consejo Institucional Sesión Ordinaria No. 2845 del Consejo Institucional, celebrada el día 30 de octubre del 2013,  y se dispone remitirlo en consulta a la Escuela de Biología y a la Escuela de Química.</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Mediante oficio SCI-976-2013, del 31 de octubre de 2013, suscrito por la Licda. Bertalía Sánchez, Directora Ejecutiva de la Secretaría del Consejo, dirigido a la MSc. Ileana Moreira, Directora de la Escuela de Biología, en el cual se le solicita el criterio al Proyecto de Ley de Biocombustibles, Expediente No. 18.789.</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Mediante oficio SCI-1007-2013, del 31 de octubre de 2013, suscrito por la Licda. Bertalía Sánchez, Directora Ejecutiva de la Secretaría del Consejo, dirigido a la BQ. Grettel Castro, Directora a.i. de la Escuela de Química, en el cual se le solicita el criterio al Proyecto de Ley de Biocombustibles, Expediente No. 18.789.</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Con fecha 18 de noviembre de 2013, se recibe oficio EB-806-2013, suscrito por la MSc. Ileana Moreira, Directora de la Escuela de Biología, dirigido a la Licda. Bertalía Sánchez, Directora Ejecutiva de la Secretaría del Consejo Institucional, en el cual adjunta el criterio técnico comparativo y propuesta sustitutiva emitido por la Escuela de Biología con respecto al Proyecto Ley de Biocombustibles, Expediente No. 18.789.</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con fecha 25 de agosto de 2014, recibe nuevamente la solicitud de criterio del Proyecto de Ley de Biocombustibles, Expediente No. 18.789, y se dispone remitirlo en consulta a la Escuela de Química. (mediante oficio SCI-662-2014, del 3 de setiembre de 2014).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2"/>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7190"/>
        <w:tblGridChange w:id="0">
          <w:tblGrid>
            <w:gridCol w:w="2089"/>
            <w:gridCol w:w="719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AMB-499-2013 </w:t>
            </w:r>
            <w:r w:rsidDel="00000000" w:rsidR="00000000" w:rsidRPr="00000000">
              <w:rPr>
                <w:rFonts w:ascii="Arial" w:cs="Arial" w:eastAsia="Arial" w:hAnsi="Arial"/>
                <w:b w:val="0"/>
                <w:i w:val="1"/>
                <w:sz w:val="18"/>
                <w:szCs w:val="18"/>
                <w:vertAlign w:val="baseline"/>
                <w:rtl w:val="0"/>
              </w:rPr>
              <w:t xml:space="preserve">(sic)</w:t>
            </w:r>
            <w:r w:rsidDel="00000000" w:rsidR="00000000" w:rsidRPr="00000000">
              <w:rPr>
                <w:rFonts w:ascii="Arial" w:cs="Arial" w:eastAsia="Arial" w:hAnsi="Arial"/>
                <w:b w:val="0"/>
                <w:sz w:val="24"/>
                <w:szCs w:val="24"/>
                <w:vertAlign w:val="baseline"/>
                <w:rtl w:val="0"/>
              </w:rPr>
              <w:t xml:space="preserve">, del 25 de agosto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recibe nuevamente oficio de la Asamblea Legislativa, solicitando criterio del Proyecto de Ley de Biocombustibles.</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2</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bl>
      <w:tblPr>
        <w:tblStyle w:val="Table3"/>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5"/>
        <w:gridCol w:w="7384"/>
        <w:tblGridChange w:id="0">
          <w:tblGrid>
            <w:gridCol w:w="1895"/>
            <w:gridCol w:w="738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rPr>
          <w:trHeight w:val="64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SCI-662-2014, del 3 de setiembre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 la Dra. Floria Roa, Directora de Química del Proyecto de “Ley de biocombustibles”, Expediente No. 18.789</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4"/>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5"/>
        <w:gridCol w:w="7384"/>
        <w:tblGridChange w:id="0">
          <w:tblGrid>
            <w:gridCol w:w="1895"/>
            <w:gridCol w:w="738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rPr>
          <w:trHeight w:val="8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SCI-499-2014, del 18 de noviembre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Recordatorio a la Dra. Floria Roa, Directora de la Escuela de Química de la solicitud de criterio a la Escuela de Química sobre Proyecto “Ley de Biocombustibles”,   Expediente No. 18.789.</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5"/>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5"/>
        <w:gridCol w:w="7384"/>
        <w:tblGridChange w:id="0">
          <w:tblGrid>
            <w:gridCol w:w="1895"/>
            <w:gridCol w:w="738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rPr>
          <w:trHeight w:val="74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SCI-42-2015, del 03 de febrero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Recordatorio a la Escuela de Química sobre solicitud de criterio sobre el Proyecto “Ley de Biocombustibles”,   Expediente No. 18.789.</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5</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6"/>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5"/>
        <w:gridCol w:w="7384"/>
        <w:tblGridChange w:id="0">
          <w:tblGrid>
            <w:gridCol w:w="1895"/>
            <w:gridCol w:w="738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rPr>
          <w:trHeight w:val="8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SCI-172-2015, del 23 de marzo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Recordatorio a la Escuela de Química de solicitud de criterio sobre el Proyecto “Ley de Biocombustibles”,   Expediente No. 18.789.</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6</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bl>
      <w:tblPr>
        <w:tblStyle w:val="Table7"/>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EQ-114-2015, del 13 de abril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Pronunciamiento de la Escuela de Química, sobre el Proyecto “Ley de Biocombustibles”,  Expediente No. 18.789;  Se emiten observaciones generales y específicos al mismo y recomiendan no apoyar el proyecto en su forma presente, por considerar que requiere una mayor discusión en los aspectos del análisis realizado. Asimismo, señalan que aunque no atenta contra la Autonomía Universitaria, consideran excluyen a las universidades y centros de investigación especializados, de la participación en un tema tecnológico que ofrece importantes oportunidades a nivel de investigación y desarrollo… </w:t>
            </w:r>
          </w:p>
        </w:tc>
      </w:tr>
    </w:tbl>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right="-91"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Pronunciarse en contra del Proyecto “Ley de Biocombustibles”, Expediente No. 18.789; con fundamento en las objeciones, sugerencias y recomendaciones emitidas por los entes técnicos consultados de esta Institución.</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2"/>
        </w:numPr>
        <w:ind w:left="426" w:right="-91"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Instar a la Comisión Permanente Especial de Ambiente de la Asamblea Legislativa, analizar la Propuesta Sustitutiva del Proyecto Ley de Biocombustibles; elaborada por la Escuela de Biología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Pronunciamiento-</w:t>
      </w:r>
      <w:r w:rsidDel="00000000" w:rsidR="00000000" w:rsidRPr="00000000">
        <w:rPr>
          <w:rFonts w:ascii="Arial" w:cs="Arial" w:eastAsia="Arial" w:hAnsi="Arial"/>
          <w:b w:val="1"/>
          <w:sz w:val="18"/>
          <w:szCs w:val="18"/>
          <w:vertAlign w:val="baseline"/>
          <w:rtl w:val="0"/>
        </w:rPr>
        <w:t xml:space="preserve"> Ley de Biocombustibles- Exp. No. 18.789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8"/>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Escuela de Química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Escuela de Biología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2915, Artículo 12, del 30 de abril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