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SCI-645-2015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Carlos Roberto Acuña Esquivel, Presidente de la FEPETEC y Representante de Egresados ante 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Claudia Madrizova, Vicerrectora de Vida Estudiantil y Servicios Académicos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 Calvo, Presidente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14 de octubre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2942, Artículo 9, del 14 de octubre de 2015.  Participación activa de la Federación de Profesionales Egresados del Tecnológico -FEPETEC- en los actos de graduación</w:t>
            </w:r>
            <w:r w:rsidDel="00000000" w:rsidR="00000000" w:rsidRPr="00000000">
              <w:rPr>
                <w:rFonts w:ascii="Arial" w:cs="Arial" w:eastAsia="Arial" w:hAnsi="Arial"/>
                <w:b w:val="1"/>
                <w:vertAlign w:val="baseline"/>
                <w:rtl w:val="0"/>
              </w:rPr>
              <w:t xml:space="preserve">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jc w:val="both"/>
        <w:rPr/>
      </w:pPr>
      <w:r w:rsidDel="00000000" w:rsidR="00000000" w:rsidRPr="00000000">
        <w:rPr>
          <w:rFonts w:ascii="Arial" w:cs="Arial" w:eastAsia="Arial" w:hAnsi="Arial"/>
          <w:b w:val="0"/>
          <w:sz w:val="24"/>
          <w:szCs w:val="24"/>
          <w:vertAlign w:val="baseline"/>
          <w:rtl w:val="0"/>
        </w:rPr>
        <w:t xml:space="preserve">En Sesión Ordinaria No. 2940, del Consejo Institucional, el Ing. Carlos Roberto Acuña Esquivel, Representante de Egresados, deja presentada la propuesta “Participación activa de la Federación de Profesionales Egresados del Tecnológico –FEPETEC-, en los actos de Graduación, la cual es trasladada a la Comisión de Asuntos Académicos y Estudiantiles, para que la estudie y retroalimente.</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jc w:val="both"/>
        <w:rPr/>
      </w:pPr>
      <w:r w:rsidDel="00000000" w:rsidR="00000000" w:rsidRPr="00000000">
        <w:rPr>
          <w:rFonts w:ascii="Arial" w:cs="Arial" w:eastAsia="Arial" w:hAnsi="Arial"/>
          <w:b w:val="0"/>
          <w:sz w:val="24"/>
          <w:szCs w:val="24"/>
          <w:vertAlign w:val="baseline"/>
          <w:rtl w:val="0"/>
        </w:rPr>
        <w:t xml:space="preserve">La propuesta presentada por el Ing. Carlos Roberto Acuña, establece: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widowControl w:val="0"/>
        <w:ind w:left="426" w:firstLine="0"/>
        <w:contextualSpacing w:val="0"/>
        <w:jc w:val="both"/>
      </w:pPr>
      <w:r w:rsidDel="00000000" w:rsidR="00000000" w:rsidRPr="00000000">
        <w:rPr>
          <w:rFonts w:ascii="Arial" w:cs="Arial" w:eastAsia="Arial" w:hAnsi="Arial"/>
          <w:b w:val="1"/>
          <w:i w:val="1"/>
          <w:sz w:val="22"/>
          <w:szCs w:val="22"/>
          <w:vertAlign w:val="baseline"/>
          <w:rtl w:val="0"/>
        </w:rPr>
        <w:t xml:space="preserve">“RESULTANDO QUE:</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1134" w:right="0" w:hanging="567"/>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Los egresados son el producto final del Instituto Tecnológico de Costa Rica por el cual existe la institución.</w:t>
      </w:r>
      <w:r w:rsidDel="00000000" w:rsidR="00000000" w:rsidRPr="00000000">
        <w:rPr>
          <w:rtl w:val="0"/>
        </w:rPr>
      </w:r>
    </w:p>
    <w:p w:rsidR="00000000" w:rsidDel="00000000" w:rsidP="00000000" w:rsidRDefault="00000000" w:rsidRPr="00000000">
      <w:pPr>
        <w:tabs>
          <w:tab w:val="left" w:pos="426"/>
        </w:tabs>
        <w:spacing w:after="0" w:before="0" w:lineRule="auto"/>
        <w:ind w:left="426" w:right="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1134" w:right="0" w:hanging="567"/>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Es de interés del Comité Ejecutivo de la FEPETEC participar activamente con el Alma Mater.</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Rule="auto"/>
        <w:ind w:left="1134" w:right="0" w:hanging="567"/>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Cada día van creciendo en número la cantidad de graduados y no hay un proceso de integración que desarrolle encadenamientos o que aseguren no desactualizarse en el mercado laboral y profesional. </w:t>
      </w:r>
      <w:r w:rsidDel="00000000" w:rsidR="00000000" w:rsidRPr="00000000">
        <w:rPr>
          <w:rtl w:val="0"/>
        </w:rPr>
      </w:r>
    </w:p>
    <w:p w:rsidR="00000000" w:rsidDel="00000000" w:rsidP="00000000" w:rsidRDefault="00000000" w:rsidRPr="00000000">
      <w:pPr>
        <w:widowControl w:val="0"/>
        <w:spacing w:after="120" w:lineRule="auto"/>
        <w:contextualSpacing w:val="0"/>
        <w:jc w:val="both"/>
      </w:pPr>
      <w:r w:rsidDel="00000000" w:rsidR="00000000" w:rsidRPr="00000000">
        <w:rPr>
          <w:rtl w:val="0"/>
        </w:rPr>
      </w:r>
    </w:p>
    <w:p w:rsidR="00000000" w:rsidDel="00000000" w:rsidP="00000000" w:rsidRDefault="00000000" w:rsidRPr="00000000">
      <w:pPr>
        <w:widowControl w:val="0"/>
        <w:ind w:left="426" w:firstLine="0"/>
        <w:contextualSpacing w:val="0"/>
        <w:jc w:val="both"/>
      </w:pPr>
      <w:r w:rsidDel="00000000" w:rsidR="00000000" w:rsidRPr="00000000">
        <w:rPr>
          <w:rtl w:val="0"/>
        </w:rPr>
      </w:r>
    </w:p>
    <w:p w:rsidR="00000000" w:rsidDel="00000000" w:rsidP="00000000" w:rsidRDefault="00000000" w:rsidRPr="00000000">
      <w:pPr>
        <w:widowControl w:val="0"/>
        <w:ind w:left="426" w:firstLine="0"/>
        <w:contextualSpacing w:val="0"/>
        <w:jc w:val="both"/>
      </w:pPr>
      <w:r w:rsidDel="00000000" w:rsidR="00000000" w:rsidRPr="00000000">
        <w:rPr>
          <w:rtl w:val="0"/>
        </w:rPr>
      </w:r>
    </w:p>
    <w:p w:rsidR="00000000" w:rsidDel="00000000" w:rsidP="00000000" w:rsidRDefault="00000000" w:rsidRPr="00000000">
      <w:pPr>
        <w:widowControl w:val="0"/>
        <w:ind w:left="426" w:firstLine="0"/>
        <w:contextualSpacing w:val="0"/>
        <w:jc w:val="both"/>
      </w:pPr>
      <w:r w:rsidDel="00000000" w:rsidR="00000000" w:rsidRPr="00000000">
        <w:rPr>
          <w:rFonts w:ascii="Arial" w:cs="Arial" w:eastAsia="Arial" w:hAnsi="Arial"/>
          <w:b w:val="1"/>
          <w:i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426"/>
        </w:tabs>
        <w:spacing w:after="0" w:before="0" w:lineRule="auto"/>
        <w:ind w:left="426" w:right="0" w:firstLine="0"/>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Los egresados del Tecnológico vienen en aumento año con año.</w:t>
      </w:r>
      <w:r w:rsidDel="00000000" w:rsidR="00000000" w:rsidRPr="00000000">
        <w:rPr>
          <w:rtl w:val="0"/>
        </w:rPr>
      </w:r>
    </w:p>
    <w:p w:rsidR="00000000" w:rsidDel="00000000" w:rsidP="00000000" w:rsidRDefault="00000000" w:rsidRPr="00000000">
      <w:pPr>
        <w:tabs>
          <w:tab w:val="left" w:pos="426"/>
        </w:tabs>
        <w:spacing w:after="0" w:before="0" w:lineRule="auto"/>
        <w:ind w:left="426" w:right="0"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709"/>
        </w:tabs>
        <w:spacing w:after="0" w:before="0" w:lineRule="auto"/>
        <w:ind w:left="709" w:right="0" w:hanging="283"/>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Que los programas de acreditación de las carreras evalúan a los egresados del Tecnológico.</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tabs>
          <w:tab w:val="left" w:pos="709"/>
        </w:tabs>
        <w:spacing w:after="0" w:before="0" w:lineRule="auto"/>
        <w:ind w:left="709" w:right="0" w:hanging="283"/>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El Consejo Nacional de Rectores en su Plan Estratégico del periodo 2016-2020, ha incorporado el tema de los egresados con un elemento estratégico en el desarrollo de la educación costarricense.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tabs>
          <w:tab w:val="left" w:pos="709"/>
        </w:tabs>
        <w:spacing w:after="0" w:before="0" w:lineRule="auto"/>
        <w:ind w:left="709" w:right="0" w:hanging="283"/>
        <w:contextualSpacing w:val="1"/>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Que una vez que el estudiante que termina su plan de estudios y recibe su título sale de la institución y en la mayoría de las veces se pierde el vínculo totalmente con su alma mater. </w:t>
      </w:r>
      <w:r w:rsidDel="00000000" w:rsidR="00000000" w:rsidRPr="00000000">
        <w:rPr>
          <w:rtl w:val="0"/>
        </w:rPr>
      </w:r>
    </w:p>
    <w:p w:rsidR="00000000" w:rsidDel="00000000" w:rsidP="00000000" w:rsidRDefault="00000000" w:rsidRPr="00000000">
      <w:pPr>
        <w:tabs>
          <w:tab w:val="left" w:pos="426"/>
        </w:tabs>
        <w:spacing w:after="0" w:before="0" w:lineRule="auto"/>
        <w:ind w:right="0"/>
        <w:contextualSpacing w:val="0"/>
        <w:jc w:val="both"/>
      </w:pPr>
      <w:r w:rsidDel="00000000" w:rsidR="00000000" w:rsidRPr="00000000">
        <w:rPr>
          <w:rtl w:val="0"/>
        </w:rPr>
      </w:r>
    </w:p>
    <w:p w:rsidR="00000000" w:rsidDel="00000000" w:rsidP="00000000" w:rsidRDefault="00000000" w:rsidRPr="00000000">
      <w:pPr>
        <w:widowControl w:val="0"/>
        <w:spacing w:after="120" w:lineRule="auto"/>
        <w:ind w:left="426" w:firstLine="0"/>
        <w:contextualSpacing w:val="0"/>
        <w:jc w:val="both"/>
      </w:pPr>
      <w:r w:rsidDel="00000000" w:rsidR="00000000" w:rsidRPr="00000000">
        <w:rPr>
          <w:rFonts w:ascii="Arial" w:cs="Arial" w:eastAsia="Arial" w:hAnsi="Arial"/>
          <w:b w:val="1"/>
          <w:i w:val="1"/>
          <w:sz w:val="22"/>
          <w:szCs w:val="22"/>
          <w:vertAlign w:val="baseline"/>
          <w:rtl w:val="0"/>
        </w:rPr>
        <w:t xml:space="preserve">SE PROPONE: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widowControl w:val="0"/>
        <w:numPr>
          <w:ilvl w:val="0"/>
          <w:numId w:val="4"/>
        </w:numPr>
        <w:ind w:left="709" w:hanging="283"/>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a la Rectoría que incorpore la Representación de la Federación de Egresados del Tecnológico, de manera activa en los actos oficiales de graduación del ITCR, para que un representante de la FEPETEC les dé la bienvenida durante el acto de graduación, que lo acrediten al mercado laboral con miras a que se integren a la Federación”.</w:t>
      </w:r>
      <w:r w:rsidDel="00000000" w:rsidR="00000000" w:rsidRPr="00000000">
        <w:rPr>
          <w:rtl w:val="0"/>
        </w:rPr>
      </w:r>
    </w:p>
    <w:p w:rsidR="00000000" w:rsidDel="00000000" w:rsidP="00000000" w:rsidRDefault="00000000" w:rsidRPr="00000000">
      <w:pPr>
        <w:widowControl w:val="0"/>
        <w:ind w:left="709"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jc w:val="both"/>
        <w:rPr/>
      </w:pPr>
      <w:r w:rsidDel="00000000" w:rsidR="00000000" w:rsidRPr="00000000">
        <w:rPr>
          <w:rFonts w:ascii="Arial" w:cs="Arial" w:eastAsia="Arial" w:hAnsi="Arial"/>
          <w:b w:val="0"/>
          <w:sz w:val="24"/>
          <w:szCs w:val="24"/>
          <w:vertAlign w:val="baseline"/>
          <w:rtl w:val="0"/>
        </w:rPr>
        <w:t xml:space="preserve">La Comisión de Asuntos Académicos y Estudiantiles, en reunión No. 48-2015, del 09 de octubre de 2015, estudia la propuesta y considera que la inclusión en el acto protocolario es competencia exclusiva de la Administración, por lo que se dispone elevar la propuesta en estos términos al pleno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Instar a la Administración para que atienda la solicitud presentada  por la Federación de Profesionales Egresados del Tecnológico –FEPETEC-, para participar activamente en los actos de graduación.</w:t>
      </w:r>
    </w:p>
    <w:p w:rsidR="00000000" w:rsidDel="00000000" w:rsidP="00000000" w:rsidRDefault="00000000" w:rsidRPr="00000000">
      <w:pPr>
        <w:spacing w:after="0" w:before="0" w:line="240" w:lineRule="auto"/>
        <w:ind w:left="426" w:hanging="426"/>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CMPM</w:t>
      </w: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851"/>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Alajuela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2942, Artículo 9, del 14 de octubre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1."/>
      <w:lvlJc w:val="left"/>
      <w:pPr>
        <w:ind w:left="502" w:firstLine="142.00000000000003"/>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502" w:firstLine="142.00000000000003"/>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