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36784">
        <w:rPr>
          <w:rFonts w:ascii="Arial" w:hAnsi="Arial" w:cs="Arial"/>
          <w:b/>
          <w:bCs/>
          <w:iCs/>
          <w:sz w:val="26"/>
          <w:szCs w:val="22"/>
          <w:lang w:val="es-CR"/>
        </w:rPr>
        <w:t>3</w:t>
      </w:r>
      <w:r w:rsidR="00ED10C0">
        <w:rPr>
          <w:rFonts w:ascii="Arial" w:hAnsi="Arial" w:cs="Arial"/>
          <w:b/>
          <w:bCs/>
          <w:iCs/>
          <w:sz w:val="26"/>
          <w:szCs w:val="22"/>
          <w:lang w:val="es-CR"/>
        </w:rPr>
        <w:t>6</w:t>
      </w:r>
      <w:r w:rsidR="00997FE3">
        <w:rPr>
          <w:rFonts w:ascii="Arial" w:hAnsi="Arial" w:cs="Arial"/>
          <w:b/>
          <w:bCs/>
          <w:iCs/>
          <w:sz w:val="26"/>
          <w:szCs w:val="22"/>
          <w:lang w:val="es-CR"/>
        </w:rPr>
        <w:t>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ED10C0" w:rsidRDefault="00ED10C0" w:rsidP="00997FE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C25382" w:rsidRPr="00C25382" w:rsidRDefault="00C25382" w:rsidP="00997FE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C25382" w:rsidRDefault="00997FE3" w:rsidP="00997FE3">
            <w:pPr>
              <w:jc w:val="both"/>
              <w:rPr>
                <w:rFonts w:ascii="Arial" w:hAnsi="Arial" w:cs="Arial"/>
                <w:sz w:val="22"/>
                <w:szCs w:val="22"/>
                <w:lang w:val="es-CR"/>
              </w:rPr>
            </w:pPr>
            <w:proofErr w:type="spellStart"/>
            <w:r w:rsidRPr="00997FE3">
              <w:rPr>
                <w:rFonts w:ascii="Arial" w:hAnsi="Arial" w:cs="Arial"/>
                <w:sz w:val="22"/>
                <w:szCs w:val="22"/>
                <w:lang w:val="es-CR"/>
              </w:rPr>
              <w:t>MAU</w:t>
            </w:r>
            <w:proofErr w:type="spellEnd"/>
            <w:r w:rsidRPr="00997FE3">
              <w:rPr>
                <w:rFonts w:ascii="Arial" w:hAnsi="Arial" w:cs="Arial"/>
                <w:sz w:val="22"/>
                <w:szCs w:val="22"/>
                <w:lang w:val="es-CR"/>
              </w:rPr>
              <w:t>. Tatiana Fernández, Directora de la Oficina de Planificación Institucional</w:t>
            </w:r>
          </w:p>
          <w:p w:rsidR="00AD1E59" w:rsidRDefault="00AD1E59" w:rsidP="00997FE3">
            <w:pPr>
              <w:jc w:val="both"/>
              <w:rPr>
                <w:rFonts w:ascii="Arial" w:hAnsi="Arial" w:cs="Arial"/>
                <w:sz w:val="22"/>
                <w:szCs w:val="22"/>
                <w:lang w:val="es-CR"/>
              </w:rPr>
            </w:pPr>
            <w:r>
              <w:rPr>
                <w:rFonts w:ascii="Arial" w:hAnsi="Arial" w:cs="Arial"/>
                <w:sz w:val="22"/>
                <w:szCs w:val="22"/>
                <w:lang w:val="es-CR"/>
              </w:rPr>
              <w:t>Licda. Grettel Ortiz, Directora Oficina de Asesoría Legal</w:t>
            </w:r>
          </w:p>
          <w:p w:rsidR="00C25382" w:rsidRDefault="00C25382" w:rsidP="00997FE3">
            <w:pPr>
              <w:jc w:val="both"/>
              <w:rPr>
                <w:rFonts w:ascii="Arial" w:hAnsi="Arial" w:cs="Arial"/>
                <w:sz w:val="22"/>
                <w:szCs w:val="22"/>
                <w:lang w:val="es-CR"/>
              </w:rPr>
            </w:pPr>
            <w:proofErr w:type="spellStart"/>
            <w:r>
              <w:rPr>
                <w:rFonts w:ascii="Arial" w:hAnsi="Arial" w:cs="Arial"/>
                <w:sz w:val="22"/>
                <w:szCs w:val="22"/>
                <w:lang w:val="es-CR"/>
              </w:rPr>
              <w:t>MBA</w:t>
            </w:r>
            <w:proofErr w:type="spellEnd"/>
            <w:r>
              <w:rPr>
                <w:rFonts w:ascii="Arial" w:hAnsi="Arial" w:cs="Arial"/>
                <w:sz w:val="22"/>
                <w:szCs w:val="22"/>
                <w:lang w:val="es-CR"/>
              </w:rPr>
              <w:t>. Harold Blanco, Director Departamento de Recursos Humanos</w:t>
            </w:r>
          </w:p>
          <w:p w:rsidR="00997FE3" w:rsidRDefault="00C25382" w:rsidP="00997FE3">
            <w:pPr>
              <w:jc w:val="both"/>
              <w:rPr>
                <w:rFonts w:ascii="Arial" w:hAnsi="Arial" w:cs="Arial"/>
                <w:sz w:val="22"/>
                <w:szCs w:val="22"/>
                <w:lang w:val="es-CR"/>
              </w:rPr>
            </w:pPr>
            <w:r w:rsidRPr="00997FE3">
              <w:rPr>
                <w:rFonts w:ascii="Arial" w:hAnsi="Arial" w:cs="Arial"/>
                <w:sz w:val="22"/>
                <w:szCs w:val="22"/>
                <w:lang w:val="es-CR"/>
              </w:rPr>
              <w:t>Dr. Miguel Rojas, Presidente del Comité de Becas</w:t>
            </w:r>
          </w:p>
          <w:p w:rsidR="00997FE3" w:rsidRDefault="00C25382" w:rsidP="00997FE3">
            <w:pPr>
              <w:jc w:val="both"/>
              <w:rPr>
                <w:rFonts w:ascii="Arial" w:hAnsi="Arial" w:cs="Arial"/>
                <w:sz w:val="22"/>
                <w:szCs w:val="22"/>
                <w:lang w:val="es-CR"/>
              </w:rPr>
            </w:pPr>
            <w:r>
              <w:rPr>
                <w:rFonts w:ascii="Arial" w:hAnsi="Arial" w:cs="Arial"/>
                <w:sz w:val="22"/>
                <w:szCs w:val="22"/>
                <w:lang w:val="es-CR"/>
              </w:rPr>
              <w:t>Lic. Roy D’Avanzo, Director del Departamento Financiero Contable</w:t>
            </w:r>
          </w:p>
          <w:p w:rsidR="00997FE3" w:rsidRPr="00997FE3" w:rsidRDefault="00997FE3" w:rsidP="00997FE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ED10C0"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D10C0" w:rsidRDefault="007742A1" w:rsidP="00997FE3">
            <w:pPr>
              <w:ind w:left="-74"/>
              <w:jc w:val="both"/>
              <w:rPr>
                <w:rFonts w:ascii="Arial"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ED10C0">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8E2B2B">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ED10C0">
              <w:rPr>
                <w:rFonts w:ascii="Arial" w:eastAsia="Calibri" w:hAnsi="Arial" w:cs="Arial"/>
                <w:b/>
                <w:sz w:val="22"/>
                <w:szCs w:val="22"/>
              </w:rPr>
              <w:t>14</w:t>
            </w:r>
            <w:r w:rsidRPr="00D958BC">
              <w:rPr>
                <w:rFonts w:ascii="Arial" w:eastAsia="Calibri" w:hAnsi="Arial" w:cs="Arial"/>
                <w:b/>
                <w:sz w:val="22"/>
                <w:szCs w:val="22"/>
              </w:rPr>
              <w:t xml:space="preserve"> de </w:t>
            </w:r>
            <w:r w:rsidR="00EC3BD7">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997FE3">
              <w:rPr>
                <w:rFonts w:ascii="Arial" w:eastAsia="Calibri" w:hAnsi="Arial" w:cs="Arial"/>
                <w:b/>
                <w:sz w:val="22"/>
                <w:szCs w:val="22"/>
              </w:rPr>
              <w:t xml:space="preserve">.  </w:t>
            </w:r>
            <w:r w:rsidR="00997FE3" w:rsidRPr="00997FE3">
              <w:rPr>
                <w:rFonts w:ascii="Arial" w:hAnsi="Arial" w:cs="Arial"/>
                <w:b/>
                <w:sz w:val="22"/>
                <w:szCs w:val="22"/>
                <w:lang w:val="es-CR"/>
              </w:rPr>
              <w:t>Modificación artículos 46 y 47 del  Reglamento de Becas del Personal del ITCR</w:t>
            </w:r>
          </w:p>
          <w:p w:rsidR="00997FE3" w:rsidRDefault="00997FE3" w:rsidP="00997FE3">
            <w:pPr>
              <w:ind w:left="-74"/>
              <w:jc w:val="both"/>
              <w:rPr>
                <w:rFonts w:ascii="Arial" w:eastAsia="Cambria" w:hAnsi="Arial" w:cs="Arial"/>
                <w:b/>
                <w:sz w:val="22"/>
                <w:szCs w:val="22"/>
                <w:highlight w:val="yellow"/>
                <w:lang w:val="es-CR" w:eastAsia="en-US"/>
              </w:rPr>
            </w:pPr>
          </w:p>
          <w:p w:rsidR="00997FE3" w:rsidRPr="00DC4940" w:rsidRDefault="00997FE3" w:rsidP="00997FE3">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997FE3" w:rsidRPr="00997FE3" w:rsidRDefault="00997FE3" w:rsidP="00997FE3">
      <w:pPr>
        <w:tabs>
          <w:tab w:val="left" w:pos="3070"/>
        </w:tabs>
        <w:contextualSpacing/>
        <w:jc w:val="both"/>
        <w:outlineLvl w:val="0"/>
        <w:rPr>
          <w:rFonts w:ascii="Arial" w:hAnsi="Arial" w:cs="Arial"/>
          <w:b/>
          <w:lang w:val="es-CR"/>
        </w:rPr>
      </w:pPr>
      <w:r w:rsidRPr="00997FE3">
        <w:rPr>
          <w:rFonts w:ascii="Arial" w:hAnsi="Arial" w:cs="Arial"/>
          <w:b/>
          <w:lang w:val="es-CR"/>
        </w:rPr>
        <w:t>RESULTANDO QUE:</w:t>
      </w:r>
    </w:p>
    <w:p w:rsidR="00997FE3" w:rsidRPr="00997FE3" w:rsidRDefault="00997FE3" w:rsidP="00997FE3">
      <w:pPr>
        <w:tabs>
          <w:tab w:val="left" w:pos="3070"/>
        </w:tabs>
        <w:contextualSpacing/>
        <w:jc w:val="both"/>
        <w:outlineLvl w:val="0"/>
        <w:rPr>
          <w:rFonts w:ascii="Arial" w:hAnsi="Arial" w:cs="Arial"/>
          <w:b/>
          <w:lang w:val="es-CR"/>
        </w:rPr>
      </w:pPr>
    </w:p>
    <w:p w:rsidR="00997FE3" w:rsidRPr="00997FE3" w:rsidRDefault="00997FE3" w:rsidP="00997FE3">
      <w:pPr>
        <w:numPr>
          <w:ilvl w:val="0"/>
          <w:numId w:val="12"/>
        </w:numPr>
        <w:ind w:left="360"/>
        <w:jc w:val="both"/>
        <w:rPr>
          <w:rFonts w:ascii="Arial" w:hAnsi="Arial" w:cs="Arial"/>
          <w:lang w:val="es-CR"/>
        </w:rPr>
      </w:pPr>
      <w:r w:rsidRPr="00997FE3">
        <w:rPr>
          <w:rFonts w:ascii="Arial" w:hAnsi="Arial" w:cs="Arial"/>
          <w:lang w:val="es-CR"/>
        </w:rPr>
        <w:t>El inciso f del Artículo 18, del Estatuto Orgánico del ITCR, establece:</w:t>
      </w:r>
    </w:p>
    <w:p w:rsidR="00997FE3" w:rsidRPr="00997FE3" w:rsidRDefault="00997FE3" w:rsidP="00997FE3">
      <w:pPr>
        <w:ind w:left="284" w:right="-1"/>
        <w:contextualSpacing/>
        <w:jc w:val="both"/>
        <w:rPr>
          <w:rFonts w:ascii="Arial" w:eastAsia="Calibri" w:hAnsi="Arial" w:cs="Arial"/>
          <w:bCs/>
          <w:sz w:val="20"/>
          <w:szCs w:val="20"/>
          <w:lang w:val="es-CR"/>
        </w:rPr>
      </w:pPr>
    </w:p>
    <w:p w:rsidR="00997FE3" w:rsidRPr="00997FE3" w:rsidRDefault="00997FE3" w:rsidP="00997FE3">
      <w:pPr>
        <w:ind w:left="709" w:right="284"/>
        <w:contextualSpacing/>
        <w:jc w:val="both"/>
        <w:rPr>
          <w:rFonts w:ascii="Arial" w:eastAsia="Calibri" w:hAnsi="Arial" w:cs="Arial"/>
          <w:bCs/>
          <w:i/>
          <w:sz w:val="22"/>
          <w:szCs w:val="22"/>
          <w:lang w:val="es-CR"/>
        </w:rPr>
      </w:pPr>
      <w:r w:rsidRPr="00997FE3">
        <w:rPr>
          <w:rFonts w:ascii="Arial" w:eastAsia="Calibri" w:hAnsi="Arial" w:cs="Arial"/>
          <w:bCs/>
          <w:i/>
          <w:sz w:val="22"/>
          <w:szCs w:val="22"/>
          <w:lang w:val="es-CR"/>
        </w:rPr>
        <w:t>“Son funciones del Consejo Institucional:</w:t>
      </w:r>
    </w:p>
    <w:p w:rsidR="00997FE3" w:rsidRPr="00997FE3" w:rsidRDefault="00997FE3" w:rsidP="00997FE3">
      <w:pPr>
        <w:ind w:left="709" w:right="284"/>
        <w:jc w:val="both"/>
        <w:rPr>
          <w:rFonts w:ascii="Arial" w:hAnsi="Arial" w:cs="Arial"/>
          <w:bCs/>
          <w:i/>
          <w:sz w:val="22"/>
          <w:szCs w:val="22"/>
          <w:lang w:val="es-CR"/>
        </w:rPr>
      </w:pPr>
    </w:p>
    <w:p w:rsidR="00997FE3" w:rsidRPr="00997FE3" w:rsidRDefault="00997FE3" w:rsidP="00997FE3">
      <w:pPr>
        <w:ind w:left="993" w:right="284" w:hanging="284"/>
        <w:jc w:val="both"/>
        <w:rPr>
          <w:rFonts w:ascii="Arial" w:hAnsi="Arial" w:cs="Arial"/>
          <w:i/>
          <w:sz w:val="22"/>
          <w:szCs w:val="22"/>
          <w:lang w:val="es-CR"/>
        </w:rPr>
      </w:pPr>
      <w:r w:rsidRPr="00997FE3">
        <w:rPr>
          <w:rFonts w:ascii="Arial" w:hAnsi="Arial" w:cs="Arial"/>
          <w:bCs/>
          <w:i/>
          <w:sz w:val="22"/>
          <w:szCs w:val="22"/>
          <w:lang w:val="es-CR"/>
        </w:rPr>
        <w:t xml:space="preserve">f. </w:t>
      </w:r>
      <w:r w:rsidRPr="00997FE3">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997FE3" w:rsidRPr="00997FE3" w:rsidRDefault="00997FE3" w:rsidP="00997FE3">
      <w:pPr>
        <w:ind w:left="708"/>
        <w:rPr>
          <w:rFonts w:ascii="Arial" w:hAnsi="Arial" w:cs="Arial"/>
          <w:sz w:val="20"/>
          <w:szCs w:val="20"/>
          <w:lang w:val="es-CR"/>
        </w:rPr>
      </w:pPr>
    </w:p>
    <w:p w:rsidR="00997FE3" w:rsidRPr="00997FE3" w:rsidRDefault="00997FE3" w:rsidP="00997FE3">
      <w:pPr>
        <w:numPr>
          <w:ilvl w:val="0"/>
          <w:numId w:val="12"/>
        </w:numPr>
        <w:ind w:left="360" w:right="-426"/>
        <w:jc w:val="both"/>
        <w:rPr>
          <w:rFonts w:ascii="Arial" w:hAnsi="Arial" w:cs="Arial"/>
          <w:i/>
          <w:lang w:val="es-CR" w:eastAsia="es-CR"/>
        </w:rPr>
      </w:pPr>
      <w:r w:rsidRPr="00997FE3">
        <w:rPr>
          <w:rFonts w:ascii="Arial" w:hAnsi="Arial" w:cs="Arial"/>
          <w:lang w:val="es-CR"/>
        </w:rPr>
        <w:t xml:space="preserve">El Consejo Institucional en la Sesión No. 1726, Artículo 4, del 05 de octubre de 1993    aprobó el </w:t>
      </w:r>
      <w:r w:rsidRPr="00997FE3">
        <w:rPr>
          <w:rFonts w:ascii="Arial" w:hAnsi="Arial" w:cs="Arial"/>
          <w:bCs/>
          <w:lang w:val="es-CR"/>
        </w:rPr>
        <w:t>Reglamento de Becas para el Personal del ITCR.</w:t>
      </w:r>
    </w:p>
    <w:p w:rsidR="00997FE3" w:rsidRPr="00997FE3" w:rsidRDefault="00997FE3" w:rsidP="00997FE3">
      <w:pPr>
        <w:ind w:right="-426"/>
        <w:jc w:val="both"/>
        <w:rPr>
          <w:rFonts w:ascii="Arial" w:hAnsi="Arial" w:cs="Arial"/>
          <w:i/>
          <w:lang w:val="es-CR" w:eastAsia="es-CR"/>
        </w:rPr>
      </w:pPr>
    </w:p>
    <w:p w:rsidR="00997FE3" w:rsidRPr="00997FE3" w:rsidRDefault="00997FE3" w:rsidP="00997FE3">
      <w:pPr>
        <w:tabs>
          <w:tab w:val="left" w:pos="3070"/>
        </w:tabs>
        <w:contextualSpacing/>
        <w:jc w:val="both"/>
        <w:outlineLvl w:val="0"/>
        <w:rPr>
          <w:rFonts w:ascii="Arial" w:hAnsi="Arial" w:cs="Arial"/>
          <w:b/>
          <w:lang w:val="es-CR"/>
        </w:rPr>
      </w:pPr>
      <w:r w:rsidRPr="00997FE3">
        <w:rPr>
          <w:rFonts w:ascii="Arial" w:hAnsi="Arial" w:cs="Arial"/>
          <w:b/>
          <w:lang w:val="es-CR"/>
        </w:rPr>
        <w:t>CONSIDERANDO QUE:</w:t>
      </w:r>
    </w:p>
    <w:p w:rsidR="00997FE3" w:rsidRPr="00997FE3" w:rsidRDefault="00997FE3" w:rsidP="00997FE3">
      <w:pPr>
        <w:ind w:left="708"/>
        <w:rPr>
          <w:rFonts w:ascii="Arial" w:hAnsi="Arial" w:cs="Arial"/>
          <w:sz w:val="20"/>
          <w:szCs w:val="20"/>
          <w:lang w:val="es-CR"/>
        </w:rPr>
      </w:pPr>
    </w:p>
    <w:p w:rsidR="00997FE3" w:rsidRPr="00997FE3" w:rsidRDefault="00997FE3" w:rsidP="00997FE3">
      <w:pPr>
        <w:numPr>
          <w:ilvl w:val="0"/>
          <w:numId w:val="13"/>
        </w:numPr>
        <w:ind w:left="426" w:right="-426"/>
        <w:jc w:val="both"/>
        <w:rPr>
          <w:rFonts w:ascii="Arial" w:hAnsi="Arial" w:cs="Arial"/>
          <w:lang w:val="es-CR"/>
        </w:rPr>
      </w:pPr>
      <w:r w:rsidRPr="00997FE3">
        <w:rPr>
          <w:rFonts w:ascii="Arial" w:hAnsi="Arial" w:cs="Arial"/>
          <w:lang w:val="es-CR"/>
        </w:rPr>
        <w:t xml:space="preserve">La Secretaría del Consejo Institucional recibió oficio sin referencia, con fecha de recibido 25 de agosto de 2016, suscrito por la Máster Ara Villalobos, Presidenta del Comité de Becas, dirigido al Consejo Institucional, con copia a la Comisión de Planificación, en el cual adjunta propuesta de modificación de los artículos 46 y 47 del Reglamento de Becas para el Personal del ITCR e inclusión de un Transitorio 5. </w:t>
      </w:r>
    </w:p>
    <w:p w:rsidR="00997FE3" w:rsidRPr="00997FE3" w:rsidRDefault="00997FE3" w:rsidP="00997FE3">
      <w:pPr>
        <w:ind w:left="708"/>
        <w:rPr>
          <w:rFonts w:ascii="Arial" w:hAnsi="Arial" w:cs="Arial"/>
          <w:sz w:val="20"/>
          <w:szCs w:val="20"/>
          <w:lang w:val="es-CR"/>
        </w:rPr>
      </w:pPr>
    </w:p>
    <w:p w:rsidR="00997FE3" w:rsidRPr="00997FE3" w:rsidRDefault="00997FE3" w:rsidP="00997FE3">
      <w:pPr>
        <w:numPr>
          <w:ilvl w:val="0"/>
          <w:numId w:val="13"/>
        </w:numPr>
        <w:ind w:left="491" w:right="-660"/>
        <w:contextualSpacing/>
        <w:jc w:val="both"/>
        <w:rPr>
          <w:rFonts w:ascii="Arial" w:hAnsi="Arial" w:cs="Arial"/>
          <w:lang w:val="es-CR"/>
        </w:rPr>
      </w:pPr>
      <w:r w:rsidRPr="00997FE3">
        <w:rPr>
          <w:rFonts w:ascii="Arial" w:hAnsi="Arial" w:cs="Arial"/>
          <w:lang w:val="es-CR"/>
        </w:rPr>
        <w:t xml:space="preserve">La Comisión de Planificación y Administración en reunión No. 701-2016, realizada el 06 de noviembre de 2016, revisa el oficio </w:t>
      </w:r>
      <w:proofErr w:type="spellStart"/>
      <w:r w:rsidRPr="00997FE3">
        <w:rPr>
          <w:rFonts w:ascii="Arial" w:hAnsi="Arial" w:cs="Arial"/>
          <w:lang w:val="es-CR"/>
        </w:rPr>
        <w:t>supracitado</w:t>
      </w:r>
      <w:proofErr w:type="spellEnd"/>
      <w:r w:rsidRPr="00997FE3">
        <w:rPr>
          <w:rFonts w:ascii="Arial" w:hAnsi="Arial" w:cs="Arial"/>
          <w:lang w:val="es-CR"/>
        </w:rPr>
        <w:t xml:space="preserve"> y recibe al Dr. Miguel Rojas, Presidente del Comité de Becas, para la discusión del tema.  Exponiendo lo siguiente:   </w:t>
      </w:r>
    </w:p>
    <w:p w:rsidR="00997FE3" w:rsidRPr="00997FE3" w:rsidRDefault="00997FE3" w:rsidP="00997FE3">
      <w:pPr>
        <w:ind w:left="708"/>
        <w:rPr>
          <w:rFonts w:ascii="Arial" w:hAnsi="Arial" w:cs="Arial"/>
          <w:lang w:val="es-CR"/>
        </w:rPr>
      </w:pPr>
    </w:p>
    <w:p w:rsidR="00997FE3" w:rsidRPr="00997FE3" w:rsidRDefault="00997FE3" w:rsidP="00997FE3">
      <w:pPr>
        <w:ind w:left="709" w:right="142"/>
        <w:contextualSpacing/>
        <w:jc w:val="both"/>
        <w:rPr>
          <w:rFonts w:ascii="Arial" w:hAnsi="Arial" w:cs="Arial"/>
          <w:i/>
          <w:lang w:val="es-CR"/>
        </w:rPr>
      </w:pPr>
      <w:r w:rsidRPr="00997FE3">
        <w:rPr>
          <w:rFonts w:ascii="Arial" w:hAnsi="Arial" w:cs="Arial"/>
          <w:i/>
          <w:sz w:val="22"/>
          <w:szCs w:val="22"/>
          <w:lang w:val="es-CR"/>
        </w:rPr>
        <w:lastRenderedPageBreak/>
        <w:t>“…el artículo 46 establece  que cuando se declare a un funcionario (becario) incumplidor;  el Instituto tendrá derecho a recuperar los montos adeudados, más los intereses legales, además de los gastos administrativos, éstos últimos por un 15% de la deuda, ello como una totalidad de montos adeudados por incumplimiento del contrato del becario. No obstante el artículo 47</w:t>
      </w:r>
      <w:proofErr w:type="gramStart"/>
      <w:r w:rsidRPr="00997FE3">
        <w:rPr>
          <w:rFonts w:ascii="Arial" w:hAnsi="Arial" w:cs="Arial"/>
          <w:i/>
          <w:sz w:val="22"/>
          <w:szCs w:val="22"/>
          <w:lang w:val="es-CR"/>
        </w:rPr>
        <w:t>,  al</w:t>
      </w:r>
      <w:proofErr w:type="gramEnd"/>
      <w:r w:rsidRPr="00997FE3">
        <w:rPr>
          <w:rFonts w:ascii="Arial" w:hAnsi="Arial" w:cs="Arial"/>
          <w:i/>
          <w:sz w:val="22"/>
          <w:szCs w:val="22"/>
          <w:lang w:val="es-CR"/>
        </w:rPr>
        <w:t xml:space="preserve">  indicar que cuando se trata de responsabilidad pecuniaria se calculará únicamente tomando en cuenta el </w:t>
      </w:r>
      <w:r w:rsidRPr="00997FE3">
        <w:rPr>
          <w:rFonts w:ascii="Arial" w:hAnsi="Arial" w:cs="Arial"/>
          <w:b/>
          <w:i/>
          <w:sz w:val="22"/>
          <w:szCs w:val="22"/>
          <w:lang w:val="es-CR"/>
        </w:rPr>
        <w:t>salario base vigente</w:t>
      </w:r>
      <w:r w:rsidRPr="00997FE3">
        <w:rPr>
          <w:rFonts w:ascii="Arial" w:hAnsi="Arial" w:cs="Arial"/>
          <w:i/>
          <w:sz w:val="22"/>
          <w:szCs w:val="22"/>
          <w:lang w:val="es-CR"/>
        </w:rPr>
        <w:t xml:space="preserve"> de la categoría en que está ubicado, ya sea que el funcionario esté recibiendo salario o no. Lo cual llama la atención cuando por ejemplo se trata de tiempo con goce de salario</w:t>
      </w:r>
      <w:r w:rsidRPr="00997FE3">
        <w:rPr>
          <w:rFonts w:ascii="Arial" w:hAnsi="Arial" w:cs="Arial"/>
          <w:i/>
          <w:lang w:val="es-CR"/>
        </w:rPr>
        <w:t>.</w:t>
      </w:r>
    </w:p>
    <w:p w:rsidR="00997FE3" w:rsidRPr="00997FE3" w:rsidRDefault="00997FE3" w:rsidP="00997FE3">
      <w:pPr>
        <w:ind w:left="708"/>
        <w:rPr>
          <w:rFonts w:ascii="Arial" w:hAnsi="Arial" w:cs="Arial"/>
          <w:sz w:val="20"/>
          <w:szCs w:val="20"/>
          <w:lang w:val="es-CR"/>
        </w:rPr>
      </w:pPr>
    </w:p>
    <w:p w:rsidR="00997FE3" w:rsidRPr="00997FE3" w:rsidRDefault="00997FE3" w:rsidP="00997FE3">
      <w:pPr>
        <w:numPr>
          <w:ilvl w:val="0"/>
          <w:numId w:val="13"/>
        </w:numPr>
        <w:ind w:left="426" w:right="-426"/>
        <w:jc w:val="both"/>
        <w:rPr>
          <w:rFonts w:ascii="Arial" w:hAnsi="Arial" w:cs="Arial"/>
          <w:lang w:val="es-CR"/>
        </w:rPr>
      </w:pPr>
      <w:r w:rsidRPr="00997FE3">
        <w:rPr>
          <w:rFonts w:ascii="Arial" w:hAnsi="Arial" w:cs="Arial"/>
          <w:lang w:val="es-CR"/>
        </w:rPr>
        <w:t xml:space="preserve">Mediante oficio SCI-702-2017, con fecha de recibido 10 de noviembre de 2016, suscrito por el Ing. Alexander Valerín, Coordinador de la Comisión de Planificación </w:t>
      </w:r>
      <w:r>
        <w:rPr>
          <w:rFonts w:ascii="Arial" w:hAnsi="Arial" w:cs="Arial"/>
          <w:lang w:val="es-CR"/>
        </w:rPr>
        <w:t>y</w:t>
      </w:r>
      <w:r w:rsidRPr="00997FE3">
        <w:rPr>
          <w:rFonts w:ascii="Arial" w:hAnsi="Arial" w:cs="Arial"/>
          <w:lang w:val="es-CR"/>
        </w:rPr>
        <w:t xml:space="preserve"> Administración, dirigido a la </w:t>
      </w:r>
      <w:proofErr w:type="spellStart"/>
      <w:r w:rsidRPr="00997FE3">
        <w:rPr>
          <w:rFonts w:ascii="Arial" w:hAnsi="Arial" w:cs="Arial"/>
          <w:lang w:val="es-CR"/>
        </w:rPr>
        <w:t>MAU</w:t>
      </w:r>
      <w:proofErr w:type="spellEnd"/>
      <w:r w:rsidRPr="00997FE3">
        <w:rPr>
          <w:rFonts w:ascii="Arial" w:hAnsi="Arial" w:cs="Arial"/>
          <w:lang w:val="es-CR"/>
        </w:rPr>
        <w:t>. Tatiana Fernández, Directora de la Oficina de Planificación Institucional, en el cual solicita dictamen sobre la modificación de los artículo 47 y 48 del Reglamento de Becas del  Personal.</w:t>
      </w:r>
    </w:p>
    <w:p w:rsidR="00997FE3" w:rsidRPr="00997FE3" w:rsidRDefault="00997FE3" w:rsidP="00997FE3">
      <w:pPr>
        <w:ind w:left="426" w:right="-426"/>
        <w:jc w:val="both"/>
        <w:rPr>
          <w:rFonts w:ascii="Arial" w:hAnsi="Arial" w:cs="Arial"/>
          <w:lang w:val="es-CR"/>
        </w:rPr>
      </w:pPr>
      <w:r w:rsidRPr="00997FE3">
        <w:rPr>
          <w:rFonts w:ascii="Arial" w:hAnsi="Arial" w:cs="Arial"/>
          <w:lang w:val="es-CR"/>
        </w:rPr>
        <w:t>En la misma nota se sugieren las siguientes recomendaciones:</w:t>
      </w:r>
    </w:p>
    <w:p w:rsidR="00997FE3" w:rsidRPr="00997FE3" w:rsidRDefault="00997FE3" w:rsidP="00997FE3">
      <w:pPr>
        <w:ind w:left="426" w:right="-426"/>
        <w:jc w:val="both"/>
        <w:rPr>
          <w:rFonts w:ascii="Arial" w:hAnsi="Arial" w:cs="Arial"/>
          <w:lang w:val="es-CR"/>
        </w:rPr>
      </w:pPr>
    </w:p>
    <w:p w:rsidR="00997FE3" w:rsidRPr="00997FE3" w:rsidRDefault="00997FE3" w:rsidP="00997FE3">
      <w:pPr>
        <w:numPr>
          <w:ilvl w:val="0"/>
          <w:numId w:val="16"/>
        </w:numPr>
        <w:contextualSpacing/>
        <w:jc w:val="both"/>
        <w:rPr>
          <w:rFonts w:ascii="Arial" w:hAnsi="Arial" w:cs="Arial"/>
        </w:rPr>
      </w:pPr>
      <w:r w:rsidRPr="00997FE3">
        <w:rPr>
          <w:rFonts w:ascii="Arial" w:hAnsi="Arial" w:cs="Arial"/>
        </w:rPr>
        <w:t xml:space="preserve">Valorar que se realice </w:t>
      </w:r>
      <w:proofErr w:type="gramStart"/>
      <w:r w:rsidRPr="00997FE3">
        <w:rPr>
          <w:rFonts w:ascii="Arial" w:hAnsi="Arial" w:cs="Arial"/>
        </w:rPr>
        <w:t>el  cobro</w:t>
      </w:r>
      <w:proofErr w:type="gramEnd"/>
      <w:r w:rsidRPr="00997FE3">
        <w:rPr>
          <w:rFonts w:ascii="Arial" w:hAnsi="Arial" w:cs="Arial"/>
        </w:rPr>
        <w:t xml:space="preserve"> sobre el salario bruto, no sobre el líquido que indica la propuesta.</w:t>
      </w:r>
    </w:p>
    <w:p w:rsidR="00997FE3" w:rsidRPr="00997FE3" w:rsidRDefault="00997FE3" w:rsidP="00997FE3">
      <w:pPr>
        <w:numPr>
          <w:ilvl w:val="0"/>
          <w:numId w:val="16"/>
        </w:numPr>
        <w:contextualSpacing/>
        <w:jc w:val="both"/>
        <w:rPr>
          <w:rFonts w:ascii="Arial" w:hAnsi="Arial" w:cs="Arial"/>
        </w:rPr>
      </w:pPr>
      <w:r w:rsidRPr="00997FE3">
        <w:rPr>
          <w:rFonts w:ascii="Arial" w:hAnsi="Arial" w:cs="Arial"/>
        </w:rPr>
        <w:t xml:space="preserve">En cuanto al </w:t>
      </w:r>
      <w:r w:rsidRPr="00997FE3">
        <w:rPr>
          <w:rFonts w:ascii="Arial" w:hAnsi="Arial" w:cs="Arial"/>
          <w:i/>
        </w:rPr>
        <w:t>Artículo 47, … gastos administrativos…,</w:t>
      </w:r>
      <w:r w:rsidRPr="00997FE3">
        <w:rPr>
          <w:rFonts w:ascii="Arial" w:hAnsi="Arial" w:cs="Arial"/>
        </w:rPr>
        <w:t xml:space="preserve"> revisar si el monto del 15% es el adecuado o tiene que ser ajustado</w:t>
      </w:r>
    </w:p>
    <w:p w:rsidR="00997FE3" w:rsidRPr="00997FE3" w:rsidRDefault="00997FE3" w:rsidP="00997FE3">
      <w:pPr>
        <w:numPr>
          <w:ilvl w:val="0"/>
          <w:numId w:val="16"/>
        </w:numPr>
        <w:contextualSpacing/>
        <w:jc w:val="both"/>
        <w:rPr>
          <w:rFonts w:ascii="Arial" w:hAnsi="Arial" w:cs="Arial"/>
        </w:rPr>
      </w:pPr>
      <w:r w:rsidRPr="00997FE3">
        <w:rPr>
          <w:rFonts w:ascii="Arial" w:hAnsi="Arial" w:cs="Arial"/>
        </w:rPr>
        <w:t>Se analice si el cambio solicitado roza con la Convención Colectiva de Trabajo</w:t>
      </w:r>
    </w:p>
    <w:p w:rsidR="00997FE3" w:rsidRPr="00997FE3" w:rsidRDefault="00997FE3" w:rsidP="00997FE3">
      <w:pPr>
        <w:ind w:left="426" w:right="-426"/>
        <w:jc w:val="both"/>
        <w:rPr>
          <w:rFonts w:ascii="Arial" w:hAnsi="Arial" w:cs="Arial"/>
          <w:highlight w:val="yellow"/>
        </w:rPr>
      </w:pPr>
    </w:p>
    <w:p w:rsidR="00997FE3" w:rsidRPr="00997FE3" w:rsidRDefault="00997FE3" w:rsidP="00997FE3">
      <w:pPr>
        <w:numPr>
          <w:ilvl w:val="0"/>
          <w:numId w:val="13"/>
        </w:numPr>
        <w:ind w:left="426" w:right="-426"/>
        <w:jc w:val="both"/>
        <w:rPr>
          <w:rFonts w:ascii="Arial" w:hAnsi="Arial" w:cs="Arial"/>
          <w:lang w:val="es-CR"/>
        </w:rPr>
      </w:pPr>
      <w:r w:rsidRPr="00997FE3">
        <w:rPr>
          <w:rFonts w:ascii="Arial" w:hAnsi="Arial" w:cs="Arial"/>
          <w:lang w:val="es-CR"/>
        </w:rPr>
        <w:t>La Secretaría del Consejo Institucional recibió OPI-134-2017</w:t>
      </w:r>
      <w:proofErr w:type="gramStart"/>
      <w:r w:rsidRPr="00997FE3">
        <w:rPr>
          <w:rFonts w:ascii="Arial" w:hAnsi="Arial" w:cs="Arial"/>
          <w:lang w:val="es-CR"/>
        </w:rPr>
        <w:t>,  con</w:t>
      </w:r>
      <w:proofErr w:type="gramEnd"/>
      <w:r w:rsidRPr="00997FE3">
        <w:rPr>
          <w:rFonts w:ascii="Arial" w:hAnsi="Arial" w:cs="Arial"/>
          <w:lang w:val="es-CR"/>
        </w:rPr>
        <w:t xml:space="preserve"> fecha de recibido 06 de marzo de 2017, suscrito por la </w:t>
      </w:r>
      <w:proofErr w:type="spellStart"/>
      <w:r w:rsidRPr="00997FE3">
        <w:rPr>
          <w:rFonts w:ascii="Arial" w:hAnsi="Arial" w:cs="Arial"/>
          <w:lang w:val="es-CR"/>
        </w:rPr>
        <w:t>MAU</w:t>
      </w:r>
      <w:proofErr w:type="spellEnd"/>
      <w:r w:rsidRPr="00997FE3">
        <w:rPr>
          <w:rFonts w:ascii="Arial" w:hAnsi="Arial" w:cs="Arial"/>
          <w:lang w:val="es-CR"/>
        </w:rPr>
        <w:t>. Tatiana Fernández, Directora de la Oficina de Planificación Institucional, dirigida al Dr. Bernal Martínez Gutiérrez, Coordinador de la Comisión de Planificación, en el cual remite observaciones a la modificación de los artículos 46 y 47 del Reglamento de Becas para el Personal del ITCR.</w:t>
      </w:r>
    </w:p>
    <w:p w:rsidR="00997FE3" w:rsidRPr="00997FE3" w:rsidRDefault="00997FE3" w:rsidP="00997FE3">
      <w:pPr>
        <w:ind w:right="-426"/>
        <w:jc w:val="both"/>
        <w:rPr>
          <w:rFonts w:ascii="Arial" w:hAnsi="Arial" w:cs="Arial"/>
          <w:lang w:val="es-CR"/>
        </w:rPr>
      </w:pPr>
    </w:p>
    <w:p w:rsidR="00997FE3" w:rsidRPr="00997FE3" w:rsidRDefault="00997FE3" w:rsidP="00C25382">
      <w:pPr>
        <w:ind w:left="426" w:right="-426"/>
        <w:jc w:val="both"/>
        <w:rPr>
          <w:rFonts w:ascii="Arial" w:hAnsi="Arial" w:cs="Arial"/>
          <w:lang w:val="es-CR"/>
        </w:rPr>
      </w:pPr>
      <w:r w:rsidRPr="00997FE3">
        <w:rPr>
          <w:rFonts w:ascii="Arial" w:hAnsi="Arial" w:cs="Arial"/>
          <w:lang w:val="es-CR"/>
        </w:rPr>
        <w:t xml:space="preserve">En el mismo oficio adjunta el criterio de Asesoría Legal, Auditoría Interna y la </w:t>
      </w:r>
      <w:proofErr w:type="spellStart"/>
      <w:r w:rsidRPr="00997FE3">
        <w:rPr>
          <w:rFonts w:ascii="Arial" w:hAnsi="Arial" w:cs="Arial"/>
          <w:lang w:val="es-CR"/>
        </w:rPr>
        <w:t>AFITEC</w:t>
      </w:r>
      <w:proofErr w:type="spellEnd"/>
      <w:r w:rsidRPr="00997FE3">
        <w:rPr>
          <w:rFonts w:ascii="Arial" w:hAnsi="Arial" w:cs="Arial"/>
          <w:lang w:val="es-CR"/>
        </w:rPr>
        <w:t xml:space="preserve">. </w:t>
      </w:r>
    </w:p>
    <w:p w:rsidR="00997FE3" w:rsidRPr="00997FE3" w:rsidRDefault="00997FE3" w:rsidP="00997FE3">
      <w:pPr>
        <w:ind w:left="360" w:right="-426"/>
        <w:jc w:val="center"/>
        <w:rPr>
          <w:rFonts w:ascii="Arial" w:hAnsi="Arial" w:cs="Arial"/>
          <w:lang w:val="es-CR"/>
        </w:rPr>
      </w:pPr>
    </w:p>
    <w:tbl>
      <w:tblPr>
        <w:tblStyle w:val="Tablaconcuadrcula"/>
        <w:tblW w:w="9606" w:type="dxa"/>
        <w:tblLook w:val="04A0" w:firstRow="1" w:lastRow="0" w:firstColumn="1" w:lastColumn="0" w:noHBand="0" w:noVBand="1"/>
      </w:tblPr>
      <w:tblGrid>
        <w:gridCol w:w="4786"/>
        <w:gridCol w:w="4820"/>
      </w:tblGrid>
      <w:tr w:rsidR="00997FE3" w:rsidRPr="00997FE3" w:rsidTr="002F3F81">
        <w:tc>
          <w:tcPr>
            <w:tcW w:w="9606" w:type="dxa"/>
            <w:gridSpan w:val="2"/>
          </w:tcPr>
          <w:p w:rsidR="00997FE3" w:rsidRPr="00997FE3" w:rsidRDefault="00997FE3" w:rsidP="00997FE3">
            <w:pPr>
              <w:spacing w:before="100" w:beforeAutospacing="1" w:after="100" w:afterAutospacing="1"/>
              <w:jc w:val="center"/>
              <w:rPr>
                <w:rFonts w:ascii="Arial" w:hAnsi="Arial" w:cs="Arial"/>
                <w:sz w:val="22"/>
                <w:szCs w:val="22"/>
                <w:lang w:eastAsia="es-CR"/>
              </w:rPr>
            </w:pPr>
            <w:r w:rsidRPr="00997FE3">
              <w:rPr>
                <w:rFonts w:ascii="Arial" w:hAnsi="Arial" w:cs="Arial"/>
                <w:sz w:val="22"/>
                <w:szCs w:val="22"/>
                <w:lang w:eastAsia="es-CR"/>
              </w:rPr>
              <w:t>REGLAMENTO DE BECAS PARA EL PERSONAL DEL ITCR</w:t>
            </w:r>
          </w:p>
        </w:tc>
      </w:tr>
      <w:tr w:rsidR="00997FE3" w:rsidRPr="00997FE3" w:rsidTr="002F3F81">
        <w:tc>
          <w:tcPr>
            <w:tcW w:w="4786" w:type="dxa"/>
          </w:tcPr>
          <w:p w:rsidR="00997FE3" w:rsidRPr="00997FE3" w:rsidRDefault="00997FE3" w:rsidP="00997FE3">
            <w:pPr>
              <w:spacing w:before="100" w:beforeAutospacing="1" w:after="100" w:afterAutospacing="1"/>
              <w:jc w:val="center"/>
              <w:rPr>
                <w:rFonts w:ascii="Arial" w:hAnsi="Arial" w:cs="Arial"/>
                <w:sz w:val="22"/>
                <w:szCs w:val="22"/>
                <w:lang w:eastAsia="es-CR"/>
              </w:rPr>
            </w:pPr>
            <w:r w:rsidRPr="00997FE3">
              <w:rPr>
                <w:rFonts w:ascii="Arial" w:hAnsi="Arial" w:cs="Arial"/>
                <w:sz w:val="22"/>
                <w:szCs w:val="22"/>
                <w:lang w:eastAsia="es-CR"/>
              </w:rPr>
              <w:t>REGLAMENTO ACTUAL</w:t>
            </w:r>
          </w:p>
        </w:tc>
        <w:tc>
          <w:tcPr>
            <w:tcW w:w="4820" w:type="dxa"/>
          </w:tcPr>
          <w:p w:rsidR="00997FE3" w:rsidRPr="00997FE3" w:rsidRDefault="00997FE3" w:rsidP="00997FE3">
            <w:pPr>
              <w:spacing w:before="100" w:beforeAutospacing="1" w:after="100" w:afterAutospacing="1"/>
              <w:jc w:val="center"/>
              <w:rPr>
                <w:rFonts w:ascii="Arial" w:hAnsi="Arial" w:cs="Arial"/>
                <w:sz w:val="22"/>
                <w:szCs w:val="22"/>
                <w:lang w:eastAsia="es-CR"/>
              </w:rPr>
            </w:pPr>
            <w:proofErr w:type="spellStart"/>
            <w:r w:rsidRPr="00997FE3">
              <w:rPr>
                <w:rFonts w:ascii="Arial" w:hAnsi="Arial" w:cs="Arial"/>
                <w:sz w:val="22"/>
                <w:szCs w:val="22"/>
                <w:lang w:eastAsia="es-CR"/>
              </w:rPr>
              <w:t>ARTICULOS</w:t>
            </w:r>
            <w:proofErr w:type="spellEnd"/>
            <w:r w:rsidRPr="00997FE3">
              <w:rPr>
                <w:rFonts w:ascii="Arial" w:hAnsi="Arial" w:cs="Arial"/>
                <w:sz w:val="22"/>
                <w:szCs w:val="22"/>
                <w:lang w:eastAsia="es-CR"/>
              </w:rPr>
              <w:t xml:space="preserve"> MODIFICADOS</w:t>
            </w:r>
          </w:p>
        </w:tc>
      </w:tr>
      <w:tr w:rsidR="00997FE3" w:rsidRPr="00997FE3" w:rsidTr="002F3F81">
        <w:tc>
          <w:tcPr>
            <w:tcW w:w="4786" w:type="dxa"/>
          </w:tcPr>
          <w:p w:rsidR="00997FE3" w:rsidRPr="00997FE3" w:rsidRDefault="00997FE3" w:rsidP="00997FE3">
            <w:pPr>
              <w:spacing w:before="100" w:beforeAutospacing="1" w:after="100" w:afterAutospacing="1"/>
              <w:jc w:val="both"/>
              <w:rPr>
                <w:rFonts w:ascii="Arial" w:hAnsi="Arial" w:cs="Arial"/>
                <w:sz w:val="22"/>
                <w:szCs w:val="22"/>
                <w:lang w:eastAsia="es-CR"/>
              </w:rPr>
            </w:pPr>
            <w:r w:rsidRPr="00997FE3">
              <w:rPr>
                <w:rFonts w:ascii="Arial" w:hAnsi="Arial" w:cs="Arial"/>
                <w:sz w:val="22"/>
                <w:szCs w:val="22"/>
                <w:lang w:eastAsia="es-CR"/>
              </w:rPr>
              <w:t>Artículo 46</w:t>
            </w:r>
          </w:p>
          <w:p w:rsidR="00997FE3" w:rsidRPr="00997FE3" w:rsidRDefault="00997FE3" w:rsidP="00997FE3">
            <w:pPr>
              <w:jc w:val="both"/>
              <w:rPr>
                <w:rFonts w:ascii="Arial" w:hAnsi="Arial" w:cs="Arial"/>
                <w:sz w:val="20"/>
                <w:szCs w:val="20"/>
                <w:lang w:eastAsia="es-CR"/>
              </w:rPr>
            </w:pPr>
            <w:r w:rsidRPr="00997FE3">
              <w:rPr>
                <w:rFonts w:ascii="Arial" w:hAnsi="Arial" w:cs="Arial"/>
                <w:sz w:val="20"/>
                <w:szCs w:val="20"/>
                <w:lang w:eastAsia="es-CR"/>
              </w:rPr>
              <w:t>Cuando se declare que un funcionario ha incurrido en incumplimiento, según el artículo anterior, el Instituto tendrá derecho a recuperar los montos adeudados, más los intereses legales, además de los gastos administrativos, éstos últimos por un 15% de la deuda, confeccionando para ello una certificación con carácter de título ejecutivo, de conformidad con el Artículo 12 de la Ley Orgánica de la Institución.</w:t>
            </w:r>
          </w:p>
          <w:p w:rsidR="00997FE3" w:rsidRPr="00997FE3" w:rsidRDefault="00997FE3" w:rsidP="00997FE3">
            <w:pPr>
              <w:jc w:val="both"/>
              <w:rPr>
                <w:rFonts w:ascii="Arial" w:hAnsi="Arial" w:cs="Arial"/>
                <w:sz w:val="22"/>
                <w:szCs w:val="22"/>
                <w:lang w:eastAsia="es-CR"/>
              </w:rPr>
            </w:pPr>
            <w:r w:rsidRPr="00997FE3">
              <w:rPr>
                <w:rFonts w:ascii="Arial" w:hAnsi="Arial" w:cs="Arial"/>
                <w:sz w:val="20"/>
                <w:szCs w:val="20"/>
                <w:lang w:eastAsia="es-CR"/>
              </w:rPr>
              <w:t>Asimismo, sin perjuicio de lo que dispone este Reglamento, el funcionario podrá ser sancionado conforme a las normas del Código de Trabajo y los reglamentos del personal del Instituto.</w:t>
            </w:r>
          </w:p>
        </w:tc>
        <w:tc>
          <w:tcPr>
            <w:tcW w:w="4820" w:type="dxa"/>
          </w:tcPr>
          <w:p w:rsidR="00997FE3" w:rsidRPr="00997FE3" w:rsidRDefault="00997FE3" w:rsidP="00997FE3">
            <w:pPr>
              <w:spacing w:before="100" w:beforeAutospacing="1" w:after="100" w:afterAutospacing="1"/>
              <w:jc w:val="both"/>
              <w:rPr>
                <w:rFonts w:ascii="Arial" w:hAnsi="Arial" w:cs="Arial"/>
                <w:sz w:val="22"/>
                <w:szCs w:val="22"/>
                <w:lang w:eastAsia="es-CR"/>
              </w:rPr>
            </w:pPr>
            <w:r w:rsidRPr="00997FE3">
              <w:rPr>
                <w:rFonts w:ascii="Arial" w:hAnsi="Arial" w:cs="Arial"/>
                <w:sz w:val="22"/>
                <w:szCs w:val="22"/>
                <w:lang w:eastAsia="es-CR"/>
              </w:rPr>
              <w:t>Artículo 46</w:t>
            </w:r>
          </w:p>
          <w:p w:rsidR="00997FE3" w:rsidRPr="00997FE3" w:rsidRDefault="00997FE3" w:rsidP="00C25382">
            <w:pPr>
              <w:ind w:right="78"/>
              <w:jc w:val="both"/>
              <w:rPr>
                <w:rFonts w:ascii="Arial" w:hAnsi="Arial" w:cs="Arial"/>
                <w:sz w:val="22"/>
                <w:szCs w:val="22"/>
                <w:lang w:eastAsia="es-CR"/>
              </w:rPr>
            </w:pPr>
            <w:r w:rsidRPr="00997FE3">
              <w:rPr>
                <w:rFonts w:ascii="Arial" w:hAnsi="Arial" w:cs="Arial"/>
                <w:sz w:val="20"/>
                <w:szCs w:val="20"/>
                <w:lang w:eastAsia="es-CR"/>
              </w:rPr>
              <w:t xml:space="preserve">Cuando se declare que un funcionario ha incurrido en incumplimiento, según el Artículo 45 de este reglamento, el ITCR tendrá derecho a recuperar la totalidad de los montos otorgados (beneficios otorgados, tiempo otorgado, intereses legales, más los gastos administrativos por un 15% de la deuda), confeccionando para ello una certificación con carácter de título ejecutivo, de </w:t>
            </w:r>
            <w:proofErr w:type="gramStart"/>
            <w:r w:rsidRPr="00997FE3">
              <w:rPr>
                <w:rFonts w:ascii="Arial" w:hAnsi="Arial" w:cs="Arial"/>
                <w:sz w:val="20"/>
                <w:szCs w:val="20"/>
                <w:lang w:eastAsia="es-CR"/>
              </w:rPr>
              <w:t>conformidad  con</w:t>
            </w:r>
            <w:proofErr w:type="gramEnd"/>
            <w:r w:rsidRPr="00997FE3">
              <w:rPr>
                <w:rFonts w:ascii="Arial" w:hAnsi="Arial" w:cs="Arial"/>
                <w:sz w:val="20"/>
                <w:szCs w:val="20"/>
                <w:lang w:eastAsia="es-CR"/>
              </w:rPr>
              <w:t xml:space="preserve"> la normativa legal aplicable a estos casos</w:t>
            </w:r>
            <w:r w:rsidR="00C25382">
              <w:rPr>
                <w:rFonts w:ascii="Arial" w:hAnsi="Arial" w:cs="Arial"/>
                <w:sz w:val="20"/>
                <w:szCs w:val="20"/>
                <w:lang w:eastAsia="es-CR"/>
              </w:rPr>
              <w:t>.</w:t>
            </w:r>
            <w:r w:rsidRPr="00997FE3">
              <w:rPr>
                <w:rFonts w:ascii="Arial" w:hAnsi="Arial" w:cs="Arial"/>
                <w:sz w:val="20"/>
                <w:szCs w:val="20"/>
                <w:lang w:eastAsia="es-CR"/>
              </w:rPr>
              <w:t xml:space="preserve"> </w:t>
            </w:r>
          </w:p>
        </w:tc>
      </w:tr>
      <w:tr w:rsidR="00997FE3" w:rsidRPr="00997FE3" w:rsidTr="002F3F81">
        <w:tc>
          <w:tcPr>
            <w:tcW w:w="4786" w:type="dxa"/>
          </w:tcPr>
          <w:p w:rsidR="00997FE3" w:rsidRPr="00997FE3" w:rsidRDefault="00997FE3" w:rsidP="00997FE3">
            <w:pPr>
              <w:spacing w:before="100" w:beforeAutospacing="1" w:after="100" w:afterAutospacing="1"/>
              <w:jc w:val="both"/>
              <w:rPr>
                <w:rFonts w:ascii="Arial" w:hAnsi="Arial" w:cs="Arial"/>
                <w:sz w:val="22"/>
                <w:szCs w:val="22"/>
                <w:lang w:eastAsia="es-CR"/>
              </w:rPr>
            </w:pPr>
            <w:r w:rsidRPr="00997FE3">
              <w:rPr>
                <w:rFonts w:ascii="Arial" w:hAnsi="Arial" w:cs="Arial"/>
                <w:sz w:val="22"/>
                <w:szCs w:val="22"/>
                <w:lang w:eastAsia="es-CR"/>
              </w:rPr>
              <w:t>Artículo 47</w:t>
            </w:r>
          </w:p>
          <w:p w:rsidR="00997FE3" w:rsidRPr="00997FE3" w:rsidRDefault="00997FE3" w:rsidP="00997FE3">
            <w:pPr>
              <w:jc w:val="both"/>
              <w:rPr>
                <w:rFonts w:ascii="Arial" w:hAnsi="Arial" w:cs="Arial"/>
                <w:sz w:val="22"/>
                <w:szCs w:val="22"/>
                <w:lang w:eastAsia="es-CR"/>
              </w:rPr>
            </w:pPr>
            <w:r w:rsidRPr="00997FE3">
              <w:rPr>
                <w:rFonts w:ascii="Arial" w:hAnsi="Arial" w:cs="Arial"/>
                <w:sz w:val="20"/>
                <w:szCs w:val="20"/>
                <w:lang w:eastAsia="es-CR"/>
              </w:rPr>
              <w:t xml:space="preserve">La responsabilidad del becario se determinará por el procedimiento que legalmente corresponda y el expediente sería levantado por el Departamento Financiero Contable. En el caso de responsabilidad </w:t>
            </w:r>
            <w:r w:rsidRPr="00997FE3">
              <w:rPr>
                <w:rFonts w:ascii="Arial" w:hAnsi="Arial" w:cs="Arial"/>
                <w:sz w:val="20"/>
                <w:szCs w:val="20"/>
                <w:lang w:eastAsia="es-CR"/>
              </w:rPr>
              <w:lastRenderedPageBreak/>
              <w:t>pecuniaria, los montos adeudados a que se refiere el inciso anterior, serán calculados tomando en cuenta únicamente el salario base vigente de la categoría en que está ubicado, ya sea que el funcionario esté recibiendo salario o no. El cálculo del monto adeudado se estimará de acuerdo con la jornada de trabajo a que estuviere comprometido el becario, multiplicado por el número de meses de trabajo incumplidos, según el contrato de beca.</w:t>
            </w:r>
          </w:p>
        </w:tc>
        <w:tc>
          <w:tcPr>
            <w:tcW w:w="4820" w:type="dxa"/>
          </w:tcPr>
          <w:p w:rsidR="00997FE3" w:rsidRPr="00997FE3" w:rsidRDefault="00997FE3" w:rsidP="00997FE3">
            <w:pPr>
              <w:spacing w:before="100" w:beforeAutospacing="1" w:after="100" w:afterAutospacing="1"/>
              <w:jc w:val="both"/>
              <w:rPr>
                <w:rFonts w:ascii="Arial" w:hAnsi="Arial" w:cs="Arial"/>
                <w:sz w:val="22"/>
                <w:szCs w:val="22"/>
                <w:lang w:eastAsia="es-CR"/>
              </w:rPr>
            </w:pPr>
            <w:r w:rsidRPr="00997FE3">
              <w:rPr>
                <w:rFonts w:ascii="Arial" w:hAnsi="Arial" w:cs="Arial"/>
                <w:sz w:val="22"/>
                <w:szCs w:val="22"/>
                <w:lang w:eastAsia="es-CR"/>
              </w:rPr>
              <w:lastRenderedPageBreak/>
              <w:t>Artículo 47</w:t>
            </w:r>
          </w:p>
          <w:p w:rsidR="00997FE3" w:rsidRPr="00997FE3" w:rsidRDefault="00997FE3" w:rsidP="00997FE3">
            <w:pPr>
              <w:ind w:right="33"/>
              <w:jc w:val="both"/>
              <w:rPr>
                <w:rFonts w:ascii="Arial" w:hAnsi="Arial" w:cs="Arial"/>
                <w:sz w:val="20"/>
                <w:szCs w:val="20"/>
              </w:rPr>
            </w:pPr>
            <w:r w:rsidRPr="00997FE3">
              <w:rPr>
                <w:rFonts w:ascii="Arial" w:hAnsi="Arial" w:cs="Arial"/>
                <w:sz w:val="20"/>
                <w:szCs w:val="20"/>
              </w:rPr>
              <w:t xml:space="preserve">La responsabilidad pecuniaria o los montos adeudados a que se refiere el Artículo 46 de este reglamento, serán calculados tomando en cuenta el salario bruto de la categoría actual del becario, ya </w:t>
            </w:r>
            <w:r w:rsidRPr="00997FE3">
              <w:rPr>
                <w:rFonts w:ascii="Arial" w:hAnsi="Arial" w:cs="Arial"/>
                <w:sz w:val="20"/>
                <w:szCs w:val="20"/>
              </w:rPr>
              <w:lastRenderedPageBreak/>
              <w:t xml:space="preserve">sea que el funcionario esté recibiendo salario o no, para ello no se tomara  en cuenta las deducciones de ley. </w:t>
            </w:r>
          </w:p>
          <w:p w:rsidR="00997FE3" w:rsidRPr="00997FE3" w:rsidRDefault="00997FE3" w:rsidP="00997FE3">
            <w:pPr>
              <w:ind w:right="33"/>
              <w:jc w:val="both"/>
              <w:rPr>
                <w:rFonts w:ascii="Arial" w:hAnsi="Arial" w:cs="Arial"/>
                <w:sz w:val="20"/>
                <w:szCs w:val="20"/>
              </w:rPr>
            </w:pPr>
            <w:r w:rsidRPr="00997FE3">
              <w:rPr>
                <w:rFonts w:ascii="Arial" w:hAnsi="Arial" w:cs="Arial"/>
                <w:sz w:val="20"/>
                <w:szCs w:val="20"/>
              </w:rPr>
              <w:t>El cálculo del monto adeudado se estimará de acuerdo con la jornada de trabajo a que estuviere comprometido el becario, multiplicado por el número de meses de trabajo incumplidos, según el contrato de beca.</w:t>
            </w:r>
          </w:p>
          <w:p w:rsidR="00997FE3" w:rsidRPr="00997FE3" w:rsidRDefault="00997FE3" w:rsidP="00997FE3">
            <w:pPr>
              <w:spacing w:before="100" w:beforeAutospacing="1" w:after="100" w:afterAutospacing="1"/>
              <w:jc w:val="both"/>
              <w:rPr>
                <w:rFonts w:ascii="Arial" w:hAnsi="Arial" w:cs="Arial"/>
                <w:sz w:val="22"/>
                <w:szCs w:val="22"/>
                <w:lang w:eastAsia="es-CR"/>
              </w:rPr>
            </w:pPr>
          </w:p>
        </w:tc>
      </w:tr>
      <w:tr w:rsidR="00997FE3" w:rsidRPr="00997FE3" w:rsidTr="002F3F81">
        <w:tc>
          <w:tcPr>
            <w:tcW w:w="4786" w:type="dxa"/>
          </w:tcPr>
          <w:p w:rsidR="00997FE3" w:rsidRPr="00997FE3" w:rsidRDefault="00997FE3" w:rsidP="00997FE3">
            <w:pPr>
              <w:spacing w:before="100" w:beforeAutospacing="1" w:after="100" w:afterAutospacing="1"/>
              <w:jc w:val="both"/>
              <w:rPr>
                <w:rFonts w:ascii="Arial" w:hAnsi="Arial" w:cs="Arial"/>
                <w:color w:val="FF0000"/>
                <w:sz w:val="22"/>
                <w:szCs w:val="22"/>
                <w:lang w:eastAsia="es-CR"/>
              </w:rPr>
            </w:pPr>
          </w:p>
        </w:tc>
        <w:tc>
          <w:tcPr>
            <w:tcW w:w="4820" w:type="dxa"/>
          </w:tcPr>
          <w:p w:rsidR="00997FE3" w:rsidRPr="00997FE3" w:rsidRDefault="00997FE3" w:rsidP="00997FE3">
            <w:pPr>
              <w:spacing w:before="100" w:beforeAutospacing="1" w:after="100" w:afterAutospacing="1"/>
              <w:jc w:val="both"/>
              <w:rPr>
                <w:rFonts w:ascii="Arial" w:hAnsi="Arial" w:cs="Arial"/>
                <w:sz w:val="22"/>
                <w:szCs w:val="22"/>
                <w:lang w:eastAsia="es-CR"/>
              </w:rPr>
            </w:pPr>
            <w:r w:rsidRPr="00997FE3">
              <w:rPr>
                <w:rFonts w:ascii="Arial" w:hAnsi="Arial" w:cs="Arial"/>
                <w:sz w:val="22"/>
                <w:szCs w:val="22"/>
                <w:lang w:eastAsia="es-CR"/>
              </w:rPr>
              <w:t>TRANSITORIO 5</w:t>
            </w:r>
          </w:p>
          <w:p w:rsidR="00997FE3" w:rsidRPr="00997FE3" w:rsidRDefault="00997FE3" w:rsidP="00997FE3">
            <w:pPr>
              <w:ind w:left="35"/>
              <w:jc w:val="both"/>
              <w:rPr>
                <w:rFonts w:ascii="Arial" w:hAnsi="Arial" w:cs="Arial"/>
                <w:sz w:val="22"/>
                <w:szCs w:val="22"/>
                <w:lang w:eastAsia="es-CR"/>
              </w:rPr>
            </w:pPr>
            <w:r w:rsidRPr="00997FE3">
              <w:rPr>
                <w:rFonts w:ascii="Arial" w:hAnsi="Arial" w:cs="Arial"/>
                <w:sz w:val="20"/>
                <w:szCs w:val="20"/>
              </w:rPr>
              <w:t>Los contratos firmados con anterioridad a la vigencia de la modificación de los Artículos 46 y 47 del presente Reglamento se regirán por las cláusulas vigentes previas a la modificación y publicación de los mismos.</w:t>
            </w:r>
          </w:p>
        </w:tc>
      </w:tr>
    </w:tbl>
    <w:p w:rsidR="00997FE3" w:rsidRPr="00997FE3" w:rsidRDefault="00997FE3" w:rsidP="00997FE3">
      <w:pPr>
        <w:ind w:left="360" w:right="-426"/>
        <w:jc w:val="center"/>
        <w:rPr>
          <w:rFonts w:ascii="Arial" w:hAnsi="Arial" w:cs="Arial"/>
          <w:sz w:val="16"/>
          <w:szCs w:val="16"/>
          <w:lang w:val="es-CR"/>
        </w:rPr>
      </w:pPr>
    </w:p>
    <w:p w:rsidR="00997FE3" w:rsidRPr="00997FE3" w:rsidRDefault="00997FE3" w:rsidP="00997FE3">
      <w:pPr>
        <w:ind w:left="360" w:right="-426"/>
        <w:jc w:val="center"/>
        <w:rPr>
          <w:rFonts w:ascii="Arial" w:hAnsi="Arial" w:cs="Arial"/>
          <w:sz w:val="16"/>
          <w:szCs w:val="16"/>
          <w:lang w:val="es-CR"/>
        </w:rPr>
      </w:pPr>
    </w:p>
    <w:p w:rsidR="00997FE3" w:rsidRPr="00997FE3" w:rsidRDefault="00997FE3" w:rsidP="00997FE3">
      <w:pPr>
        <w:numPr>
          <w:ilvl w:val="0"/>
          <w:numId w:val="13"/>
        </w:numPr>
        <w:ind w:left="360" w:right="-426"/>
        <w:jc w:val="both"/>
        <w:rPr>
          <w:rFonts w:ascii="Arial" w:hAnsi="Arial" w:cs="Arial"/>
          <w:lang w:val="es-CR"/>
        </w:rPr>
      </w:pPr>
      <w:r w:rsidRPr="00997FE3">
        <w:rPr>
          <w:rFonts w:ascii="Arial" w:hAnsi="Arial" w:cs="Arial"/>
          <w:lang w:val="es-CR"/>
        </w:rPr>
        <w:t>La Comisión de Planificación y Administración en reunión realizada el lunes 12 de junio de 2017, revisa la propuesta remitida por la Oficina de Planificación, se integran los cambios y se dispone elevar la siguiente propuesta al Consejo Institucional.</w:t>
      </w:r>
    </w:p>
    <w:p w:rsidR="00997FE3" w:rsidRPr="00997FE3" w:rsidRDefault="00997FE3" w:rsidP="00997FE3">
      <w:pPr>
        <w:ind w:left="360" w:right="-426"/>
        <w:jc w:val="both"/>
        <w:rPr>
          <w:rFonts w:ascii="Arial" w:hAnsi="Arial" w:cs="Arial"/>
          <w:sz w:val="16"/>
          <w:szCs w:val="16"/>
          <w:lang w:val="es-CR"/>
        </w:rPr>
      </w:pPr>
    </w:p>
    <w:p w:rsidR="00997FE3" w:rsidRPr="00997FE3" w:rsidRDefault="00997FE3" w:rsidP="00997FE3">
      <w:pPr>
        <w:ind w:left="708"/>
        <w:rPr>
          <w:rFonts w:ascii="Arial" w:hAnsi="Arial" w:cs="Arial"/>
          <w:sz w:val="16"/>
          <w:szCs w:val="16"/>
          <w:lang w:val="es-CR"/>
        </w:rPr>
      </w:pPr>
    </w:p>
    <w:p w:rsidR="00997FE3" w:rsidRPr="00997FE3" w:rsidRDefault="00997FE3" w:rsidP="00997FE3">
      <w:pPr>
        <w:jc w:val="both"/>
        <w:rPr>
          <w:rFonts w:ascii="Arial" w:hAnsi="Arial" w:cs="Arial"/>
          <w:b/>
          <w:lang w:val="es-CR"/>
        </w:rPr>
      </w:pPr>
      <w:r w:rsidRPr="00997FE3">
        <w:rPr>
          <w:rFonts w:ascii="Arial" w:hAnsi="Arial" w:cs="Arial"/>
          <w:b/>
          <w:lang w:val="es-CR"/>
        </w:rPr>
        <w:t xml:space="preserve">SE </w:t>
      </w:r>
      <w:r>
        <w:rPr>
          <w:rFonts w:ascii="Arial" w:hAnsi="Arial" w:cs="Arial"/>
          <w:b/>
          <w:lang w:val="es-CR"/>
        </w:rPr>
        <w:t>ACUERDA</w:t>
      </w:r>
      <w:r w:rsidRPr="00997FE3">
        <w:rPr>
          <w:rFonts w:ascii="Arial" w:hAnsi="Arial" w:cs="Arial"/>
          <w:b/>
          <w:lang w:val="es-CR"/>
        </w:rPr>
        <w:t>:</w:t>
      </w:r>
    </w:p>
    <w:p w:rsidR="00997FE3" w:rsidRPr="00997FE3" w:rsidRDefault="00997FE3" w:rsidP="00997FE3">
      <w:pPr>
        <w:jc w:val="both"/>
        <w:rPr>
          <w:rFonts w:ascii="Arial" w:eastAsia="Calibri" w:hAnsi="Arial" w:cs="Arial"/>
          <w:b/>
          <w:sz w:val="20"/>
          <w:szCs w:val="20"/>
          <w:lang w:val="es-ES_tradnl"/>
        </w:rPr>
      </w:pPr>
    </w:p>
    <w:p w:rsidR="00997FE3" w:rsidRPr="00997FE3" w:rsidRDefault="00997FE3" w:rsidP="00997FE3">
      <w:pPr>
        <w:numPr>
          <w:ilvl w:val="0"/>
          <w:numId w:val="15"/>
        </w:numPr>
        <w:ind w:left="284"/>
        <w:jc w:val="both"/>
        <w:rPr>
          <w:rFonts w:ascii="Arial" w:eastAsia="Calibri" w:hAnsi="Arial" w:cs="Arial"/>
          <w:lang w:val="es-ES_tradnl"/>
        </w:rPr>
      </w:pPr>
      <w:r w:rsidRPr="00997FE3">
        <w:rPr>
          <w:rFonts w:ascii="Arial" w:eastAsia="Calibri" w:hAnsi="Arial" w:cs="Arial"/>
          <w:lang w:val="es-ES_tradnl"/>
        </w:rPr>
        <w:t xml:space="preserve"> Modificar los artículos 46 y 47, del Reglamento de Becas del Personal del ITCR, para que se lean:</w:t>
      </w:r>
    </w:p>
    <w:p w:rsidR="00997FE3" w:rsidRPr="00997FE3" w:rsidRDefault="00997FE3" w:rsidP="00997FE3">
      <w:pPr>
        <w:tabs>
          <w:tab w:val="left" w:pos="760"/>
        </w:tabs>
        <w:spacing w:line="276" w:lineRule="auto"/>
        <w:jc w:val="both"/>
        <w:rPr>
          <w:rFonts w:ascii="Arial" w:hAnsi="Arial" w:cs="Arial"/>
          <w:sz w:val="16"/>
          <w:szCs w:val="16"/>
          <w:lang w:val="es-CR"/>
        </w:rPr>
      </w:pPr>
    </w:p>
    <w:p w:rsidR="00997FE3" w:rsidRPr="00997FE3" w:rsidRDefault="00997FE3" w:rsidP="00997FE3">
      <w:pPr>
        <w:ind w:left="284" w:right="78"/>
        <w:jc w:val="both"/>
        <w:rPr>
          <w:rFonts w:ascii="Arial" w:hAnsi="Arial" w:cs="Arial"/>
          <w:b/>
          <w:lang w:val="es-CR" w:eastAsia="es-CR"/>
        </w:rPr>
      </w:pPr>
      <w:r w:rsidRPr="00997FE3">
        <w:rPr>
          <w:rFonts w:ascii="Arial" w:hAnsi="Arial" w:cs="Arial"/>
          <w:b/>
          <w:lang w:val="es-CR" w:eastAsia="es-CR"/>
        </w:rPr>
        <w:t>Artículo 46</w:t>
      </w:r>
    </w:p>
    <w:p w:rsidR="00997FE3" w:rsidRPr="00997FE3" w:rsidRDefault="00997FE3" w:rsidP="00997FE3">
      <w:pPr>
        <w:ind w:left="284" w:right="78"/>
        <w:jc w:val="both"/>
        <w:rPr>
          <w:rFonts w:ascii="Arial" w:hAnsi="Arial" w:cs="Arial"/>
          <w:b/>
          <w:sz w:val="16"/>
          <w:szCs w:val="16"/>
          <w:lang w:val="es-CR" w:eastAsia="es-CR"/>
        </w:rPr>
      </w:pPr>
    </w:p>
    <w:p w:rsidR="00997FE3" w:rsidRPr="00997FE3" w:rsidRDefault="00997FE3" w:rsidP="00997FE3">
      <w:pPr>
        <w:ind w:left="284" w:right="78"/>
        <w:jc w:val="both"/>
        <w:rPr>
          <w:rFonts w:ascii="Arial" w:hAnsi="Arial" w:cs="Arial"/>
          <w:lang w:val="es-CR" w:eastAsia="es-CR"/>
        </w:rPr>
      </w:pPr>
      <w:r w:rsidRPr="00997FE3">
        <w:rPr>
          <w:rFonts w:ascii="Arial" w:hAnsi="Arial" w:cs="Arial"/>
          <w:lang w:val="es-CR" w:eastAsia="es-CR"/>
        </w:rPr>
        <w:t xml:space="preserve">Cuando se declare que un funcionario ha incurrido en incumplimiento, según el Artículo 45 de este Reglamento, el ITCR tendrá derecho a recuperar la totalidad de los montos otorgados (beneficios otorgados, tiempo otorgado, intereses legales, más los gastos administrativos por un 15% de la deuda), confeccionando para ello una certificación con carácter de título ejecutivo, de conformidad con la normativa legal aplicable a estos casos.  </w:t>
      </w:r>
    </w:p>
    <w:p w:rsidR="00997FE3" w:rsidRPr="00997FE3" w:rsidRDefault="00997FE3" w:rsidP="00997FE3">
      <w:pPr>
        <w:ind w:left="284" w:right="78"/>
        <w:jc w:val="both"/>
        <w:rPr>
          <w:rFonts w:ascii="Arial" w:hAnsi="Arial" w:cs="Arial"/>
          <w:sz w:val="16"/>
          <w:szCs w:val="16"/>
          <w:lang w:val="es-CR" w:eastAsia="es-CR"/>
        </w:rPr>
      </w:pPr>
    </w:p>
    <w:p w:rsidR="00997FE3" w:rsidRPr="00997FE3" w:rsidRDefault="00997FE3" w:rsidP="00997FE3">
      <w:pPr>
        <w:ind w:left="284"/>
        <w:jc w:val="both"/>
        <w:rPr>
          <w:rFonts w:ascii="Arial" w:hAnsi="Arial" w:cs="Arial"/>
          <w:lang w:val="es-CR" w:eastAsia="es-CR"/>
        </w:rPr>
      </w:pPr>
      <w:r w:rsidRPr="00997FE3">
        <w:rPr>
          <w:rFonts w:ascii="Arial" w:hAnsi="Arial" w:cs="Arial"/>
          <w:lang w:val="es-CR" w:eastAsia="es-CR"/>
        </w:rPr>
        <w:t>Se entiende como beneficios otorgados los montos respecto a matrícula, seguros, gastos de pasajes para el becario y su grupo familiar, gastos de instalación y menaje, ayuda complementaria otorgada, gastos de libros, gastos de tesis y cualquier otro beneficio.</w:t>
      </w:r>
    </w:p>
    <w:p w:rsidR="00997FE3" w:rsidRPr="00997FE3" w:rsidRDefault="00997FE3" w:rsidP="00997FE3">
      <w:pPr>
        <w:ind w:left="284" w:right="78"/>
        <w:jc w:val="both"/>
        <w:rPr>
          <w:rFonts w:ascii="Arial" w:hAnsi="Arial" w:cs="Arial"/>
          <w:sz w:val="16"/>
          <w:szCs w:val="16"/>
          <w:lang w:val="es-CR" w:eastAsia="es-CR"/>
        </w:rPr>
      </w:pPr>
    </w:p>
    <w:p w:rsidR="00997FE3" w:rsidRPr="00997FE3" w:rsidRDefault="00997FE3" w:rsidP="00997FE3">
      <w:pPr>
        <w:ind w:left="284" w:right="49"/>
        <w:jc w:val="both"/>
        <w:rPr>
          <w:rFonts w:ascii="Arial" w:hAnsi="Arial" w:cs="Arial"/>
          <w:lang w:val="es-CR" w:eastAsia="es-CR"/>
        </w:rPr>
      </w:pPr>
      <w:r w:rsidRPr="00997FE3">
        <w:rPr>
          <w:rFonts w:ascii="Arial" w:hAnsi="Arial" w:cs="Arial"/>
          <w:lang w:val="es-CR" w:eastAsia="es-CR"/>
        </w:rPr>
        <w:t>Será responsabilidad del Comité de Becas velar por la aplicación del debido proceso legal cuando se determine el eventual incumplimiento de un funcionario y aportar todos los datos necesarios sobre los montos otorgados para que el Departamento Financiero Contable levante el expediente, realice los cálculos correspondientes y el cobro respectivo.</w:t>
      </w:r>
    </w:p>
    <w:p w:rsidR="00997FE3" w:rsidRPr="00997FE3" w:rsidRDefault="00997FE3" w:rsidP="00997FE3">
      <w:pPr>
        <w:ind w:left="284" w:right="78"/>
        <w:jc w:val="both"/>
        <w:rPr>
          <w:rFonts w:ascii="Arial" w:hAnsi="Arial" w:cs="Arial"/>
          <w:sz w:val="16"/>
          <w:szCs w:val="16"/>
          <w:lang w:val="es-CR" w:eastAsia="es-CR"/>
        </w:rPr>
      </w:pPr>
    </w:p>
    <w:p w:rsidR="00997FE3" w:rsidRPr="00997FE3" w:rsidRDefault="00997FE3" w:rsidP="00997FE3">
      <w:pPr>
        <w:ind w:left="284"/>
        <w:jc w:val="both"/>
        <w:rPr>
          <w:rFonts w:ascii="Arial" w:hAnsi="Arial" w:cs="Arial"/>
          <w:lang w:val="es-CR" w:eastAsia="es-CR"/>
        </w:rPr>
      </w:pPr>
      <w:r w:rsidRPr="00997FE3">
        <w:rPr>
          <w:rFonts w:ascii="Arial" w:hAnsi="Arial" w:cs="Arial"/>
          <w:lang w:val="es-CR" w:eastAsia="es-CR"/>
        </w:rPr>
        <w:t>Asimismo, sin perjuicio de lo que dispone este Reglamento, el funcionario podrá ser sancionado conforme a las normas del Código de Trabajo y los reglamentos del personal del ITCR.</w:t>
      </w:r>
    </w:p>
    <w:p w:rsidR="00997FE3" w:rsidRDefault="00997FE3" w:rsidP="00997FE3">
      <w:pPr>
        <w:ind w:left="284" w:right="-658"/>
        <w:jc w:val="both"/>
        <w:rPr>
          <w:rFonts w:ascii="Arial" w:hAnsi="Arial" w:cs="Arial"/>
          <w:lang w:val="es-CR"/>
        </w:rPr>
      </w:pPr>
    </w:p>
    <w:p w:rsidR="00C25382" w:rsidRDefault="00C25382" w:rsidP="00997FE3">
      <w:pPr>
        <w:ind w:left="284" w:right="-658"/>
        <w:jc w:val="both"/>
        <w:rPr>
          <w:rFonts w:ascii="Arial" w:hAnsi="Arial" w:cs="Arial"/>
          <w:lang w:val="es-CR"/>
        </w:rPr>
      </w:pPr>
    </w:p>
    <w:p w:rsidR="00C25382" w:rsidRPr="00997FE3" w:rsidRDefault="00C25382" w:rsidP="00997FE3">
      <w:pPr>
        <w:ind w:left="284" w:right="-658"/>
        <w:jc w:val="both"/>
        <w:rPr>
          <w:rFonts w:ascii="Arial" w:hAnsi="Arial" w:cs="Arial"/>
          <w:lang w:val="es-CR"/>
        </w:rPr>
      </w:pPr>
    </w:p>
    <w:p w:rsidR="00997FE3" w:rsidRPr="00997FE3" w:rsidRDefault="00997FE3" w:rsidP="00997FE3">
      <w:pPr>
        <w:ind w:left="284" w:right="33"/>
        <w:jc w:val="both"/>
        <w:rPr>
          <w:rFonts w:ascii="Arial" w:hAnsi="Arial" w:cs="Arial"/>
          <w:b/>
          <w:lang w:val="es-CR"/>
        </w:rPr>
      </w:pPr>
      <w:r w:rsidRPr="00997FE3">
        <w:rPr>
          <w:rFonts w:ascii="Arial" w:hAnsi="Arial" w:cs="Arial"/>
          <w:b/>
          <w:lang w:val="es-CR"/>
        </w:rPr>
        <w:lastRenderedPageBreak/>
        <w:t>Artículo 47</w:t>
      </w:r>
    </w:p>
    <w:p w:rsidR="00997FE3" w:rsidRPr="00997FE3" w:rsidRDefault="00997FE3" w:rsidP="00997FE3">
      <w:pPr>
        <w:ind w:left="284" w:right="33"/>
        <w:jc w:val="both"/>
        <w:rPr>
          <w:rFonts w:ascii="Arial" w:hAnsi="Arial" w:cs="Arial"/>
          <w:b/>
          <w:sz w:val="16"/>
          <w:szCs w:val="16"/>
          <w:lang w:val="es-CR"/>
        </w:rPr>
      </w:pPr>
    </w:p>
    <w:p w:rsidR="00997FE3" w:rsidRPr="00997FE3" w:rsidRDefault="00997FE3" w:rsidP="00997FE3">
      <w:pPr>
        <w:ind w:left="284" w:right="33"/>
        <w:jc w:val="both"/>
        <w:rPr>
          <w:rFonts w:ascii="Arial" w:hAnsi="Arial" w:cs="Arial"/>
          <w:lang w:val="es-CR"/>
        </w:rPr>
      </w:pPr>
      <w:r w:rsidRPr="00997FE3">
        <w:rPr>
          <w:rFonts w:ascii="Arial" w:hAnsi="Arial" w:cs="Arial"/>
          <w:lang w:val="es-CR"/>
        </w:rPr>
        <w:t xml:space="preserve">La responsabilidad pecuniaria o los montos adeudados a que se refiere el Artículo 46 de este Reglamento, serán calculados tomando en cuenta el salario bruto de la categoría actual del becario, ya sea que el funcionario esté recibiendo salario o no, para ello no se tomará en cuenta las deducciones de ley ni las excepciones establecidas en el Artículo 18 de la Segunda Convención Colectiva de Trabajo y sus Reformas. </w:t>
      </w:r>
    </w:p>
    <w:p w:rsidR="00997FE3" w:rsidRPr="00997FE3" w:rsidRDefault="00997FE3" w:rsidP="00997FE3">
      <w:pPr>
        <w:ind w:left="284" w:right="33"/>
        <w:jc w:val="both"/>
        <w:rPr>
          <w:rFonts w:ascii="Arial" w:hAnsi="Arial" w:cs="Arial"/>
          <w:sz w:val="16"/>
          <w:szCs w:val="16"/>
          <w:lang w:val="es-CR"/>
        </w:rPr>
      </w:pPr>
    </w:p>
    <w:p w:rsidR="00997FE3" w:rsidRPr="00997FE3" w:rsidRDefault="00997FE3" w:rsidP="00C25382">
      <w:pPr>
        <w:ind w:left="284" w:right="33"/>
        <w:jc w:val="both"/>
        <w:rPr>
          <w:rFonts w:ascii="Arial" w:hAnsi="Arial" w:cs="Arial"/>
          <w:lang w:val="es-CR"/>
        </w:rPr>
      </w:pPr>
      <w:r w:rsidRPr="00997FE3">
        <w:rPr>
          <w:rFonts w:ascii="Arial" w:hAnsi="Arial" w:cs="Arial"/>
          <w:lang w:val="es-CR"/>
        </w:rPr>
        <w:t>El cálculo del monto adeudado se estimará de acuerdo con la jornada de trabajo a que estuviere comprometido el becario, multiplicado por el número de meses de trabajo incumplidos, según el contrato de beca.</w:t>
      </w:r>
    </w:p>
    <w:p w:rsidR="00997FE3" w:rsidRPr="00997FE3" w:rsidRDefault="00997FE3" w:rsidP="00997FE3">
      <w:pPr>
        <w:ind w:left="284"/>
        <w:jc w:val="both"/>
        <w:rPr>
          <w:rFonts w:ascii="Arial" w:hAnsi="Arial" w:cs="Arial"/>
          <w:b/>
          <w:sz w:val="16"/>
          <w:szCs w:val="16"/>
          <w:lang w:val="es-CR"/>
        </w:rPr>
      </w:pPr>
    </w:p>
    <w:p w:rsidR="00997FE3" w:rsidRPr="00997FE3" w:rsidRDefault="00997FE3" w:rsidP="00997FE3">
      <w:pPr>
        <w:numPr>
          <w:ilvl w:val="0"/>
          <w:numId w:val="15"/>
        </w:numPr>
        <w:ind w:left="284"/>
        <w:jc w:val="both"/>
        <w:rPr>
          <w:rFonts w:ascii="Arial" w:hAnsi="Arial" w:cs="Arial"/>
          <w:lang w:val="es-CR"/>
        </w:rPr>
      </w:pPr>
      <w:r w:rsidRPr="00997FE3">
        <w:rPr>
          <w:rFonts w:ascii="Arial" w:eastAsia="Calibri" w:hAnsi="Arial" w:cs="Arial"/>
          <w:lang w:val="es-ES_tradnl"/>
        </w:rPr>
        <w:t>Los contratos firmados con anterioridad a la vigencia de la modificación de los</w:t>
      </w:r>
      <w:r w:rsidRPr="00997FE3">
        <w:rPr>
          <w:rFonts w:ascii="Arial" w:hAnsi="Arial" w:cs="Arial"/>
          <w:lang w:val="es-CR"/>
        </w:rPr>
        <w:t xml:space="preserve"> Artículos 46 y 47 del presente Reglamento, se regirán por las cláusulas vigentes previas a la modificación y publicación de los mismos.</w:t>
      </w:r>
    </w:p>
    <w:p w:rsidR="002D6978" w:rsidRPr="00997FE3" w:rsidRDefault="002D6978" w:rsidP="002D6978">
      <w:pPr>
        <w:autoSpaceDE w:val="0"/>
        <w:autoSpaceDN w:val="0"/>
        <w:adjustRightInd w:val="0"/>
        <w:jc w:val="both"/>
        <w:rPr>
          <w:rFonts w:ascii="Arial" w:hAnsi="Arial" w:cs="Arial"/>
          <w:b/>
          <w:sz w:val="16"/>
          <w:szCs w:val="16"/>
          <w:lang w:val="es-CR"/>
        </w:rPr>
      </w:pPr>
    </w:p>
    <w:p w:rsidR="00B36784" w:rsidRDefault="007742A1" w:rsidP="00C25382">
      <w:pPr>
        <w:numPr>
          <w:ilvl w:val="0"/>
          <w:numId w:val="15"/>
        </w:numPr>
        <w:ind w:left="284"/>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6784" w:rsidRDefault="00B36784" w:rsidP="00B36784">
      <w:pPr>
        <w:autoSpaceDE w:val="0"/>
        <w:autoSpaceDN w:val="0"/>
        <w:ind w:right="-91"/>
        <w:jc w:val="both"/>
        <w:rPr>
          <w:rFonts w:ascii="Arial" w:hAnsi="Arial" w:cs="Arial"/>
          <w:b/>
          <w:lang w:val="es-CR"/>
        </w:rPr>
      </w:pPr>
    </w:p>
    <w:p w:rsidR="00ED10C0" w:rsidRPr="00ED10C0" w:rsidRDefault="007C46B5" w:rsidP="00ED10C0">
      <w:pPr>
        <w:autoSpaceDE w:val="0"/>
        <w:autoSpaceDN w:val="0"/>
        <w:adjustRightInd w:val="0"/>
        <w:jc w:val="both"/>
        <w:rPr>
          <w:rFonts w:ascii="Arial" w:eastAsia="Cambria" w:hAnsi="Arial" w:cs="Arial"/>
          <w:b/>
          <w:sz w:val="22"/>
          <w:szCs w:val="22"/>
          <w:lang w:val="es-ES_tradnl" w:eastAsia="en-US"/>
        </w:rPr>
      </w:pPr>
      <w:r w:rsidRPr="0026727D">
        <w:rPr>
          <w:rFonts w:ascii="Arial" w:hAnsi="Arial" w:cs="Arial"/>
          <w:b/>
          <w:lang w:val="es-CR"/>
        </w:rPr>
        <w:t xml:space="preserve"> </w:t>
      </w:r>
      <w:r w:rsidR="00ED10C0" w:rsidRPr="00ED10C0">
        <w:rPr>
          <w:rFonts w:ascii="Arial" w:eastAsia="Cambria" w:hAnsi="Arial" w:cs="Arial"/>
          <w:b/>
          <w:sz w:val="22"/>
          <w:szCs w:val="22"/>
          <w:lang w:val="es-ES_tradnl" w:eastAsia="en-US"/>
        </w:rPr>
        <w:t xml:space="preserve">PALABRAS CLAVE: Modificación - Artículo 14 – Reglamento   - </w:t>
      </w:r>
      <w:proofErr w:type="spellStart"/>
      <w:r w:rsidR="00ED10C0" w:rsidRPr="00ED10C0">
        <w:rPr>
          <w:rFonts w:ascii="Arial" w:eastAsia="Cambria" w:hAnsi="Arial" w:cs="Arial"/>
          <w:b/>
          <w:sz w:val="22"/>
          <w:szCs w:val="22"/>
          <w:lang w:val="es-ES_tradnl" w:eastAsia="en-US"/>
        </w:rPr>
        <w:t>REEA</w:t>
      </w:r>
      <w:proofErr w:type="spellEnd"/>
      <w:r w:rsidR="00ED10C0" w:rsidRPr="00ED10C0">
        <w:rPr>
          <w:rFonts w:ascii="Arial" w:eastAsia="Cambria" w:hAnsi="Arial" w:cs="Arial"/>
          <w:b/>
          <w:sz w:val="22"/>
          <w:szCs w:val="22"/>
          <w:lang w:val="es-ES_tradnl" w:eastAsia="en-US"/>
        </w:rPr>
        <w:t xml:space="preserve"> – </w:t>
      </w:r>
    </w:p>
    <w:p w:rsidR="00474B22" w:rsidRPr="00ED10C0" w:rsidRDefault="00474B22" w:rsidP="00B36784">
      <w:pPr>
        <w:autoSpaceDE w:val="0"/>
        <w:autoSpaceDN w:val="0"/>
        <w:ind w:right="-91"/>
        <w:jc w:val="both"/>
        <w:rPr>
          <w:rFonts w:ascii="Arial" w:hAnsi="Arial" w:cs="Arial"/>
          <w:b/>
          <w:lang w:val="es-ES_tradnl"/>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2D6978" w:rsidRDefault="0034046D" w:rsidP="009912AB">
            <w:pPr>
              <w:jc w:val="both"/>
              <w:rPr>
                <w:rFonts w:ascii="Arial" w:eastAsia="Cambria" w:hAnsi="Arial" w:cs="Arial"/>
                <w:b/>
                <w:sz w:val="16"/>
                <w:szCs w:val="16"/>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2D6978">
                  <w:pPr>
                    <w:ind w:left="-567" w:firstLine="567"/>
                    <w:jc w:val="both"/>
                    <w:rPr>
                      <w:rFonts w:ascii="Arial" w:eastAsia="Cambria" w:hAnsi="Arial" w:cs="Arial"/>
                      <w:b/>
                      <w:sz w:val="16"/>
                      <w:szCs w:val="16"/>
                      <w:lang w:val="es-ES_tradnl" w:eastAsia="en-US"/>
                    </w:rPr>
                  </w:pPr>
                </w:p>
                <w:p w:rsidR="00CC363D" w:rsidRDefault="00CC363D" w:rsidP="002D6978">
                  <w:pPr>
                    <w:ind w:left="-567" w:firstLine="567"/>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p w:rsidR="00CC363D" w:rsidRDefault="00CC363D"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B7AB0" w:rsidRDefault="001B7AB0"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r w:rsidR="00AD1E59">
                    <w:rPr>
                      <w:rFonts w:ascii="Arial" w:eastAsia="Cambria" w:hAnsi="Arial" w:cs="Arial"/>
                      <w:b/>
                      <w:sz w:val="16"/>
                      <w:szCs w:val="16"/>
                      <w:lang w:val="es-ES_tradnl" w:eastAsia="en-US"/>
                    </w:rPr>
                    <w:t xml:space="preserve"> (PUBLICAR)</w:t>
                  </w:r>
                  <w:bookmarkStart w:id="0" w:name="_GoBack"/>
                  <w:bookmarkEnd w:id="0"/>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2D6978">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2D6978">
                  <w:pPr>
                    <w:rPr>
                      <w:rFonts w:ascii="Arial" w:eastAsia="Cambria" w:hAnsi="Arial" w:cs="Arial"/>
                      <w:b/>
                      <w:sz w:val="16"/>
                      <w:szCs w:val="16"/>
                      <w:lang w:val="es-CR"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75" w:rsidRDefault="00F04075">
      <w:r>
        <w:separator/>
      </w:r>
    </w:p>
  </w:endnote>
  <w:endnote w:type="continuationSeparator" w:id="0">
    <w:p w:rsidR="00F04075" w:rsidRDefault="00F0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75" w:rsidRDefault="00F04075">
      <w:r>
        <w:separator/>
      </w:r>
    </w:p>
  </w:footnote>
  <w:footnote w:type="continuationSeparator" w:id="0">
    <w:p w:rsidR="00F04075" w:rsidRDefault="00F0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ED10C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D10C0">
      <w:rPr>
        <w:rFonts w:ascii="Arial" w:eastAsia="Cambria" w:hAnsi="Arial" w:cs="Arial"/>
        <w:i/>
        <w:sz w:val="18"/>
        <w:szCs w:val="18"/>
        <w:lang w:val="es-ES_tradnl" w:eastAsia="x-none"/>
      </w:rPr>
      <w:t>1</w:t>
    </w:r>
    <w:r w:rsidR="00997FE3">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D10C0">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B36784">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D1E5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6A2499"/>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883241"/>
    <w:multiLevelType w:val="multilevel"/>
    <w:tmpl w:val="140A001F"/>
    <w:styleLink w:val="Estilo1"/>
    <w:lvl w:ilvl="0">
      <w:start w:val="1"/>
      <w:numFmt w:val="lowerLetter"/>
      <w:lvlText w:val="%1."/>
      <w:lvlJc w:val="left"/>
      <w:pPr>
        <w:ind w:left="360" w:hanging="360"/>
      </w:pPr>
      <w:rPr>
        <w:b/>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6BF0501"/>
    <w:multiLevelType w:val="hybridMultilevel"/>
    <w:tmpl w:val="5FE8A69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8BE7ED4"/>
    <w:multiLevelType w:val="hybridMultilevel"/>
    <w:tmpl w:val="83CA5C96"/>
    <w:lvl w:ilvl="0" w:tplc="A75022C0">
      <w:start w:val="1"/>
      <w:numFmt w:val="decimal"/>
      <w:lvlText w:val="%1."/>
      <w:lvlJc w:val="left"/>
      <w:pPr>
        <w:ind w:left="5464" w:hanging="360"/>
      </w:pPr>
      <w:rPr>
        <w:b/>
        <w:i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6" w15:restartNumberingAfterBreak="0">
    <w:nsid w:val="3C901DF9"/>
    <w:multiLevelType w:val="multilevel"/>
    <w:tmpl w:val="C3040D88"/>
    <w:lvl w:ilvl="0">
      <w:start w:val="4"/>
      <w:numFmt w:val="decimal"/>
      <w:lvlText w:val="%1."/>
      <w:lvlJc w:val="left"/>
      <w:pPr>
        <w:tabs>
          <w:tab w:val="num" w:pos="1637"/>
        </w:tabs>
        <w:ind w:left="1637" w:hanging="360"/>
      </w:pPr>
      <w:rPr>
        <w:rFonts w:cs="Times New Roman" w:hint="default"/>
        <w:b/>
        <w:bCs/>
        <w:sz w:val="24"/>
        <w:szCs w:val="24"/>
      </w:rPr>
    </w:lvl>
    <w:lvl w:ilvl="1">
      <w:start w:val="1"/>
      <w:numFmt w:val="lowerLetter"/>
      <w:lvlText w:val="%2."/>
      <w:lvlJc w:val="left"/>
      <w:pPr>
        <w:tabs>
          <w:tab w:val="num" w:pos="2093"/>
        </w:tabs>
        <w:ind w:left="2093" w:hanging="390"/>
      </w:pPr>
      <w:rPr>
        <w:rFonts w:hint="default"/>
        <w:b/>
        <w:bCs/>
        <w:i w:val="0"/>
        <w:sz w:val="20"/>
      </w:rPr>
    </w:lvl>
    <w:lvl w:ilvl="2">
      <w:start w:val="1"/>
      <w:numFmt w:val="decimal"/>
      <w:isLgl/>
      <w:lvlText w:val="%1.%2.%3"/>
      <w:lvlJc w:val="left"/>
      <w:pPr>
        <w:tabs>
          <w:tab w:val="num" w:pos="1997"/>
        </w:tabs>
        <w:ind w:left="1997" w:hanging="720"/>
      </w:pPr>
      <w:rPr>
        <w:rFonts w:cs="Times New Roman" w:hint="default"/>
        <w:b/>
      </w:rPr>
    </w:lvl>
    <w:lvl w:ilvl="3">
      <w:start w:val="1"/>
      <w:numFmt w:val="decimal"/>
      <w:isLgl/>
      <w:lvlText w:val="%1.%2.%3.%4"/>
      <w:lvlJc w:val="left"/>
      <w:pPr>
        <w:tabs>
          <w:tab w:val="num" w:pos="2575"/>
        </w:tabs>
        <w:ind w:left="2575" w:hanging="1080"/>
      </w:pPr>
      <w:rPr>
        <w:rFonts w:cs="Times New Roman" w:hint="default"/>
      </w:rPr>
    </w:lvl>
    <w:lvl w:ilvl="4">
      <w:start w:val="1"/>
      <w:numFmt w:val="decimal"/>
      <w:isLgl/>
      <w:lvlText w:val="%1.%2.%3.%4.%5"/>
      <w:lvlJc w:val="left"/>
      <w:pPr>
        <w:tabs>
          <w:tab w:val="num" w:pos="2575"/>
        </w:tabs>
        <w:ind w:left="2575" w:hanging="1080"/>
      </w:pPr>
      <w:rPr>
        <w:rFonts w:cs="Times New Roman" w:hint="default"/>
      </w:rPr>
    </w:lvl>
    <w:lvl w:ilvl="5">
      <w:start w:val="1"/>
      <w:numFmt w:val="decimal"/>
      <w:isLgl/>
      <w:lvlText w:val="%1.%2.%3.%4.%5.%6"/>
      <w:lvlJc w:val="left"/>
      <w:pPr>
        <w:tabs>
          <w:tab w:val="num" w:pos="2935"/>
        </w:tabs>
        <w:ind w:left="2935" w:hanging="1440"/>
      </w:pPr>
      <w:rPr>
        <w:rFonts w:cs="Times New Roman" w:hint="default"/>
      </w:rPr>
    </w:lvl>
    <w:lvl w:ilvl="6">
      <w:start w:val="1"/>
      <w:numFmt w:val="decimal"/>
      <w:isLgl/>
      <w:lvlText w:val="%1.%2.%3.%4.%5.%6.%7"/>
      <w:lvlJc w:val="left"/>
      <w:pPr>
        <w:tabs>
          <w:tab w:val="num" w:pos="2935"/>
        </w:tabs>
        <w:ind w:left="2935" w:hanging="1440"/>
      </w:pPr>
      <w:rPr>
        <w:rFonts w:cs="Times New Roman" w:hint="default"/>
      </w:rPr>
    </w:lvl>
    <w:lvl w:ilvl="7">
      <w:start w:val="1"/>
      <w:numFmt w:val="decimal"/>
      <w:isLgl/>
      <w:lvlText w:val="%1.%2.%3.%4.%5.%6.%7.%8"/>
      <w:lvlJc w:val="left"/>
      <w:pPr>
        <w:tabs>
          <w:tab w:val="num" w:pos="3295"/>
        </w:tabs>
        <w:ind w:left="3295" w:hanging="1800"/>
      </w:pPr>
      <w:rPr>
        <w:rFonts w:cs="Times New Roman" w:hint="default"/>
      </w:rPr>
    </w:lvl>
    <w:lvl w:ilvl="8">
      <w:start w:val="1"/>
      <w:numFmt w:val="decimal"/>
      <w:isLgl/>
      <w:lvlText w:val="%1.%2.%3.%4.%5.%6.%7.%8.%9"/>
      <w:lvlJc w:val="left"/>
      <w:pPr>
        <w:tabs>
          <w:tab w:val="num" w:pos="3295"/>
        </w:tabs>
        <w:ind w:left="3295" w:hanging="1800"/>
      </w:pPr>
      <w:rPr>
        <w:rFonts w:cs="Times New Roman" w:hint="default"/>
      </w:rPr>
    </w:lvl>
  </w:abstractNum>
  <w:abstractNum w:abstractNumId="7"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FD470AF"/>
    <w:multiLevelType w:val="hybridMultilevel"/>
    <w:tmpl w:val="ADAE5BEE"/>
    <w:lvl w:ilvl="0" w:tplc="23CEF090">
      <w:start w:val="1"/>
      <w:numFmt w:val="lowerLetter"/>
      <w:lvlText w:val="%1."/>
      <w:lvlJc w:val="left"/>
      <w:pPr>
        <w:ind w:left="1146" w:hanging="360"/>
      </w:pPr>
      <w:rPr>
        <w:rFonts w:ascii="Arial" w:hAnsi="Arial" w:cs="Arial" w:hint="default"/>
        <w:b/>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574C3493"/>
    <w:multiLevelType w:val="multilevel"/>
    <w:tmpl w:val="340ACC2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C6504B"/>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367CA5"/>
    <w:multiLevelType w:val="multilevel"/>
    <w:tmpl w:val="140A001F"/>
    <w:numStyleLink w:val="Estilo1"/>
  </w:abstractNum>
  <w:abstractNum w:abstractNumId="12" w15:restartNumberingAfterBreak="0">
    <w:nsid w:val="5EA351B4"/>
    <w:multiLevelType w:val="hybridMultilevel"/>
    <w:tmpl w:val="52B2ED0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38758DF"/>
    <w:multiLevelType w:val="hybridMultilevel"/>
    <w:tmpl w:val="872049FA"/>
    <w:lvl w:ilvl="0" w:tplc="0A56FF58">
      <w:start w:val="3"/>
      <w:numFmt w:val="bullet"/>
      <w:lvlText w:val="-"/>
      <w:lvlJc w:val="left"/>
      <w:pPr>
        <w:ind w:left="720" w:hanging="360"/>
      </w:pPr>
      <w:rPr>
        <w:rFonts w:ascii="Courier New" w:eastAsia="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9"/>
  </w:num>
  <w:num w:numId="5">
    <w:abstractNumId w:val="13"/>
  </w:num>
  <w:num w:numId="6">
    <w:abstractNumId w:val="6"/>
  </w:num>
  <w:num w:numId="7">
    <w:abstractNumId w:val="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4"/>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BC9"/>
    <w:rsid w:val="00133EEB"/>
    <w:rsid w:val="00135EE8"/>
    <w:rsid w:val="001370D6"/>
    <w:rsid w:val="001370DB"/>
    <w:rsid w:val="001372BC"/>
    <w:rsid w:val="0013796E"/>
    <w:rsid w:val="00141B28"/>
    <w:rsid w:val="00143E80"/>
    <w:rsid w:val="00146F6F"/>
    <w:rsid w:val="00150F07"/>
    <w:rsid w:val="00153E19"/>
    <w:rsid w:val="00155121"/>
    <w:rsid w:val="00155D15"/>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0A48"/>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405"/>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074B"/>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2B2B"/>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97FE3"/>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0B0D"/>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85C73"/>
    <w:rsid w:val="00AA4A78"/>
    <w:rsid w:val="00AA5259"/>
    <w:rsid w:val="00AA7CF3"/>
    <w:rsid w:val="00AB0454"/>
    <w:rsid w:val="00AB4A79"/>
    <w:rsid w:val="00AC6805"/>
    <w:rsid w:val="00AD1E59"/>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6784"/>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25382"/>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D0DA7"/>
    <w:rsid w:val="00ED10C0"/>
    <w:rsid w:val="00ED3841"/>
    <w:rsid w:val="00ED4BF0"/>
    <w:rsid w:val="00ED5E2F"/>
    <w:rsid w:val="00EE0E1C"/>
    <w:rsid w:val="00EE4A43"/>
    <w:rsid w:val="00EE5B66"/>
    <w:rsid w:val="00EF12D0"/>
    <w:rsid w:val="00EF2547"/>
    <w:rsid w:val="00EF5573"/>
    <w:rsid w:val="00EF5E39"/>
    <w:rsid w:val="00F03F64"/>
    <w:rsid w:val="00F04075"/>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67AB2"/>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 w:val="00FF7C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B36784"/>
    <w:pPr>
      <w:numPr>
        <w:numId w:val="7"/>
      </w:numPr>
    </w:pPr>
  </w:style>
  <w:style w:type="table" w:customStyle="1" w:styleId="Tablaconcuadrcula6">
    <w:name w:val="Tabla con cuadrícula6"/>
    <w:basedOn w:val="Tablanormal"/>
    <w:next w:val="Tablaconcuadrcula"/>
    <w:uiPriority w:val="59"/>
    <w:rsid w:val="00ED10C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ED10C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07A9-D108-493C-8E92-0A4C80A9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1477</Words>
  <Characters>8126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98</cp:revision>
  <cp:lastPrinted>2017-06-15T20:44:00Z</cp:lastPrinted>
  <dcterms:created xsi:type="dcterms:W3CDTF">2016-10-05T20:00:00Z</dcterms:created>
  <dcterms:modified xsi:type="dcterms:W3CDTF">2017-06-15T20:45:00Z</dcterms:modified>
</cp:coreProperties>
</file>