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586ED1">
        <w:rPr>
          <w:rFonts w:ascii="Arial" w:hAnsi="Arial" w:cs="Arial"/>
          <w:b/>
          <w:bCs/>
          <w:iCs/>
          <w:sz w:val="26"/>
          <w:szCs w:val="22"/>
          <w:lang w:val="es-CR"/>
        </w:rPr>
        <w:t>3</w:t>
      </w:r>
      <w:r w:rsidR="00266674">
        <w:rPr>
          <w:rFonts w:ascii="Arial" w:hAnsi="Arial" w:cs="Arial"/>
          <w:b/>
          <w:bCs/>
          <w:iCs/>
          <w:sz w:val="26"/>
          <w:szCs w:val="22"/>
          <w:lang w:val="es-CR"/>
        </w:rPr>
        <w:t>66</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0661B6" w:rsidRDefault="007742A1" w:rsidP="003934B2">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Comunicación de acuerdo</w:t>
      </w:r>
    </w:p>
    <w:p w:rsidR="007742A1" w:rsidRPr="003934B2" w:rsidRDefault="007742A1" w:rsidP="003934B2">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 </w:t>
      </w:r>
      <w:r w:rsidR="00337455">
        <w:rPr>
          <w:rFonts w:ascii="Arial" w:eastAsia="Cambria" w:hAnsi="Arial" w:cs="Arial"/>
          <w:b/>
          <w:bCs/>
          <w:iCs/>
          <w:sz w:val="40"/>
          <w:szCs w:val="44"/>
          <w:lang w:val="es-ES_tradnl" w:eastAsia="en-US"/>
        </w:rPr>
        <w:tab/>
      </w: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Pr="000661B6" w:rsidRDefault="001E08C0" w:rsidP="00337455">
            <w:pPr>
              <w:jc w:val="both"/>
              <w:rPr>
                <w:rFonts w:ascii="Arial" w:eastAsia="Cambria" w:hAnsi="Arial" w:cs="Arial"/>
                <w:sz w:val="22"/>
                <w:szCs w:val="22"/>
                <w:lang w:val="es-ES_tradnl" w:eastAsia="en-US"/>
              </w:rPr>
            </w:pPr>
            <w:r w:rsidRPr="000661B6">
              <w:rPr>
                <w:rFonts w:ascii="Arial" w:eastAsia="Cambria" w:hAnsi="Arial" w:cs="Arial"/>
                <w:sz w:val="22"/>
                <w:szCs w:val="22"/>
                <w:lang w:val="es-ES_tradnl" w:eastAsia="en-US"/>
              </w:rPr>
              <w:t>Dr. Julio Calvo Alvarado</w:t>
            </w:r>
            <w:r w:rsidR="0090700F" w:rsidRPr="000661B6">
              <w:rPr>
                <w:rFonts w:ascii="Arial" w:eastAsia="Cambria" w:hAnsi="Arial" w:cs="Arial"/>
                <w:sz w:val="22"/>
                <w:szCs w:val="22"/>
                <w:lang w:val="es-ES_tradnl" w:eastAsia="en-US"/>
              </w:rPr>
              <w:t>, Rector</w:t>
            </w:r>
            <w:r w:rsidR="00337455" w:rsidRPr="000661B6">
              <w:rPr>
                <w:rFonts w:ascii="Arial" w:eastAsia="Cambria" w:hAnsi="Arial" w:cs="Arial"/>
                <w:sz w:val="22"/>
                <w:szCs w:val="22"/>
                <w:lang w:val="es-ES_tradnl" w:eastAsia="en-US"/>
              </w:rPr>
              <w:t xml:space="preserve"> </w:t>
            </w:r>
          </w:p>
          <w:p w:rsidR="000661B6" w:rsidRDefault="000661B6" w:rsidP="000661B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Luis Paulino Méndez, Vicerrector de Docencia </w:t>
            </w:r>
          </w:p>
          <w:p w:rsidR="000661B6" w:rsidRDefault="000661B6" w:rsidP="000661B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Paola Vega, Vicerrectora VIE</w:t>
            </w:r>
          </w:p>
          <w:p w:rsidR="00DF75F6" w:rsidRDefault="00DF75F6" w:rsidP="00DF75F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Vicerrector de Administración</w:t>
            </w:r>
          </w:p>
          <w:p w:rsidR="00DF75F6" w:rsidRPr="00BE5D68" w:rsidRDefault="00DF75F6" w:rsidP="00DF75F6">
            <w:pPr>
              <w:jc w:val="both"/>
              <w:rPr>
                <w:rFonts w:ascii="Arial" w:eastAsia="Cambria" w:hAnsi="Arial" w:cs="Arial"/>
                <w:sz w:val="22"/>
                <w:szCs w:val="22"/>
                <w:lang w:val="es-ES_tradnl" w:eastAsia="en-US"/>
              </w:rPr>
            </w:pPr>
            <w:r w:rsidRPr="00BE5D68">
              <w:rPr>
                <w:rFonts w:ascii="Arial" w:eastAsia="Cambria" w:hAnsi="Arial" w:cs="Arial"/>
                <w:sz w:val="22"/>
                <w:szCs w:val="22"/>
                <w:lang w:val="es-ES_tradnl" w:eastAsia="en-US"/>
              </w:rPr>
              <w:t>Dra. Claudia Madrizova, Vicerrectora VIESA</w:t>
            </w:r>
          </w:p>
          <w:p w:rsidR="00DF75F6" w:rsidRPr="00BE5D68" w:rsidRDefault="00DF75F6" w:rsidP="00DF75F6">
            <w:pPr>
              <w:jc w:val="both"/>
              <w:rPr>
                <w:rFonts w:ascii="Arial" w:eastAsia="Cambria" w:hAnsi="Arial" w:cs="Arial"/>
                <w:sz w:val="22"/>
                <w:szCs w:val="22"/>
                <w:lang w:val="es-ES_tradnl" w:eastAsia="en-US"/>
              </w:rPr>
            </w:pPr>
            <w:r w:rsidRPr="00BE5D68">
              <w:rPr>
                <w:rFonts w:ascii="Arial" w:eastAsia="Cambria" w:hAnsi="Arial" w:cs="Arial"/>
                <w:sz w:val="22"/>
                <w:szCs w:val="22"/>
                <w:lang w:val="es-ES_tradnl" w:eastAsia="en-US"/>
              </w:rPr>
              <w:t>Dr. Edgardo Vargas, Director Sede Regional San Carlos</w:t>
            </w:r>
          </w:p>
          <w:p w:rsidR="00DF75F6" w:rsidRPr="00BE5D68" w:rsidRDefault="00DF75F6" w:rsidP="00DF75F6">
            <w:pPr>
              <w:jc w:val="both"/>
              <w:rPr>
                <w:rFonts w:ascii="Arial" w:eastAsia="Cambria" w:hAnsi="Arial" w:cs="Arial"/>
                <w:sz w:val="22"/>
                <w:szCs w:val="22"/>
                <w:lang w:val="es-ES_tradnl" w:eastAsia="en-US"/>
              </w:rPr>
            </w:pPr>
            <w:r w:rsidRPr="00BE5D68">
              <w:rPr>
                <w:rFonts w:ascii="Arial" w:eastAsia="Cambria" w:hAnsi="Arial" w:cs="Arial"/>
                <w:sz w:val="22"/>
                <w:szCs w:val="22"/>
                <w:lang w:val="es-ES_tradnl" w:eastAsia="en-US"/>
              </w:rPr>
              <w:t>Arq. Marlene Ilama, Directora Centro Académico de San José</w:t>
            </w:r>
          </w:p>
          <w:p w:rsidR="00DF75F6" w:rsidRPr="00BE5D68" w:rsidRDefault="00DF75F6" w:rsidP="00DF75F6">
            <w:pPr>
              <w:jc w:val="both"/>
              <w:rPr>
                <w:rFonts w:ascii="Arial" w:eastAsia="Cambria" w:hAnsi="Arial" w:cs="Arial"/>
                <w:sz w:val="22"/>
                <w:szCs w:val="22"/>
                <w:lang w:val="es-ES_tradnl" w:eastAsia="en-US"/>
              </w:rPr>
            </w:pPr>
            <w:r w:rsidRPr="00BE5D68">
              <w:rPr>
                <w:rFonts w:ascii="Arial" w:eastAsia="Cambria" w:hAnsi="Arial" w:cs="Arial"/>
                <w:sz w:val="22"/>
                <w:szCs w:val="22"/>
                <w:lang w:val="es-ES_tradnl" w:eastAsia="en-US"/>
              </w:rPr>
              <w:t>Máster Roxana Jiménez, Directora Centro Académico de Limón</w:t>
            </w:r>
          </w:p>
          <w:p w:rsidR="00DF75F6" w:rsidRDefault="00DF75F6" w:rsidP="000661B6">
            <w:pPr>
              <w:jc w:val="both"/>
              <w:rPr>
                <w:rFonts w:ascii="Arial" w:eastAsia="Cambria" w:hAnsi="Arial" w:cs="Arial"/>
                <w:sz w:val="22"/>
                <w:szCs w:val="22"/>
                <w:lang w:val="es-ES_tradnl" w:eastAsia="en-US"/>
              </w:rPr>
            </w:pPr>
            <w:r w:rsidRPr="00BE5D68">
              <w:rPr>
                <w:rFonts w:ascii="Arial" w:eastAsia="Cambria" w:hAnsi="Arial" w:cs="Arial"/>
                <w:sz w:val="22"/>
                <w:szCs w:val="22"/>
                <w:lang w:val="es-ES_tradnl" w:eastAsia="en-US"/>
              </w:rPr>
              <w:t>Dr. Roberto Pereira, Director Centro Académico de Alajuela</w:t>
            </w:r>
          </w:p>
          <w:p w:rsidR="00172FC1" w:rsidRDefault="00172FC1" w:rsidP="000661B6">
            <w:pPr>
              <w:jc w:val="both"/>
              <w:rPr>
                <w:rFonts w:ascii="Arial" w:eastAsia="Cambria" w:hAnsi="Arial" w:cs="Arial"/>
                <w:sz w:val="22"/>
                <w:szCs w:val="22"/>
                <w:lang w:val="es-ES_tradnl" w:eastAsia="en-US"/>
              </w:rPr>
            </w:pPr>
            <w:proofErr w:type="spellStart"/>
            <w:r>
              <w:rPr>
                <w:rFonts w:ascii="Arial" w:hAnsi="Arial" w:cs="Arial"/>
                <w:color w:val="000000"/>
                <w:sz w:val="22"/>
                <w:szCs w:val="22"/>
                <w:lang w:val="es-CR" w:eastAsia="es-CR"/>
              </w:rPr>
              <w:t>MAU</w:t>
            </w:r>
            <w:proofErr w:type="spellEnd"/>
            <w:r>
              <w:rPr>
                <w:rFonts w:ascii="Arial" w:hAnsi="Arial" w:cs="Arial"/>
                <w:color w:val="000000"/>
                <w:sz w:val="22"/>
                <w:szCs w:val="22"/>
                <w:lang w:val="es-CR" w:eastAsia="es-CR"/>
              </w:rPr>
              <w:t>. Tatiana Fernández, Directora Oficina de Planificación Institucional</w:t>
            </w:r>
            <w:bookmarkStart w:id="0" w:name="_GoBack"/>
            <w:bookmarkEnd w:id="0"/>
          </w:p>
          <w:p w:rsidR="000661B6" w:rsidRPr="00B34F20" w:rsidRDefault="000661B6" w:rsidP="000661B6">
            <w:pPr>
              <w:jc w:val="both"/>
              <w:rPr>
                <w:rFonts w:ascii="Arial" w:eastAsia="Cambria" w:hAnsi="Arial" w:cs="Arial"/>
                <w:sz w:val="22"/>
                <w:szCs w:val="22"/>
                <w:lang w:val="es-ES_tradnl" w:eastAsia="en-US"/>
              </w:rPr>
            </w:pPr>
            <w:r w:rsidRPr="004B368B">
              <w:rPr>
                <w:rFonts w:ascii="Arial" w:hAnsi="Arial" w:cs="Arial"/>
                <w:sz w:val="22"/>
                <w:szCs w:val="22"/>
              </w:rPr>
              <w:t>Dra. Carmen Elena Madriz, Directora, Dirección de Posgrado</w:t>
            </w:r>
          </w:p>
          <w:p w:rsidR="0006596B" w:rsidRPr="0006596B" w:rsidRDefault="0006596B" w:rsidP="0006596B">
            <w:pPr>
              <w:rPr>
                <w:rFonts w:ascii="Arial" w:hAnsi="Arial" w:cs="Arial"/>
                <w:color w:val="000000"/>
                <w:sz w:val="22"/>
                <w:szCs w:val="22"/>
                <w:lang w:val="es-CR" w:eastAsia="es-CR"/>
              </w:rPr>
            </w:pPr>
            <w:proofErr w:type="spellStart"/>
            <w:r w:rsidRPr="0006596B">
              <w:rPr>
                <w:rFonts w:ascii="Arial" w:hAnsi="Arial" w:cs="Arial"/>
                <w:color w:val="000000"/>
                <w:sz w:val="22"/>
                <w:szCs w:val="22"/>
                <w:lang w:val="es-CR" w:eastAsia="es-CR"/>
              </w:rPr>
              <w:t>M.Eng</w:t>
            </w:r>
            <w:proofErr w:type="spellEnd"/>
            <w:r w:rsidRPr="0006596B">
              <w:rPr>
                <w:rFonts w:ascii="Arial" w:hAnsi="Arial" w:cs="Arial"/>
                <w:color w:val="000000"/>
                <w:sz w:val="22"/>
                <w:szCs w:val="22"/>
                <w:lang w:val="es-CR" w:eastAsia="es-CR"/>
              </w:rPr>
              <w:t xml:space="preserve">. Carlos Alvarado Ulloa, Director, Escuela de Biología </w:t>
            </w:r>
          </w:p>
          <w:p w:rsidR="0006596B" w:rsidRPr="0006596B" w:rsidRDefault="0006596B" w:rsidP="0006596B">
            <w:pPr>
              <w:rPr>
                <w:rFonts w:ascii="Arial" w:hAnsi="Arial" w:cs="Arial"/>
                <w:color w:val="000000"/>
                <w:sz w:val="22"/>
                <w:szCs w:val="22"/>
                <w:lang w:val="es-CR" w:eastAsia="es-CR"/>
              </w:rPr>
            </w:pPr>
            <w:r w:rsidRPr="0006596B">
              <w:rPr>
                <w:rFonts w:ascii="Arial" w:hAnsi="Arial" w:cs="Arial"/>
                <w:color w:val="000000"/>
                <w:sz w:val="22"/>
                <w:szCs w:val="22"/>
                <w:lang w:val="es-ES_tradnl" w:eastAsia="es-CR"/>
              </w:rPr>
              <w:t>Máster Francisco Céspedes Obando, Director, Escuela de Idiomas y Ciencias Sociales, Sede San Carlos</w:t>
            </w:r>
          </w:p>
          <w:p w:rsidR="0006596B" w:rsidRDefault="0006596B" w:rsidP="0006596B">
            <w:pPr>
              <w:rPr>
                <w:rFonts w:ascii="Arial" w:hAnsi="Arial" w:cs="Arial"/>
                <w:color w:val="000000"/>
                <w:sz w:val="22"/>
                <w:szCs w:val="22"/>
                <w:lang w:val="es-CR" w:eastAsia="es-CR"/>
              </w:rPr>
            </w:pPr>
            <w:proofErr w:type="spellStart"/>
            <w:r w:rsidRPr="0006596B">
              <w:rPr>
                <w:rFonts w:ascii="Arial" w:eastAsia="Cambria" w:hAnsi="Arial" w:cs="Arial"/>
                <w:sz w:val="22"/>
                <w:szCs w:val="22"/>
                <w:lang w:val="es-ES_tradnl" w:eastAsia="en-US"/>
              </w:rPr>
              <w:t>M.Sc</w:t>
            </w:r>
            <w:proofErr w:type="spellEnd"/>
            <w:r w:rsidRPr="0006596B">
              <w:rPr>
                <w:rFonts w:ascii="Arial" w:eastAsia="Cambria" w:hAnsi="Arial" w:cs="Arial"/>
                <w:sz w:val="22"/>
                <w:szCs w:val="22"/>
                <w:lang w:val="es-ES_tradnl" w:eastAsia="en-US"/>
              </w:rPr>
              <w:t xml:space="preserve"> Vanessa Carvajal Amador, </w:t>
            </w:r>
            <w:r w:rsidRPr="0006596B">
              <w:rPr>
                <w:rFonts w:ascii="Arial" w:hAnsi="Arial" w:cs="Arial"/>
                <w:color w:val="000000"/>
                <w:sz w:val="22"/>
                <w:szCs w:val="22"/>
                <w:lang w:val="es-CR" w:eastAsia="es-CR"/>
              </w:rPr>
              <w:t>Directora, Escuela de Ciencias Naturales y Exactas, Sede San Carlos</w:t>
            </w:r>
          </w:p>
          <w:p w:rsidR="0006596B" w:rsidRPr="0006596B" w:rsidRDefault="0006596B" w:rsidP="0006596B">
            <w:pPr>
              <w:rPr>
                <w:rFonts w:ascii="Arial" w:hAnsi="Arial" w:cs="Arial"/>
                <w:color w:val="000000"/>
                <w:sz w:val="22"/>
                <w:szCs w:val="22"/>
                <w:lang w:val="es-CR" w:eastAsia="es-CR"/>
              </w:rPr>
            </w:pPr>
          </w:p>
          <w:p w:rsidR="0012342F" w:rsidRPr="0006596B" w:rsidRDefault="0012342F" w:rsidP="000661B6">
            <w:pPr>
              <w:jc w:val="both"/>
              <w:rPr>
                <w:rFonts w:ascii="Arial" w:eastAsia="Cambria" w:hAnsi="Arial" w:cs="Arial"/>
                <w:sz w:val="22"/>
                <w:szCs w:val="22"/>
                <w:lang w:val="es-CR"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0661B6" w:rsidP="00364DAE">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364DAE">
              <w:rPr>
                <w:rFonts w:ascii="Arial" w:eastAsia="Cambria" w:hAnsi="Arial" w:cs="Arial"/>
                <w:b/>
                <w:sz w:val="22"/>
                <w:szCs w:val="22"/>
                <w:lang w:val="es-ES_tradnl" w:eastAsia="en-US"/>
              </w:rPr>
              <w:t>junio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0661B6" w:rsidRPr="000661B6" w:rsidRDefault="007742A1" w:rsidP="000661B6">
            <w:pPr>
              <w:pStyle w:val="Textoindependiente"/>
              <w:ind w:left="67"/>
              <w:jc w:val="both"/>
              <w:rPr>
                <w:rFonts w:ascii="Arial" w:hAnsi="Arial" w:cs="Arial"/>
                <w:b/>
                <w:bCs/>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0661B6">
              <w:rPr>
                <w:rFonts w:ascii="Arial" w:eastAsia="Calibri" w:hAnsi="Arial" w:cs="Arial"/>
                <w:b/>
                <w:sz w:val="22"/>
                <w:szCs w:val="22"/>
              </w:rPr>
              <w:t>7</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0661B6">
              <w:rPr>
                <w:rFonts w:ascii="Arial" w:eastAsia="Calibri" w:hAnsi="Arial" w:cs="Arial"/>
                <w:b/>
                <w:sz w:val="22"/>
                <w:szCs w:val="22"/>
              </w:rPr>
              <w:t>6</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0661B6">
              <w:rPr>
                <w:rFonts w:ascii="Arial" w:eastAsia="Calibri" w:hAnsi="Arial" w:cs="Arial"/>
                <w:b/>
                <w:sz w:val="22"/>
                <w:szCs w:val="22"/>
              </w:rPr>
              <w:t>14</w:t>
            </w:r>
            <w:r w:rsidR="00341994">
              <w:rPr>
                <w:rFonts w:ascii="Arial" w:eastAsia="Calibri" w:hAnsi="Arial" w:cs="Arial"/>
                <w:b/>
                <w:sz w:val="22"/>
                <w:szCs w:val="22"/>
              </w:rPr>
              <w:t xml:space="preserve"> d</w:t>
            </w:r>
            <w:r w:rsidRPr="00D958BC">
              <w:rPr>
                <w:rFonts w:ascii="Arial" w:eastAsia="Calibri" w:hAnsi="Arial" w:cs="Arial"/>
                <w:b/>
                <w:sz w:val="22"/>
                <w:szCs w:val="22"/>
              </w:rPr>
              <w:t xml:space="preserve">e </w:t>
            </w:r>
            <w:r w:rsidR="00364DAE">
              <w:rPr>
                <w:rFonts w:ascii="Arial" w:eastAsia="Calibri" w:hAnsi="Arial" w:cs="Arial"/>
                <w:b/>
                <w:sz w:val="22"/>
                <w:szCs w:val="22"/>
              </w:rPr>
              <w:t>junio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0661B6" w:rsidRPr="000661B6">
              <w:rPr>
                <w:rFonts w:ascii="Arial" w:hAnsi="Arial" w:cs="Arial"/>
                <w:b/>
                <w:bCs/>
                <w:sz w:val="22"/>
                <w:szCs w:val="22"/>
              </w:rPr>
              <w:t>Creación del Área Académica de Maestría en Ciencia y Tecnología para la Sostenibilidad, adscrita a la Dirección de Posgrado del ITCR</w:t>
            </w:r>
          </w:p>
          <w:p w:rsidR="00364DAE" w:rsidRPr="000661B6" w:rsidRDefault="00364DAE" w:rsidP="000661B6">
            <w:pPr>
              <w:ind w:left="-74"/>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63AF2" w:rsidRDefault="00763AF2" w:rsidP="007742A1">
      <w:pPr>
        <w:jc w:val="both"/>
        <w:rPr>
          <w:rFonts w:ascii="Arial" w:eastAsia="Cambria" w:hAnsi="Arial" w:cs="Arial"/>
          <w:lang w:val="es-ES_tradnl" w:eastAsia="en-US"/>
        </w:rPr>
      </w:pPr>
    </w:p>
    <w:p w:rsidR="000661B6" w:rsidRPr="000661B6" w:rsidRDefault="000661B6" w:rsidP="000661B6">
      <w:pPr>
        <w:rPr>
          <w:rFonts w:ascii="Arial" w:hAnsi="Arial" w:cs="Arial"/>
          <w:b/>
        </w:rPr>
      </w:pPr>
      <w:r w:rsidRPr="000661B6">
        <w:rPr>
          <w:rFonts w:ascii="Arial" w:hAnsi="Arial" w:cs="Arial"/>
          <w:b/>
        </w:rPr>
        <w:t xml:space="preserve">RESULTANDO QUE:  </w:t>
      </w:r>
    </w:p>
    <w:p w:rsidR="000661B6" w:rsidRPr="000661B6" w:rsidRDefault="000661B6" w:rsidP="000661B6">
      <w:pPr>
        <w:tabs>
          <w:tab w:val="num" w:pos="360"/>
        </w:tabs>
        <w:jc w:val="both"/>
        <w:rPr>
          <w:rFonts w:ascii="Arial" w:hAnsi="Arial" w:cs="Arial"/>
          <w:b/>
        </w:rPr>
      </w:pPr>
    </w:p>
    <w:p w:rsidR="000661B6" w:rsidRPr="000661B6" w:rsidRDefault="000661B6" w:rsidP="000661B6">
      <w:pPr>
        <w:numPr>
          <w:ilvl w:val="0"/>
          <w:numId w:val="10"/>
        </w:numPr>
        <w:ind w:left="480" w:hanging="480"/>
        <w:jc w:val="both"/>
        <w:rPr>
          <w:rFonts w:ascii="Arial" w:hAnsi="Arial" w:cs="Arial"/>
          <w:b/>
        </w:rPr>
      </w:pPr>
      <w:r w:rsidRPr="000661B6">
        <w:rPr>
          <w:rFonts w:ascii="Arial" w:hAnsi="Arial" w:cs="Arial"/>
        </w:rPr>
        <w:t>El Estatuto Orgánico del ITCR en el Artículo 18, inciso</w:t>
      </w:r>
      <w:r w:rsidRPr="000661B6">
        <w:rPr>
          <w:rFonts w:ascii="Arial" w:hAnsi="Arial" w:cs="Arial"/>
          <w:b/>
        </w:rPr>
        <w:t xml:space="preserve"> </w:t>
      </w:r>
      <w:r w:rsidRPr="000661B6">
        <w:rPr>
          <w:rFonts w:ascii="Arial" w:hAnsi="Arial" w:cs="Arial"/>
        </w:rPr>
        <w:t>e, establece como una función del Consejo Institucional la siguiente:</w:t>
      </w:r>
    </w:p>
    <w:p w:rsidR="000661B6" w:rsidRPr="000661B6" w:rsidRDefault="000661B6" w:rsidP="000661B6">
      <w:pPr>
        <w:jc w:val="both"/>
        <w:rPr>
          <w:rFonts w:ascii="Arial" w:hAnsi="Arial" w:cs="Arial"/>
          <w:b/>
        </w:rPr>
      </w:pPr>
    </w:p>
    <w:p w:rsidR="000661B6" w:rsidRPr="000661B6" w:rsidRDefault="000661B6" w:rsidP="000661B6">
      <w:pPr>
        <w:ind w:left="1200" w:right="286" w:hanging="492"/>
        <w:jc w:val="both"/>
        <w:rPr>
          <w:rFonts w:ascii="Arial" w:hAnsi="Arial" w:cs="Arial"/>
          <w:i/>
          <w:sz w:val="22"/>
          <w:szCs w:val="22"/>
        </w:rPr>
      </w:pPr>
      <w:r w:rsidRPr="000661B6">
        <w:rPr>
          <w:rFonts w:ascii="Arial" w:hAnsi="Arial" w:cs="Arial"/>
          <w:b/>
          <w:i/>
          <w:sz w:val="22"/>
          <w:szCs w:val="22"/>
        </w:rPr>
        <w:t>“e.</w:t>
      </w:r>
      <w:r w:rsidRPr="000661B6">
        <w:rPr>
          <w:rFonts w:ascii="Arial" w:hAnsi="Arial" w:cs="Arial"/>
          <w:i/>
          <w:sz w:val="22"/>
          <w:szCs w:val="22"/>
        </w:rPr>
        <w:t xml:space="preserve"> </w:t>
      </w:r>
      <w:r w:rsidRPr="000661B6">
        <w:rPr>
          <w:rFonts w:ascii="Arial" w:hAnsi="Arial" w:cs="Arial"/>
          <w:i/>
          <w:sz w:val="22"/>
          <w:szCs w:val="22"/>
        </w:rPr>
        <w:tab/>
        <w:t>Crear, fusionar, modificar, trasladar o eliminar departamentos u otras unidades de igual o superior jerarquía, previa consulta a los órganos correspondientes.”</w:t>
      </w:r>
    </w:p>
    <w:p w:rsidR="000661B6" w:rsidRPr="000661B6" w:rsidRDefault="000661B6" w:rsidP="000661B6">
      <w:pPr>
        <w:ind w:left="1200" w:right="286" w:hanging="492"/>
        <w:jc w:val="both"/>
        <w:rPr>
          <w:rFonts w:ascii="Arial" w:hAnsi="Arial" w:cs="Arial"/>
        </w:rPr>
      </w:pPr>
    </w:p>
    <w:p w:rsidR="000661B6" w:rsidRPr="000661B6" w:rsidRDefault="000661B6" w:rsidP="000661B6">
      <w:pPr>
        <w:numPr>
          <w:ilvl w:val="0"/>
          <w:numId w:val="10"/>
        </w:numPr>
        <w:ind w:left="480" w:hanging="480"/>
        <w:jc w:val="both"/>
        <w:rPr>
          <w:rFonts w:ascii="Arial" w:hAnsi="Arial" w:cs="Arial"/>
        </w:rPr>
      </w:pPr>
      <w:r w:rsidRPr="000661B6">
        <w:rPr>
          <w:rFonts w:ascii="Arial" w:hAnsi="Arial" w:cs="Arial"/>
        </w:rPr>
        <w:t>El Artículo 34 inciso d y 49 del Estatuto Orgánico del ITCR, establece:</w:t>
      </w:r>
    </w:p>
    <w:p w:rsidR="000661B6" w:rsidRPr="000661B6" w:rsidRDefault="000661B6" w:rsidP="000661B6">
      <w:pPr>
        <w:ind w:left="480"/>
        <w:jc w:val="both"/>
        <w:rPr>
          <w:rFonts w:ascii="Arial" w:hAnsi="Arial" w:cs="Arial"/>
        </w:rPr>
      </w:pPr>
    </w:p>
    <w:p w:rsidR="000661B6" w:rsidRPr="000661B6" w:rsidRDefault="000661B6" w:rsidP="000661B6">
      <w:pPr>
        <w:ind w:left="720" w:right="430"/>
        <w:jc w:val="both"/>
        <w:rPr>
          <w:rFonts w:ascii="Arial" w:hAnsi="Arial" w:cs="Arial"/>
          <w:i/>
          <w:sz w:val="22"/>
          <w:szCs w:val="22"/>
        </w:rPr>
      </w:pPr>
      <w:r w:rsidRPr="000661B6">
        <w:rPr>
          <w:rFonts w:ascii="Arial" w:hAnsi="Arial" w:cs="Arial"/>
          <w:i/>
          <w:sz w:val="22"/>
          <w:szCs w:val="22"/>
        </w:rPr>
        <w:t>“Son funciones específicas del Vicerrector de Investigación y Extensión:</w:t>
      </w:r>
    </w:p>
    <w:p w:rsidR="000661B6" w:rsidRPr="000661B6" w:rsidRDefault="000661B6" w:rsidP="000661B6">
      <w:pPr>
        <w:ind w:left="720" w:right="430"/>
        <w:jc w:val="both"/>
        <w:rPr>
          <w:rFonts w:ascii="Arial" w:hAnsi="Arial" w:cs="Arial"/>
          <w:i/>
          <w:sz w:val="22"/>
          <w:szCs w:val="22"/>
        </w:rPr>
      </w:pPr>
      <w:r w:rsidRPr="000661B6">
        <w:rPr>
          <w:rFonts w:ascii="Arial" w:hAnsi="Arial" w:cs="Arial"/>
          <w:i/>
          <w:sz w:val="22"/>
          <w:szCs w:val="22"/>
        </w:rPr>
        <w:t>…</w:t>
      </w:r>
    </w:p>
    <w:p w:rsidR="000661B6" w:rsidRPr="000661B6" w:rsidRDefault="000661B6" w:rsidP="000661B6">
      <w:pPr>
        <w:numPr>
          <w:ilvl w:val="0"/>
          <w:numId w:val="11"/>
        </w:numPr>
        <w:ind w:right="430"/>
        <w:jc w:val="both"/>
        <w:rPr>
          <w:rFonts w:ascii="Arial" w:hAnsi="Arial" w:cs="Arial"/>
          <w:i/>
          <w:sz w:val="22"/>
          <w:szCs w:val="22"/>
        </w:rPr>
      </w:pPr>
      <w:r w:rsidRPr="000661B6">
        <w:rPr>
          <w:rFonts w:ascii="Arial" w:hAnsi="Arial" w:cs="Arial"/>
          <w:i/>
          <w:sz w:val="22"/>
          <w:szCs w:val="22"/>
        </w:rPr>
        <w:t>Procurar la eficiencia de las labores de investigación y extensión y velar por su vinculación con la labor docente”</w:t>
      </w:r>
    </w:p>
    <w:p w:rsidR="000661B6" w:rsidRPr="000661B6" w:rsidRDefault="000661B6" w:rsidP="000661B6">
      <w:pPr>
        <w:ind w:left="720" w:right="430"/>
        <w:jc w:val="both"/>
        <w:rPr>
          <w:rFonts w:ascii="Arial" w:hAnsi="Arial" w:cs="Arial"/>
          <w:i/>
          <w:sz w:val="22"/>
          <w:szCs w:val="22"/>
        </w:rPr>
      </w:pPr>
      <w:r w:rsidRPr="000661B6">
        <w:rPr>
          <w:rFonts w:ascii="Arial" w:hAnsi="Arial" w:cs="Arial"/>
          <w:i/>
          <w:sz w:val="22"/>
          <w:szCs w:val="22"/>
        </w:rPr>
        <w:t>…</w:t>
      </w:r>
    </w:p>
    <w:p w:rsidR="000661B6" w:rsidRPr="000661B6" w:rsidRDefault="000661B6" w:rsidP="000661B6">
      <w:pPr>
        <w:ind w:left="240"/>
        <w:jc w:val="both"/>
        <w:rPr>
          <w:rFonts w:ascii="Arial" w:hAnsi="Arial" w:cs="Arial"/>
        </w:rPr>
      </w:pPr>
    </w:p>
    <w:p w:rsidR="000661B6" w:rsidRPr="000661B6" w:rsidRDefault="000661B6" w:rsidP="000661B6">
      <w:pPr>
        <w:ind w:left="1200" w:right="286" w:hanging="492"/>
        <w:jc w:val="both"/>
        <w:rPr>
          <w:rFonts w:ascii="Arial" w:hAnsi="Arial" w:cs="Arial"/>
          <w:i/>
          <w:sz w:val="22"/>
          <w:szCs w:val="22"/>
        </w:rPr>
      </w:pPr>
      <w:r w:rsidRPr="000661B6">
        <w:rPr>
          <w:rFonts w:ascii="Arial" w:hAnsi="Arial" w:cs="Arial"/>
          <w:i/>
          <w:sz w:val="22"/>
          <w:szCs w:val="22"/>
        </w:rPr>
        <w:t>“Artículo 49. Definición de área académica</w:t>
      </w:r>
    </w:p>
    <w:p w:rsidR="000661B6" w:rsidRPr="000661B6" w:rsidRDefault="000661B6" w:rsidP="000661B6">
      <w:pPr>
        <w:ind w:left="1200" w:right="286" w:hanging="492"/>
        <w:jc w:val="both"/>
        <w:rPr>
          <w:rFonts w:ascii="Arial" w:hAnsi="Arial" w:cs="Arial"/>
          <w:i/>
          <w:sz w:val="22"/>
          <w:szCs w:val="22"/>
        </w:rPr>
      </w:pPr>
    </w:p>
    <w:p w:rsidR="000661B6" w:rsidRPr="000661B6" w:rsidRDefault="000661B6" w:rsidP="000661B6">
      <w:pPr>
        <w:ind w:left="720" w:right="286" w:hanging="12"/>
        <w:jc w:val="both"/>
        <w:rPr>
          <w:rFonts w:ascii="Arial" w:hAnsi="Arial" w:cs="Arial"/>
          <w:i/>
          <w:sz w:val="22"/>
          <w:szCs w:val="22"/>
        </w:rPr>
      </w:pPr>
      <w:r w:rsidRPr="000661B6">
        <w:rPr>
          <w:rFonts w:ascii="Arial" w:hAnsi="Arial" w:cs="Arial"/>
          <w:i/>
          <w:sz w:val="22"/>
          <w:szCs w:val="22"/>
        </w:rPr>
        <w:t xml:space="preserve">Un área académica es estructuralmente una unidad, adscrita a una vicerrectoría académica, en la cual participan dos o más escuelas con el fin de desarrollar programas académicos de docencia o programas consolidados de investigación y/o extensión, de carácter </w:t>
      </w:r>
      <w:r w:rsidRPr="000661B6">
        <w:rPr>
          <w:rFonts w:ascii="Arial" w:hAnsi="Arial" w:cs="Arial"/>
          <w:bCs/>
          <w:i/>
          <w:sz w:val="22"/>
          <w:szCs w:val="22"/>
        </w:rPr>
        <w:t xml:space="preserve">inter, </w:t>
      </w:r>
      <w:proofErr w:type="spellStart"/>
      <w:r w:rsidRPr="000661B6">
        <w:rPr>
          <w:rFonts w:ascii="Arial" w:hAnsi="Arial" w:cs="Arial"/>
          <w:bCs/>
          <w:i/>
          <w:sz w:val="22"/>
          <w:szCs w:val="22"/>
        </w:rPr>
        <w:t>trans</w:t>
      </w:r>
      <w:proofErr w:type="spellEnd"/>
      <w:r w:rsidRPr="000661B6">
        <w:rPr>
          <w:rFonts w:ascii="Arial" w:hAnsi="Arial" w:cs="Arial"/>
          <w:bCs/>
          <w:i/>
          <w:sz w:val="22"/>
          <w:szCs w:val="22"/>
        </w:rPr>
        <w:t xml:space="preserve"> y/o multidisciplinario</w:t>
      </w:r>
      <w:r w:rsidRPr="000661B6">
        <w:rPr>
          <w:rFonts w:ascii="Arial" w:hAnsi="Arial" w:cs="Arial"/>
          <w:i/>
          <w:sz w:val="22"/>
          <w:szCs w:val="22"/>
        </w:rPr>
        <w:t>.  Estará a cargo de un coordinador.”</w:t>
      </w:r>
    </w:p>
    <w:p w:rsidR="000661B6" w:rsidRPr="000661B6" w:rsidRDefault="000661B6" w:rsidP="000661B6">
      <w:pPr>
        <w:ind w:right="286"/>
        <w:jc w:val="both"/>
        <w:rPr>
          <w:rFonts w:ascii="Arial" w:hAnsi="Arial" w:cs="Arial"/>
          <w:i/>
          <w:sz w:val="22"/>
          <w:szCs w:val="22"/>
        </w:rPr>
      </w:pPr>
    </w:p>
    <w:p w:rsidR="000661B6" w:rsidRPr="000661B6" w:rsidRDefault="000661B6" w:rsidP="000661B6">
      <w:pPr>
        <w:numPr>
          <w:ilvl w:val="0"/>
          <w:numId w:val="10"/>
        </w:numPr>
        <w:ind w:left="480" w:hanging="480"/>
        <w:jc w:val="both"/>
        <w:rPr>
          <w:rFonts w:ascii="Arial" w:hAnsi="Arial" w:cs="Arial"/>
        </w:rPr>
      </w:pPr>
      <w:r w:rsidRPr="000661B6">
        <w:rPr>
          <w:rFonts w:ascii="Arial" w:hAnsi="Arial" w:cs="Arial"/>
        </w:rPr>
        <w:t xml:space="preserve">El Artículo 20 inciso </w:t>
      </w:r>
      <w:r w:rsidRPr="000661B6">
        <w:rPr>
          <w:rFonts w:ascii="Arial" w:hAnsi="Arial" w:cs="Arial"/>
          <w:i/>
        </w:rPr>
        <w:t>a,</w:t>
      </w:r>
      <w:r w:rsidRPr="000661B6">
        <w:rPr>
          <w:rFonts w:ascii="Arial" w:hAnsi="Arial" w:cs="Arial"/>
        </w:rPr>
        <w:t xml:space="preserve"> del Reglamento del Consejo Institucional, cita:</w:t>
      </w:r>
    </w:p>
    <w:p w:rsidR="000661B6" w:rsidRPr="000661B6" w:rsidRDefault="000661B6" w:rsidP="000661B6">
      <w:pPr>
        <w:ind w:left="708"/>
        <w:rPr>
          <w:rFonts w:ascii="Arial" w:eastAsia="Calibri" w:hAnsi="Arial" w:cs="Arial"/>
          <w:i/>
          <w:sz w:val="16"/>
          <w:szCs w:val="16"/>
          <w:lang w:val="es-CR"/>
        </w:rPr>
      </w:pPr>
    </w:p>
    <w:p w:rsidR="000661B6" w:rsidRPr="000661B6" w:rsidRDefault="000661B6" w:rsidP="000661B6">
      <w:pPr>
        <w:ind w:left="938" w:right="430"/>
        <w:jc w:val="both"/>
        <w:rPr>
          <w:rFonts w:ascii="Arial" w:hAnsi="Arial" w:cs="Arial"/>
          <w:sz w:val="22"/>
          <w:szCs w:val="22"/>
          <w:lang w:val="es-ES_tradnl"/>
        </w:rPr>
      </w:pPr>
      <w:r w:rsidRPr="000661B6">
        <w:rPr>
          <w:rFonts w:ascii="Arial" w:hAnsi="Arial" w:cs="Arial"/>
          <w:i/>
          <w:sz w:val="20"/>
          <w:szCs w:val="20"/>
          <w:lang w:val="es-ES_tradnl"/>
        </w:rPr>
        <w:t>“</w:t>
      </w:r>
      <w:r w:rsidRPr="000661B6">
        <w:rPr>
          <w:rFonts w:ascii="Arial" w:hAnsi="Arial" w:cs="Arial"/>
          <w:i/>
          <w:sz w:val="22"/>
          <w:szCs w:val="22"/>
          <w:lang w:val="es-ES_tradnl"/>
        </w:rPr>
        <w:t xml:space="preserve">Son asuntos propios del análisis y dictamen de la Comisión de Asuntos Académicos y Estudiantiles, según su competencia: </w:t>
      </w:r>
    </w:p>
    <w:p w:rsidR="000661B6" w:rsidRPr="000661B6" w:rsidRDefault="000661B6" w:rsidP="000661B6">
      <w:pPr>
        <w:rPr>
          <w:rFonts w:ascii="Cambria" w:eastAsia="Cambria" w:hAnsi="Cambria" w:cs="Arial"/>
          <w:i/>
          <w:sz w:val="22"/>
          <w:szCs w:val="22"/>
          <w:lang w:val="es-ES_tradnl"/>
        </w:rPr>
      </w:pPr>
    </w:p>
    <w:p w:rsidR="000661B6" w:rsidRPr="000661B6" w:rsidRDefault="000661B6" w:rsidP="000661B6">
      <w:pPr>
        <w:ind w:left="993" w:right="430"/>
        <w:jc w:val="both"/>
        <w:rPr>
          <w:rFonts w:ascii="Arial" w:hAnsi="Arial" w:cs="Arial"/>
          <w:sz w:val="22"/>
          <w:szCs w:val="22"/>
          <w:lang w:val="es-ES_tradnl"/>
        </w:rPr>
      </w:pPr>
      <w:r w:rsidRPr="000661B6">
        <w:rPr>
          <w:rFonts w:ascii="Arial" w:hAnsi="Arial" w:cs="Arial"/>
          <w:i/>
          <w:sz w:val="22"/>
          <w:szCs w:val="22"/>
          <w:lang w:val="es-ES_tradnl"/>
        </w:rPr>
        <w:t>Las propuestas de creación, modificación, traslado o eliminación de cualquier instancia, carreras y programas académicos.</w:t>
      </w:r>
    </w:p>
    <w:p w:rsidR="000661B6" w:rsidRPr="000661B6" w:rsidRDefault="000661B6" w:rsidP="000661B6">
      <w:pPr>
        <w:ind w:left="480"/>
        <w:jc w:val="both"/>
        <w:rPr>
          <w:rFonts w:ascii="Arial" w:hAnsi="Arial" w:cs="Arial"/>
          <w:b/>
        </w:rPr>
      </w:pPr>
    </w:p>
    <w:p w:rsidR="000661B6" w:rsidRPr="000661B6" w:rsidRDefault="000661B6" w:rsidP="000661B6">
      <w:pPr>
        <w:numPr>
          <w:ilvl w:val="0"/>
          <w:numId w:val="10"/>
        </w:numPr>
        <w:ind w:left="480" w:hanging="480"/>
        <w:jc w:val="both"/>
        <w:rPr>
          <w:rFonts w:ascii="Arial" w:hAnsi="Arial" w:cs="Arial"/>
          <w:b/>
        </w:rPr>
      </w:pPr>
      <w:r w:rsidRPr="000661B6">
        <w:rPr>
          <w:rFonts w:ascii="Arial" w:hAnsi="Arial" w:cs="Arial"/>
        </w:rPr>
        <w:t xml:space="preserve">El Reglamento de Creación, Modificación y Eliminación de Unidades, en su Artículo 10, establece: </w:t>
      </w:r>
    </w:p>
    <w:p w:rsidR="000661B6" w:rsidRPr="000661B6" w:rsidRDefault="000661B6" w:rsidP="000661B6">
      <w:pPr>
        <w:jc w:val="both"/>
        <w:rPr>
          <w:rFonts w:ascii="Arial" w:hAnsi="Arial" w:cs="Arial"/>
        </w:rPr>
      </w:pPr>
    </w:p>
    <w:p w:rsidR="000661B6" w:rsidRPr="000661B6" w:rsidRDefault="000661B6" w:rsidP="000661B6">
      <w:pPr>
        <w:ind w:left="1200" w:right="286" w:hanging="492"/>
        <w:jc w:val="both"/>
        <w:rPr>
          <w:rFonts w:ascii="Arial" w:hAnsi="Arial" w:cs="Arial"/>
          <w:i/>
          <w:sz w:val="22"/>
          <w:szCs w:val="22"/>
        </w:rPr>
      </w:pPr>
      <w:r w:rsidRPr="000661B6">
        <w:rPr>
          <w:rFonts w:ascii="Arial" w:hAnsi="Arial" w:cs="Arial"/>
          <w:i/>
          <w:sz w:val="22"/>
          <w:szCs w:val="22"/>
        </w:rPr>
        <w:t xml:space="preserve">“Artículo 10. </w:t>
      </w:r>
    </w:p>
    <w:p w:rsidR="000661B6" w:rsidRPr="000661B6" w:rsidRDefault="000661B6" w:rsidP="000661B6">
      <w:pPr>
        <w:ind w:left="720" w:right="286" w:hanging="12"/>
        <w:jc w:val="both"/>
        <w:rPr>
          <w:rFonts w:ascii="Arial" w:hAnsi="Arial" w:cs="Arial"/>
          <w:i/>
          <w:sz w:val="22"/>
          <w:szCs w:val="22"/>
        </w:rPr>
      </w:pPr>
      <w:r w:rsidRPr="000661B6">
        <w:rPr>
          <w:rFonts w:ascii="Arial" w:hAnsi="Arial" w:cs="Arial"/>
          <w:i/>
          <w:sz w:val="22"/>
          <w:szCs w:val="22"/>
        </w:rPr>
        <w:t>La creación de unidades en Departamentos Académicos o Escuelas será automática, según conveniencia institucional y recomendación técnica, cuando el Consejo Institucional apruebe:</w:t>
      </w:r>
    </w:p>
    <w:p w:rsidR="000661B6" w:rsidRPr="000661B6" w:rsidRDefault="000661B6" w:rsidP="000661B6">
      <w:pPr>
        <w:ind w:left="720" w:right="286" w:hanging="12"/>
        <w:jc w:val="both"/>
        <w:rPr>
          <w:rFonts w:ascii="Arial" w:hAnsi="Arial" w:cs="Arial"/>
          <w:i/>
          <w:sz w:val="22"/>
          <w:szCs w:val="22"/>
        </w:rPr>
      </w:pPr>
    </w:p>
    <w:p w:rsidR="000661B6" w:rsidRPr="000661B6" w:rsidRDefault="000661B6" w:rsidP="000661B6">
      <w:pPr>
        <w:numPr>
          <w:ilvl w:val="1"/>
          <w:numId w:val="10"/>
        </w:numPr>
        <w:ind w:right="284"/>
        <w:jc w:val="both"/>
        <w:rPr>
          <w:rFonts w:ascii="Arial" w:hAnsi="Arial" w:cs="Arial"/>
          <w:i/>
          <w:sz w:val="22"/>
          <w:szCs w:val="22"/>
        </w:rPr>
      </w:pPr>
      <w:r w:rsidRPr="000661B6">
        <w:rPr>
          <w:rFonts w:ascii="Arial" w:hAnsi="Arial" w:cs="Arial"/>
          <w:i/>
          <w:sz w:val="22"/>
          <w:szCs w:val="22"/>
        </w:rPr>
        <w:t>Una nueva carrera dentro de un Departamento Académico o Escuela</w:t>
      </w:r>
    </w:p>
    <w:p w:rsidR="000661B6" w:rsidRPr="000661B6" w:rsidRDefault="000661B6" w:rsidP="000661B6">
      <w:pPr>
        <w:numPr>
          <w:ilvl w:val="1"/>
          <w:numId w:val="10"/>
        </w:numPr>
        <w:ind w:right="284"/>
        <w:jc w:val="both"/>
        <w:rPr>
          <w:rFonts w:ascii="Arial" w:hAnsi="Arial" w:cs="Arial"/>
          <w:i/>
          <w:sz w:val="22"/>
          <w:szCs w:val="22"/>
        </w:rPr>
      </w:pPr>
      <w:r w:rsidRPr="000661B6">
        <w:rPr>
          <w:rFonts w:ascii="Arial" w:hAnsi="Arial" w:cs="Arial"/>
          <w:i/>
          <w:sz w:val="22"/>
          <w:szCs w:val="22"/>
        </w:rPr>
        <w:t>Un énfasis adicional al impartido en un Departamento Académico o  Escuela</w:t>
      </w:r>
    </w:p>
    <w:p w:rsidR="000661B6" w:rsidRPr="000661B6" w:rsidRDefault="000661B6" w:rsidP="000661B6">
      <w:pPr>
        <w:numPr>
          <w:ilvl w:val="1"/>
          <w:numId w:val="10"/>
        </w:numPr>
        <w:ind w:right="284"/>
        <w:jc w:val="both"/>
        <w:rPr>
          <w:rFonts w:ascii="Arial" w:hAnsi="Arial" w:cs="Arial"/>
          <w:i/>
          <w:sz w:val="22"/>
          <w:szCs w:val="22"/>
        </w:rPr>
      </w:pPr>
      <w:r w:rsidRPr="000661B6">
        <w:rPr>
          <w:rFonts w:ascii="Arial" w:hAnsi="Arial" w:cs="Arial"/>
          <w:i/>
          <w:sz w:val="22"/>
          <w:szCs w:val="22"/>
        </w:rPr>
        <w:t>Un grado de Diplomado, Licenciatura, Maestría o Doctorado dentro de un Departamento Académico o Escuela”</w:t>
      </w:r>
    </w:p>
    <w:p w:rsidR="000661B6" w:rsidRPr="000661B6" w:rsidRDefault="000661B6" w:rsidP="000661B6">
      <w:pPr>
        <w:rPr>
          <w:rFonts w:ascii="Arial" w:hAnsi="Arial" w:cs="Arial"/>
          <w:b/>
        </w:rPr>
      </w:pPr>
    </w:p>
    <w:p w:rsidR="000661B6" w:rsidRPr="000661B6" w:rsidRDefault="000661B6" w:rsidP="000661B6">
      <w:pPr>
        <w:numPr>
          <w:ilvl w:val="0"/>
          <w:numId w:val="10"/>
        </w:numPr>
        <w:tabs>
          <w:tab w:val="num" w:pos="142"/>
        </w:tabs>
        <w:ind w:left="567" w:hanging="425"/>
        <w:contextualSpacing/>
        <w:jc w:val="both"/>
        <w:rPr>
          <w:rFonts w:ascii="Arial" w:hAnsi="Arial" w:cs="Arial"/>
        </w:rPr>
      </w:pPr>
      <w:r w:rsidRPr="000661B6">
        <w:rPr>
          <w:rFonts w:ascii="Arial" w:hAnsi="Arial" w:cs="Arial"/>
        </w:rPr>
        <w:t xml:space="preserve">El Consejo Institucional en </w:t>
      </w:r>
      <w:r w:rsidRPr="000661B6">
        <w:rPr>
          <w:rFonts w:ascii="Arial" w:eastAsia="Calibri" w:hAnsi="Arial" w:cs="Arial"/>
        </w:rPr>
        <w:t xml:space="preserve">Sesión Ordinaria No. 3012, Artículo 11, del 08 de marzo de 2017, Programa de Maestría en Ciencia y Tecnología para la sostenibilidad </w:t>
      </w:r>
      <w:r w:rsidRPr="000661B6">
        <w:rPr>
          <w:rFonts w:ascii="Arial" w:hAnsi="Arial" w:cs="Arial"/>
        </w:rPr>
        <w:t xml:space="preserve">tomó el siguiente acuerdo: </w:t>
      </w:r>
    </w:p>
    <w:p w:rsidR="000661B6" w:rsidRPr="000661B6" w:rsidRDefault="000661B6" w:rsidP="000661B6">
      <w:pPr>
        <w:ind w:left="720"/>
        <w:contextualSpacing/>
        <w:rPr>
          <w:rFonts w:ascii="Arial" w:hAnsi="Arial" w:cs="Arial"/>
        </w:rPr>
      </w:pPr>
    </w:p>
    <w:p w:rsidR="000661B6" w:rsidRPr="000661B6" w:rsidRDefault="000661B6" w:rsidP="000661B6">
      <w:pPr>
        <w:ind w:left="993" w:right="333" w:hanging="284"/>
        <w:jc w:val="both"/>
        <w:rPr>
          <w:rFonts w:ascii="Arial" w:eastAsia="Cambria" w:hAnsi="Arial" w:cs="Arial"/>
          <w:i/>
          <w:sz w:val="22"/>
          <w:szCs w:val="22"/>
          <w:lang w:val="es-ES_tradnl" w:eastAsia="en-US"/>
        </w:rPr>
      </w:pPr>
      <w:r w:rsidRPr="000661B6">
        <w:rPr>
          <w:rFonts w:ascii="Arial" w:eastAsia="Cambria" w:hAnsi="Arial" w:cs="Arial"/>
          <w:i/>
          <w:sz w:val="22"/>
          <w:szCs w:val="22"/>
          <w:lang w:val="es-ES_tradnl" w:eastAsia="en-US"/>
        </w:rPr>
        <w:t>“</w:t>
      </w:r>
      <w:r w:rsidRPr="000661B6">
        <w:rPr>
          <w:rFonts w:ascii="Arial" w:eastAsia="Cambria" w:hAnsi="Arial" w:cs="Arial"/>
          <w:b/>
          <w:i/>
          <w:sz w:val="22"/>
          <w:szCs w:val="22"/>
          <w:lang w:val="es-ES_tradnl" w:eastAsia="en-US"/>
        </w:rPr>
        <w:t>a.</w:t>
      </w:r>
      <w:r w:rsidRPr="000661B6">
        <w:rPr>
          <w:rFonts w:ascii="Arial" w:eastAsia="Cambria" w:hAnsi="Arial" w:cs="Arial"/>
          <w:i/>
          <w:sz w:val="22"/>
          <w:szCs w:val="22"/>
          <w:lang w:val="es-ES_tradnl" w:eastAsia="en-US"/>
        </w:rPr>
        <w:t xml:space="preserve"> Aprobar el Programa de Maestría en Ciencia y Tecnología para la Sostenibilidad, según el documento adjunto.</w:t>
      </w:r>
    </w:p>
    <w:p w:rsidR="000661B6" w:rsidRPr="000661B6" w:rsidRDefault="000661B6" w:rsidP="000661B6">
      <w:pPr>
        <w:ind w:left="993" w:right="333" w:hanging="284"/>
        <w:jc w:val="both"/>
        <w:rPr>
          <w:rFonts w:ascii="Arial" w:eastAsia="Cambria" w:hAnsi="Arial" w:cs="Arial"/>
          <w:i/>
          <w:sz w:val="22"/>
          <w:szCs w:val="22"/>
          <w:lang w:val="es-ES_tradnl" w:eastAsia="en-US"/>
        </w:rPr>
      </w:pPr>
    </w:p>
    <w:p w:rsidR="000661B6" w:rsidRPr="000661B6" w:rsidRDefault="000661B6" w:rsidP="000661B6">
      <w:pPr>
        <w:ind w:left="993" w:right="333" w:hanging="284"/>
        <w:jc w:val="both"/>
        <w:rPr>
          <w:rFonts w:ascii="Arial" w:eastAsia="Cambria" w:hAnsi="Arial" w:cs="Arial"/>
          <w:i/>
          <w:sz w:val="22"/>
          <w:szCs w:val="22"/>
          <w:lang w:val="es-ES_tradnl" w:eastAsia="en-US"/>
        </w:rPr>
      </w:pPr>
      <w:r w:rsidRPr="000661B6">
        <w:rPr>
          <w:rFonts w:ascii="Arial" w:eastAsia="Cambria" w:hAnsi="Arial" w:cs="Arial"/>
          <w:b/>
          <w:i/>
          <w:sz w:val="22"/>
          <w:szCs w:val="22"/>
          <w:lang w:val="es-ES_tradnl" w:eastAsia="en-US"/>
        </w:rPr>
        <w:t>b.</w:t>
      </w:r>
      <w:r w:rsidRPr="000661B6">
        <w:rPr>
          <w:rFonts w:ascii="Arial" w:eastAsia="Cambria" w:hAnsi="Arial" w:cs="Arial"/>
          <w:i/>
          <w:sz w:val="22"/>
          <w:szCs w:val="22"/>
          <w:lang w:val="es-ES_tradnl" w:eastAsia="en-US"/>
        </w:rPr>
        <w:t xml:space="preserve"> Remitir el documento de la Maestría en Ciencia y Tecnología para la Sostenibilidad al Consejo Nacional de Rectores, para su respectivo trámite de aprobación.</w:t>
      </w:r>
    </w:p>
    <w:p w:rsidR="000661B6" w:rsidRPr="000661B6" w:rsidRDefault="000661B6" w:rsidP="000661B6">
      <w:pPr>
        <w:ind w:left="993" w:right="333" w:hanging="284"/>
        <w:jc w:val="both"/>
        <w:rPr>
          <w:rFonts w:ascii="Arial" w:eastAsia="Cambria" w:hAnsi="Arial" w:cs="Arial"/>
          <w:i/>
          <w:sz w:val="22"/>
          <w:szCs w:val="22"/>
          <w:lang w:val="es-ES_tradnl" w:eastAsia="en-US"/>
        </w:rPr>
      </w:pPr>
    </w:p>
    <w:p w:rsidR="000661B6" w:rsidRPr="000661B6" w:rsidRDefault="000661B6" w:rsidP="000661B6">
      <w:pPr>
        <w:ind w:left="993" w:right="333" w:hanging="284"/>
        <w:jc w:val="both"/>
        <w:rPr>
          <w:rFonts w:ascii="Arial" w:hAnsi="Arial" w:cs="Arial"/>
          <w:b/>
          <w:i/>
          <w:sz w:val="22"/>
          <w:szCs w:val="22"/>
          <w:lang w:val="es-CR"/>
        </w:rPr>
      </w:pPr>
      <w:r w:rsidRPr="000661B6">
        <w:rPr>
          <w:rFonts w:ascii="Arial" w:eastAsia="Cambria" w:hAnsi="Arial" w:cs="Arial"/>
          <w:b/>
          <w:i/>
          <w:sz w:val="22"/>
          <w:szCs w:val="22"/>
          <w:lang w:val="es-ES_tradnl" w:eastAsia="en-US"/>
        </w:rPr>
        <w:t>c.</w:t>
      </w:r>
      <w:r w:rsidRPr="000661B6">
        <w:rPr>
          <w:rFonts w:ascii="Arial" w:eastAsia="Cambria" w:hAnsi="Arial" w:cs="Arial"/>
          <w:i/>
          <w:sz w:val="22"/>
          <w:szCs w:val="22"/>
          <w:lang w:val="es-ES_tradnl" w:eastAsia="en-US"/>
        </w:rPr>
        <w:t xml:space="preserve"> C</w:t>
      </w:r>
      <w:proofErr w:type="spellStart"/>
      <w:r w:rsidRPr="000661B6">
        <w:rPr>
          <w:rFonts w:ascii="Arial" w:hAnsi="Arial" w:cs="Arial"/>
          <w:i/>
          <w:sz w:val="22"/>
          <w:szCs w:val="22"/>
          <w:lang w:val="es-CR"/>
        </w:rPr>
        <w:t>omunicar</w:t>
      </w:r>
      <w:proofErr w:type="spellEnd"/>
      <w:r w:rsidRPr="000661B6">
        <w:rPr>
          <w:rFonts w:ascii="Arial" w:hAnsi="Arial" w:cs="Arial"/>
          <w:i/>
          <w:sz w:val="22"/>
          <w:szCs w:val="22"/>
          <w:lang w:val="es-CR"/>
        </w:rPr>
        <w:t xml:space="preserve">. </w:t>
      </w:r>
      <w:r w:rsidRPr="000661B6">
        <w:rPr>
          <w:rFonts w:ascii="Arial" w:hAnsi="Arial" w:cs="Arial"/>
          <w:b/>
          <w:i/>
          <w:sz w:val="22"/>
          <w:szCs w:val="22"/>
          <w:lang w:val="es-CR"/>
        </w:rPr>
        <w:t xml:space="preserve"> ACUERDO FIRME”  </w:t>
      </w:r>
    </w:p>
    <w:p w:rsidR="000661B6" w:rsidRPr="000661B6" w:rsidRDefault="000661B6" w:rsidP="000661B6">
      <w:pPr>
        <w:ind w:left="360" w:firstLine="66"/>
        <w:jc w:val="both"/>
        <w:rPr>
          <w:rFonts w:ascii="Arial" w:hAnsi="Arial" w:cs="Arial"/>
          <w:b/>
          <w:i/>
          <w:sz w:val="20"/>
          <w:szCs w:val="20"/>
          <w:lang w:val="es-CR"/>
        </w:rPr>
      </w:pPr>
    </w:p>
    <w:p w:rsidR="000661B6" w:rsidRPr="000661B6" w:rsidRDefault="000661B6" w:rsidP="000661B6">
      <w:pPr>
        <w:numPr>
          <w:ilvl w:val="0"/>
          <w:numId w:val="10"/>
        </w:numPr>
        <w:ind w:left="567" w:hanging="567"/>
        <w:contextualSpacing/>
        <w:jc w:val="both"/>
        <w:rPr>
          <w:rFonts w:ascii="Arial" w:hAnsi="Arial" w:cs="Arial"/>
          <w:b/>
        </w:rPr>
      </w:pPr>
      <w:r w:rsidRPr="000661B6">
        <w:rPr>
          <w:rFonts w:ascii="Arial" w:hAnsi="Arial" w:cs="Arial"/>
        </w:rPr>
        <w:t>El Consejo Nacional de Rectores (</w:t>
      </w:r>
      <w:proofErr w:type="spellStart"/>
      <w:r w:rsidRPr="000661B6">
        <w:rPr>
          <w:rFonts w:ascii="Arial" w:hAnsi="Arial" w:cs="Arial"/>
        </w:rPr>
        <w:t>CONARE</w:t>
      </w:r>
      <w:proofErr w:type="spellEnd"/>
      <w:r w:rsidRPr="000661B6">
        <w:rPr>
          <w:rFonts w:ascii="Arial" w:hAnsi="Arial" w:cs="Arial"/>
        </w:rPr>
        <w:t xml:space="preserve">) en su Sesión 11-17 del 23 de mayo de 2017, aprobó la Maestría de Ciencia y Tecnología para la Sostenibilidad y lo comunica al Dr. Julio Cesar Calvo Alvarado, mediante oficio </w:t>
      </w:r>
      <w:proofErr w:type="spellStart"/>
      <w:r w:rsidRPr="000661B6">
        <w:rPr>
          <w:rFonts w:ascii="Arial" w:hAnsi="Arial" w:cs="Arial"/>
        </w:rPr>
        <w:t>CNR</w:t>
      </w:r>
      <w:proofErr w:type="spellEnd"/>
      <w:r w:rsidRPr="000661B6">
        <w:rPr>
          <w:rFonts w:ascii="Arial" w:hAnsi="Arial" w:cs="Arial"/>
        </w:rPr>
        <w:t xml:space="preserve"> -172-17 del 24 de mayo de 2017. </w:t>
      </w:r>
    </w:p>
    <w:p w:rsidR="000661B6" w:rsidRPr="000661B6" w:rsidRDefault="000661B6" w:rsidP="000661B6">
      <w:pPr>
        <w:ind w:left="567"/>
        <w:contextualSpacing/>
        <w:rPr>
          <w:rFonts w:ascii="Arial" w:hAnsi="Arial" w:cs="Arial"/>
          <w:b/>
        </w:rPr>
      </w:pPr>
      <w:r w:rsidRPr="000661B6">
        <w:rPr>
          <w:rFonts w:ascii="Arial" w:hAnsi="Arial" w:cs="Arial"/>
        </w:rPr>
        <w:t xml:space="preserve"> </w:t>
      </w:r>
    </w:p>
    <w:p w:rsidR="000661B6" w:rsidRPr="000661B6" w:rsidRDefault="000661B6" w:rsidP="000661B6">
      <w:pPr>
        <w:rPr>
          <w:rFonts w:ascii="Arial" w:hAnsi="Arial" w:cs="Arial"/>
          <w:b/>
        </w:rPr>
      </w:pPr>
      <w:r w:rsidRPr="000661B6">
        <w:rPr>
          <w:rFonts w:ascii="Arial" w:hAnsi="Arial" w:cs="Arial"/>
          <w:b/>
        </w:rPr>
        <w:t xml:space="preserve">CONSIDERANDO QUE: </w:t>
      </w:r>
    </w:p>
    <w:p w:rsidR="000661B6" w:rsidRPr="000661B6" w:rsidRDefault="000661B6" w:rsidP="000661B6">
      <w:pPr>
        <w:rPr>
          <w:rFonts w:ascii="Arial" w:hAnsi="Arial" w:cs="Arial"/>
          <w:b/>
        </w:rPr>
      </w:pPr>
    </w:p>
    <w:p w:rsidR="000661B6" w:rsidRPr="000661B6" w:rsidRDefault="000661B6" w:rsidP="000661B6">
      <w:pPr>
        <w:numPr>
          <w:ilvl w:val="0"/>
          <w:numId w:val="13"/>
        </w:numPr>
        <w:ind w:left="426" w:hanging="426"/>
        <w:contextualSpacing/>
        <w:jc w:val="both"/>
        <w:rPr>
          <w:rFonts w:ascii="Arial" w:hAnsi="Arial" w:cs="Arial"/>
        </w:rPr>
      </w:pPr>
      <w:r w:rsidRPr="000661B6">
        <w:rPr>
          <w:rFonts w:ascii="Arial" w:hAnsi="Arial" w:cs="Arial"/>
        </w:rPr>
        <w:t>En el memorando ICSSC-303-2016, de la Escuela de Idiomas y Ciencias Sociales, se acuerda avalar la participación de esta Escuela en el Programa de Maestría en Ciencia Tecnología para la Sostenibilidad.</w:t>
      </w:r>
    </w:p>
    <w:p w:rsidR="000661B6" w:rsidRPr="000661B6" w:rsidRDefault="000661B6" w:rsidP="000661B6">
      <w:pPr>
        <w:ind w:left="426"/>
        <w:contextualSpacing/>
        <w:jc w:val="both"/>
        <w:rPr>
          <w:rFonts w:ascii="Arial" w:hAnsi="Arial" w:cs="Arial"/>
        </w:rPr>
      </w:pPr>
    </w:p>
    <w:p w:rsidR="000661B6" w:rsidRPr="000661B6" w:rsidRDefault="000661B6" w:rsidP="000661B6">
      <w:pPr>
        <w:numPr>
          <w:ilvl w:val="0"/>
          <w:numId w:val="13"/>
        </w:numPr>
        <w:ind w:left="426" w:hanging="426"/>
        <w:contextualSpacing/>
        <w:jc w:val="both"/>
        <w:rPr>
          <w:rFonts w:ascii="Arial" w:hAnsi="Arial" w:cs="Arial"/>
        </w:rPr>
      </w:pPr>
      <w:r w:rsidRPr="000661B6">
        <w:rPr>
          <w:rFonts w:ascii="Arial" w:hAnsi="Arial" w:cs="Arial"/>
        </w:rPr>
        <w:lastRenderedPageBreak/>
        <w:t>En la Sesión ICSSC-24-16 del 25 de octubre del 2016, en el artículo 5, la Escuela de Ciencias Naturales y Exactas, acuerda avalar su participación en el Programa de Maestría en Ciencias Tecnologías para la Sostenibilidad.</w:t>
      </w:r>
    </w:p>
    <w:p w:rsidR="000661B6" w:rsidRPr="000661B6" w:rsidRDefault="000661B6" w:rsidP="000661B6">
      <w:pPr>
        <w:jc w:val="both"/>
        <w:rPr>
          <w:rFonts w:ascii="Arial" w:hAnsi="Arial" w:cs="Arial"/>
        </w:rPr>
      </w:pPr>
    </w:p>
    <w:p w:rsidR="000661B6" w:rsidRPr="000661B6" w:rsidRDefault="000661B6" w:rsidP="000661B6">
      <w:pPr>
        <w:numPr>
          <w:ilvl w:val="0"/>
          <w:numId w:val="13"/>
        </w:numPr>
        <w:ind w:left="426" w:hanging="426"/>
        <w:contextualSpacing/>
        <w:jc w:val="both"/>
        <w:rPr>
          <w:rFonts w:ascii="Arial" w:hAnsi="Arial" w:cs="Arial"/>
        </w:rPr>
      </w:pPr>
      <w:r w:rsidRPr="000661B6">
        <w:rPr>
          <w:rFonts w:ascii="Arial" w:hAnsi="Arial" w:cs="Arial"/>
        </w:rPr>
        <w:t>En el memorando EB-081-2017, se consigna el acuerdo de la Escuela de Biología para participar en el Programa Maestría en Ciencia Tecnología para la Sostenibilidad.</w:t>
      </w:r>
    </w:p>
    <w:p w:rsidR="000661B6" w:rsidRPr="000661B6" w:rsidRDefault="000661B6" w:rsidP="000661B6">
      <w:pPr>
        <w:ind w:left="426"/>
        <w:contextualSpacing/>
        <w:jc w:val="both"/>
        <w:rPr>
          <w:rFonts w:ascii="Arial" w:hAnsi="Arial" w:cs="Arial"/>
        </w:rPr>
      </w:pPr>
    </w:p>
    <w:p w:rsidR="000661B6" w:rsidRPr="000661B6" w:rsidRDefault="000661B6" w:rsidP="000661B6">
      <w:pPr>
        <w:numPr>
          <w:ilvl w:val="0"/>
          <w:numId w:val="13"/>
        </w:numPr>
        <w:ind w:left="426" w:hanging="426"/>
        <w:contextualSpacing/>
        <w:jc w:val="both"/>
        <w:rPr>
          <w:rFonts w:ascii="Arial" w:hAnsi="Arial" w:cs="Arial"/>
          <w:b/>
          <w:i/>
          <w:sz w:val="16"/>
        </w:rPr>
      </w:pPr>
      <w:r w:rsidRPr="000661B6">
        <w:rPr>
          <w:rFonts w:ascii="Arial" w:hAnsi="Arial" w:cs="Arial"/>
        </w:rPr>
        <w:t>La Maestría en Ciencia y Tecnología para la Sostenibilidad se plantea como una Área Académica integrada por las escuelas de Idiomas y Ciencias Sociales, Ciencias Naturales y Exactas y la Escuela de Biología, y estará adscrita a la Dirección de Pos</w:t>
      </w:r>
      <w:r>
        <w:rPr>
          <w:rFonts w:ascii="Arial" w:hAnsi="Arial" w:cs="Arial"/>
        </w:rPr>
        <w:t>g</w:t>
      </w:r>
      <w:r w:rsidRPr="000661B6">
        <w:rPr>
          <w:rFonts w:ascii="Arial" w:hAnsi="Arial" w:cs="Arial"/>
        </w:rPr>
        <w:t xml:space="preserve">rado. </w:t>
      </w:r>
    </w:p>
    <w:p w:rsidR="000661B6" w:rsidRPr="000661B6" w:rsidRDefault="000661B6" w:rsidP="000661B6">
      <w:pPr>
        <w:ind w:right="430"/>
        <w:jc w:val="both"/>
        <w:rPr>
          <w:rFonts w:ascii="Arial" w:hAnsi="Arial" w:cs="Arial"/>
          <w:sz w:val="22"/>
          <w:szCs w:val="22"/>
          <w:lang w:val="es-ES_tradnl"/>
        </w:rPr>
      </w:pPr>
    </w:p>
    <w:p w:rsidR="000661B6" w:rsidRPr="000661B6" w:rsidRDefault="000661B6" w:rsidP="000661B6">
      <w:pPr>
        <w:numPr>
          <w:ilvl w:val="0"/>
          <w:numId w:val="13"/>
        </w:numPr>
        <w:ind w:left="426" w:hanging="426"/>
        <w:contextualSpacing/>
        <w:jc w:val="both"/>
        <w:rPr>
          <w:rFonts w:ascii="Arial" w:hAnsi="Arial" w:cs="Arial"/>
        </w:rPr>
      </w:pPr>
      <w:r w:rsidRPr="000661B6">
        <w:rPr>
          <w:rFonts w:ascii="Arial" w:hAnsi="Arial" w:cs="Arial"/>
        </w:rPr>
        <w:t xml:space="preserve">El documento de solicitud de creación del nuevo programa de Maestría en Ciencia y Tecnología para la Sostenibilidad, contaba con toda la justificación técnica en la parte curricular, sin embargo, carecía del dictamen técnico a que hace referencia el Art. 10 del Reglamento de creación, modificación y eliminación de unidades, relacionado con el tipo de Unidad que se debería crear, dónde adscribirla y los recursos necesarios para su entrada en funcionamiento. Por tal razón el Consejo Institucional en Sesión Ordinaria No. 3012, Artículo 11, del 08 de marzo de 2017, aprobó la parte relacionada a la creación de la nueva carrera y dejó pendiente lo relativo a la creación de la unidad para después de que el </w:t>
      </w:r>
      <w:proofErr w:type="spellStart"/>
      <w:r w:rsidRPr="000661B6">
        <w:rPr>
          <w:rFonts w:ascii="Arial" w:hAnsi="Arial" w:cs="Arial"/>
        </w:rPr>
        <w:t>CONARE</w:t>
      </w:r>
      <w:proofErr w:type="spellEnd"/>
      <w:r w:rsidRPr="000661B6">
        <w:rPr>
          <w:rFonts w:ascii="Arial" w:hAnsi="Arial" w:cs="Arial"/>
        </w:rPr>
        <w:t xml:space="preserve"> aprobara la Carrera; esta se aprueba el pasado 23 de mayo de 2017. </w:t>
      </w:r>
    </w:p>
    <w:p w:rsidR="000661B6" w:rsidRPr="000661B6" w:rsidRDefault="000661B6" w:rsidP="000661B6">
      <w:pPr>
        <w:jc w:val="both"/>
        <w:rPr>
          <w:rFonts w:ascii="Arial" w:hAnsi="Arial" w:cs="Arial"/>
        </w:rPr>
      </w:pPr>
      <w:r w:rsidRPr="000661B6">
        <w:rPr>
          <w:rFonts w:ascii="Arial" w:hAnsi="Arial" w:cs="Arial"/>
        </w:rPr>
        <w:t xml:space="preserve">  </w:t>
      </w:r>
    </w:p>
    <w:p w:rsidR="000661B6" w:rsidRPr="000661B6" w:rsidRDefault="000661B6" w:rsidP="000661B6">
      <w:pPr>
        <w:numPr>
          <w:ilvl w:val="0"/>
          <w:numId w:val="13"/>
        </w:numPr>
        <w:ind w:left="426" w:hanging="426"/>
        <w:contextualSpacing/>
        <w:jc w:val="both"/>
        <w:rPr>
          <w:rFonts w:ascii="Arial" w:hAnsi="Arial" w:cs="Arial"/>
        </w:rPr>
      </w:pPr>
      <w:r w:rsidRPr="000661B6">
        <w:rPr>
          <w:rFonts w:ascii="Arial" w:hAnsi="Arial" w:cs="Arial"/>
        </w:rPr>
        <w:t xml:space="preserve">Con fecha 13 de junio del 2017, se recibe oficio SCI-350-2017, suscrito por el Ing. Alexander Valerín, Coordinador de la Comisión de la Planificación y Administración, dirigido al Ing. Jorge Chaves, Coordinador </w:t>
      </w:r>
      <w:proofErr w:type="spellStart"/>
      <w:r w:rsidRPr="000661B6">
        <w:rPr>
          <w:rFonts w:ascii="Arial" w:hAnsi="Arial" w:cs="Arial"/>
        </w:rPr>
        <w:t>a.i.</w:t>
      </w:r>
      <w:proofErr w:type="spellEnd"/>
      <w:r w:rsidRPr="000661B6">
        <w:rPr>
          <w:rFonts w:ascii="Arial" w:hAnsi="Arial" w:cs="Arial"/>
        </w:rPr>
        <w:t xml:space="preserve"> de la Comisión de Asuntos Académicos y Estudiantiles, en el cual informa que de acuerdo con el análisis la Comisión que coordina, está de acuerdo en solicitar a la Administración que incorpore plazas en la Relación de Puestos 2018, con el fin de dar sustento a la Maestría en Ciencia y Tecnología para la Sostenibilidad.</w:t>
      </w:r>
    </w:p>
    <w:p w:rsidR="000661B6" w:rsidRPr="000661B6" w:rsidRDefault="000661B6" w:rsidP="000661B6">
      <w:pPr>
        <w:jc w:val="both"/>
        <w:rPr>
          <w:rFonts w:ascii="Arial" w:hAnsi="Arial" w:cs="Arial"/>
        </w:rPr>
      </w:pPr>
    </w:p>
    <w:p w:rsidR="000661B6" w:rsidRPr="000661B6" w:rsidRDefault="000661B6" w:rsidP="000661B6">
      <w:pPr>
        <w:numPr>
          <w:ilvl w:val="0"/>
          <w:numId w:val="13"/>
        </w:numPr>
        <w:ind w:left="426" w:hanging="426"/>
        <w:contextualSpacing/>
        <w:jc w:val="both"/>
        <w:rPr>
          <w:rFonts w:ascii="Arial" w:hAnsi="Arial" w:cs="Arial"/>
        </w:rPr>
      </w:pPr>
      <w:r w:rsidRPr="000661B6">
        <w:rPr>
          <w:rFonts w:ascii="Arial" w:hAnsi="Arial" w:cs="Arial"/>
        </w:rPr>
        <w:t>La Comisión de Planificación y Administración, en la reunión No. 726-2017, realizada el lunes 12 de junio del 2017, revisó la propuesta presentada por el Dr. Tomás Guzmán, denominada: “Creación del Área Académica de la Maestría en Ciencia y Tecnología para la Sostenibilidad.</w:t>
      </w:r>
    </w:p>
    <w:p w:rsidR="000661B6" w:rsidRPr="000661B6" w:rsidRDefault="000661B6" w:rsidP="000661B6">
      <w:pPr>
        <w:jc w:val="both"/>
        <w:rPr>
          <w:rFonts w:ascii="Arial" w:hAnsi="Arial" w:cs="Arial"/>
        </w:rPr>
      </w:pPr>
    </w:p>
    <w:p w:rsidR="000661B6" w:rsidRPr="000661B6" w:rsidRDefault="000661B6" w:rsidP="000661B6">
      <w:pPr>
        <w:numPr>
          <w:ilvl w:val="0"/>
          <w:numId w:val="13"/>
        </w:numPr>
        <w:ind w:left="426" w:hanging="426"/>
        <w:contextualSpacing/>
        <w:jc w:val="both"/>
        <w:rPr>
          <w:rFonts w:ascii="Arial" w:hAnsi="Arial" w:cs="Arial"/>
        </w:rPr>
      </w:pPr>
      <w:r w:rsidRPr="000661B6">
        <w:rPr>
          <w:rFonts w:ascii="Arial" w:hAnsi="Arial" w:cs="Arial"/>
        </w:rPr>
        <w:t xml:space="preserve">La Comisión de Asuntos Académicos y Estudiantiles en las reuniones No. 551-2017 y 552-2017, celebradas el 6 y 13 de junio respectivamente, retomó la discusión del tema y dispuso elevar al seno del Consejo Institucional la siguiente propuesta. </w:t>
      </w:r>
    </w:p>
    <w:p w:rsidR="000661B6" w:rsidRPr="000661B6" w:rsidRDefault="000661B6" w:rsidP="000661B6">
      <w:pPr>
        <w:rPr>
          <w:rFonts w:ascii="Arial" w:hAnsi="Arial" w:cs="Arial"/>
          <w:b/>
        </w:rPr>
      </w:pPr>
    </w:p>
    <w:p w:rsidR="000661B6" w:rsidRPr="000661B6" w:rsidRDefault="000661B6" w:rsidP="000661B6">
      <w:pPr>
        <w:rPr>
          <w:rFonts w:ascii="Arial" w:hAnsi="Arial" w:cs="Arial"/>
          <w:b/>
        </w:rPr>
      </w:pPr>
      <w:r w:rsidRPr="000661B6">
        <w:rPr>
          <w:rFonts w:ascii="Arial" w:hAnsi="Arial" w:cs="Arial"/>
          <w:b/>
        </w:rPr>
        <w:t xml:space="preserve">SE </w:t>
      </w:r>
      <w:r>
        <w:rPr>
          <w:rFonts w:ascii="Arial" w:hAnsi="Arial" w:cs="Arial"/>
          <w:b/>
        </w:rPr>
        <w:t>ACUERDA:</w:t>
      </w:r>
    </w:p>
    <w:p w:rsidR="000661B6" w:rsidRPr="000661B6" w:rsidRDefault="000661B6" w:rsidP="000661B6">
      <w:pPr>
        <w:spacing w:after="200" w:line="276" w:lineRule="auto"/>
        <w:ind w:left="426"/>
        <w:contextualSpacing/>
        <w:jc w:val="both"/>
        <w:rPr>
          <w:rFonts w:ascii="Arial" w:hAnsi="Arial" w:cs="Arial"/>
          <w:b/>
          <w:i/>
          <w:sz w:val="16"/>
        </w:rPr>
      </w:pPr>
    </w:p>
    <w:p w:rsidR="000661B6" w:rsidRPr="000661B6" w:rsidRDefault="000661B6" w:rsidP="000661B6">
      <w:pPr>
        <w:numPr>
          <w:ilvl w:val="0"/>
          <w:numId w:val="12"/>
        </w:numPr>
        <w:ind w:left="425" w:hanging="425"/>
        <w:contextualSpacing/>
        <w:jc w:val="both"/>
        <w:rPr>
          <w:rFonts w:ascii="Arial" w:hAnsi="Arial" w:cs="Arial"/>
        </w:rPr>
      </w:pPr>
      <w:r w:rsidRPr="000661B6">
        <w:rPr>
          <w:rFonts w:ascii="Arial" w:hAnsi="Arial" w:cs="Arial"/>
        </w:rPr>
        <w:t>Crear el Área Académica de Ciencia y Tecnología para la Sostenibilidad, integrada por las Escuelas de Idiomas y Ciencias Sociales, Ciencias Naturales y Exactas y la Escuela Biología, como una unidad con categoría 4 y adscrita a la Dirección de Posgrado.</w:t>
      </w:r>
    </w:p>
    <w:p w:rsidR="000661B6" w:rsidRPr="000661B6" w:rsidRDefault="000661B6" w:rsidP="000661B6">
      <w:pPr>
        <w:ind w:left="426" w:hanging="426"/>
        <w:contextualSpacing/>
        <w:jc w:val="both"/>
        <w:rPr>
          <w:rFonts w:ascii="Arial" w:hAnsi="Arial" w:cs="Arial"/>
        </w:rPr>
      </w:pPr>
    </w:p>
    <w:p w:rsidR="000661B6" w:rsidRPr="000661B6" w:rsidRDefault="000661B6" w:rsidP="000661B6">
      <w:pPr>
        <w:numPr>
          <w:ilvl w:val="0"/>
          <w:numId w:val="12"/>
        </w:numPr>
        <w:tabs>
          <w:tab w:val="left" w:pos="1080"/>
        </w:tabs>
        <w:ind w:left="426" w:hanging="426"/>
        <w:contextualSpacing/>
        <w:jc w:val="both"/>
        <w:rPr>
          <w:rFonts w:ascii="Arial" w:hAnsi="Arial" w:cs="Arial"/>
        </w:rPr>
      </w:pPr>
      <w:r w:rsidRPr="000661B6">
        <w:rPr>
          <w:rFonts w:ascii="Arial" w:hAnsi="Arial" w:cs="Arial"/>
        </w:rPr>
        <w:lastRenderedPageBreak/>
        <w:t xml:space="preserve">Solicitar a la Administración dotar de los recursos necesarios para el desarrollo de esta nueva Área Académica del ITCR. </w:t>
      </w:r>
    </w:p>
    <w:p w:rsidR="000661B6" w:rsidRPr="000661B6" w:rsidRDefault="000661B6" w:rsidP="000661B6">
      <w:pPr>
        <w:ind w:left="720"/>
        <w:contextualSpacing/>
        <w:rPr>
          <w:rFonts w:ascii="Arial" w:hAnsi="Arial" w:cs="Arial"/>
        </w:rPr>
      </w:pPr>
    </w:p>
    <w:p w:rsidR="000661B6" w:rsidRPr="000661B6" w:rsidRDefault="000661B6" w:rsidP="000661B6">
      <w:pPr>
        <w:numPr>
          <w:ilvl w:val="0"/>
          <w:numId w:val="12"/>
        </w:numPr>
        <w:tabs>
          <w:tab w:val="left" w:pos="1080"/>
        </w:tabs>
        <w:ind w:left="426" w:hanging="426"/>
        <w:contextualSpacing/>
        <w:jc w:val="both"/>
        <w:rPr>
          <w:rFonts w:ascii="Arial" w:hAnsi="Arial" w:cs="Arial"/>
        </w:rPr>
      </w:pPr>
      <w:r w:rsidRPr="000661B6">
        <w:rPr>
          <w:rFonts w:ascii="Arial" w:hAnsi="Arial" w:cs="Arial"/>
        </w:rPr>
        <w:t>Solicitar a la Administración que incorpore dentro de la formulación de plazas nuevas 2018, las necesarias para el funcionamiento de esta nueva unidad.</w:t>
      </w:r>
    </w:p>
    <w:p w:rsidR="000661B6" w:rsidRPr="00586ED1" w:rsidRDefault="000661B6" w:rsidP="000661B6">
      <w:pPr>
        <w:jc w:val="both"/>
        <w:rPr>
          <w:rFonts w:ascii="Arial" w:eastAsia="Cambria" w:hAnsi="Arial" w:cs="Arial"/>
          <w:lang w:val="es-CR" w:eastAsia="en-US"/>
        </w:rPr>
      </w:pPr>
    </w:p>
    <w:p w:rsidR="000661B6" w:rsidRPr="00586ED1" w:rsidRDefault="000661B6" w:rsidP="000661B6">
      <w:pPr>
        <w:numPr>
          <w:ilvl w:val="0"/>
          <w:numId w:val="12"/>
        </w:numPr>
        <w:tabs>
          <w:tab w:val="left" w:pos="1080"/>
        </w:tabs>
        <w:ind w:left="426" w:hanging="426"/>
        <w:contextualSpacing/>
        <w:jc w:val="both"/>
        <w:rPr>
          <w:rFonts w:ascii="Arial" w:eastAsia="Cambria" w:hAnsi="Arial" w:cs="Arial"/>
          <w:lang w:val="es-CR" w:eastAsia="en-US"/>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 </w:t>
      </w:r>
    </w:p>
    <w:p w:rsidR="000661B6" w:rsidRPr="000661B6" w:rsidRDefault="000661B6" w:rsidP="000661B6">
      <w:pPr>
        <w:spacing w:after="160" w:line="259" w:lineRule="auto"/>
        <w:rPr>
          <w:rFonts w:ascii="Arial" w:hAnsi="Arial" w:cs="Arial"/>
          <w:i/>
          <w:sz w:val="16"/>
          <w:szCs w:val="20"/>
        </w:rPr>
      </w:pPr>
    </w:p>
    <w:p w:rsidR="000661B6" w:rsidRPr="000661B6" w:rsidRDefault="000661B6" w:rsidP="000661B6">
      <w:pPr>
        <w:ind w:left="1985" w:hanging="1985"/>
        <w:jc w:val="both"/>
        <w:rPr>
          <w:rFonts w:ascii="Arial" w:hAnsi="Arial" w:cs="Arial"/>
          <w:b/>
          <w:bCs/>
        </w:rPr>
      </w:pPr>
      <w:r w:rsidRPr="000661B6">
        <w:rPr>
          <w:rFonts w:ascii="Arial" w:hAnsi="Arial" w:cs="Arial"/>
          <w:b/>
          <w:bCs/>
          <w:sz w:val="22"/>
          <w:szCs w:val="22"/>
        </w:rPr>
        <w:t xml:space="preserve">Palabras Clave:  </w:t>
      </w:r>
      <w:r w:rsidRPr="000661B6">
        <w:rPr>
          <w:rFonts w:ascii="Arial" w:hAnsi="Arial" w:cs="Arial"/>
          <w:bCs/>
          <w:sz w:val="22"/>
          <w:szCs w:val="22"/>
        </w:rPr>
        <w:t xml:space="preserve"> </w:t>
      </w:r>
      <w:r w:rsidRPr="000661B6">
        <w:rPr>
          <w:rFonts w:ascii="Arial" w:hAnsi="Arial" w:cs="Arial"/>
          <w:b/>
          <w:bCs/>
          <w:sz w:val="22"/>
          <w:szCs w:val="22"/>
        </w:rPr>
        <w:t xml:space="preserve">Creación - Área Académica  Maestría en Ciencia y Tecnología Sostenibilidad - Dirección de Posgrado </w:t>
      </w:r>
    </w:p>
    <w:p w:rsidR="00EF791B" w:rsidRDefault="00EF791B" w:rsidP="00DF75F6">
      <w:pPr>
        <w:contextualSpacing/>
        <w:jc w:val="both"/>
        <w:rPr>
          <w:rFonts w:ascii="Arial" w:eastAsia="Cambria" w:hAnsi="Arial" w:cs="Arial"/>
          <w:lang w:val="es-CR" w:eastAsia="en-US"/>
        </w:rPr>
      </w:pPr>
    </w:p>
    <w:p w:rsidR="00474B22" w:rsidRPr="009912AB" w:rsidRDefault="00474B22" w:rsidP="00EF791B">
      <w:pPr>
        <w:ind w:right="-91"/>
        <w:contextualSpacing/>
        <w:jc w:val="both"/>
        <w:rPr>
          <w:rFonts w:ascii="Arial" w:hAnsi="Arial" w:cs="Arial"/>
          <w:b/>
          <w:lang w:val="es-CR"/>
        </w:rPr>
      </w:pPr>
    </w:p>
    <w:tbl>
      <w:tblPr>
        <w:tblpPr w:leftFromText="142" w:rightFromText="142" w:vertAnchor="text" w:horzAnchor="margin" w:tblpY="1"/>
        <w:tblOverlap w:val="never"/>
        <w:tblW w:w="23478" w:type="dxa"/>
        <w:tblLook w:val="04A0" w:firstRow="1" w:lastRow="0" w:firstColumn="1" w:lastColumn="0" w:noHBand="0" w:noVBand="1"/>
      </w:tblPr>
      <w:tblGrid>
        <w:gridCol w:w="4361"/>
        <w:gridCol w:w="4361"/>
        <w:gridCol w:w="4361"/>
        <w:gridCol w:w="4361"/>
        <w:gridCol w:w="742"/>
        <w:gridCol w:w="4361"/>
        <w:gridCol w:w="216"/>
        <w:gridCol w:w="222"/>
        <w:gridCol w:w="222"/>
        <w:gridCol w:w="271"/>
      </w:tblGrid>
      <w:tr w:rsidR="0006596B" w:rsidTr="0006596B">
        <w:trPr>
          <w:gridAfter w:val="4"/>
          <w:wAfter w:w="931" w:type="dxa"/>
          <w:trHeight w:val="183"/>
        </w:trPr>
        <w:tc>
          <w:tcPr>
            <w:tcW w:w="4361" w:type="dxa"/>
          </w:tcPr>
          <w:p w:rsidR="0006596B" w:rsidRDefault="0006596B" w:rsidP="0006596B">
            <w:pPr>
              <w:rPr>
                <w:rFonts w:ascii="Arial" w:eastAsia="Cambria" w:hAnsi="Arial" w:cs="Arial"/>
                <w:b/>
                <w:sz w:val="16"/>
                <w:szCs w:val="16"/>
                <w:lang w:val="es-ES_tradnl" w:eastAsia="en-US"/>
              </w:rPr>
            </w:pPr>
          </w:p>
        </w:tc>
        <w:tc>
          <w:tcPr>
            <w:tcW w:w="4361" w:type="dxa"/>
          </w:tcPr>
          <w:p w:rsidR="0006596B" w:rsidRDefault="0006596B" w:rsidP="0006596B">
            <w:pPr>
              <w:jc w:val="both"/>
              <w:rPr>
                <w:rFonts w:ascii="Arial" w:eastAsia="Cambria" w:hAnsi="Arial" w:cs="Arial"/>
                <w:b/>
                <w:sz w:val="16"/>
                <w:szCs w:val="16"/>
                <w:lang w:val="es-ES_tradnl" w:eastAsia="en-US"/>
              </w:rPr>
            </w:pPr>
          </w:p>
        </w:tc>
        <w:tc>
          <w:tcPr>
            <w:tcW w:w="4361" w:type="dxa"/>
          </w:tcPr>
          <w:p w:rsidR="0006596B" w:rsidRDefault="0006596B" w:rsidP="0006596B">
            <w:pPr>
              <w:jc w:val="both"/>
              <w:rPr>
                <w:rFonts w:ascii="Arial" w:eastAsia="Cambria" w:hAnsi="Arial" w:cs="Arial"/>
                <w:b/>
                <w:sz w:val="16"/>
                <w:szCs w:val="16"/>
                <w:lang w:val="es-ES_tradnl" w:eastAsia="en-US"/>
              </w:rPr>
            </w:pPr>
          </w:p>
        </w:tc>
        <w:tc>
          <w:tcPr>
            <w:tcW w:w="4361" w:type="dxa"/>
          </w:tcPr>
          <w:p w:rsidR="0006596B" w:rsidRDefault="0006596B" w:rsidP="0006596B">
            <w:pPr>
              <w:jc w:val="both"/>
              <w:rPr>
                <w:rFonts w:ascii="Arial" w:eastAsia="Cambria" w:hAnsi="Arial" w:cs="Arial"/>
                <w:b/>
                <w:sz w:val="16"/>
                <w:szCs w:val="16"/>
                <w:lang w:val="es-ES_tradnl" w:eastAsia="en-US"/>
              </w:rPr>
            </w:pPr>
          </w:p>
        </w:tc>
        <w:tc>
          <w:tcPr>
            <w:tcW w:w="5103" w:type="dxa"/>
            <w:gridSpan w:val="2"/>
          </w:tcPr>
          <w:p w:rsidR="0006596B" w:rsidRDefault="0006596B" w:rsidP="0006596B">
            <w:pPr>
              <w:jc w:val="both"/>
              <w:rPr>
                <w:rFonts w:ascii="Arial" w:eastAsia="Cambria" w:hAnsi="Arial" w:cs="Arial"/>
                <w:b/>
                <w:sz w:val="16"/>
                <w:szCs w:val="16"/>
                <w:lang w:val="es-ES_tradnl" w:eastAsia="en-US"/>
              </w:rPr>
            </w:pPr>
          </w:p>
        </w:tc>
      </w:tr>
      <w:tr w:rsidR="0006596B" w:rsidTr="0006596B">
        <w:trPr>
          <w:gridAfter w:val="5"/>
          <w:wAfter w:w="5292" w:type="dxa"/>
          <w:trHeight w:val="183"/>
        </w:trPr>
        <w:tc>
          <w:tcPr>
            <w:tcW w:w="4361" w:type="dxa"/>
          </w:tcPr>
          <w:p w:rsidR="0006596B" w:rsidRDefault="0006596B" w:rsidP="0006596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06596B" w:rsidRDefault="00DF75F6" w:rsidP="0006596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AIR</w:t>
            </w:r>
          </w:p>
          <w:p w:rsidR="00DF75F6" w:rsidRDefault="00DF75F6" w:rsidP="0006596B">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TIE</w:t>
            </w:r>
            <w:proofErr w:type="spellEnd"/>
          </w:p>
          <w:p w:rsidR="00DF75F6" w:rsidRDefault="00DF75F6" w:rsidP="0006596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Recursos Humanos</w:t>
            </w:r>
          </w:p>
          <w:p w:rsidR="0006596B" w:rsidRDefault="0006596B" w:rsidP="0006596B">
            <w:pPr>
              <w:ind w:left="-567" w:firstLine="567"/>
              <w:jc w:val="both"/>
              <w:rPr>
                <w:rFonts w:ascii="Arial" w:eastAsia="Cambria" w:hAnsi="Arial" w:cs="Arial"/>
                <w:b/>
                <w:sz w:val="16"/>
                <w:szCs w:val="16"/>
                <w:lang w:val="es-ES_tradnl" w:eastAsia="en-US"/>
              </w:rPr>
            </w:pPr>
          </w:p>
          <w:p w:rsidR="0006596B" w:rsidRDefault="0006596B" w:rsidP="0006596B">
            <w:pPr>
              <w:ind w:left="-567" w:firstLine="567"/>
              <w:jc w:val="both"/>
              <w:rPr>
                <w:rFonts w:ascii="Arial" w:eastAsia="Cambria" w:hAnsi="Arial" w:cs="Arial"/>
                <w:b/>
                <w:sz w:val="16"/>
                <w:szCs w:val="16"/>
                <w:lang w:val="es-ES_tradnl" w:eastAsia="en-US"/>
              </w:rPr>
            </w:pPr>
          </w:p>
        </w:tc>
        <w:tc>
          <w:tcPr>
            <w:tcW w:w="4361" w:type="dxa"/>
          </w:tcPr>
          <w:p w:rsidR="0006596B" w:rsidRDefault="0006596B" w:rsidP="0006596B">
            <w:pPr>
              <w:jc w:val="both"/>
              <w:rPr>
                <w:rFonts w:ascii="Arial" w:eastAsia="Cambria" w:hAnsi="Arial" w:cs="Arial"/>
                <w:b/>
                <w:sz w:val="16"/>
                <w:szCs w:val="16"/>
                <w:lang w:val="es-ES_tradnl" w:eastAsia="en-US"/>
              </w:rPr>
            </w:pPr>
          </w:p>
          <w:p w:rsidR="0006596B" w:rsidRDefault="0006596B" w:rsidP="0006596B">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06596B" w:rsidRDefault="0006596B" w:rsidP="0006596B">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Oficina Asesoría Legal</w:t>
            </w:r>
          </w:p>
          <w:p w:rsidR="0006596B" w:rsidRDefault="0006596B" w:rsidP="0006596B">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Comunicación y Mercadeo</w:t>
            </w:r>
            <w:r w:rsidR="00DF75F6">
              <w:rPr>
                <w:rFonts w:ascii="Arial" w:eastAsia="Cambria" w:hAnsi="Arial" w:cs="Arial"/>
                <w:b/>
                <w:sz w:val="16"/>
                <w:szCs w:val="16"/>
                <w:lang w:val="es-ES_tradnl" w:eastAsia="en-US"/>
              </w:rPr>
              <w:t xml:space="preserve"> (PUBLICAR)</w:t>
            </w:r>
            <w:r>
              <w:rPr>
                <w:rFonts w:ascii="Arial" w:eastAsia="Cambria" w:hAnsi="Arial" w:cs="Arial"/>
                <w:b/>
                <w:sz w:val="16"/>
                <w:szCs w:val="16"/>
                <w:lang w:val="es-ES_tradnl" w:eastAsia="en-US"/>
              </w:rPr>
              <w:t xml:space="preserve"> </w:t>
            </w:r>
          </w:p>
          <w:p w:rsidR="0006596B" w:rsidRDefault="0006596B" w:rsidP="0006596B">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06596B" w:rsidRDefault="0006596B" w:rsidP="0006596B">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tc>
        <w:tc>
          <w:tcPr>
            <w:tcW w:w="4361" w:type="dxa"/>
          </w:tcPr>
          <w:p w:rsidR="0006596B" w:rsidRDefault="0006596B" w:rsidP="0006596B">
            <w:pPr>
              <w:jc w:val="both"/>
              <w:rPr>
                <w:rFonts w:ascii="Arial" w:eastAsia="Cambria" w:hAnsi="Arial" w:cs="Arial"/>
                <w:b/>
                <w:sz w:val="16"/>
                <w:szCs w:val="16"/>
                <w:lang w:val="es-ES_tradnl" w:eastAsia="en-US"/>
              </w:rPr>
            </w:pPr>
          </w:p>
        </w:tc>
        <w:tc>
          <w:tcPr>
            <w:tcW w:w="5103" w:type="dxa"/>
            <w:gridSpan w:val="2"/>
          </w:tcPr>
          <w:p w:rsidR="0006596B" w:rsidRDefault="0006596B" w:rsidP="0006596B">
            <w:pPr>
              <w:jc w:val="both"/>
              <w:rPr>
                <w:rFonts w:ascii="Arial" w:eastAsia="Cambria" w:hAnsi="Arial" w:cs="Arial"/>
                <w:b/>
                <w:sz w:val="16"/>
                <w:szCs w:val="16"/>
                <w:lang w:val="es-ES_tradnl" w:eastAsia="en-US"/>
              </w:rPr>
            </w:pPr>
          </w:p>
        </w:tc>
      </w:tr>
      <w:tr w:rsidR="0034046D" w:rsidRPr="00474B22" w:rsidTr="0006596B">
        <w:trPr>
          <w:trHeight w:val="183"/>
        </w:trPr>
        <w:tc>
          <w:tcPr>
            <w:tcW w:w="22763" w:type="dxa"/>
            <w:gridSpan w:val="7"/>
          </w:tcPr>
          <w:p w:rsidR="00862C53" w:rsidRPr="0006596B" w:rsidRDefault="00862C53" w:rsidP="009912AB">
            <w:pPr>
              <w:jc w:val="both"/>
              <w:rPr>
                <w:rFonts w:ascii="Arial" w:eastAsia="Cambria" w:hAnsi="Arial" w:cs="Arial"/>
                <w:b/>
                <w:sz w:val="16"/>
                <w:szCs w:val="16"/>
                <w:lang w:eastAsia="en-US"/>
              </w:rPr>
            </w:pPr>
          </w:p>
          <w:p w:rsidR="0034046D" w:rsidRPr="00474B22" w:rsidRDefault="0034046D" w:rsidP="009912AB">
            <w:pPr>
              <w:ind w:left="-567" w:firstLine="567"/>
              <w:jc w:val="both"/>
              <w:rPr>
                <w:rFonts w:ascii="Arial" w:eastAsia="Cambria" w:hAnsi="Arial" w:cs="Arial"/>
                <w:b/>
                <w:sz w:val="16"/>
                <w:szCs w:val="16"/>
                <w:lang w:val="es-ES_tradnl" w:eastAsia="en-US"/>
              </w:rPr>
            </w:pP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2CA" w:rsidRDefault="001562CA">
      <w:r>
        <w:separator/>
      </w:r>
    </w:p>
  </w:endnote>
  <w:endnote w:type="continuationSeparator" w:id="0">
    <w:p w:rsidR="001562CA" w:rsidRDefault="001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TE1865388t00">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2CA" w:rsidRDefault="001562CA">
      <w:r>
        <w:separator/>
      </w:r>
    </w:p>
  </w:footnote>
  <w:footnote w:type="continuationSeparator" w:id="0">
    <w:p w:rsidR="001562CA" w:rsidRDefault="00156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0661B6">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0661B6">
      <w:rPr>
        <w:rFonts w:ascii="Arial" w:eastAsia="Cambria" w:hAnsi="Arial" w:cs="Arial"/>
        <w:i/>
        <w:sz w:val="18"/>
        <w:szCs w:val="18"/>
        <w:lang w:val="es-ES_tradnl" w:eastAsia="x-none"/>
      </w:rPr>
      <w:t>6</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0661B6">
      <w:rPr>
        <w:rFonts w:ascii="Arial" w:eastAsia="Cambria" w:hAnsi="Arial" w:cs="Arial"/>
        <w:i/>
        <w:sz w:val="18"/>
        <w:szCs w:val="18"/>
        <w:lang w:val="es-ES_tradnl" w:eastAsia="x-none"/>
      </w:rPr>
      <w:t>14</w:t>
    </w:r>
    <w:r w:rsidR="006442DF">
      <w:rPr>
        <w:rFonts w:ascii="Arial" w:eastAsia="Cambria" w:hAnsi="Arial" w:cs="Arial"/>
        <w:i/>
        <w:sz w:val="18"/>
        <w:szCs w:val="18"/>
        <w:lang w:val="es-ES_tradnl" w:eastAsia="x-none"/>
      </w:rPr>
      <w:t xml:space="preserve"> de </w:t>
    </w:r>
    <w:r w:rsidR="00586ED1">
      <w:rPr>
        <w:rFonts w:ascii="Arial" w:eastAsia="Cambria" w:hAnsi="Arial" w:cs="Arial"/>
        <w:i/>
        <w:sz w:val="18"/>
        <w:szCs w:val="18"/>
        <w:lang w:val="es-ES_tradnl" w:eastAsia="x-none"/>
      </w:rPr>
      <w:t>junio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72FC1">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6A8575C"/>
    <w:multiLevelType w:val="hybridMultilevel"/>
    <w:tmpl w:val="EFDC93A2"/>
    <w:lvl w:ilvl="0" w:tplc="2BD297AC">
      <w:start w:val="1"/>
      <w:numFmt w:val="lowerLetter"/>
      <w:lvlText w:val="%1."/>
      <w:lvlJc w:val="left"/>
      <w:pPr>
        <w:ind w:left="720" w:hanging="360"/>
      </w:pPr>
      <w:rPr>
        <w:rFonts w:hint="default"/>
        <w:b/>
        <w:color w:val="auto"/>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72B71BE"/>
    <w:multiLevelType w:val="hybridMultilevel"/>
    <w:tmpl w:val="44B8CCA0"/>
    <w:lvl w:ilvl="0" w:tplc="A4ACCFA4">
      <w:start w:val="1"/>
      <w:numFmt w:val="decimal"/>
      <w:lvlText w:val="%1."/>
      <w:lvlJc w:val="left"/>
      <w:pPr>
        <w:tabs>
          <w:tab w:val="num" w:pos="2149"/>
        </w:tabs>
        <w:ind w:left="2149" w:hanging="360"/>
      </w:pPr>
      <w:rPr>
        <w:rFonts w:ascii="Arial" w:hAnsi="Arial" w:hint="default"/>
        <w:b/>
        <w:i w:val="0"/>
        <w:sz w:val="24"/>
        <w:szCs w:val="24"/>
      </w:rPr>
    </w:lvl>
    <w:lvl w:ilvl="1" w:tplc="FFA0489A">
      <w:start w:val="1"/>
      <w:numFmt w:val="lowerLetter"/>
      <w:lvlText w:val="%2."/>
      <w:lvlJc w:val="left"/>
      <w:pPr>
        <w:tabs>
          <w:tab w:val="num" w:pos="1440"/>
        </w:tabs>
        <w:ind w:left="1440" w:hanging="360"/>
      </w:pPr>
      <w:rPr>
        <w:rFonts w:cs="TTE1865388t00" w:hint="default"/>
        <w:b/>
        <w:i w:val="0"/>
        <w:sz w:val="22"/>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9C4392D"/>
    <w:multiLevelType w:val="hybridMultilevel"/>
    <w:tmpl w:val="B90EE708"/>
    <w:lvl w:ilvl="0" w:tplc="03EE3954">
      <w:start w:val="1"/>
      <w:numFmt w:val="low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334772B2"/>
    <w:multiLevelType w:val="hybridMultilevel"/>
    <w:tmpl w:val="BEAC707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0507360"/>
    <w:multiLevelType w:val="hybridMultilevel"/>
    <w:tmpl w:val="CDE8BFC4"/>
    <w:lvl w:ilvl="0" w:tplc="DD7A21C2">
      <w:start w:val="1"/>
      <w:numFmt w:val="decimal"/>
      <w:lvlText w:val="%1."/>
      <w:lvlJc w:val="left"/>
      <w:pPr>
        <w:ind w:left="360" w:hanging="360"/>
      </w:pPr>
      <w:rPr>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42224278"/>
    <w:multiLevelType w:val="hybridMultilevel"/>
    <w:tmpl w:val="F1E47784"/>
    <w:lvl w:ilvl="0" w:tplc="9432E646">
      <w:start w:val="1"/>
      <w:numFmt w:val="lowerLetter"/>
      <w:lvlText w:val="%1."/>
      <w:lvlJc w:val="left"/>
      <w:pPr>
        <w:ind w:left="720" w:hanging="360"/>
      </w:pPr>
      <w:rPr>
        <w:rFonts w:hint="default"/>
        <w:b/>
        <w:i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C7E28E4"/>
    <w:multiLevelType w:val="hybridMultilevel"/>
    <w:tmpl w:val="C08439B2"/>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C9F18C0"/>
    <w:multiLevelType w:val="hybridMultilevel"/>
    <w:tmpl w:val="FA286E22"/>
    <w:lvl w:ilvl="0" w:tplc="140A0019">
      <w:start w:val="2"/>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19B5132"/>
    <w:multiLevelType w:val="hybridMultilevel"/>
    <w:tmpl w:val="2E6ADDCE"/>
    <w:lvl w:ilvl="0" w:tplc="EBB2BD80">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D992E78"/>
    <w:multiLevelType w:val="hybridMultilevel"/>
    <w:tmpl w:val="096CE314"/>
    <w:lvl w:ilvl="0" w:tplc="87181C88">
      <w:start w:val="3"/>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5"/>
  </w:num>
  <w:num w:numId="9">
    <w:abstractNumId w:val="9"/>
  </w:num>
  <w:num w:numId="10">
    <w:abstractNumId w:val="3"/>
  </w:num>
  <w:num w:numId="11">
    <w:abstractNumId w:val="12"/>
  </w:num>
  <w:num w:numId="12">
    <w:abstractNumId w:val="7"/>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596B"/>
    <w:rsid w:val="000661B6"/>
    <w:rsid w:val="00067296"/>
    <w:rsid w:val="00067992"/>
    <w:rsid w:val="00067BE7"/>
    <w:rsid w:val="00067C8C"/>
    <w:rsid w:val="0007411A"/>
    <w:rsid w:val="00076DBD"/>
    <w:rsid w:val="00076EC1"/>
    <w:rsid w:val="00077D4B"/>
    <w:rsid w:val="0008022E"/>
    <w:rsid w:val="00080FD1"/>
    <w:rsid w:val="000813BE"/>
    <w:rsid w:val="00081BCF"/>
    <w:rsid w:val="00083CAA"/>
    <w:rsid w:val="000846DF"/>
    <w:rsid w:val="00084FDD"/>
    <w:rsid w:val="000903CE"/>
    <w:rsid w:val="00090FDF"/>
    <w:rsid w:val="00091B7B"/>
    <w:rsid w:val="000934FF"/>
    <w:rsid w:val="000A0756"/>
    <w:rsid w:val="000A5D85"/>
    <w:rsid w:val="000B10B4"/>
    <w:rsid w:val="000B10C0"/>
    <w:rsid w:val="000B1ABA"/>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42F"/>
    <w:rsid w:val="001237E1"/>
    <w:rsid w:val="001240CC"/>
    <w:rsid w:val="001248CE"/>
    <w:rsid w:val="001272AF"/>
    <w:rsid w:val="001304BF"/>
    <w:rsid w:val="0013093C"/>
    <w:rsid w:val="001319DF"/>
    <w:rsid w:val="00132C08"/>
    <w:rsid w:val="00133EEB"/>
    <w:rsid w:val="00135EE8"/>
    <w:rsid w:val="00136DB8"/>
    <w:rsid w:val="001370D6"/>
    <w:rsid w:val="001370DB"/>
    <w:rsid w:val="001372BC"/>
    <w:rsid w:val="0013796E"/>
    <w:rsid w:val="00141B28"/>
    <w:rsid w:val="00143E80"/>
    <w:rsid w:val="00146F6F"/>
    <w:rsid w:val="00150F07"/>
    <w:rsid w:val="00153E19"/>
    <w:rsid w:val="00155121"/>
    <w:rsid w:val="00156111"/>
    <w:rsid w:val="001562CA"/>
    <w:rsid w:val="001644B1"/>
    <w:rsid w:val="00165556"/>
    <w:rsid w:val="00165902"/>
    <w:rsid w:val="00165C83"/>
    <w:rsid w:val="00165F34"/>
    <w:rsid w:val="00166375"/>
    <w:rsid w:val="00171AC3"/>
    <w:rsid w:val="00172FC1"/>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3662"/>
    <w:rsid w:val="00204A01"/>
    <w:rsid w:val="00204A3D"/>
    <w:rsid w:val="00210743"/>
    <w:rsid w:val="002118B2"/>
    <w:rsid w:val="00211F05"/>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67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1994"/>
    <w:rsid w:val="0034405E"/>
    <w:rsid w:val="00344103"/>
    <w:rsid w:val="00345207"/>
    <w:rsid w:val="0035043F"/>
    <w:rsid w:val="00350681"/>
    <w:rsid w:val="003506A7"/>
    <w:rsid w:val="00350E0D"/>
    <w:rsid w:val="003518BD"/>
    <w:rsid w:val="00352E01"/>
    <w:rsid w:val="0035725E"/>
    <w:rsid w:val="00364DAE"/>
    <w:rsid w:val="0036607E"/>
    <w:rsid w:val="00366F0E"/>
    <w:rsid w:val="00370216"/>
    <w:rsid w:val="003756F2"/>
    <w:rsid w:val="00380871"/>
    <w:rsid w:val="00381397"/>
    <w:rsid w:val="00382EA8"/>
    <w:rsid w:val="00385402"/>
    <w:rsid w:val="00387158"/>
    <w:rsid w:val="00387E4E"/>
    <w:rsid w:val="00391FB9"/>
    <w:rsid w:val="00392B56"/>
    <w:rsid w:val="003934B2"/>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371"/>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354A"/>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86ED1"/>
    <w:rsid w:val="00591483"/>
    <w:rsid w:val="00591A6C"/>
    <w:rsid w:val="00593737"/>
    <w:rsid w:val="005972A7"/>
    <w:rsid w:val="005978DB"/>
    <w:rsid w:val="00597AA2"/>
    <w:rsid w:val="005A2507"/>
    <w:rsid w:val="005A2803"/>
    <w:rsid w:val="005A57FA"/>
    <w:rsid w:val="005A583E"/>
    <w:rsid w:val="005A5BEC"/>
    <w:rsid w:val="005A7087"/>
    <w:rsid w:val="005A74FE"/>
    <w:rsid w:val="005B1031"/>
    <w:rsid w:val="005B1CB4"/>
    <w:rsid w:val="005B2823"/>
    <w:rsid w:val="005B465B"/>
    <w:rsid w:val="005B6F1F"/>
    <w:rsid w:val="005C0755"/>
    <w:rsid w:val="005C2C87"/>
    <w:rsid w:val="005C52A3"/>
    <w:rsid w:val="005C56A6"/>
    <w:rsid w:val="005D234B"/>
    <w:rsid w:val="005D242A"/>
    <w:rsid w:val="005E06F0"/>
    <w:rsid w:val="005E4831"/>
    <w:rsid w:val="005E6F3F"/>
    <w:rsid w:val="005F3429"/>
    <w:rsid w:val="005F3B68"/>
    <w:rsid w:val="005F40F5"/>
    <w:rsid w:val="005F6B28"/>
    <w:rsid w:val="006059E6"/>
    <w:rsid w:val="00610697"/>
    <w:rsid w:val="0062298E"/>
    <w:rsid w:val="00623979"/>
    <w:rsid w:val="00623BA9"/>
    <w:rsid w:val="0062557C"/>
    <w:rsid w:val="0063045E"/>
    <w:rsid w:val="00631B4A"/>
    <w:rsid w:val="00633029"/>
    <w:rsid w:val="00633E40"/>
    <w:rsid w:val="00641982"/>
    <w:rsid w:val="0064406E"/>
    <w:rsid w:val="006442DF"/>
    <w:rsid w:val="0064444E"/>
    <w:rsid w:val="006465AB"/>
    <w:rsid w:val="00646ED5"/>
    <w:rsid w:val="00651B60"/>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4E92"/>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56887"/>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C53"/>
    <w:rsid w:val="00862FA3"/>
    <w:rsid w:val="00865845"/>
    <w:rsid w:val="008765DF"/>
    <w:rsid w:val="00876EC4"/>
    <w:rsid w:val="00877453"/>
    <w:rsid w:val="0088064F"/>
    <w:rsid w:val="008833CD"/>
    <w:rsid w:val="00891B08"/>
    <w:rsid w:val="00893524"/>
    <w:rsid w:val="00893FAC"/>
    <w:rsid w:val="0089404C"/>
    <w:rsid w:val="0089707F"/>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51B9"/>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10E"/>
    <w:rsid w:val="00B124AA"/>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611F"/>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1FD"/>
    <w:rsid w:val="00D12861"/>
    <w:rsid w:val="00D14DDC"/>
    <w:rsid w:val="00D20378"/>
    <w:rsid w:val="00D24A4B"/>
    <w:rsid w:val="00D26F12"/>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BB8"/>
    <w:rsid w:val="00DF2BAA"/>
    <w:rsid w:val="00DF2F90"/>
    <w:rsid w:val="00DF45FF"/>
    <w:rsid w:val="00DF75F6"/>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727F4"/>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2108"/>
    <w:rsid w:val="00EE4A43"/>
    <w:rsid w:val="00EE5B66"/>
    <w:rsid w:val="00EF12D0"/>
    <w:rsid w:val="00EF2547"/>
    <w:rsid w:val="00EF5573"/>
    <w:rsid w:val="00EF5E39"/>
    <w:rsid w:val="00EF6667"/>
    <w:rsid w:val="00EF791B"/>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3A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862C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586E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050327">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4F993-72D2-4402-8341-4535DB54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Pages>
  <Words>1172</Words>
  <Characters>6451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102</cp:revision>
  <cp:lastPrinted>2017-06-01T15:57:00Z</cp:lastPrinted>
  <dcterms:created xsi:type="dcterms:W3CDTF">2016-10-05T20:00:00Z</dcterms:created>
  <dcterms:modified xsi:type="dcterms:W3CDTF">2017-06-15T22:35:00Z</dcterms:modified>
</cp:coreProperties>
</file>