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8059AB">
        <w:rPr>
          <w:rFonts w:ascii="Arial" w:hAnsi="Arial" w:cs="Arial"/>
          <w:b/>
          <w:bCs/>
          <w:iCs/>
          <w:sz w:val="26"/>
          <w:szCs w:val="22"/>
          <w:lang w:val="es-CR"/>
        </w:rPr>
        <w:t>65</w:t>
      </w:r>
      <w:r w:rsidR="002141CF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  <w:bookmarkStart w:id="0" w:name="_GoBack"/>
      <w:bookmarkEnd w:id="0"/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6D4051" w:rsidRDefault="0019001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Dr. Julio Calvo Alvarado</w:t>
            </w:r>
            <w:r w:rsidR="0090700F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FA361C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337455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F71E09" w:rsidRDefault="00F71E0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</w:t>
            </w:r>
            <w:r w:rsidR="009E5D2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E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Nelson Ortega, Presidente Directorio Asamblea Institucional Representativa</w:t>
            </w:r>
          </w:p>
          <w:p w:rsid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</w:t>
            </w: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Humberto Villalta, Vicerrector de Administración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</w:t>
            </w:r>
            <w:proofErr w:type="spellEnd"/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Tatiana Fernández, Directora Oficina de Planificación Institucional</w:t>
            </w:r>
          </w:p>
          <w:p w:rsidR="002141CF" w:rsidRPr="000D6061" w:rsidRDefault="002141CF" w:rsidP="002141C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Harold Blanco, Director Departamento de Recursos Humanos</w:t>
            </w:r>
          </w:p>
          <w:p w:rsidR="000D6061" w:rsidRPr="002D6978" w:rsidRDefault="000D6061" w:rsidP="006D405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7F1052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  <w:r w:rsidRPr="007F1052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190010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29</w:t>
            </w:r>
            <w:r w:rsidR="0004424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setiembre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6D4051" w:rsidRPr="009E5D29" w:rsidRDefault="007742A1" w:rsidP="006D4051">
            <w:pPr>
              <w:jc w:val="both"/>
              <w:rPr>
                <w:sz w:val="22"/>
                <w:szCs w:val="22"/>
                <w:lang w:val="es-CR" w:eastAsia="es-CR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90010">
              <w:rPr>
                <w:rFonts w:ascii="Arial" w:eastAsia="Calibri" w:hAnsi="Arial" w:cs="Arial"/>
                <w:b/>
                <w:sz w:val="22"/>
                <w:szCs w:val="22"/>
              </w:rPr>
              <w:t>40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E5D29"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190010">
              <w:rPr>
                <w:rFonts w:ascii="Arial" w:eastAsia="Calibri" w:hAnsi="Arial" w:cs="Arial"/>
                <w:b/>
                <w:sz w:val="22"/>
                <w:szCs w:val="22"/>
              </w:rPr>
              <w:t>28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190010">
              <w:rPr>
                <w:rFonts w:ascii="Arial" w:eastAsia="Calibri" w:hAnsi="Arial" w:cs="Arial"/>
                <w:b/>
                <w:sz w:val="22"/>
                <w:szCs w:val="22"/>
              </w:rPr>
              <w:t>setiembre</w:t>
            </w:r>
            <w:r w:rsidR="007A2D73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E08C0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9E5D29" w:rsidRPr="009E5D29">
              <w:rPr>
                <w:rFonts w:ascii="Arial" w:hAnsi="Arial" w:cs="Arial"/>
                <w:b/>
                <w:sz w:val="22"/>
                <w:szCs w:val="22"/>
                <w:lang w:eastAsia="es-CR"/>
              </w:rPr>
              <w:t xml:space="preserve">Creación de Plaza Nueva Temporal de Secretaria Ejecutiva 1, con recursos </w:t>
            </w:r>
            <w:proofErr w:type="spellStart"/>
            <w:r w:rsidR="009E5D29" w:rsidRPr="009E5D29">
              <w:rPr>
                <w:rFonts w:ascii="Arial" w:hAnsi="Arial" w:cs="Arial"/>
                <w:b/>
                <w:sz w:val="22"/>
                <w:szCs w:val="22"/>
                <w:lang w:eastAsia="es-CR"/>
              </w:rPr>
              <w:t>FEES</w:t>
            </w:r>
            <w:proofErr w:type="spellEnd"/>
            <w:proofErr w:type="gramStart"/>
            <w:r w:rsidR="009E5D29" w:rsidRPr="009E5D29">
              <w:rPr>
                <w:rFonts w:ascii="Arial" w:hAnsi="Arial" w:cs="Arial"/>
                <w:b/>
                <w:sz w:val="22"/>
                <w:szCs w:val="22"/>
                <w:lang w:eastAsia="es-CR"/>
              </w:rPr>
              <w:t>,  para</w:t>
            </w:r>
            <w:proofErr w:type="gramEnd"/>
            <w:r w:rsidR="009E5D29" w:rsidRPr="009E5D29">
              <w:rPr>
                <w:rFonts w:ascii="Arial" w:hAnsi="Arial" w:cs="Arial"/>
                <w:b/>
                <w:sz w:val="22"/>
                <w:szCs w:val="22"/>
                <w:lang w:eastAsia="es-CR"/>
              </w:rPr>
              <w:t xml:space="preserve"> el IV Congreso Institucional.</w:t>
            </w:r>
          </w:p>
          <w:p w:rsidR="00CE5E1A" w:rsidRPr="009E5D29" w:rsidRDefault="00CE5E1A" w:rsidP="006D4051">
            <w:pPr>
              <w:ind w:left="6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R"/>
              </w:rPr>
            </w:pPr>
          </w:p>
          <w:p w:rsidR="00CE5E1A" w:rsidRPr="007F1052" w:rsidRDefault="00CE5E1A" w:rsidP="006D4051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9E5D29" w:rsidRDefault="009E5D2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9E5D29" w:rsidRPr="009E5D29" w:rsidRDefault="009E5D29" w:rsidP="009E5D29">
      <w:pPr>
        <w:ind w:left="1418" w:hanging="1418"/>
        <w:jc w:val="both"/>
        <w:rPr>
          <w:rFonts w:ascii="Arial" w:hAnsi="Arial" w:cs="Arial"/>
          <w:b/>
          <w:bCs/>
          <w:lang w:val="es-CR" w:eastAsia="es-CR"/>
        </w:rPr>
      </w:pPr>
      <w:r w:rsidRPr="009E5D29">
        <w:rPr>
          <w:rFonts w:ascii="Arial" w:hAnsi="Arial" w:cs="Arial"/>
          <w:b/>
          <w:bCs/>
          <w:lang w:val="es-CR" w:eastAsia="es-CR"/>
        </w:rPr>
        <w:t>RESULTANDO QUE:</w:t>
      </w:r>
    </w:p>
    <w:p w:rsidR="009E5D29" w:rsidRPr="009E5D29" w:rsidRDefault="009E5D29" w:rsidP="009E5D29">
      <w:pPr>
        <w:ind w:left="1418" w:hanging="1418"/>
        <w:jc w:val="both"/>
        <w:rPr>
          <w:rFonts w:ascii="Arial" w:hAnsi="Arial" w:cs="Arial"/>
          <w:b/>
          <w:bCs/>
          <w:lang w:val="es-CR" w:eastAsia="es-CR"/>
        </w:rPr>
      </w:pPr>
    </w:p>
    <w:p w:rsidR="009E5D29" w:rsidRPr="009E5D29" w:rsidRDefault="009E5D29" w:rsidP="009E5D29">
      <w:pPr>
        <w:numPr>
          <w:ilvl w:val="0"/>
          <w:numId w:val="44"/>
        </w:numPr>
        <w:ind w:left="284"/>
        <w:jc w:val="both"/>
        <w:rPr>
          <w:rFonts w:ascii="Arial" w:eastAsia="Calibri" w:hAnsi="Arial" w:cs="Arial"/>
          <w:color w:val="000000"/>
          <w:lang w:val="es-CR" w:eastAsia="en-US"/>
        </w:rPr>
      </w:pPr>
      <w:r w:rsidRPr="009E5D29">
        <w:rPr>
          <w:rFonts w:ascii="Arial" w:eastAsia="Calibri" w:hAnsi="Arial" w:cs="Arial"/>
          <w:color w:val="000000"/>
          <w:lang w:val="es-CR" w:eastAsia="en-US"/>
        </w:rPr>
        <w:t xml:space="preserve">En la Asamblea </w:t>
      </w:r>
      <w:r w:rsidRPr="009E5D29">
        <w:rPr>
          <w:rFonts w:ascii="Arial" w:hAnsi="Arial" w:cs="Arial"/>
          <w:lang w:val="es-CR" w:eastAsia="es-CR"/>
        </w:rPr>
        <w:t>Ordinaria</w:t>
      </w:r>
      <w:r w:rsidRPr="009E5D29">
        <w:rPr>
          <w:rFonts w:ascii="Arial" w:eastAsia="Calibri" w:hAnsi="Arial" w:cs="Arial"/>
          <w:color w:val="000000"/>
          <w:lang w:val="es-CR" w:eastAsia="en-US"/>
        </w:rPr>
        <w:t xml:space="preserve"> No. 92-2017 la AIR nombró la Comisión Organizadora del IV </w:t>
      </w:r>
      <w:r w:rsidRPr="009E5D29">
        <w:rPr>
          <w:rFonts w:ascii="Arial" w:eastAsia="Calibri" w:hAnsi="Arial" w:cs="Arial"/>
          <w:lang w:val="es-CR" w:eastAsia="en-US"/>
        </w:rPr>
        <w:t>Congreso</w:t>
      </w:r>
      <w:r w:rsidRPr="009E5D29">
        <w:rPr>
          <w:rFonts w:ascii="Arial" w:eastAsia="Calibri" w:hAnsi="Arial" w:cs="Arial"/>
          <w:color w:val="000000"/>
          <w:lang w:val="es-CR" w:eastAsia="en-US"/>
        </w:rPr>
        <w:t xml:space="preserve"> Institucional. </w:t>
      </w:r>
    </w:p>
    <w:p w:rsidR="009E5D29" w:rsidRPr="009E5D29" w:rsidRDefault="009E5D29" w:rsidP="009E5D29">
      <w:pPr>
        <w:ind w:left="284"/>
        <w:jc w:val="both"/>
        <w:rPr>
          <w:rFonts w:ascii="Arial" w:hAnsi="Arial" w:cs="Arial"/>
          <w:lang w:val="es-CR" w:eastAsia="es-CR"/>
        </w:rPr>
      </w:pPr>
    </w:p>
    <w:p w:rsidR="009E5D29" w:rsidRPr="009E5D29" w:rsidRDefault="009E5D29" w:rsidP="009E5D29">
      <w:pPr>
        <w:numPr>
          <w:ilvl w:val="0"/>
          <w:numId w:val="44"/>
        </w:numPr>
        <w:ind w:left="284"/>
        <w:jc w:val="both"/>
        <w:rPr>
          <w:rFonts w:ascii="Arial" w:hAnsi="Arial" w:cs="Arial"/>
          <w:lang w:eastAsia="es-CR"/>
        </w:rPr>
      </w:pPr>
      <w:r w:rsidRPr="009E5D29">
        <w:rPr>
          <w:rFonts w:ascii="Arial" w:hAnsi="Arial" w:cs="Arial"/>
          <w:lang w:val="es-CR" w:eastAsia="es-CR"/>
        </w:rPr>
        <w:t xml:space="preserve">Se recibe copia del oficio DAIR-146-2017, con fecha de recibido 21 de junio de 2017, </w:t>
      </w:r>
      <w:r w:rsidRPr="009E5D29">
        <w:rPr>
          <w:rFonts w:ascii="Arial" w:hAnsi="Arial" w:cs="Arial"/>
          <w:lang w:eastAsia="es-CR"/>
        </w:rPr>
        <w:t xml:space="preserve">del </w:t>
      </w:r>
      <w:proofErr w:type="spellStart"/>
      <w:r w:rsidRPr="009E5D29">
        <w:rPr>
          <w:rFonts w:ascii="Arial" w:hAnsi="Arial" w:cs="Arial"/>
          <w:lang w:eastAsia="es-CR"/>
        </w:rPr>
        <w:t>M.A.E</w:t>
      </w:r>
      <w:proofErr w:type="spellEnd"/>
      <w:r w:rsidRPr="009E5D29">
        <w:rPr>
          <w:rFonts w:ascii="Arial" w:hAnsi="Arial" w:cs="Arial"/>
          <w:lang w:eastAsia="es-CR"/>
        </w:rPr>
        <w:t>. Nelson Ortega,</w:t>
      </w:r>
      <w:r w:rsidRPr="009E5D29">
        <w:rPr>
          <w:rFonts w:ascii="Arial" w:hAnsi="Arial" w:cs="Arial"/>
          <w:lang w:val="es-CR" w:eastAsia="es-CR"/>
        </w:rPr>
        <w:t xml:space="preserve"> Presidente del Directorio de la AIR, en el que se solicita gestionar ante el Consejo Institucional la creación de u</w:t>
      </w:r>
      <w:r w:rsidRPr="009E5D29">
        <w:rPr>
          <w:rFonts w:ascii="Arial" w:hAnsi="Arial" w:cs="Arial"/>
          <w:lang w:eastAsia="es-CR"/>
        </w:rPr>
        <w:t>na plaza profesional</w:t>
      </w:r>
      <w:r>
        <w:rPr>
          <w:rFonts w:ascii="Arial" w:hAnsi="Arial" w:cs="Arial"/>
          <w:lang w:eastAsia="es-CR"/>
        </w:rPr>
        <w:t xml:space="preserve"> </w:t>
      </w:r>
      <w:r w:rsidRPr="009E5D29">
        <w:rPr>
          <w:rFonts w:ascii="Arial" w:hAnsi="Arial" w:cs="Arial"/>
          <w:lang w:eastAsia="es-CR"/>
        </w:rPr>
        <w:t xml:space="preserve">y una plaza de Secretaria Ejecutiva 1, doce meses, jornada 100% asignada al Congreso Institucional, a partir del 1º de julio del presente año. </w:t>
      </w:r>
    </w:p>
    <w:p w:rsidR="009E5D29" w:rsidRPr="009E5D29" w:rsidRDefault="009E5D29" w:rsidP="009E5D29">
      <w:pPr>
        <w:ind w:left="708"/>
        <w:rPr>
          <w:rFonts w:ascii="Arial" w:hAnsi="Arial" w:cs="Arial"/>
          <w:sz w:val="20"/>
          <w:szCs w:val="20"/>
        </w:rPr>
      </w:pPr>
    </w:p>
    <w:p w:rsidR="009E5D29" w:rsidRPr="009E5D29" w:rsidRDefault="009E5D29" w:rsidP="009E5D29">
      <w:pPr>
        <w:numPr>
          <w:ilvl w:val="0"/>
          <w:numId w:val="44"/>
        </w:numPr>
        <w:ind w:left="284"/>
        <w:jc w:val="both"/>
        <w:rPr>
          <w:rFonts w:ascii="Arial" w:hAnsi="Arial" w:cs="Arial"/>
          <w:lang w:val="es-CR" w:eastAsia="es-CR"/>
        </w:rPr>
      </w:pPr>
      <w:r w:rsidRPr="009E5D29">
        <w:rPr>
          <w:rFonts w:ascii="Arial" w:hAnsi="Arial" w:cs="Arial"/>
          <w:lang w:val="es-CR" w:eastAsia="es-CR"/>
        </w:rPr>
        <w:t>En Sesión Ordinaria No. 20-2017 del Consejo de Rectoría, celebrada el 18 de julio del presente año</w:t>
      </w:r>
      <w:proofErr w:type="gramStart"/>
      <w:r w:rsidRPr="009E5D29">
        <w:rPr>
          <w:rFonts w:ascii="Arial" w:hAnsi="Arial" w:cs="Arial"/>
          <w:lang w:val="es-CR" w:eastAsia="es-CR"/>
        </w:rPr>
        <w:t>,  se</w:t>
      </w:r>
      <w:proofErr w:type="gramEnd"/>
      <w:r w:rsidRPr="009E5D29">
        <w:rPr>
          <w:rFonts w:ascii="Arial" w:hAnsi="Arial" w:cs="Arial"/>
          <w:lang w:val="es-CR" w:eastAsia="es-CR"/>
        </w:rPr>
        <w:t xml:space="preserve"> da por conocido el oficio DAIR-146-2017 y se resuelve atender lo solicitado dentro de las posibilidades existentes.</w:t>
      </w:r>
    </w:p>
    <w:p w:rsidR="009E5D29" w:rsidRPr="009E5D29" w:rsidRDefault="009E5D29" w:rsidP="009E5D29">
      <w:pPr>
        <w:ind w:left="708"/>
        <w:rPr>
          <w:rFonts w:ascii="Arial" w:hAnsi="Arial" w:cs="Arial"/>
          <w:sz w:val="20"/>
          <w:szCs w:val="20"/>
          <w:lang w:val="es-CR"/>
        </w:rPr>
      </w:pPr>
    </w:p>
    <w:p w:rsidR="009E5D29" w:rsidRPr="009E5D29" w:rsidRDefault="009E5D29" w:rsidP="009E5D29">
      <w:pPr>
        <w:numPr>
          <w:ilvl w:val="0"/>
          <w:numId w:val="44"/>
        </w:numPr>
        <w:ind w:left="284"/>
        <w:jc w:val="both"/>
        <w:rPr>
          <w:rFonts w:ascii="Arial" w:hAnsi="Arial" w:cs="Arial"/>
          <w:lang w:val="es-CR" w:eastAsia="es-CR"/>
        </w:rPr>
      </w:pPr>
      <w:r w:rsidRPr="009E5D29">
        <w:rPr>
          <w:rFonts w:ascii="Arial" w:hAnsi="Arial" w:cs="Arial"/>
          <w:lang w:val="es-CR" w:eastAsia="es-CR"/>
        </w:rPr>
        <w:t xml:space="preserve">Mediante oficio R-974-2017, con fecha de recibido 18 de agosto de 2017, se eleva la solicitud de conversión de la plaza </w:t>
      </w:r>
      <w:proofErr w:type="spellStart"/>
      <w:r w:rsidRPr="009E5D29">
        <w:rPr>
          <w:rFonts w:ascii="Arial" w:hAnsi="Arial" w:cs="Arial"/>
          <w:lang w:val="es-CR" w:eastAsia="es-CR"/>
        </w:rPr>
        <w:t>FS</w:t>
      </w:r>
      <w:proofErr w:type="spellEnd"/>
      <w:r w:rsidRPr="009E5D29">
        <w:rPr>
          <w:rFonts w:ascii="Arial" w:hAnsi="Arial" w:cs="Arial"/>
          <w:lang w:val="es-CR" w:eastAsia="es-CR"/>
        </w:rPr>
        <w:t xml:space="preserve"> 0119, para ser modificada y utilizada por el Congreso Institucional hasta el 30 de setiembre del 2017, dado que la misma es requerida por la Web Institucional a partir del 1 de octubre de este año.</w:t>
      </w:r>
    </w:p>
    <w:p w:rsidR="009E5D29" w:rsidRPr="009E5D29" w:rsidRDefault="009E5D29" w:rsidP="009E5D29">
      <w:pPr>
        <w:ind w:left="708"/>
        <w:rPr>
          <w:rFonts w:ascii="Arial" w:eastAsia="Calibri" w:hAnsi="Arial" w:cs="Arial"/>
          <w:b/>
          <w:sz w:val="20"/>
          <w:szCs w:val="20"/>
          <w:lang w:val="es-CR"/>
        </w:rPr>
      </w:pPr>
    </w:p>
    <w:p w:rsidR="009E5D29" w:rsidRPr="009E5D29" w:rsidRDefault="009E5D29" w:rsidP="009E5D29">
      <w:pPr>
        <w:numPr>
          <w:ilvl w:val="0"/>
          <w:numId w:val="44"/>
        </w:numPr>
        <w:ind w:left="284"/>
        <w:jc w:val="both"/>
        <w:rPr>
          <w:rFonts w:ascii="Arial" w:hAnsi="Arial" w:cs="Arial"/>
          <w:lang w:val="es-CR" w:eastAsia="es-CR"/>
        </w:rPr>
      </w:pPr>
      <w:r w:rsidRPr="009E5D29">
        <w:rPr>
          <w:rFonts w:ascii="Arial" w:eastAsia="Calibri" w:hAnsi="Arial" w:cs="Arial"/>
          <w:lang w:val="es-CR" w:eastAsia="es-CR"/>
        </w:rPr>
        <w:t>El Consejo Institucional en la Sesión Ordinaria No. 3035, Artículo 9, del 23 de agosto de 2017 acordó.</w:t>
      </w:r>
    </w:p>
    <w:p w:rsidR="009E5D29" w:rsidRPr="009E5D29" w:rsidRDefault="009E5D29" w:rsidP="009E5D29">
      <w:pPr>
        <w:ind w:left="-76"/>
        <w:jc w:val="both"/>
        <w:rPr>
          <w:rFonts w:ascii="Arial" w:hAnsi="Arial" w:cs="Arial"/>
          <w:lang w:val="es-CR" w:eastAsia="es-CR"/>
        </w:rPr>
      </w:pPr>
    </w:p>
    <w:p w:rsidR="009E5D29" w:rsidRPr="009E5D29" w:rsidRDefault="009E5D29" w:rsidP="009E5D29">
      <w:pPr>
        <w:spacing w:after="160" w:line="259" w:lineRule="auto"/>
        <w:ind w:left="851" w:right="474" w:hanging="360"/>
        <w:contextualSpacing/>
        <w:jc w:val="both"/>
        <w:rPr>
          <w:rFonts w:ascii="Arial" w:eastAsia="Calibri" w:hAnsi="Arial" w:cs="Arial"/>
          <w:i/>
          <w:color w:val="000000"/>
          <w:sz w:val="22"/>
          <w:szCs w:val="22"/>
          <w:lang w:val="es-CR" w:eastAsia="es-CR"/>
        </w:rPr>
      </w:pPr>
      <w:r w:rsidRPr="009E5D29">
        <w:rPr>
          <w:rFonts w:ascii="Arial" w:eastAsia="Calibri" w:hAnsi="Arial" w:cs="Arial"/>
          <w:i/>
          <w:color w:val="000000"/>
          <w:sz w:val="22"/>
          <w:szCs w:val="22"/>
          <w:lang w:val="es-CR" w:eastAsia="es-CR"/>
        </w:rPr>
        <w:t xml:space="preserve">“a.  Modificar las características de la plaza FS0119, aprobada en el acuerdo </w:t>
      </w:r>
      <w:r w:rsidRPr="009E5D29">
        <w:rPr>
          <w:rFonts w:ascii="Arial" w:eastAsia="Calibri" w:hAnsi="Arial" w:cs="Arial"/>
          <w:i/>
          <w:sz w:val="22"/>
          <w:szCs w:val="22"/>
          <w:lang w:val="es-CR" w:eastAsia="es-CR"/>
        </w:rPr>
        <w:t>Sesión Ordinaria No. 2992, Artículo 8, del 05 de octubre de 2016  “Plazas Nuevas, Renovación y Reconversión, financiadas con Fondos del Sistema 2017”</w:t>
      </w:r>
      <w:r w:rsidRPr="009E5D29">
        <w:rPr>
          <w:rFonts w:ascii="Arial" w:eastAsia="Calibri" w:hAnsi="Arial" w:cs="Arial"/>
          <w:i/>
          <w:color w:val="000000"/>
          <w:sz w:val="22"/>
          <w:szCs w:val="22"/>
          <w:lang w:val="es-CR" w:eastAsia="es-CR"/>
        </w:rPr>
        <w:t>, para que sea utilizada en el IV Congreso Institucional, hasta el 30 de setiembre de 2017</w:t>
      </w:r>
      <w:r w:rsidRPr="009E5D29">
        <w:rPr>
          <w:rFonts w:ascii="Arial" w:eastAsia="Calibri" w:hAnsi="Arial" w:cs="Arial"/>
          <w:i/>
          <w:color w:val="7030A0"/>
          <w:sz w:val="22"/>
          <w:szCs w:val="22"/>
          <w:lang w:val="es-CR" w:eastAsia="es-CR"/>
        </w:rPr>
        <w:t xml:space="preserve">, </w:t>
      </w:r>
      <w:r w:rsidRPr="009E5D29">
        <w:rPr>
          <w:rFonts w:ascii="Arial" w:eastAsia="Calibri" w:hAnsi="Arial" w:cs="Arial"/>
          <w:i/>
          <w:color w:val="000000"/>
          <w:sz w:val="22"/>
          <w:szCs w:val="22"/>
          <w:lang w:val="es-CR" w:eastAsia="es-CR"/>
        </w:rPr>
        <w:t>según el siguiente cuadro.</w:t>
      </w:r>
    </w:p>
    <w:p w:rsidR="009E5D29" w:rsidRPr="009E5D29" w:rsidRDefault="009E5D29" w:rsidP="009E5D29">
      <w:pPr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CR" w:eastAsia="es-CR"/>
        </w:rPr>
      </w:pPr>
    </w:p>
    <w:tbl>
      <w:tblPr>
        <w:tblW w:w="1030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"/>
        <w:gridCol w:w="903"/>
        <w:gridCol w:w="7"/>
        <w:gridCol w:w="916"/>
        <w:gridCol w:w="7"/>
        <w:gridCol w:w="1511"/>
        <w:gridCol w:w="7"/>
        <w:gridCol w:w="537"/>
        <w:gridCol w:w="7"/>
        <w:gridCol w:w="545"/>
        <w:gridCol w:w="7"/>
        <w:gridCol w:w="560"/>
        <w:gridCol w:w="7"/>
        <w:gridCol w:w="452"/>
        <w:gridCol w:w="7"/>
        <w:gridCol w:w="834"/>
        <w:gridCol w:w="7"/>
        <w:gridCol w:w="1594"/>
        <w:gridCol w:w="7"/>
        <w:gridCol w:w="1835"/>
        <w:gridCol w:w="7"/>
      </w:tblGrid>
      <w:tr w:rsidR="009E5D29" w:rsidRPr="009E5D29" w:rsidTr="006C2BDB">
        <w:trPr>
          <w:trHeight w:val="876"/>
          <w:tblHeader/>
        </w:trPr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lastRenderedPageBreak/>
              <w:t>Programa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Actual</w:t>
            </w: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br/>
              <w:t xml:space="preserve">Cód. plaza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Nuevo</w:t>
            </w: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br/>
              <w:t xml:space="preserve">Cód. plaza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Puesto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Categoría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Jornada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Periodo (meses)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proofErr w:type="spellStart"/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TCE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Nombra-miento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Adscrita a: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Observaciones</w:t>
            </w: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br/>
              <w:t>Renovación y reconversión</w:t>
            </w:r>
          </w:p>
        </w:tc>
      </w:tr>
      <w:tr w:rsidR="009E5D29" w:rsidRPr="009E5D29" w:rsidTr="006C2BDB">
        <w:trPr>
          <w:gridAfter w:val="1"/>
          <w:wAfter w:w="7" w:type="dxa"/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FS0119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FS0119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Arial" w:eastAsia="Calibri" w:hAnsi="Arial" w:cs="Arial"/>
                <w:color w:val="000000"/>
                <w:sz w:val="16"/>
                <w:szCs w:val="16"/>
                <w:lang w:val="es-CR" w:eastAsia="es-CR"/>
              </w:rPr>
              <w:t>Secretaria (o) Ejecutiva (o) 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60%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1,26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0,06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Temporal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Directorio del AIR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Para apoyo secretarial a las actividades del IV Congreso.</w:t>
            </w:r>
          </w:p>
        </w:tc>
      </w:tr>
    </w:tbl>
    <w:p w:rsidR="009E5D29" w:rsidRPr="009E5D29" w:rsidRDefault="009E5D29" w:rsidP="009E5D29">
      <w:pPr>
        <w:jc w:val="both"/>
        <w:rPr>
          <w:rFonts w:ascii="Arial" w:eastAsia="Calibri" w:hAnsi="Arial" w:cs="Arial"/>
          <w:color w:val="000000"/>
          <w:lang w:val="es-CR" w:eastAsia="es-CR"/>
        </w:rPr>
      </w:pPr>
    </w:p>
    <w:p w:rsidR="009E5D29" w:rsidRPr="009E5D29" w:rsidRDefault="009E5D29" w:rsidP="009E5D29">
      <w:pPr>
        <w:ind w:left="708"/>
        <w:rPr>
          <w:rFonts w:ascii="Arial" w:eastAsia="Calibri" w:hAnsi="Arial" w:cs="Arial"/>
          <w:b/>
          <w:sz w:val="20"/>
          <w:szCs w:val="20"/>
          <w:lang w:val="es-CR"/>
        </w:rPr>
      </w:pPr>
    </w:p>
    <w:p w:rsidR="009E5D29" w:rsidRPr="009E5D29" w:rsidRDefault="009E5D29" w:rsidP="009E5D29">
      <w:pPr>
        <w:numPr>
          <w:ilvl w:val="0"/>
          <w:numId w:val="44"/>
        </w:numPr>
        <w:ind w:left="284"/>
        <w:jc w:val="both"/>
        <w:rPr>
          <w:rFonts w:ascii="Arial" w:hAnsi="Arial" w:cs="Arial"/>
          <w:lang w:val="es-CR" w:eastAsia="es-CR"/>
        </w:rPr>
      </w:pPr>
      <w:r w:rsidRPr="009E5D29">
        <w:rPr>
          <w:rFonts w:ascii="Arial" w:eastAsia="Calibri" w:hAnsi="Arial" w:cs="Arial"/>
          <w:lang w:val="es-CR" w:eastAsia="es-CR"/>
        </w:rPr>
        <w:t>Se requiere crear una plaza para continuar con el nombramiento de la Secretaria Ejecutiva 1 a partir del 1 de octubre del 2017.</w:t>
      </w:r>
    </w:p>
    <w:p w:rsidR="009E5D29" w:rsidRPr="009E5D29" w:rsidRDefault="009E5D29" w:rsidP="009E5D29">
      <w:pPr>
        <w:jc w:val="both"/>
        <w:rPr>
          <w:rFonts w:ascii="Arial" w:hAnsi="Arial" w:cs="Arial"/>
          <w:lang w:val="es-CR" w:eastAsia="es-CR"/>
        </w:rPr>
      </w:pPr>
    </w:p>
    <w:p w:rsidR="009E5D29" w:rsidRPr="009E5D29" w:rsidRDefault="009E5D29" w:rsidP="009E5D29">
      <w:pPr>
        <w:numPr>
          <w:ilvl w:val="0"/>
          <w:numId w:val="44"/>
        </w:numPr>
        <w:ind w:left="284"/>
        <w:jc w:val="both"/>
        <w:rPr>
          <w:rFonts w:ascii="Arial" w:eastAsia="Calibri" w:hAnsi="Arial" w:cs="Arial"/>
          <w:lang w:val="es-CR" w:eastAsia="es-CR"/>
        </w:rPr>
      </w:pPr>
      <w:r w:rsidRPr="009E5D29">
        <w:rPr>
          <w:rFonts w:ascii="Arial" w:eastAsia="Calibri" w:hAnsi="Arial" w:cs="Arial"/>
          <w:lang w:val="es-CR" w:eastAsia="es-CR"/>
        </w:rPr>
        <w:t>Se cuenta con el dictamen, elaborado por la Oficina de Planificación, oficio OPI-444-2017 del 8 de setiembre del 2017, donde se indica que la plaza a crear se vincula con el Plan Anual Operativo 2017 de la Asamblea institucional Representativa, de la siguiente manera:</w:t>
      </w:r>
    </w:p>
    <w:p w:rsidR="009E5D29" w:rsidRPr="009E5D29" w:rsidRDefault="009E5D29" w:rsidP="009E5D29">
      <w:pPr>
        <w:ind w:left="284"/>
        <w:jc w:val="both"/>
        <w:rPr>
          <w:rFonts w:ascii="Arial" w:eastAsia="Calibri" w:hAnsi="Arial" w:cs="Arial"/>
          <w:lang w:val="es-CR" w:eastAsia="es-CR"/>
        </w:rPr>
      </w:pPr>
    </w:p>
    <w:tbl>
      <w:tblPr>
        <w:tblStyle w:val="Tablaconcuadrcula"/>
        <w:tblW w:w="5442" w:type="pct"/>
        <w:jc w:val="center"/>
        <w:tblLook w:val="04A0" w:firstRow="1" w:lastRow="0" w:firstColumn="1" w:lastColumn="0" w:noHBand="0" w:noVBand="1"/>
      </w:tblPr>
      <w:tblGrid>
        <w:gridCol w:w="3410"/>
        <w:gridCol w:w="2493"/>
        <w:gridCol w:w="3958"/>
      </w:tblGrid>
      <w:tr w:rsidR="009E5D29" w:rsidRPr="009E5D29" w:rsidTr="009E5D29">
        <w:trPr>
          <w:trHeight w:val="401"/>
          <w:jc w:val="center"/>
        </w:trPr>
        <w:tc>
          <w:tcPr>
            <w:tcW w:w="1729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9E5D29" w:rsidRPr="009E5D29" w:rsidRDefault="009E5D29" w:rsidP="009E5D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CR" w:eastAsia="es-CR"/>
              </w:rPr>
            </w:pPr>
          </w:p>
          <w:p w:rsidR="009E5D29" w:rsidRPr="009E5D29" w:rsidRDefault="009E5D29" w:rsidP="009E5D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CR" w:eastAsia="es-CR"/>
              </w:rPr>
            </w:pPr>
            <w:r w:rsidRPr="009E5D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CR" w:eastAsia="es-CR"/>
              </w:rPr>
              <w:t>Objetivo Estratégico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4F81BD"/>
            <w:vAlign w:val="center"/>
            <w:hideMark/>
          </w:tcPr>
          <w:p w:rsidR="009E5D29" w:rsidRPr="009E5D29" w:rsidRDefault="009E5D29" w:rsidP="009E5D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CR" w:eastAsia="es-CR"/>
              </w:rPr>
            </w:pPr>
            <w:r w:rsidRPr="009E5D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CR" w:eastAsia="es-CR"/>
              </w:rPr>
              <w:t>Meta</w:t>
            </w:r>
          </w:p>
        </w:tc>
        <w:tc>
          <w:tcPr>
            <w:tcW w:w="2007" w:type="pct"/>
            <w:shd w:val="clear" w:color="auto" w:fill="4F81BD"/>
            <w:vAlign w:val="center"/>
            <w:hideMark/>
          </w:tcPr>
          <w:p w:rsidR="009E5D29" w:rsidRPr="009E5D29" w:rsidRDefault="009E5D29" w:rsidP="009E5D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CR" w:eastAsia="es-CR"/>
              </w:rPr>
            </w:pPr>
            <w:r w:rsidRPr="009E5D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CR" w:eastAsia="es-CR"/>
              </w:rPr>
              <w:t>Actividad</w:t>
            </w:r>
          </w:p>
        </w:tc>
      </w:tr>
      <w:tr w:rsidR="009E5D29" w:rsidRPr="009E5D29" w:rsidTr="006C2BDB">
        <w:trPr>
          <w:trHeight w:val="1236"/>
          <w:jc w:val="center"/>
        </w:trPr>
        <w:tc>
          <w:tcPr>
            <w:tcW w:w="1729" w:type="pct"/>
            <w:tcBorders>
              <w:bottom w:val="single" w:sz="4" w:space="0" w:color="auto"/>
            </w:tcBorders>
          </w:tcPr>
          <w:p w:rsidR="009E5D29" w:rsidRPr="009E5D29" w:rsidRDefault="009E5D29" w:rsidP="009E5D29">
            <w:pPr>
              <w:rPr>
                <w:rFonts w:ascii="Arial" w:hAnsi="Arial" w:cs="Arial"/>
                <w:sz w:val="16"/>
                <w:szCs w:val="16"/>
              </w:rPr>
            </w:pPr>
            <w:r w:rsidRPr="009E5D29">
              <w:rPr>
                <w:rFonts w:ascii="Arial" w:hAnsi="Arial" w:cs="Arial"/>
                <w:sz w:val="16"/>
                <w:szCs w:val="16"/>
              </w:rPr>
              <w:t>5. Contar con procesos y servicios ágiles, flexibles y oportunos para el desarrollo del quehacer institucional.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hideMark/>
          </w:tcPr>
          <w:p w:rsidR="009E5D29" w:rsidRPr="009E5D29" w:rsidRDefault="009E5D29" w:rsidP="009E5D29">
            <w:pPr>
              <w:rPr>
                <w:rFonts w:ascii="Arial" w:hAnsi="Arial" w:cs="Arial"/>
                <w:sz w:val="16"/>
                <w:szCs w:val="16"/>
              </w:rPr>
            </w:pPr>
            <w:r w:rsidRPr="009E5D29">
              <w:rPr>
                <w:rFonts w:ascii="Arial" w:hAnsi="Arial" w:cs="Arial"/>
                <w:sz w:val="16"/>
                <w:szCs w:val="16"/>
              </w:rPr>
              <w:t>5.1.1.1. Desarrollar 105 actividades ordinarias en temas particulares de la Dirección Superior.</w:t>
            </w:r>
          </w:p>
        </w:tc>
        <w:tc>
          <w:tcPr>
            <w:tcW w:w="2007" w:type="pct"/>
            <w:hideMark/>
          </w:tcPr>
          <w:p w:rsidR="009E5D29" w:rsidRPr="009E5D29" w:rsidRDefault="009E5D29" w:rsidP="009E5D29">
            <w:pPr>
              <w:rPr>
                <w:rFonts w:ascii="Arial" w:hAnsi="Arial" w:cs="Arial"/>
                <w:sz w:val="16"/>
                <w:szCs w:val="16"/>
              </w:rPr>
            </w:pPr>
            <w:r w:rsidRPr="009E5D29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9E5D29" w:rsidRPr="009E5D29" w:rsidRDefault="009E5D29" w:rsidP="009E5D29">
            <w:pPr>
              <w:rPr>
                <w:rFonts w:ascii="Arial" w:hAnsi="Arial" w:cs="Arial"/>
                <w:sz w:val="16"/>
                <w:szCs w:val="16"/>
              </w:rPr>
            </w:pPr>
            <w:r w:rsidRPr="009E5D29">
              <w:rPr>
                <w:rFonts w:ascii="Arial" w:hAnsi="Arial" w:cs="Arial"/>
                <w:sz w:val="16"/>
                <w:szCs w:val="16"/>
              </w:rPr>
              <w:t>2- Conformar, convocar y apoyar el trabajo de las comisiones cuando sea necesario.</w:t>
            </w:r>
          </w:p>
          <w:p w:rsidR="009E5D29" w:rsidRPr="009E5D29" w:rsidRDefault="009E5D29" w:rsidP="009E5D29">
            <w:pPr>
              <w:rPr>
                <w:rFonts w:ascii="Arial" w:hAnsi="Arial" w:cs="Arial"/>
                <w:sz w:val="16"/>
                <w:szCs w:val="16"/>
              </w:rPr>
            </w:pPr>
            <w:r w:rsidRPr="009E5D29">
              <w:rPr>
                <w:rFonts w:ascii="Arial" w:hAnsi="Arial" w:cs="Arial"/>
                <w:sz w:val="16"/>
                <w:szCs w:val="16"/>
              </w:rPr>
              <w:t>3- Gestionar una plaza de manera permanente para atender trabajo asistencial del Directorio y de las Comisiones nombradas por el AIR.</w:t>
            </w:r>
          </w:p>
        </w:tc>
      </w:tr>
    </w:tbl>
    <w:p w:rsidR="009E5D29" w:rsidRPr="009E5D29" w:rsidRDefault="009E5D29" w:rsidP="009E5D29">
      <w:pPr>
        <w:rPr>
          <w:rFonts w:ascii="Arial" w:hAnsi="Arial" w:cs="Arial"/>
          <w:sz w:val="16"/>
          <w:szCs w:val="16"/>
          <w:lang w:val="es-CR" w:eastAsia="es-CR"/>
        </w:rPr>
      </w:pPr>
      <w:r w:rsidRPr="009E5D29">
        <w:rPr>
          <w:rFonts w:ascii="Arial" w:hAnsi="Arial" w:cs="Arial"/>
          <w:sz w:val="16"/>
          <w:szCs w:val="16"/>
          <w:lang w:val="es-CR" w:eastAsia="es-CR"/>
        </w:rPr>
        <w:t xml:space="preserve">Fuente: PAO 2017, Sistema Institucional del Plan Anual Operativo, </w:t>
      </w:r>
      <w:proofErr w:type="spellStart"/>
      <w:r w:rsidRPr="009E5D29">
        <w:rPr>
          <w:rFonts w:ascii="Arial" w:hAnsi="Arial" w:cs="Arial"/>
          <w:sz w:val="16"/>
          <w:szCs w:val="16"/>
          <w:lang w:val="es-CR" w:eastAsia="es-CR"/>
        </w:rPr>
        <w:t>SIPAO</w:t>
      </w:r>
      <w:proofErr w:type="spellEnd"/>
      <w:proofErr w:type="gramStart"/>
      <w:r w:rsidRPr="009E5D29">
        <w:rPr>
          <w:rFonts w:ascii="Arial" w:hAnsi="Arial" w:cs="Arial"/>
          <w:sz w:val="16"/>
          <w:szCs w:val="16"/>
          <w:lang w:val="es-CR" w:eastAsia="es-CR"/>
        </w:rPr>
        <w:t>,  Oficina</w:t>
      </w:r>
      <w:proofErr w:type="gramEnd"/>
      <w:r w:rsidRPr="009E5D29">
        <w:rPr>
          <w:rFonts w:ascii="Arial" w:hAnsi="Arial" w:cs="Arial"/>
          <w:sz w:val="16"/>
          <w:szCs w:val="16"/>
          <w:lang w:val="es-CR" w:eastAsia="es-CR"/>
        </w:rPr>
        <w:t xml:space="preserve"> de Planificación Institucional.</w:t>
      </w:r>
    </w:p>
    <w:p w:rsidR="009E5D29" w:rsidRPr="009E5D29" w:rsidRDefault="009E5D29" w:rsidP="009E5D29">
      <w:pPr>
        <w:rPr>
          <w:rFonts w:ascii="Arial" w:hAnsi="Arial" w:cs="Arial"/>
          <w:sz w:val="6"/>
          <w:szCs w:val="18"/>
          <w:lang w:val="es-CR" w:eastAsia="es-CR"/>
        </w:rPr>
      </w:pPr>
    </w:p>
    <w:p w:rsidR="009E5D29" w:rsidRPr="009E5D29" w:rsidRDefault="009E5D29" w:rsidP="009E5D29">
      <w:pPr>
        <w:tabs>
          <w:tab w:val="left" w:pos="2127"/>
          <w:tab w:val="left" w:pos="8640"/>
        </w:tabs>
        <w:spacing w:line="360" w:lineRule="auto"/>
        <w:ind w:right="-136"/>
        <w:rPr>
          <w:rFonts w:ascii="Arial" w:hAnsi="Arial" w:cs="Arial"/>
          <w:sz w:val="22"/>
          <w:szCs w:val="22"/>
          <w:lang w:val="es-CR" w:eastAsia="es-CR"/>
        </w:rPr>
      </w:pPr>
    </w:p>
    <w:p w:rsidR="009E5D29" w:rsidRPr="009E5D29" w:rsidRDefault="009E5D29" w:rsidP="009E5D29">
      <w:pPr>
        <w:numPr>
          <w:ilvl w:val="0"/>
          <w:numId w:val="44"/>
        </w:numPr>
        <w:ind w:left="284"/>
        <w:jc w:val="both"/>
        <w:rPr>
          <w:rFonts w:ascii="Arial" w:eastAsia="Calibri" w:hAnsi="Arial" w:cs="Arial"/>
          <w:lang w:val="es-CR" w:eastAsia="es-CR"/>
        </w:rPr>
      </w:pPr>
      <w:r w:rsidRPr="009E5D29">
        <w:rPr>
          <w:rFonts w:ascii="Arial" w:eastAsia="Calibri" w:hAnsi="Arial" w:cs="Arial"/>
          <w:lang w:val="es-CR" w:eastAsia="es-CR"/>
        </w:rPr>
        <w:t>Se recibe del oficio RH-846-2017, del 08 de setiembre de 2017,  del Departamento de Recursos Humanos, donde se contempla la cuantificación de dicha plaza de la siguiente manera:</w:t>
      </w:r>
    </w:p>
    <w:p w:rsidR="009E5D29" w:rsidRPr="009E5D29" w:rsidRDefault="009E5D29" w:rsidP="009E5D29">
      <w:pPr>
        <w:ind w:left="284"/>
        <w:jc w:val="both"/>
        <w:rPr>
          <w:rFonts w:ascii="Arial" w:eastAsia="Calibri" w:hAnsi="Arial" w:cs="Arial"/>
          <w:lang w:val="es-CR" w:eastAsia="es-CR"/>
        </w:rPr>
      </w:pPr>
    </w:p>
    <w:p w:rsidR="009E5D29" w:rsidRPr="009E5D29" w:rsidRDefault="009E5D29" w:rsidP="009E5D29">
      <w:pPr>
        <w:tabs>
          <w:tab w:val="left" w:pos="2127"/>
          <w:tab w:val="left" w:pos="8640"/>
        </w:tabs>
        <w:spacing w:line="360" w:lineRule="auto"/>
        <w:ind w:right="-136"/>
        <w:rPr>
          <w:rFonts w:ascii="Arial" w:hAnsi="Arial" w:cs="Arial"/>
          <w:sz w:val="22"/>
          <w:szCs w:val="22"/>
          <w:lang w:val="es-CR" w:eastAsia="es-CR"/>
        </w:rPr>
      </w:pPr>
      <w:r w:rsidRPr="009E5D29">
        <w:rPr>
          <w:rFonts w:ascii="Calibri" w:hAnsi="Calibri"/>
          <w:noProof/>
          <w:color w:val="000000"/>
          <w:lang w:val="es-CR" w:eastAsia="es-CR"/>
        </w:rPr>
        <w:drawing>
          <wp:inline distT="0" distB="0" distL="0" distR="0" wp14:anchorId="43887615" wp14:editId="6526EF13">
            <wp:extent cx="5654040" cy="1621268"/>
            <wp:effectExtent l="114300" t="114300" r="137160" b="150495"/>
            <wp:docPr id="1" name="Imagen 1" descr="cid:ed16feff-3e93-4f7a-8b6c-39150f5fd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88212" descr="cid:ed16feff-3e93-4f7a-8b6c-39150f5fd47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85" cy="1645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5D29" w:rsidRPr="009E5D29" w:rsidRDefault="009E5D29" w:rsidP="009E5D29">
      <w:pPr>
        <w:jc w:val="both"/>
        <w:rPr>
          <w:rFonts w:ascii="Arial" w:eastAsia="Calibri" w:hAnsi="Arial" w:cs="Arial"/>
          <w:b/>
          <w:lang w:eastAsia="en-US"/>
        </w:rPr>
      </w:pPr>
      <w:r w:rsidRPr="009E5D29">
        <w:rPr>
          <w:rFonts w:ascii="Arial" w:eastAsia="Calibri" w:hAnsi="Arial" w:cs="Arial"/>
          <w:b/>
          <w:lang w:eastAsia="en-US"/>
        </w:rPr>
        <w:t>CONSIDERANDO QUE:</w:t>
      </w:r>
    </w:p>
    <w:p w:rsidR="009E5D29" w:rsidRPr="009E5D29" w:rsidRDefault="009E5D29" w:rsidP="009E5D29">
      <w:pPr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E5D29" w:rsidRPr="009E5D29" w:rsidRDefault="009E5D29" w:rsidP="009E5D29">
      <w:pPr>
        <w:numPr>
          <w:ilvl w:val="0"/>
          <w:numId w:val="45"/>
        </w:numPr>
        <w:ind w:left="426"/>
        <w:jc w:val="both"/>
        <w:rPr>
          <w:rFonts w:ascii="Arial" w:eastAsia="Calibri" w:hAnsi="Arial" w:cs="Arial"/>
          <w:lang w:val="es-CR" w:eastAsia="es-CR"/>
        </w:rPr>
      </w:pPr>
      <w:r w:rsidRPr="009E5D29">
        <w:rPr>
          <w:rFonts w:ascii="Arial" w:eastAsia="Calibri" w:hAnsi="Arial" w:cs="Arial"/>
          <w:lang w:val="es-CR" w:eastAsia="es-CR"/>
        </w:rPr>
        <w:t>La Secretaría del Consejo Institucional, recibe oficio R-1165-2017, con fecha de recibido 25 de setiembre de 2017, suscrito por el Dr. Julio Calvo Alvarado, Rector, dirigido a los Señores Consejo Institucional, en remite propuesta para la Creación de plaza temporal para el IV Congreso de octubre a diciembre 2017.</w:t>
      </w:r>
    </w:p>
    <w:p w:rsidR="009E5D29" w:rsidRPr="009E5D29" w:rsidRDefault="009E5D29" w:rsidP="009E5D29">
      <w:pPr>
        <w:ind w:left="360"/>
        <w:jc w:val="both"/>
        <w:rPr>
          <w:rFonts w:ascii="Arial" w:eastAsia="Calibri" w:hAnsi="Arial" w:cs="Arial"/>
          <w:lang w:val="es-CR" w:eastAsia="es-CR"/>
        </w:rPr>
      </w:pPr>
    </w:p>
    <w:p w:rsidR="009E5D29" w:rsidRPr="009E5D29" w:rsidRDefault="009E5D29" w:rsidP="009E5D29">
      <w:pPr>
        <w:numPr>
          <w:ilvl w:val="0"/>
          <w:numId w:val="45"/>
        </w:numPr>
        <w:ind w:left="426"/>
        <w:jc w:val="both"/>
        <w:rPr>
          <w:rFonts w:ascii="Arial" w:hAnsi="Arial" w:cs="Arial"/>
          <w:lang w:val="es-CR" w:eastAsia="es-CR"/>
        </w:rPr>
      </w:pPr>
      <w:r w:rsidRPr="009E5D29">
        <w:rPr>
          <w:rFonts w:ascii="Arial" w:hAnsi="Arial" w:cs="Arial"/>
          <w:lang w:val="es-CR" w:eastAsia="es-CR"/>
        </w:rPr>
        <w:t>Queda al descubierto el nombramiento de la Secretaria Ejecutiva 1, categoría 9, jornada 100%, para el período del 01 de octubre al 31 de diciembre del 2017, por lo que se requiere la creación temporal de la plaza solicitada.</w:t>
      </w:r>
    </w:p>
    <w:p w:rsidR="009E5D29" w:rsidRPr="009E5D29" w:rsidRDefault="009E5D29" w:rsidP="009E5D29">
      <w:pPr>
        <w:ind w:left="426"/>
        <w:jc w:val="both"/>
        <w:rPr>
          <w:rFonts w:ascii="Arial" w:hAnsi="Arial" w:cs="Arial"/>
          <w:lang w:val="es-CR" w:eastAsia="es-CR"/>
        </w:rPr>
      </w:pPr>
    </w:p>
    <w:p w:rsidR="009E5D29" w:rsidRPr="009E5D29" w:rsidRDefault="009E5D29" w:rsidP="009E5D29">
      <w:pPr>
        <w:numPr>
          <w:ilvl w:val="0"/>
          <w:numId w:val="45"/>
        </w:numPr>
        <w:ind w:left="426"/>
        <w:jc w:val="both"/>
        <w:rPr>
          <w:rFonts w:ascii="Arial" w:hAnsi="Arial" w:cs="Arial"/>
          <w:lang w:val="es-CR" w:eastAsia="es-CR"/>
        </w:rPr>
      </w:pPr>
      <w:r w:rsidRPr="009E5D29">
        <w:rPr>
          <w:rFonts w:ascii="Arial" w:hAnsi="Arial" w:cs="Arial"/>
          <w:lang w:val="es-CR" w:eastAsia="es-CR"/>
        </w:rPr>
        <w:t>La creación de esta plaza se encuentra enmarcada dentro del Plan Operativo 2017 de la AIR.</w:t>
      </w:r>
    </w:p>
    <w:p w:rsidR="009E5D29" w:rsidRPr="009E5D29" w:rsidRDefault="009E5D29" w:rsidP="009E5D29">
      <w:pPr>
        <w:ind w:left="426"/>
        <w:jc w:val="both"/>
        <w:rPr>
          <w:rFonts w:ascii="Arial" w:hAnsi="Arial" w:cs="Arial"/>
          <w:lang w:val="es-CR" w:eastAsia="es-CR"/>
        </w:rPr>
      </w:pPr>
    </w:p>
    <w:p w:rsidR="009E5D29" w:rsidRPr="009E5D29" w:rsidRDefault="009E5D29" w:rsidP="009E5D29">
      <w:pPr>
        <w:numPr>
          <w:ilvl w:val="0"/>
          <w:numId w:val="45"/>
        </w:numPr>
        <w:ind w:left="426"/>
        <w:jc w:val="both"/>
        <w:rPr>
          <w:rFonts w:ascii="Arial" w:hAnsi="Arial" w:cs="Arial"/>
          <w:lang w:val="es-CR" w:eastAsia="es-CR"/>
        </w:rPr>
      </w:pPr>
      <w:r w:rsidRPr="009E5D29">
        <w:rPr>
          <w:rFonts w:ascii="Arial" w:hAnsi="Arial" w:cs="Arial"/>
          <w:lang w:val="es-CR" w:eastAsia="es-CR"/>
        </w:rPr>
        <w:t xml:space="preserve">Se cuenta con el estudio que muestra el impacto presupuestario y el cálculo del costo de esta plaza, calculado del 1 de octubre al 31 de diciembre de 2017. </w:t>
      </w:r>
    </w:p>
    <w:p w:rsidR="009E5D29" w:rsidRPr="009E5D29" w:rsidRDefault="009E5D29" w:rsidP="009E5D29">
      <w:pPr>
        <w:ind w:left="426"/>
        <w:rPr>
          <w:rFonts w:ascii="Arial" w:hAnsi="Arial" w:cs="Arial"/>
          <w:sz w:val="20"/>
          <w:szCs w:val="20"/>
          <w:lang w:val="es-CR"/>
        </w:rPr>
      </w:pPr>
    </w:p>
    <w:p w:rsidR="009E5D29" w:rsidRPr="009E5D29" w:rsidRDefault="009E5D29" w:rsidP="009E5D29">
      <w:pPr>
        <w:ind w:left="720"/>
        <w:jc w:val="both"/>
        <w:rPr>
          <w:rFonts w:ascii="Arial" w:hAnsi="Arial" w:cs="Arial"/>
          <w:lang w:val="es-CR" w:eastAsia="es-CR"/>
        </w:rPr>
      </w:pPr>
    </w:p>
    <w:p w:rsidR="009E5D29" w:rsidRPr="009E5D29" w:rsidRDefault="009E5D29" w:rsidP="009E5D29">
      <w:pPr>
        <w:jc w:val="both"/>
        <w:rPr>
          <w:rFonts w:ascii="Arial" w:eastAsia="Calibri" w:hAnsi="Arial" w:cs="Arial"/>
          <w:b/>
          <w:lang w:eastAsia="en-US"/>
        </w:rPr>
      </w:pPr>
      <w:r w:rsidRPr="009E5D29">
        <w:rPr>
          <w:rFonts w:ascii="Arial" w:eastAsia="Calibri" w:hAnsi="Arial" w:cs="Arial"/>
          <w:b/>
          <w:lang w:eastAsia="en-US"/>
        </w:rPr>
        <w:t xml:space="preserve">SE </w:t>
      </w:r>
      <w:r>
        <w:rPr>
          <w:rFonts w:ascii="Arial" w:eastAsia="Calibri" w:hAnsi="Arial" w:cs="Arial"/>
          <w:b/>
          <w:lang w:eastAsia="en-US"/>
        </w:rPr>
        <w:t>ACUERDA</w:t>
      </w:r>
      <w:r w:rsidRPr="009E5D29">
        <w:rPr>
          <w:rFonts w:ascii="Arial" w:eastAsia="Calibri" w:hAnsi="Arial" w:cs="Arial"/>
          <w:b/>
          <w:lang w:eastAsia="en-US"/>
        </w:rPr>
        <w:t>:</w:t>
      </w:r>
    </w:p>
    <w:p w:rsidR="009E5D29" w:rsidRPr="009E5D29" w:rsidRDefault="009E5D29" w:rsidP="009E5D29">
      <w:pPr>
        <w:jc w:val="both"/>
        <w:rPr>
          <w:rFonts w:ascii="Arial" w:hAnsi="Arial" w:cs="Arial"/>
          <w:color w:val="000000"/>
          <w:lang w:val="es-CR" w:eastAsia="es-CR"/>
        </w:rPr>
      </w:pPr>
    </w:p>
    <w:p w:rsidR="009E5D29" w:rsidRPr="009E5D29" w:rsidRDefault="009E5D29" w:rsidP="009E5D29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lang w:val="es-CR"/>
        </w:rPr>
      </w:pPr>
      <w:r w:rsidRPr="009E5D29">
        <w:rPr>
          <w:rFonts w:ascii="Arial" w:hAnsi="Arial" w:cs="Arial"/>
          <w:lang w:val="es-CR"/>
        </w:rPr>
        <w:t>Aprobar la creación de una plaza temporal del 1 de octubre al 31 de diciembre de 2017 para el puesto de Secretaria Ejecutiva 1, bajo el siguiente detalle:</w:t>
      </w:r>
    </w:p>
    <w:p w:rsidR="009E5D29" w:rsidRPr="009E5D29" w:rsidRDefault="009E5D29" w:rsidP="009E5D29">
      <w:pPr>
        <w:ind w:left="567" w:hanging="567"/>
        <w:jc w:val="both"/>
        <w:rPr>
          <w:rFonts w:ascii="Arial" w:eastAsia="Calibri" w:hAnsi="Arial" w:cs="Arial"/>
          <w:lang w:val="es-CR" w:eastAsia="en-US"/>
        </w:rPr>
      </w:pPr>
    </w:p>
    <w:tbl>
      <w:tblPr>
        <w:tblW w:w="846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"/>
        <w:gridCol w:w="1494"/>
        <w:gridCol w:w="24"/>
        <w:gridCol w:w="520"/>
        <w:gridCol w:w="24"/>
        <w:gridCol w:w="528"/>
        <w:gridCol w:w="24"/>
        <w:gridCol w:w="543"/>
        <w:gridCol w:w="24"/>
        <w:gridCol w:w="435"/>
        <w:gridCol w:w="24"/>
        <w:gridCol w:w="817"/>
        <w:gridCol w:w="24"/>
        <w:gridCol w:w="1577"/>
        <w:gridCol w:w="24"/>
        <w:gridCol w:w="1818"/>
        <w:gridCol w:w="24"/>
      </w:tblGrid>
      <w:tr w:rsidR="009E5D29" w:rsidRPr="009E5D29" w:rsidTr="006C2BDB">
        <w:trPr>
          <w:trHeight w:val="876"/>
          <w:tblHeader/>
          <w:jc w:val="right"/>
        </w:trPr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Programa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Puesto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Categoría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Jornada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Periodo (meses)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proofErr w:type="spellStart"/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TCE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Nombra-miento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Adscrita a: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t>Observaciones</w:t>
            </w:r>
            <w:r w:rsidRPr="009E5D29">
              <w:rPr>
                <w:rFonts w:ascii="Calibri" w:eastAsia="Calibri" w:hAnsi="Calibri"/>
                <w:b/>
                <w:bCs/>
                <w:sz w:val="18"/>
                <w:szCs w:val="18"/>
                <w:lang w:val="es-CR" w:eastAsia="es-CR"/>
              </w:rPr>
              <w:br/>
              <w:t>Renovación y reconversión</w:t>
            </w:r>
          </w:p>
        </w:tc>
      </w:tr>
      <w:tr w:rsidR="009E5D29" w:rsidRPr="009E5D29" w:rsidTr="006C2BDB">
        <w:trPr>
          <w:gridAfter w:val="1"/>
          <w:wAfter w:w="24" w:type="dxa"/>
          <w:trHeight w:val="552"/>
          <w:jc w:val="right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Arial" w:eastAsia="Calibri" w:hAnsi="Arial" w:cs="Arial"/>
                <w:color w:val="000000"/>
                <w:sz w:val="16"/>
                <w:szCs w:val="16"/>
                <w:lang w:val="es-CR" w:eastAsia="es-CR"/>
              </w:rPr>
              <w:t>Secretaria (o) Ejecutiva (o) 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2,5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Temporal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Directorio del AIR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29" w:rsidRPr="009E5D29" w:rsidRDefault="009E5D29" w:rsidP="009E5D2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9E5D29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Para apoyo secretarial a las actividades del IV Congreso.</w:t>
            </w:r>
          </w:p>
        </w:tc>
      </w:tr>
    </w:tbl>
    <w:p w:rsidR="009E5D29" w:rsidRPr="009E5D29" w:rsidRDefault="009E5D29" w:rsidP="009E5D29">
      <w:pPr>
        <w:ind w:left="720"/>
        <w:jc w:val="both"/>
        <w:rPr>
          <w:rFonts w:ascii="Arial" w:eastAsia="Calibri" w:hAnsi="Arial" w:cs="Arial"/>
          <w:lang w:val="es-CR" w:eastAsia="en-US"/>
        </w:rPr>
      </w:pPr>
    </w:p>
    <w:p w:rsidR="006D4051" w:rsidRDefault="006D4051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D426A" w:rsidRDefault="00BD426A" w:rsidP="009E5D29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b/>
          <w:lang w:val="es-CR"/>
        </w:rPr>
      </w:pPr>
      <w:r w:rsidRPr="00BD426A">
        <w:rPr>
          <w:rFonts w:ascii="Arial" w:eastAsia="Calibri" w:hAnsi="Arial" w:cs="Arial"/>
          <w:lang w:val="es-ES_tradnl"/>
        </w:rPr>
        <w:t>Comunicar</w:t>
      </w:r>
      <w:r w:rsidRPr="00BD426A">
        <w:rPr>
          <w:rFonts w:ascii="Arial" w:hAnsi="Arial" w:cs="Arial"/>
          <w:lang w:val="es-CR"/>
        </w:rPr>
        <w:t xml:space="preserve">.  </w:t>
      </w:r>
      <w:r w:rsidRPr="00BD426A">
        <w:rPr>
          <w:rFonts w:ascii="Arial" w:hAnsi="Arial" w:cs="Arial"/>
          <w:b/>
          <w:lang w:val="es-CR"/>
        </w:rPr>
        <w:t xml:space="preserve">ACUERDO FIRME. </w:t>
      </w:r>
    </w:p>
    <w:p w:rsidR="009E5D29" w:rsidRDefault="009E5D29" w:rsidP="009E5D29">
      <w:pPr>
        <w:pBdr>
          <w:top w:val="nil"/>
          <w:left w:val="nil"/>
          <w:bottom w:val="nil"/>
          <w:right w:val="nil"/>
          <w:between w:val="nil"/>
        </w:pBdr>
        <w:jc w:val="both"/>
        <w:textAlignment w:val="baseline"/>
        <w:rPr>
          <w:rFonts w:ascii="Arial" w:hAnsi="Arial" w:cs="Arial"/>
          <w:b/>
          <w:lang w:val="es-CR"/>
        </w:rPr>
      </w:pPr>
    </w:p>
    <w:p w:rsidR="009E5D29" w:rsidRDefault="009E5D29" w:rsidP="009E5D29">
      <w:pPr>
        <w:pBdr>
          <w:top w:val="nil"/>
          <w:left w:val="nil"/>
          <w:bottom w:val="nil"/>
          <w:right w:val="nil"/>
          <w:between w:val="nil"/>
        </w:pBdr>
        <w:jc w:val="both"/>
        <w:textAlignment w:val="baseline"/>
        <w:rPr>
          <w:rFonts w:ascii="Arial" w:hAnsi="Arial" w:cs="Arial"/>
          <w:b/>
          <w:lang w:val="es-CR"/>
        </w:rPr>
      </w:pPr>
    </w:p>
    <w:p w:rsidR="009E5D29" w:rsidRPr="009E5D29" w:rsidRDefault="009E5D29" w:rsidP="009E5D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R" w:eastAsia="es-CR"/>
        </w:rPr>
      </w:pPr>
      <w:r w:rsidRPr="009E5D29">
        <w:rPr>
          <w:rFonts w:ascii="Arial" w:hAnsi="Arial" w:cs="Arial"/>
          <w:b/>
          <w:lang w:val="es-CR" w:eastAsia="es-CR"/>
        </w:rPr>
        <w:t>PALABRAS CLAVE</w:t>
      </w:r>
      <w:proofErr w:type="gramStart"/>
      <w:r w:rsidRPr="009E5D29">
        <w:rPr>
          <w:rFonts w:ascii="Arial" w:hAnsi="Arial" w:cs="Arial"/>
          <w:b/>
          <w:sz w:val="20"/>
          <w:szCs w:val="20"/>
          <w:lang w:val="es-CR" w:eastAsia="es-CR"/>
        </w:rPr>
        <w:t xml:space="preserve">:  </w:t>
      </w:r>
      <w:r w:rsidRPr="009E5D29">
        <w:rPr>
          <w:rFonts w:ascii="Arial" w:hAnsi="Arial" w:cs="Arial"/>
          <w:b/>
          <w:bCs/>
          <w:iCs/>
          <w:sz w:val="20"/>
          <w:szCs w:val="20"/>
          <w:lang w:val="es-CR" w:eastAsia="es-CR"/>
        </w:rPr>
        <w:t>Creación</w:t>
      </w:r>
      <w:proofErr w:type="gramEnd"/>
      <w:r w:rsidRPr="009E5D29">
        <w:rPr>
          <w:rFonts w:ascii="Arial" w:hAnsi="Arial" w:cs="Arial"/>
          <w:b/>
          <w:bCs/>
          <w:iCs/>
          <w:sz w:val="20"/>
          <w:szCs w:val="20"/>
          <w:lang w:val="es-CR" w:eastAsia="es-CR"/>
        </w:rPr>
        <w:t xml:space="preserve">   - </w:t>
      </w:r>
      <w:r w:rsidRPr="009E5D29">
        <w:rPr>
          <w:rFonts w:ascii="Arial" w:eastAsia="Calibri" w:hAnsi="Arial" w:cs="Arial"/>
          <w:b/>
          <w:sz w:val="20"/>
          <w:szCs w:val="20"/>
          <w:lang w:val="es-CR" w:eastAsia="es-CR"/>
        </w:rPr>
        <w:t>Plaza – IV Congreso - institucional</w:t>
      </w:r>
    </w:p>
    <w:p w:rsidR="009E5D29" w:rsidRPr="009E5D29" w:rsidRDefault="009E5D29" w:rsidP="009E5D29">
      <w:pPr>
        <w:jc w:val="both"/>
        <w:rPr>
          <w:rFonts w:ascii="Arial" w:eastAsia="ヒラギノ角ゴ Pro W3" w:hAnsi="Arial" w:cs="Arial"/>
          <w:lang w:val="es-CR" w:eastAsia="es-CR"/>
        </w:rPr>
      </w:pPr>
    </w:p>
    <w:p w:rsidR="00E00132" w:rsidRPr="00672D32" w:rsidRDefault="00E00132" w:rsidP="009E5D29">
      <w:pPr>
        <w:jc w:val="both"/>
        <w:rPr>
          <w:rFonts w:ascii="Arial" w:eastAsia="Cambria" w:hAnsi="Arial" w:cs="Arial"/>
          <w:b/>
          <w:lang w:eastAsia="en-US"/>
        </w:rPr>
      </w:pPr>
    </w:p>
    <w:p w:rsidR="000D220C" w:rsidRPr="000D220C" w:rsidRDefault="000D220C" w:rsidP="000A6BE8">
      <w:pPr>
        <w:ind w:right="-91"/>
        <w:jc w:val="both"/>
        <w:rPr>
          <w:rFonts w:ascii="Arial" w:hAnsi="Arial" w:cs="Arial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5103"/>
      </w:tblGrid>
      <w:tr w:rsidR="009E5D29" w:rsidTr="006C2BDB">
        <w:trPr>
          <w:trHeight w:val="183"/>
        </w:trPr>
        <w:tc>
          <w:tcPr>
            <w:tcW w:w="4361" w:type="dxa"/>
          </w:tcPr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Docencia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Vicerrectoría Administración 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VIESA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Centro Académico de Limón </w:t>
            </w: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9E5D29" w:rsidRDefault="009E5D29" w:rsidP="006C2BDB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9E5D29" w:rsidRDefault="009E5D29" w:rsidP="006C2BDB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Asesoría Legal </w:t>
            </w:r>
          </w:p>
          <w:p w:rsidR="009E5D29" w:rsidRDefault="009E5D29" w:rsidP="006C2BDB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9E5D29" w:rsidRDefault="009E5D29" w:rsidP="006C2BDB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9E5D29" w:rsidRDefault="009E5D29" w:rsidP="006C2BDB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  <w:proofErr w:type="spellEnd"/>
          </w:p>
          <w:p w:rsidR="009E5D29" w:rsidRDefault="009E5D29" w:rsidP="006C2B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9E5D29" w:rsidRDefault="009E5D29" w:rsidP="006C2B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9E5D29" w:rsidRDefault="009E5D29" w:rsidP="006C2BDB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9E5D29" w:rsidRDefault="009E5D29" w:rsidP="006C2B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9E5D29" w:rsidRDefault="009E5D29" w:rsidP="006C2B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9912A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D0FEC" w:rsidSect="00CE0215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0A" w:rsidRDefault="0011740A">
      <w:r>
        <w:separator/>
      </w:r>
    </w:p>
  </w:endnote>
  <w:endnote w:type="continuationSeparator" w:id="0">
    <w:p w:rsidR="0011740A" w:rsidRDefault="0011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D5" w:rsidRDefault="00A559D5">
    <w:pPr>
      <w:pStyle w:val="Piedepgina"/>
      <w:jc w:val="center"/>
    </w:pPr>
  </w:p>
  <w:p w:rsidR="00A559D5" w:rsidRDefault="00A559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0A" w:rsidRDefault="0011740A">
      <w:r>
        <w:separator/>
      </w:r>
    </w:p>
  </w:footnote>
  <w:footnote w:type="continuationSeparator" w:id="0">
    <w:p w:rsidR="0011740A" w:rsidRDefault="0011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D5" w:rsidRPr="00D958BC" w:rsidRDefault="00A559D5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A559D5" w:rsidRPr="00D958BC" w:rsidRDefault="00A559D5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3040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9E5D29">
      <w:rPr>
        <w:rFonts w:ascii="Arial" w:eastAsia="Cambria" w:hAnsi="Arial" w:cs="Arial"/>
        <w:i/>
        <w:sz w:val="18"/>
        <w:szCs w:val="18"/>
        <w:lang w:val="es-ES_tradnl" w:eastAsia="x-none"/>
      </w:rPr>
      <w:t>11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28 de setiembre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A559D5" w:rsidRDefault="00A559D5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2141CF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A559D5" w:rsidRDefault="00A559D5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5D8"/>
    <w:multiLevelType w:val="hybridMultilevel"/>
    <w:tmpl w:val="5CAA4AF0"/>
    <w:lvl w:ilvl="0" w:tplc="924250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901B2"/>
    <w:multiLevelType w:val="hybridMultilevel"/>
    <w:tmpl w:val="3F201D76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 w15:restartNumberingAfterBreak="0">
    <w:nsid w:val="0D6334B9"/>
    <w:multiLevelType w:val="hybridMultilevel"/>
    <w:tmpl w:val="01E8A226"/>
    <w:lvl w:ilvl="0" w:tplc="F9921D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92C"/>
    <w:multiLevelType w:val="hybridMultilevel"/>
    <w:tmpl w:val="3196A9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6E9"/>
    <w:multiLevelType w:val="multilevel"/>
    <w:tmpl w:val="4592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34C35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F88"/>
    <w:multiLevelType w:val="hybridMultilevel"/>
    <w:tmpl w:val="3F10D0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D1EC8"/>
    <w:multiLevelType w:val="multilevel"/>
    <w:tmpl w:val="1908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73C00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165C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112137"/>
    <w:multiLevelType w:val="hybridMultilevel"/>
    <w:tmpl w:val="AA6CA650"/>
    <w:lvl w:ilvl="0" w:tplc="FC782FC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EBA"/>
    <w:multiLevelType w:val="multilevel"/>
    <w:tmpl w:val="2E16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2B780F"/>
    <w:multiLevelType w:val="hybridMultilevel"/>
    <w:tmpl w:val="9D4A950C"/>
    <w:lvl w:ilvl="0" w:tplc="549076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15028"/>
    <w:multiLevelType w:val="hybridMultilevel"/>
    <w:tmpl w:val="2F6A76EC"/>
    <w:lvl w:ilvl="0" w:tplc="E6E2F4DC">
      <w:start w:val="2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354A70"/>
    <w:multiLevelType w:val="hybridMultilevel"/>
    <w:tmpl w:val="DFB4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08C0"/>
    <w:multiLevelType w:val="hybridMultilevel"/>
    <w:tmpl w:val="6E30AB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E7ED4"/>
    <w:multiLevelType w:val="hybridMultilevel"/>
    <w:tmpl w:val="2CD2F732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174F"/>
    <w:multiLevelType w:val="hybridMultilevel"/>
    <w:tmpl w:val="C3820430"/>
    <w:lvl w:ilvl="0" w:tplc="165AFC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4DC"/>
    <w:multiLevelType w:val="hybridMultilevel"/>
    <w:tmpl w:val="2DE617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A58"/>
    <w:multiLevelType w:val="hybridMultilevel"/>
    <w:tmpl w:val="2CD2F732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24ABE"/>
    <w:multiLevelType w:val="hybridMultilevel"/>
    <w:tmpl w:val="3D88087C"/>
    <w:lvl w:ilvl="0" w:tplc="C0D42B2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  <w:i w:val="0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/>
        <w:i w:val="0"/>
      </w:rPr>
    </w:lvl>
    <w:lvl w:ilvl="2" w:tplc="3DF444D4">
      <w:start w:val="1"/>
      <w:numFmt w:val="lowerLetter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 w15:restartNumberingAfterBreak="0">
    <w:nsid w:val="3F2D6BA4"/>
    <w:multiLevelType w:val="hybridMultilevel"/>
    <w:tmpl w:val="21BEB8BC"/>
    <w:lvl w:ilvl="0" w:tplc="BC908D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B5D5C"/>
    <w:multiLevelType w:val="hybridMultilevel"/>
    <w:tmpl w:val="C3460E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5132F"/>
    <w:multiLevelType w:val="hybridMultilevel"/>
    <w:tmpl w:val="6EA8C608"/>
    <w:lvl w:ilvl="0" w:tplc="D66EC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24FDD"/>
    <w:multiLevelType w:val="hybridMultilevel"/>
    <w:tmpl w:val="DF2665AA"/>
    <w:lvl w:ilvl="0" w:tplc="7AA8E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0B21C56">
      <w:start w:val="1"/>
      <w:numFmt w:val="lowerLetter"/>
      <w:lvlText w:val="%2."/>
      <w:lvlJc w:val="left"/>
      <w:pPr>
        <w:ind w:left="1440" w:hanging="360"/>
      </w:pPr>
      <w:rPr>
        <w:b/>
        <w:strike w:val="0"/>
        <w:sz w:val="24"/>
        <w:szCs w:val="24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0D1C376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E0B3D"/>
    <w:multiLevelType w:val="hybridMultilevel"/>
    <w:tmpl w:val="F16677B4"/>
    <w:lvl w:ilvl="0" w:tplc="B7AC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44E5A"/>
    <w:multiLevelType w:val="hybridMultilevel"/>
    <w:tmpl w:val="0F1E41D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FB6156"/>
    <w:multiLevelType w:val="hybridMultilevel"/>
    <w:tmpl w:val="FC7A95B6"/>
    <w:lvl w:ilvl="0" w:tplc="EA9883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13C20"/>
    <w:multiLevelType w:val="multilevel"/>
    <w:tmpl w:val="94CA7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87C2C"/>
    <w:multiLevelType w:val="hybridMultilevel"/>
    <w:tmpl w:val="F2DEB7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5E0E"/>
    <w:multiLevelType w:val="multilevel"/>
    <w:tmpl w:val="E8A6C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1A952C2"/>
    <w:multiLevelType w:val="hybridMultilevel"/>
    <w:tmpl w:val="5A888E5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4" w15:restartNumberingAfterBreak="0">
    <w:nsid w:val="64E732BC"/>
    <w:multiLevelType w:val="hybridMultilevel"/>
    <w:tmpl w:val="301C2E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348A8"/>
    <w:multiLevelType w:val="hybridMultilevel"/>
    <w:tmpl w:val="1430D3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86C3A"/>
    <w:multiLevelType w:val="hybridMultilevel"/>
    <w:tmpl w:val="06AA13F0"/>
    <w:lvl w:ilvl="0" w:tplc="12C2FF5C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7" w15:restartNumberingAfterBreak="0">
    <w:nsid w:val="6BD62F1C"/>
    <w:multiLevelType w:val="multilevel"/>
    <w:tmpl w:val="6840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1535E"/>
    <w:multiLevelType w:val="hybridMultilevel"/>
    <w:tmpl w:val="1F2AD5EE"/>
    <w:lvl w:ilvl="0" w:tplc="CEB0C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E1E15"/>
    <w:multiLevelType w:val="hybridMultilevel"/>
    <w:tmpl w:val="602278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E174D"/>
    <w:multiLevelType w:val="hybridMultilevel"/>
    <w:tmpl w:val="06AA13F0"/>
    <w:lvl w:ilvl="0" w:tplc="12C2FF5C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1" w15:restartNumberingAfterBreak="0">
    <w:nsid w:val="7D561769"/>
    <w:multiLevelType w:val="hybridMultilevel"/>
    <w:tmpl w:val="D2B88E86"/>
    <w:lvl w:ilvl="0" w:tplc="D9C01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EC65D1"/>
    <w:multiLevelType w:val="hybridMultilevel"/>
    <w:tmpl w:val="7AA6932C"/>
    <w:lvl w:ilvl="0" w:tplc="1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41"/>
  </w:num>
  <w:num w:numId="5">
    <w:abstractNumId w:val="26"/>
  </w:num>
  <w:num w:numId="6">
    <w:abstractNumId w:val="11"/>
  </w:num>
  <w:num w:numId="7">
    <w:abstractNumId w:val="14"/>
  </w:num>
  <w:num w:numId="8">
    <w:abstractNumId w:val="15"/>
  </w:num>
  <w:num w:numId="9">
    <w:abstractNumId w:val="26"/>
  </w:num>
  <w:num w:numId="10">
    <w:abstractNumId w:val="13"/>
  </w:num>
  <w:num w:numId="11">
    <w:abstractNumId w:val="29"/>
  </w:num>
  <w:num w:numId="12">
    <w:abstractNumId w:val="23"/>
  </w:num>
  <w:num w:numId="13">
    <w:abstractNumId w:val="0"/>
  </w:num>
  <w:num w:numId="14">
    <w:abstractNumId w:val="17"/>
  </w:num>
  <w:num w:numId="15">
    <w:abstractNumId w:val="39"/>
  </w:num>
  <w:num w:numId="16">
    <w:abstractNumId w:val="36"/>
  </w:num>
  <w:num w:numId="17">
    <w:abstractNumId w:val="6"/>
  </w:num>
  <w:num w:numId="18">
    <w:abstractNumId w:val="25"/>
  </w:num>
  <w:num w:numId="19">
    <w:abstractNumId w:val="4"/>
  </w:num>
  <w:num w:numId="20">
    <w:abstractNumId w:val="22"/>
  </w:num>
  <w:num w:numId="21">
    <w:abstractNumId w:val="3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9"/>
  </w:num>
  <w:num w:numId="26">
    <w:abstractNumId w:val="24"/>
  </w:num>
  <w:num w:numId="27">
    <w:abstractNumId w:val="20"/>
  </w:num>
  <w:num w:numId="28">
    <w:abstractNumId w:val="7"/>
  </w:num>
  <w:num w:numId="29">
    <w:abstractNumId w:val="35"/>
  </w:num>
  <w:num w:numId="30">
    <w:abstractNumId w:val="31"/>
  </w:num>
  <w:num w:numId="31">
    <w:abstractNumId w:val="34"/>
  </w:num>
  <w:num w:numId="32">
    <w:abstractNumId w:val="42"/>
  </w:num>
  <w:num w:numId="33">
    <w:abstractNumId w:val="16"/>
  </w:num>
  <w:num w:numId="34">
    <w:abstractNumId w:val="2"/>
  </w:num>
  <w:num w:numId="35">
    <w:abstractNumId w:val="32"/>
  </w:num>
  <w:num w:numId="36">
    <w:abstractNumId w:val="33"/>
  </w:num>
  <w:num w:numId="37">
    <w:abstractNumId w:val="40"/>
  </w:num>
  <w:num w:numId="38">
    <w:abstractNumId w:val="5"/>
  </w:num>
  <w:num w:numId="39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0">
    <w:abstractNumId w:val="37"/>
  </w:num>
  <w:num w:numId="41">
    <w:abstractNumId w:val="12"/>
  </w:num>
  <w:num w:numId="42">
    <w:abstractNumId w:val="8"/>
    <w:lvlOverride w:ilvl="0">
      <w:lvl w:ilvl="0">
        <w:numFmt w:val="lowerLetter"/>
        <w:lvlText w:val="%1."/>
        <w:lvlJc w:val="left"/>
      </w:lvl>
    </w:lvlOverride>
  </w:num>
  <w:num w:numId="43">
    <w:abstractNumId w:val="27"/>
  </w:num>
  <w:num w:numId="44">
    <w:abstractNumId w:val="18"/>
  </w:num>
  <w:num w:numId="4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420E"/>
    <w:rsid w:val="000E4FED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1740A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A33C3"/>
    <w:rsid w:val="001B1E0E"/>
    <w:rsid w:val="001B208D"/>
    <w:rsid w:val="001B59CC"/>
    <w:rsid w:val="001B7AB0"/>
    <w:rsid w:val="001C1124"/>
    <w:rsid w:val="001C1335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41CF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1374"/>
    <w:rsid w:val="00300778"/>
    <w:rsid w:val="003011A3"/>
    <w:rsid w:val="0030153B"/>
    <w:rsid w:val="00301B0B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5743F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32DC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78CB"/>
    <w:rsid w:val="005579A5"/>
    <w:rsid w:val="00561FD4"/>
    <w:rsid w:val="00563E83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9C4"/>
    <w:rsid w:val="006B5EC0"/>
    <w:rsid w:val="006B7D15"/>
    <w:rsid w:val="006C4FFB"/>
    <w:rsid w:val="006C7BCB"/>
    <w:rsid w:val="006D0052"/>
    <w:rsid w:val="006D2575"/>
    <w:rsid w:val="006D4051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1133"/>
    <w:rsid w:val="007619FB"/>
    <w:rsid w:val="00763AF2"/>
    <w:rsid w:val="00767AF5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7114"/>
    <w:rsid w:val="00800060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3CC6"/>
    <w:rsid w:val="00825809"/>
    <w:rsid w:val="00825F93"/>
    <w:rsid w:val="00831982"/>
    <w:rsid w:val="0083257F"/>
    <w:rsid w:val="00835E65"/>
    <w:rsid w:val="00837AFC"/>
    <w:rsid w:val="008434BA"/>
    <w:rsid w:val="00845D24"/>
    <w:rsid w:val="00851093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402F"/>
    <w:rsid w:val="009D587E"/>
    <w:rsid w:val="009D680A"/>
    <w:rsid w:val="009D7E35"/>
    <w:rsid w:val="009E53A3"/>
    <w:rsid w:val="009E5AB7"/>
    <w:rsid w:val="009E5D29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69A0"/>
    <w:rsid w:val="00A405DB"/>
    <w:rsid w:val="00A54E67"/>
    <w:rsid w:val="00A559D5"/>
    <w:rsid w:val="00A57051"/>
    <w:rsid w:val="00A602B0"/>
    <w:rsid w:val="00A60666"/>
    <w:rsid w:val="00A60DB0"/>
    <w:rsid w:val="00A618D1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4A78"/>
    <w:rsid w:val="00AA5259"/>
    <w:rsid w:val="00AA542A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40B55"/>
    <w:rsid w:val="00B415F0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578A"/>
    <w:rsid w:val="00C06CDD"/>
    <w:rsid w:val="00C1061F"/>
    <w:rsid w:val="00C10AC0"/>
    <w:rsid w:val="00C11B55"/>
    <w:rsid w:val="00C11CB1"/>
    <w:rsid w:val="00C16E0E"/>
    <w:rsid w:val="00C229BF"/>
    <w:rsid w:val="00C3150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41FF"/>
    <w:rsid w:val="00CC64CA"/>
    <w:rsid w:val="00CC68BB"/>
    <w:rsid w:val="00CD4387"/>
    <w:rsid w:val="00CE0215"/>
    <w:rsid w:val="00CE5E1A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718A6"/>
    <w:rsid w:val="00E80FBE"/>
    <w:rsid w:val="00E81E9F"/>
    <w:rsid w:val="00E82183"/>
    <w:rsid w:val="00E85F6A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630D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1E09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EF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ed16feff-3e93-4f7a-8b6c-39150f5fd4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40C3-96BC-48E1-B977-D380FE60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151</cp:revision>
  <cp:lastPrinted>2017-09-29T16:52:00Z</cp:lastPrinted>
  <dcterms:created xsi:type="dcterms:W3CDTF">2016-10-05T20:00:00Z</dcterms:created>
  <dcterms:modified xsi:type="dcterms:W3CDTF">2017-09-29T16:54:00Z</dcterms:modified>
</cp:coreProperties>
</file>