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256A0">
        <w:rPr>
          <w:rFonts w:ascii="Arial" w:hAnsi="Arial" w:cs="Arial"/>
          <w:b/>
          <w:bCs/>
          <w:iCs/>
          <w:sz w:val="26"/>
          <w:szCs w:val="22"/>
          <w:lang w:val="es-CR"/>
        </w:rPr>
        <w:t>790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B36A6C"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4256A0" w:rsidRPr="000D6061" w:rsidRDefault="004256A0" w:rsidP="004256A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Pr="000D6061">
              <w:rPr>
                <w:rFonts w:ascii="Arial" w:eastAsia="Cambria" w:hAnsi="Arial" w:cs="Arial"/>
                <w:sz w:val="22"/>
                <w:szCs w:val="22"/>
                <w:lang w:val="es-ES_tradnl" w:eastAsia="en-US"/>
              </w:rPr>
              <w:t>, Vicerrector de Administración</w:t>
            </w:r>
          </w:p>
          <w:p w:rsidR="004256A0" w:rsidRPr="000D6061" w:rsidRDefault="004256A0" w:rsidP="004256A0">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4256A0" w:rsidRPr="000D6061" w:rsidRDefault="004256A0" w:rsidP="004256A0">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4256A0" w:rsidRPr="000D6061" w:rsidRDefault="004256A0" w:rsidP="004256A0">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4256A0" w:rsidRPr="000D6061" w:rsidRDefault="004256A0" w:rsidP="004256A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4256A0" w:rsidRPr="000D6061" w:rsidRDefault="004256A0" w:rsidP="004256A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 xml:space="preserve"> </w:t>
            </w:r>
            <w:proofErr w:type="spellStart"/>
            <w:r w:rsidRPr="000D6061">
              <w:rPr>
                <w:rFonts w:ascii="Arial" w:eastAsia="Cambria" w:hAnsi="Arial" w:cs="Arial"/>
                <w:sz w:val="22"/>
                <w:szCs w:val="22"/>
                <w:lang w:val="es-ES_tradnl" w:eastAsia="en-US"/>
              </w:rPr>
              <w:t>a</w:t>
            </w:r>
            <w:r>
              <w:rPr>
                <w:rFonts w:ascii="Arial" w:eastAsia="Cambria" w:hAnsi="Arial" w:cs="Arial"/>
                <w:sz w:val="22"/>
                <w:szCs w:val="22"/>
                <w:lang w:val="es-ES_tradnl" w:eastAsia="en-US"/>
              </w:rPr>
              <w:t>.i.</w:t>
            </w:r>
            <w:proofErr w:type="spellEnd"/>
            <w:r w:rsidRPr="000D6061">
              <w:rPr>
                <w:rFonts w:ascii="Arial" w:eastAsia="Cambria" w:hAnsi="Arial" w:cs="Arial"/>
                <w:sz w:val="22"/>
                <w:szCs w:val="22"/>
                <w:lang w:val="es-ES_tradnl" w:eastAsia="en-US"/>
              </w:rPr>
              <w:t xml:space="preserve"> Centro Académico San José</w:t>
            </w:r>
          </w:p>
          <w:p w:rsidR="004256A0" w:rsidRDefault="004256A0" w:rsidP="004256A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Roberto Pereira, Director Centro Académico de Alajuela</w:t>
            </w:r>
          </w:p>
          <w:p w:rsidR="004256A0" w:rsidRPr="000D6061" w:rsidRDefault="004256A0" w:rsidP="004256A0">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4256A0" w:rsidRPr="000D6061" w:rsidRDefault="004256A0" w:rsidP="004256A0">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MAU. Tatiana Fernández, Directora Oficina de Planificación Institucional</w:t>
            </w:r>
          </w:p>
          <w:p w:rsidR="00E65876" w:rsidRDefault="004256A0" w:rsidP="004256A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Giovanny Rojas, Director Departamento Admisión y Registro</w:t>
            </w:r>
          </w:p>
          <w:p w:rsidR="002C22E1" w:rsidRDefault="002C22E1" w:rsidP="004256A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4256A0" w:rsidRPr="00887FCC" w:rsidRDefault="004256A0" w:rsidP="004256A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F5ACA"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Salas, Directora Ejecutiva</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B1F8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C3FE2">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AB1F85" w:rsidRDefault="007742A1" w:rsidP="00AB1F85">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AB1F85">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7F5ACA">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AC3FE2">
              <w:rPr>
                <w:rFonts w:ascii="Arial" w:eastAsia="Calibri" w:hAnsi="Arial" w:cs="Arial"/>
                <w:b/>
                <w:sz w:val="22"/>
                <w:szCs w:val="22"/>
              </w:rPr>
              <w:t>0</w:t>
            </w:r>
            <w:r w:rsidR="00AB1F85">
              <w:rPr>
                <w:rFonts w:ascii="Arial" w:eastAsia="Calibri" w:hAnsi="Arial" w:cs="Arial"/>
                <w:b/>
                <w:sz w:val="22"/>
                <w:szCs w:val="22"/>
              </w:rPr>
              <w:t>8</w:t>
            </w:r>
            <w:r w:rsidRPr="00267FAF">
              <w:rPr>
                <w:rFonts w:ascii="Arial" w:eastAsia="Calibri" w:hAnsi="Arial" w:cs="Arial"/>
                <w:b/>
                <w:sz w:val="22"/>
                <w:szCs w:val="22"/>
              </w:rPr>
              <w:t xml:space="preserve"> de </w:t>
            </w:r>
            <w:r w:rsidR="00AC3FE2">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AB1F85" w:rsidRPr="00AB1F85">
              <w:rPr>
                <w:rFonts w:ascii="Arial" w:hAnsi="Arial" w:cs="Arial"/>
                <w:b/>
                <w:color w:val="000000"/>
                <w:sz w:val="22"/>
                <w:szCs w:val="22"/>
                <w:shd w:val="clear" w:color="auto" w:fill="FFFFFF"/>
              </w:rPr>
              <w:t>Consulta a la Comunidad Institucional “</w:t>
            </w:r>
            <w:r w:rsidR="002C22E1">
              <w:rPr>
                <w:rFonts w:ascii="Arial" w:hAnsi="Arial" w:cs="Arial"/>
                <w:b/>
                <w:color w:val="000000"/>
                <w:sz w:val="22"/>
                <w:szCs w:val="22"/>
                <w:shd w:val="clear" w:color="auto" w:fill="FFFFFF"/>
              </w:rPr>
              <w:t xml:space="preserve">Modificación Integral del </w:t>
            </w:r>
            <w:r w:rsidR="00AB1F85" w:rsidRPr="00AB1F85">
              <w:rPr>
                <w:rFonts w:ascii="Arial" w:hAnsi="Arial" w:cs="Arial"/>
                <w:b/>
                <w:color w:val="000000"/>
                <w:sz w:val="22"/>
                <w:szCs w:val="22"/>
                <w:shd w:val="clear" w:color="auto" w:fill="FFFFFF"/>
              </w:rPr>
              <w:t>Reglamento de Examen de Admisión del Instituto Tecnológico de Costa Rica”</w:t>
            </w: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C75A9" w:rsidRDefault="001C75A9" w:rsidP="007742A1">
      <w:pPr>
        <w:jc w:val="both"/>
        <w:rPr>
          <w:rFonts w:ascii="Arial" w:eastAsia="Cambria" w:hAnsi="Arial" w:cs="Arial"/>
          <w:lang w:val="es-ES_tradnl" w:eastAsia="en-US"/>
        </w:rPr>
      </w:pPr>
    </w:p>
    <w:p w:rsidR="007F5ACA" w:rsidRPr="007F5ACA" w:rsidRDefault="007F5ACA" w:rsidP="007F5ACA">
      <w:pPr>
        <w:tabs>
          <w:tab w:val="left" w:pos="3070"/>
        </w:tabs>
        <w:contextualSpacing/>
        <w:jc w:val="both"/>
        <w:outlineLvl w:val="0"/>
        <w:rPr>
          <w:rFonts w:ascii="Arial" w:hAnsi="Arial" w:cs="Arial"/>
          <w:b/>
          <w:lang w:val="es-CR"/>
        </w:rPr>
      </w:pPr>
      <w:r w:rsidRPr="007F5ACA">
        <w:rPr>
          <w:rFonts w:ascii="Arial" w:hAnsi="Arial" w:cs="Arial"/>
          <w:b/>
          <w:lang w:val="es-CR"/>
        </w:rPr>
        <w:t>RESULTANDO QUE:</w:t>
      </w:r>
    </w:p>
    <w:p w:rsidR="007F5ACA" w:rsidRPr="007F5ACA" w:rsidRDefault="007F5ACA" w:rsidP="007F5ACA">
      <w:pPr>
        <w:tabs>
          <w:tab w:val="left" w:pos="3070"/>
        </w:tabs>
        <w:contextualSpacing/>
        <w:jc w:val="both"/>
        <w:outlineLvl w:val="0"/>
        <w:rPr>
          <w:rFonts w:ascii="Arial" w:hAnsi="Arial" w:cs="Arial"/>
          <w:b/>
          <w:lang w:val="es-CR"/>
        </w:rPr>
      </w:pPr>
    </w:p>
    <w:p w:rsidR="007F5ACA" w:rsidRPr="007F5ACA" w:rsidRDefault="007F5ACA" w:rsidP="007F5ACA">
      <w:pPr>
        <w:numPr>
          <w:ilvl w:val="0"/>
          <w:numId w:val="14"/>
        </w:numPr>
        <w:ind w:left="360"/>
        <w:jc w:val="both"/>
        <w:rPr>
          <w:rFonts w:ascii="Arial" w:hAnsi="Arial" w:cs="Arial"/>
          <w:lang w:val="es-CR"/>
        </w:rPr>
      </w:pPr>
      <w:r w:rsidRPr="007F5ACA">
        <w:rPr>
          <w:rFonts w:ascii="Arial" w:hAnsi="Arial" w:cs="Arial"/>
          <w:lang w:val="es-CR"/>
        </w:rPr>
        <w:t>El inciso f del Artículo 18, del Estatuto Orgánico del ITCR, establece:</w:t>
      </w:r>
    </w:p>
    <w:p w:rsidR="007F5ACA" w:rsidRPr="007F5ACA" w:rsidRDefault="007F5ACA" w:rsidP="007F5ACA">
      <w:pPr>
        <w:ind w:left="284" w:right="-1"/>
        <w:contextualSpacing/>
        <w:jc w:val="both"/>
        <w:rPr>
          <w:rFonts w:ascii="Arial" w:eastAsia="Calibri" w:hAnsi="Arial" w:cs="Arial"/>
          <w:bCs/>
          <w:sz w:val="20"/>
          <w:szCs w:val="20"/>
          <w:lang w:val="es-CR"/>
        </w:rPr>
      </w:pPr>
    </w:p>
    <w:p w:rsidR="007F5ACA" w:rsidRPr="007F5ACA" w:rsidRDefault="007F5ACA" w:rsidP="007F5ACA">
      <w:pPr>
        <w:ind w:left="709" w:right="284"/>
        <w:contextualSpacing/>
        <w:jc w:val="both"/>
        <w:rPr>
          <w:rFonts w:ascii="Arial" w:eastAsia="Calibri" w:hAnsi="Arial" w:cs="Arial"/>
          <w:bCs/>
          <w:i/>
          <w:sz w:val="22"/>
          <w:szCs w:val="22"/>
          <w:lang w:val="es-CR"/>
        </w:rPr>
      </w:pPr>
      <w:r w:rsidRPr="007F5ACA">
        <w:rPr>
          <w:rFonts w:ascii="Arial" w:eastAsia="Calibri" w:hAnsi="Arial" w:cs="Arial"/>
          <w:bCs/>
          <w:i/>
          <w:sz w:val="22"/>
          <w:szCs w:val="22"/>
          <w:lang w:val="es-CR"/>
        </w:rPr>
        <w:t>“Son funciones del Consejo Institucional:</w:t>
      </w:r>
    </w:p>
    <w:p w:rsidR="007F5ACA" w:rsidRPr="007F5ACA" w:rsidRDefault="007F5ACA" w:rsidP="007F5ACA">
      <w:pPr>
        <w:ind w:left="709" w:right="284"/>
        <w:jc w:val="both"/>
        <w:rPr>
          <w:rFonts w:ascii="Arial" w:hAnsi="Arial" w:cs="Arial"/>
          <w:bCs/>
          <w:i/>
          <w:sz w:val="22"/>
          <w:szCs w:val="22"/>
          <w:lang w:val="es-CR"/>
        </w:rPr>
      </w:pPr>
    </w:p>
    <w:p w:rsidR="007F5ACA" w:rsidRPr="007F5ACA" w:rsidRDefault="007F5ACA" w:rsidP="007F5ACA">
      <w:pPr>
        <w:ind w:left="993" w:right="284" w:hanging="284"/>
        <w:jc w:val="both"/>
        <w:rPr>
          <w:rFonts w:ascii="Arial" w:hAnsi="Arial" w:cs="Arial"/>
          <w:i/>
          <w:sz w:val="22"/>
          <w:szCs w:val="22"/>
          <w:lang w:val="es-CR"/>
        </w:rPr>
      </w:pPr>
      <w:r w:rsidRPr="007F5ACA">
        <w:rPr>
          <w:rFonts w:ascii="Arial" w:hAnsi="Arial" w:cs="Arial"/>
          <w:bCs/>
          <w:i/>
          <w:sz w:val="22"/>
          <w:szCs w:val="22"/>
          <w:lang w:val="es-CR"/>
        </w:rPr>
        <w:t xml:space="preserve">f. </w:t>
      </w:r>
      <w:r w:rsidRPr="007F5ACA">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7F5ACA" w:rsidRPr="007F5ACA" w:rsidRDefault="007F5ACA" w:rsidP="007F5ACA">
      <w:pPr>
        <w:ind w:left="1320" w:hanging="1320"/>
        <w:jc w:val="both"/>
        <w:rPr>
          <w:rFonts w:ascii="Arial" w:hAnsi="Arial" w:cs="Arial"/>
          <w:lang w:val="es-CR"/>
        </w:rPr>
      </w:pPr>
    </w:p>
    <w:p w:rsidR="007F5ACA" w:rsidRPr="007F5ACA" w:rsidRDefault="007F5ACA" w:rsidP="007F5ACA">
      <w:pPr>
        <w:tabs>
          <w:tab w:val="left" w:pos="3070"/>
        </w:tabs>
        <w:contextualSpacing/>
        <w:jc w:val="both"/>
        <w:outlineLvl w:val="0"/>
        <w:rPr>
          <w:rFonts w:ascii="Arial" w:hAnsi="Arial" w:cs="Arial"/>
          <w:b/>
          <w:lang w:val="es-CR"/>
        </w:rPr>
      </w:pPr>
      <w:r w:rsidRPr="007F5ACA">
        <w:rPr>
          <w:rFonts w:ascii="Arial" w:hAnsi="Arial" w:cs="Arial"/>
          <w:b/>
          <w:lang w:val="es-CR"/>
        </w:rPr>
        <w:t>CONSIDERANDO QUE:</w:t>
      </w:r>
    </w:p>
    <w:p w:rsidR="007F5ACA" w:rsidRPr="007F5ACA" w:rsidRDefault="007F5ACA" w:rsidP="007F5ACA">
      <w:pPr>
        <w:ind w:left="1320" w:hanging="1320"/>
        <w:jc w:val="both"/>
        <w:rPr>
          <w:rFonts w:ascii="Arial" w:hAnsi="Arial" w:cs="Arial"/>
          <w:lang w:val="es-CR"/>
        </w:rPr>
      </w:pPr>
    </w:p>
    <w:p w:rsidR="007F5ACA" w:rsidRPr="007F5ACA" w:rsidRDefault="007F5ACA" w:rsidP="007F5ACA">
      <w:pPr>
        <w:numPr>
          <w:ilvl w:val="0"/>
          <w:numId w:val="41"/>
        </w:numPr>
        <w:ind w:left="360"/>
        <w:jc w:val="both"/>
        <w:rPr>
          <w:rFonts w:ascii="Arial" w:hAnsi="Arial" w:cs="Arial"/>
          <w:lang w:val="es-CR"/>
        </w:rPr>
      </w:pPr>
      <w:r w:rsidRPr="007F5ACA">
        <w:rPr>
          <w:rFonts w:ascii="Arial" w:hAnsi="Arial" w:cs="Arial"/>
          <w:lang w:val="es-CR"/>
        </w:rPr>
        <w:t>La Secretaría del Consejo Institucional, recibe el oficio VIESA-117-2016, con fecha de recibido 11 de febrero de 2016, suscrito por la Dra. Claudia Madrizova, Vicerrectora Vida Estudiantil y Servicios Académicos, dirigido al Dr. Julio Calvo, Presidente del Consejo Institucional, en el cual remite la propuesta de modificación al Reglamento del Examen de Admisión del ITCR, para el dictamen correspondiente.</w:t>
      </w:r>
    </w:p>
    <w:p w:rsidR="007F5ACA" w:rsidRPr="007F5ACA" w:rsidRDefault="007F5ACA" w:rsidP="007F5ACA">
      <w:pPr>
        <w:ind w:left="360"/>
        <w:jc w:val="both"/>
        <w:rPr>
          <w:rFonts w:ascii="Arial" w:hAnsi="Arial" w:cs="Arial"/>
          <w:lang w:val="es-CR"/>
        </w:rPr>
      </w:pPr>
    </w:p>
    <w:p w:rsidR="007F5ACA" w:rsidRPr="007F5ACA" w:rsidRDefault="007F5ACA" w:rsidP="007F5ACA">
      <w:pPr>
        <w:numPr>
          <w:ilvl w:val="0"/>
          <w:numId w:val="41"/>
        </w:numPr>
        <w:ind w:left="360"/>
        <w:jc w:val="both"/>
        <w:rPr>
          <w:rFonts w:ascii="Arial" w:hAnsi="Arial" w:cs="Arial"/>
          <w:lang w:val="es-CR"/>
        </w:rPr>
      </w:pPr>
      <w:r w:rsidRPr="007F5ACA">
        <w:rPr>
          <w:rFonts w:ascii="Arial" w:hAnsi="Arial" w:cs="Arial"/>
          <w:lang w:val="es-CR"/>
        </w:rPr>
        <w:t xml:space="preserve">La Comisión de Asuntos Académicos y </w:t>
      </w:r>
      <w:proofErr w:type="gramStart"/>
      <w:r w:rsidRPr="007F5ACA">
        <w:rPr>
          <w:rFonts w:ascii="Arial" w:hAnsi="Arial" w:cs="Arial"/>
          <w:lang w:val="es-CR"/>
        </w:rPr>
        <w:t>Estudiantiles,  mediante</w:t>
      </w:r>
      <w:proofErr w:type="gramEnd"/>
      <w:r w:rsidRPr="007F5ACA">
        <w:rPr>
          <w:rFonts w:ascii="Arial" w:hAnsi="Arial" w:cs="Arial"/>
          <w:lang w:val="es-CR"/>
        </w:rPr>
        <w:t xml:space="preserve"> el oficio SCI-100-2016, con fecha de recibido 2 de marzo del 2016, suscrito por el Ing. Jorge Chaves Arce, Coordinador de la Comisión de Asuntos Académicos y Estudiantiles, dirigido a la MAU. Tatiana Fernández Martí, Directora de la Oficina de Planificación </w:t>
      </w:r>
      <w:r w:rsidRPr="007F5ACA">
        <w:rPr>
          <w:rFonts w:ascii="Arial" w:hAnsi="Arial" w:cs="Arial"/>
          <w:lang w:val="es-CR"/>
        </w:rPr>
        <w:lastRenderedPageBreak/>
        <w:t>Institucional, solicita el dictamen sobre la propuesta de modificación al Reglamento del Examen de Admisión del ITCR.</w:t>
      </w:r>
    </w:p>
    <w:p w:rsidR="007F5ACA" w:rsidRPr="007F5ACA" w:rsidRDefault="007F5ACA" w:rsidP="007F5ACA">
      <w:pPr>
        <w:ind w:left="708"/>
        <w:rPr>
          <w:rFonts w:ascii="Arial" w:hAnsi="Arial" w:cs="Arial"/>
          <w:lang w:val="es-CR"/>
        </w:rPr>
      </w:pPr>
    </w:p>
    <w:p w:rsidR="007F5ACA" w:rsidRPr="007F5ACA" w:rsidRDefault="007F5ACA" w:rsidP="007F5ACA">
      <w:pPr>
        <w:numPr>
          <w:ilvl w:val="0"/>
          <w:numId w:val="41"/>
        </w:numPr>
        <w:ind w:left="360"/>
        <w:jc w:val="both"/>
        <w:rPr>
          <w:rFonts w:ascii="Arial" w:hAnsi="Arial" w:cs="Arial"/>
          <w:lang w:val="es-CR"/>
        </w:rPr>
      </w:pPr>
      <w:r w:rsidRPr="007F5ACA">
        <w:rPr>
          <w:rFonts w:ascii="Arial" w:hAnsi="Arial" w:cs="Arial"/>
          <w:lang w:val="es-CR"/>
        </w:rPr>
        <w:t>La Secretaría del Consejo Institucional recibe el oficio OPI-500-2017, con fecha de recibido 29 de agosto del 2016, suscrito por la MAU. Tatiana Fernández Martí, Directora de la Oficina de Planificación Institucional, dirigido al Ing. Jorge Chaves Arce, Coordinador de la Comisión de Asuntos Académicos y Estudiantiles, en el cual remite el criterio sobre la propuesta de modificación al Reglamento del Examen de Admisión del ITCR.</w:t>
      </w:r>
    </w:p>
    <w:p w:rsidR="007F5ACA" w:rsidRPr="007F5ACA" w:rsidRDefault="007F5ACA" w:rsidP="007F5ACA">
      <w:pPr>
        <w:jc w:val="both"/>
        <w:rPr>
          <w:rFonts w:ascii="Arial" w:hAnsi="Arial" w:cs="Arial"/>
          <w:lang w:val="es-CR"/>
        </w:rPr>
      </w:pPr>
    </w:p>
    <w:p w:rsidR="007F5ACA" w:rsidRPr="007F5ACA" w:rsidRDefault="007F5ACA" w:rsidP="007F5ACA">
      <w:pPr>
        <w:numPr>
          <w:ilvl w:val="0"/>
          <w:numId w:val="41"/>
        </w:numPr>
        <w:ind w:left="360"/>
        <w:jc w:val="both"/>
        <w:rPr>
          <w:rFonts w:ascii="Arial" w:hAnsi="Arial" w:cs="Arial"/>
          <w:lang w:val="es-CR"/>
        </w:rPr>
      </w:pPr>
      <w:r w:rsidRPr="007F5ACA">
        <w:rPr>
          <w:rFonts w:ascii="Arial" w:hAnsi="Arial" w:cs="Arial"/>
          <w:lang w:val="es-CR"/>
        </w:rPr>
        <w:t xml:space="preserve">La Secretaría del Consejo Institucional recibe el oficio CEA/VIESA-171-2017, con fecha de recibido 6 de marzo del 2017, suscrito por el </w:t>
      </w:r>
      <w:proofErr w:type="spellStart"/>
      <w:r w:rsidRPr="007F5ACA">
        <w:rPr>
          <w:rFonts w:ascii="Arial" w:hAnsi="Arial" w:cs="Arial"/>
          <w:lang w:val="es-CR"/>
        </w:rPr>
        <w:t>Mag</w:t>
      </w:r>
      <w:proofErr w:type="spellEnd"/>
      <w:r w:rsidRPr="007F5ACA">
        <w:rPr>
          <w:rFonts w:ascii="Arial" w:hAnsi="Arial" w:cs="Arial"/>
          <w:lang w:val="es-CR"/>
        </w:rPr>
        <w:t>. Randall Blanco Benamburg, Coordinador del Comité de Examen de Admisión, dirigido a la Máster María Estrada Sánchez, Coordinadora de la Comisión de Asuntos Académicos y Estudiantiles, en el cual remite solicitud de modificación del Reglamento de Examen de Admisión.</w:t>
      </w:r>
    </w:p>
    <w:p w:rsidR="007F5ACA" w:rsidRPr="007F5ACA" w:rsidRDefault="007F5ACA" w:rsidP="007F5ACA">
      <w:pPr>
        <w:ind w:left="708"/>
        <w:rPr>
          <w:rFonts w:ascii="Arial" w:hAnsi="Arial" w:cs="Arial"/>
          <w:lang w:val="es-CR"/>
        </w:rPr>
      </w:pPr>
    </w:p>
    <w:p w:rsidR="007F5ACA" w:rsidRPr="007F5ACA" w:rsidRDefault="007F5ACA" w:rsidP="007F5ACA">
      <w:pPr>
        <w:numPr>
          <w:ilvl w:val="0"/>
          <w:numId w:val="41"/>
        </w:numPr>
        <w:ind w:left="360"/>
        <w:jc w:val="both"/>
        <w:rPr>
          <w:rFonts w:ascii="Arial" w:hAnsi="Arial" w:cs="Arial"/>
          <w:lang w:val="es-CR"/>
        </w:rPr>
      </w:pPr>
      <w:r w:rsidRPr="007F5ACA">
        <w:rPr>
          <w:rFonts w:ascii="Arial" w:hAnsi="Arial" w:cs="Arial"/>
          <w:lang w:val="es-CR"/>
        </w:rPr>
        <w:t xml:space="preserve">La Secretaría del Consejo Institucional recibe el oficio CEA/VIESA-342-2017, con fecha de recibido 6 de marzo del 2017, suscrito por el </w:t>
      </w:r>
      <w:proofErr w:type="spellStart"/>
      <w:r w:rsidRPr="007F5ACA">
        <w:rPr>
          <w:rFonts w:ascii="Arial" w:hAnsi="Arial" w:cs="Arial"/>
          <w:lang w:val="es-CR"/>
        </w:rPr>
        <w:t>Mag</w:t>
      </w:r>
      <w:proofErr w:type="spellEnd"/>
      <w:r w:rsidRPr="007F5ACA">
        <w:rPr>
          <w:rFonts w:ascii="Arial" w:hAnsi="Arial" w:cs="Arial"/>
          <w:lang w:val="es-CR"/>
        </w:rPr>
        <w:t xml:space="preserve">. Randall Blanco Benamburg, Coordinador del Comité de Examen de Admisión, dirigido al Ing. Jorge Chaves Arce, Coordinador </w:t>
      </w:r>
      <w:proofErr w:type="spellStart"/>
      <w:r w:rsidRPr="007F5ACA">
        <w:rPr>
          <w:rFonts w:ascii="Arial" w:hAnsi="Arial" w:cs="Arial"/>
          <w:lang w:val="es-CR"/>
        </w:rPr>
        <w:t>a.i.</w:t>
      </w:r>
      <w:proofErr w:type="spellEnd"/>
      <w:r w:rsidRPr="007F5ACA">
        <w:rPr>
          <w:rFonts w:ascii="Arial" w:hAnsi="Arial" w:cs="Arial"/>
          <w:lang w:val="es-CR"/>
        </w:rPr>
        <w:t xml:space="preserve"> de la Comisión de Asuntos Académicos y Estudiantiles, en el cual amplía información sobre la solicitud de modificación del Reglamento de Examen de Admisión.</w:t>
      </w:r>
    </w:p>
    <w:p w:rsidR="007F5ACA" w:rsidRPr="007F5ACA" w:rsidRDefault="007F5ACA" w:rsidP="007F5ACA">
      <w:pPr>
        <w:contextualSpacing/>
        <w:rPr>
          <w:rFonts w:ascii="Arial" w:hAnsi="Arial" w:cs="Arial"/>
          <w:i/>
        </w:rPr>
      </w:pPr>
    </w:p>
    <w:p w:rsidR="007F5ACA" w:rsidRPr="007F5ACA" w:rsidRDefault="007F5ACA" w:rsidP="007F5ACA">
      <w:pPr>
        <w:numPr>
          <w:ilvl w:val="0"/>
          <w:numId w:val="41"/>
        </w:numPr>
        <w:ind w:left="360"/>
        <w:jc w:val="both"/>
        <w:rPr>
          <w:rFonts w:ascii="Arial" w:hAnsi="Arial" w:cs="Arial"/>
          <w:lang w:val="es-CR"/>
        </w:rPr>
      </w:pPr>
      <w:r w:rsidRPr="007F5ACA">
        <w:rPr>
          <w:rFonts w:ascii="Arial" w:hAnsi="Arial" w:cs="Arial"/>
          <w:lang w:val="es-CR"/>
        </w:rPr>
        <w:t xml:space="preserve">La Comisión de Asuntos Académicos y Estudiantiles, desde el 28 de marzo del 2017, en diversas reuniones de la Comisión de Asuntos Académicos y Estudiantiles, discute el </w:t>
      </w:r>
      <w:r w:rsidRPr="007F5ACA">
        <w:rPr>
          <w:rFonts w:ascii="Arial" w:hAnsi="Arial" w:cs="Arial"/>
        </w:rPr>
        <w:t>tema</w:t>
      </w:r>
      <w:r w:rsidRPr="007F5ACA">
        <w:rPr>
          <w:rFonts w:ascii="Arial" w:hAnsi="Arial" w:cs="Arial"/>
          <w:lang w:val="es-CR"/>
        </w:rPr>
        <w:t xml:space="preserve"> y en la reunión No. 565-2017, realizada el 20 de octubre del 2017 se concluye con la revisión y se dispone elevar la propuesta al Consejo Institucional para someter a consulta de la comunidad institucional la propuesta de modificación integral del  “Reglamento  de Examen de Admisión del Instituto Tecnológico de Costa Rica”. </w:t>
      </w:r>
    </w:p>
    <w:p w:rsidR="007F5ACA" w:rsidRPr="007F5ACA" w:rsidRDefault="007F5ACA" w:rsidP="007F5ACA">
      <w:pPr>
        <w:ind w:left="360"/>
        <w:jc w:val="both"/>
        <w:rPr>
          <w:rFonts w:ascii="Arial" w:hAnsi="Arial" w:cs="Arial"/>
          <w:lang w:val="es-CR"/>
        </w:rPr>
      </w:pPr>
      <w:bookmarkStart w:id="0" w:name="_Toc272225920"/>
      <w:bookmarkStart w:id="1" w:name="_Toc272238511"/>
      <w:bookmarkStart w:id="2" w:name="_Toc274319984"/>
    </w:p>
    <w:bookmarkEnd w:id="0"/>
    <w:bookmarkEnd w:id="1"/>
    <w:bookmarkEnd w:id="2"/>
    <w:p w:rsidR="007F5ACA" w:rsidRPr="007F5ACA" w:rsidRDefault="007F5ACA" w:rsidP="007F5ACA">
      <w:pPr>
        <w:jc w:val="both"/>
        <w:rPr>
          <w:rFonts w:ascii="Arial" w:hAnsi="Arial" w:cs="Arial"/>
          <w:b/>
          <w:lang w:val="es-CR"/>
        </w:rPr>
      </w:pPr>
      <w:r w:rsidRPr="007F5ACA">
        <w:rPr>
          <w:rFonts w:ascii="Arial" w:hAnsi="Arial" w:cs="Arial"/>
          <w:b/>
          <w:lang w:val="es-CR"/>
        </w:rPr>
        <w:t xml:space="preserve">SE </w:t>
      </w:r>
      <w:r w:rsidR="004256A0">
        <w:rPr>
          <w:rFonts w:ascii="Arial" w:hAnsi="Arial" w:cs="Arial"/>
          <w:b/>
          <w:lang w:val="es-CR"/>
        </w:rPr>
        <w:t>ACUERDA</w:t>
      </w:r>
      <w:r w:rsidRPr="007F5ACA">
        <w:rPr>
          <w:rFonts w:ascii="Arial" w:hAnsi="Arial" w:cs="Arial"/>
          <w:b/>
          <w:lang w:val="es-CR"/>
        </w:rPr>
        <w:t>:</w:t>
      </w:r>
    </w:p>
    <w:p w:rsidR="007F5ACA" w:rsidRPr="007F5ACA" w:rsidRDefault="007F5ACA" w:rsidP="007F5ACA">
      <w:pPr>
        <w:jc w:val="both"/>
        <w:rPr>
          <w:rFonts w:ascii="Arial" w:hAnsi="Arial" w:cs="Arial"/>
          <w:b/>
          <w:lang w:val="es-CR"/>
        </w:rPr>
      </w:pPr>
    </w:p>
    <w:p w:rsidR="007F5ACA" w:rsidRPr="007F5ACA" w:rsidRDefault="007F5ACA" w:rsidP="007F5ACA">
      <w:pPr>
        <w:numPr>
          <w:ilvl w:val="0"/>
          <w:numId w:val="27"/>
        </w:numPr>
        <w:ind w:left="426" w:hanging="426"/>
        <w:contextualSpacing/>
        <w:jc w:val="both"/>
        <w:rPr>
          <w:rFonts w:ascii="Arial" w:hAnsi="Arial" w:cs="Arial"/>
          <w:lang w:val="es-CR"/>
        </w:rPr>
      </w:pPr>
      <w:r w:rsidRPr="007F5ACA">
        <w:rPr>
          <w:rFonts w:ascii="Arial" w:hAnsi="Arial" w:cs="Arial"/>
          <w:lang w:val="es-CR"/>
        </w:rPr>
        <w:t xml:space="preserve">Someter a consulta de la comunidad institucional, por diez días </w:t>
      </w:r>
      <w:proofErr w:type="gramStart"/>
      <w:r w:rsidRPr="007F5ACA">
        <w:rPr>
          <w:rFonts w:ascii="Arial" w:hAnsi="Arial" w:cs="Arial"/>
          <w:lang w:val="es-CR"/>
        </w:rPr>
        <w:t>hábiles,  a</w:t>
      </w:r>
      <w:proofErr w:type="gramEnd"/>
      <w:r w:rsidRPr="007F5ACA">
        <w:rPr>
          <w:rFonts w:ascii="Arial" w:hAnsi="Arial" w:cs="Arial"/>
          <w:lang w:val="es-CR"/>
        </w:rPr>
        <w:t xml:space="preserve"> partir de la fecha de publicación, la M</w:t>
      </w:r>
      <w:proofErr w:type="spellStart"/>
      <w:r w:rsidRPr="007F5ACA">
        <w:rPr>
          <w:rFonts w:ascii="Arial" w:hAnsi="Arial" w:cs="Arial"/>
        </w:rPr>
        <w:t>odificación</w:t>
      </w:r>
      <w:proofErr w:type="spellEnd"/>
      <w:r w:rsidRPr="007F5ACA">
        <w:rPr>
          <w:rFonts w:ascii="Arial" w:hAnsi="Arial" w:cs="Arial"/>
        </w:rPr>
        <w:t xml:space="preserve"> </w:t>
      </w:r>
      <w:r w:rsidR="00AE4E70">
        <w:rPr>
          <w:rFonts w:ascii="Arial" w:hAnsi="Arial" w:cs="Arial"/>
        </w:rPr>
        <w:t>I</w:t>
      </w:r>
      <w:r w:rsidRPr="007F5ACA">
        <w:rPr>
          <w:rFonts w:ascii="Arial" w:hAnsi="Arial" w:cs="Arial"/>
        </w:rPr>
        <w:t xml:space="preserve">ntegral </w:t>
      </w:r>
      <w:r w:rsidR="00AE4E70">
        <w:rPr>
          <w:rFonts w:ascii="Arial" w:hAnsi="Arial" w:cs="Arial"/>
        </w:rPr>
        <w:t>de</w:t>
      </w:r>
      <w:r w:rsidRPr="007F5ACA">
        <w:rPr>
          <w:rFonts w:ascii="Arial" w:hAnsi="Arial" w:cs="Arial"/>
        </w:rPr>
        <w:t xml:space="preserve">l </w:t>
      </w:r>
      <w:r w:rsidRPr="007F5ACA">
        <w:rPr>
          <w:rFonts w:ascii="Arial" w:hAnsi="Arial" w:cs="Arial"/>
          <w:lang w:val="es-CR"/>
        </w:rPr>
        <w:t xml:space="preserve">Reglamento  de Examen de Admisión del Instituto Tecnológico de Costa Rica, para que remitan sus observaciones al Consejo Institucional, a más tardar el </w:t>
      </w:r>
      <w:r w:rsidR="00AE4E70">
        <w:rPr>
          <w:rFonts w:ascii="Arial" w:hAnsi="Arial" w:cs="Arial"/>
          <w:lang w:val="es-CR"/>
        </w:rPr>
        <w:t>23</w:t>
      </w:r>
      <w:r w:rsidR="004256A0">
        <w:rPr>
          <w:rFonts w:ascii="Arial" w:hAnsi="Arial" w:cs="Arial"/>
          <w:lang w:val="es-CR"/>
        </w:rPr>
        <w:t xml:space="preserve">  </w:t>
      </w:r>
      <w:r w:rsidRPr="007F5ACA">
        <w:rPr>
          <w:rFonts w:ascii="Arial" w:hAnsi="Arial" w:cs="Arial"/>
          <w:lang w:val="es-CR"/>
        </w:rPr>
        <w:t xml:space="preserve"> de noviembre del 2017.</w:t>
      </w:r>
    </w:p>
    <w:p w:rsidR="007F5ACA" w:rsidRPr="007F5ACA" w:rsidRDefault="007F5ACA" w:rsidP="007F5ACA">
      <w:pPr>
        <w:jc w:val="center"/>
        <w:rPr>
          <w:rFonts w:ascii="Arial" w:hAnsi="Arial" w:cs="Arial"/>
          <w:b/>
          <w:lang w:val="es-CR"/>
        </w:rPr>
      </w:pPr>
    </w:p>
    <w:p w:rsidR="007F5ACA" w:rsidRPr="007F5ACA" w:rsidRDefault="007F5ACA" w:rsidP="007F5ACA">
      <w:pPr>
        <w:jc w:val="center"/>
        <w:rPr>
          <w:rFonts w:ascii="Arial" w:eastAsia="MS Mincho" w:hAnsi="Arial" w:cs="Arial"/>
          <w:b/>
          <w:caps/>
          <w:lang w:val="es-CR"/>
        </w:rPr>
      </w:pPr>
      <w:proofErr w:type="gramStart"/>
      <w:r w:rsidRPr="007F5ACA">
        <w:rPr>
          <w:rFonts w:ascii="Arial" w:eastAsia="MS Mincho" w:hAnsi="Arial" w:cs="Arial"/>
          <w:b/>
          <w:caps/>
          <w:lang w:val="es-CR"/>
        </w:rPr>
        <w:t>Reglamento  de</w:t>
      </w:r>
      <w:proofErr w:type="gramEnd"/>
      <w:r w:rsidRPr="007F5ACA">
        <w:rPr>
          <w:rFonts w:ascii="Arial" w:eastAsia="MS Mincho" w:hAnsi="Arial" w:cs="Arial"/>
          <w:b/>
          <w:caps/>
          <w:lang w:val="es-CR"/>
        </w:rPr>
        <w:t xml:space="preserve"> Examen de Admisión </w:t>
      </w:r>
    </w:p>
    <w:p w:rsidR="007F5ACA" w:rsidRPr="007F5ACA" w:rsidRDefault="007F5ACA" w:rsidP="007F5ACA">
      <w:pPr>
        <w:jc w:val="center"/>
        <w:rPr>
          <w:rFonts w:ascii="Arial" w:eastAsia="MS Mincho" w:hAnsi="Arial" w:cs="Arial"/>
          <w:b/>
          <w:caps/>
          <w:lang w:val="es-CR"/>
        </w:rPr>
      </w:pPr>
      <w:r w:rsidRPr="007F5ACA">
        <w:rPr>
          <w:rFonts w:ascii="Arial" w:eastAsia="MS Mincho" w:hAnsi="Arial" w:cs="Arial"/>
          <w:b/>
          <w:caps/>
          <w:lang w:val="es-CR"/>
        </w:rPr>
        <w:t>del Instituto Tecnológico de Costa Rica</w:t>
      </w:r>
    </w:p>
    <w:p w:rsidR="007F5ACA" w:rsidRPr="007F5ACA" w:rsidRDefault="007F5ACA" w:rsidP="007F5ACA">
      <w:pPr>
        <w:jc w:val="both"/>
        <w:rPr>
          <w:rFonts w:ascii="Arial" w:eastAsia="MS Mincho" w:hAnsi="Arial" w:cs="Arial"/>
          <w:b/>
          <w:lang w:val="es-CR"/>
        </w:rPr>
      </w:pPr>
    </w:p>
    <w:p w:rsidR="007F5ACA" w:rsidRPr="007F5ACA" w:rsidRDefault="007F5ACA" w:rsidP="007F5ACA">
      <w:pPr>
        <w:ind w:left="426"/>
        <w:jc w:val="both"/>
        <w:rPr>
          <w:rFonts w:ascii="Arial" w:eastAsia="MS Mincho" w:hAnsi="Arial" w:cs="Arial"/>
          <w:b/>
          <w:lang w:val="es-CR"/>
        </w:rPr>
      </w:pPr>
      <w:r w:rsidRPr="007F5ACA">
        <w:rPr>
          <w:rFonts w:ascii="Arial" w:eastAsia="MS Mincho" w:hAnsi="Arial" w:cs="Arial"/>
          <w:b/>
          <w:lang w:val="es-CR"/>
        </w:rPr>
        <w:t>CAPÍTULO I: DISPOSICIONES GENERALES</w:t>
      </w:r>
    </w:p>
    <w:p w:rsidR="007F5ACA" w:rsidRPr="007F5ACA" w:rsidRDefault="007F5ACA" w:rsidP="007F5ACA">
      <w:pPr>
        <w:ind w:left="426"/>
        <w:jc w:val="both"/>
        <w:rPr>
          <w:rFonts w:ascii="Arial" w:eastAsia="MS Mincho" w:hAnsi="Arial" w:cs="Arial"/>
          <w:b/>
          <w:lang w:val="es-CR"/>
        </w:rPr>
      </w:pPr>
    </w:p>
    <w:p w:rsidR="007F5ACA" w:rsidRPr="007F5ACA" w:rsidRDefault="007F5ACA" w:rsidP="007F5ACA">
      <w:pPr>
        <w:ind w:left="426"/>
        <w:jc w:val="both"/>
        <w:rPr>
          <w:rFonts w:ascii="Arial" w:eastAsia="MS Mincho" w:hAnsi="Arial" w:cs="Arial"/>
          <w:b/>
          <w:lang w:val="es-CR"/>
        </w:rPr>
      </w:pPr>
      <w:r w:rsidRPr="007F5ACA">
        <w:rPr>
          <w:rFonts w:ascii="Arial" w:hAnsi="Arial" w:cs="Arial"/>
          <w:b/>
          <w:lang w:val="es-CR"/>
        </w:rPr>
        <w:t>Artículo 1.  Objetivo general</w:t>
      </w:r>
    </w:p>
    <w:p w:rsidR="007F5ACA" w:rsidRPr="007F5ACA" w:rsidRDefault="007F5ACA" w:rsidP="007F5ACA">
      <w:pPr>
        <w:ind w:left="426"/>
        <w:jc w:val="both"/>
        <w:rPr>
          <w:rFonts w:ascii="Arial" w:eastAsia="MS Mincho" w:hAnsi="Arial" w:cs="Arial"/>
          <w:b/>
          <w:lang w:val="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 xml:space="preserve">Establecer y regular la conformación y funciones de la </w:t>
      </w:r>
      <w:r w:rsidRPr="007F5ACA">
        <w:rPr>
          <w:rFonts w:ascii="Arial" w:hAnsi="Arial" w:cs="Arial"/>
          <w:lang w:val="es-CR"/>
        </w:rPr>
        <w:t>Comisión de Examen de Admisión</w:t>
      </w:r>
      <w:r w:rsidRPr="007F5ACA">
        <w:rPr>
          <w:rFonts w:ascii="Arial" w:hAnsi="Arial" w:cs="Arial"/>
          <w:lang w:val="es-CR" w:eastAsia="es-CR"/>
        </w:rPr>
        <w:t xml:space="preserve"> del Instituto Tecnológico de Costa Rica, así como la administración del Examen de Admisión.</w:t>
      </w:r>
    </w:p>
    <w:p w:rsidR="007F5ACA" w:rsidRPr="007F5ACA" w:rsidRDefault="007F5ACA" w:rsidP="007F5ACA">
      <w:pPr>
        <w:ind w:left="426"/>
        <w:jc w:val="both"/>
        <w:rPr>
          <w:rFonts w:ascii="Arial" w:eastAsia="MS Mincho" w:hAnsi="Arial" w:cs="Arial"/>
          <w:b/>
          <w:lang w:val="es-CR"/>
        </w:rPr>
      </w:pPr>
    </w:p>
    <w:p w:rsidR="007F5ACA" w:rsidRPr="007F5ACA" w:rsidRDefault="007F5ACA" w:rsidP="007F5ACA">
      <w:pPr>
        <w:ind w:left="426"/>
        <w:jc w:val="both"/>
        <w:rPr>
          <w:rFonts w:ascii="Arial" w:hAnsi="Arial" w:cs="Arial"/>
          <w:b/>
          <w:lang w:val="es-CR" w:eastAsia="es-CR"/>
        </w:rPr>
      </w:pPr>
      <w:r w:rsidRPr="007F5ACA">
        <w:rPr>
          <w:rFonts w:ascii="Arial" w:hAnsi="Arial" w:cs="Arial"/>
          <w:b/>
          <w:lang w:val="es-CR"/>
        </w:rPr>
        <w:lastRenderedPageBreak/>
        <w:t>Artículo 2.  Definiciones</w:t>
      </w:r>
      <w:r w:rsidRPr="007F5ACA">
        <w:rPr>
          <w:rFonts w:ascii="Arial" w:hAnsi="Arial" w:cs="Arial"/>
          <w:b/>
          <w:lang w:val="es-CR" w:eastAsia="es-CR"/>
        </w:rPr>
        <w:t xml:space="preserve"> </w:t>
      </w:r>
    </w:p>
    <w:p w:rsidR="007F5ACA" w:rsidRPr="007F5ACA" w:rsidRDefault="007F5ACA" w:rsidP="007F5ACA">
      <w:pPr>
        <w:ind w:left="426"/>
        <w:jc w:val="both"/>
        <w:rPr>
          <w:rFonts w:ascii="Arial" w:hAnsi="Arial" w:cs="Arial"/>
          <w:lang w:val="es-CR" w:eastAsia="es-CR"/>
        </w:rPr>
      </w:pPr>
      <w:r w:rsidRPr="007F5ACA">
        <w:rPr>
          <w:rFonts w:ascii="Arial" w:hAnsi="Arial" w:cs="Arial"/>
          <w:b/>
          <w:lang w:val="es-CR" w:eastAsia="es-CR"/>
        </w:rPr>
        <w:t>Aplicador de la prueba:</w:t>
      </w:r>
      <w:r w:rsidRPr="007F5ACA">
        <w:rPr>
          <w:rFonts w:ascii="Arial" w:hAnsi="Arial" w:cs="Arial"/>
          <w:lang w:val="es-CR" w:eastAsia="es-CR"/>
        </w:rPr>
        <w:t xml:space="preserve"> funcionario del ITCR responsable de atender el proceso de ejecución de la prueba a un grupo de solicitantes. </w:t>
      </w:r>
    </w:p>
    <w:p w:rsidR="007F5ACA" w:rsidRPr="007F5ACA" w:rsidRDefault="007F5ACA" w:rsidP="007F5ACA">
      <w:pPr>
        <w:ind w:left="426"/>
        <w:jc w:val="both"/>
        <w:rPr>
          <w:rFonts w:ascii="Arial" w:hAnsi="Arial" w:cs="Arial"/>
          <w:lang w:val="es-CR" w:eastAsia="es-CR"/>
        </w:rPr>
      </w:pPr>
      <w:r w:rsidRPr="007F5ACA">
        <w:rPr>
          <w:rFonts w:ascii="Arial" w:hAnsi="Arial" w:cs="Arial"/>
          <w:b/>
          <w:lang w:val="es-CR" w:eastAsia="es-CR"/>
        </w:rPr>
        <w:t>Coordinador de sede del Examen de Admisión</w:t>
      </w:r>
      <w:r w:rsidRPr="007F5ACA">
        <w:rPr>
          <w:rFonts w:ascii="Arial" w:hAnsi="Arial" w:cs="Arial"/>
          <w:lang w:val="es-CR" w:eastAsia="es-CR"/>
        </w:rPr>
        <w:t xml:space="preserve">: funcionario del ITCR designado por la </w:t>
      </w:r>
      <w:r w:rsidRPr="007F5ACA">
        <w:rPr>
          <w:rFonts w:ascii="Arial" w:hAnsi="Arial" w:cs="Arial"/>
          <w:lang w:val="es-CR"/>
        </w:rPr>
        <w:t>Comisión de Examen de Admisión</w:t>
      </w:r>
      <w:r w:rsidRPr="007F5ACA">
        <w:rPr>
          <w:rFonts w:ascii="Arial" w:hAnsi="Arial" w:cs="Arial"/>
          <w:lang w:val="es-CR" w:eastAsia="es-CR"/>
        </w:rPr>
        <w:t xml:space="preserve"> como responsable del proceso de aplicación de la prueba de admisión en una sede.</w:t>
      </w:r>
    </w:p>
    <w:p w:rsidR="007F5ACA" w:rsidRPr="007F5ACA" w:rsidRDefault="007F5ACA" w:rsidP="007F5ACA">
      <w:pPr>
        <w:ind w:left="426"/>
        <w:jc w:val="both"/>
        <w:rPr>
          <w:rFonts w:ascii="Arial" w:hAnsi="Arial" w:cs="Arial"/>
          <w:b/>
          <w:bCs/>
          <w:lang w:val="es-CR" w:eastAsia="es-CR"/>
        </w:rPr>
      </w:pPr>
    </w:p>
    <w:p w:rsidR="007F5ACA" w:rsidRPr="007F5ACA" w:rsidRDefault="007F5ACA" w:rsidP="007F5ACA">
      <w:pPr>
        <w:ind w:left="426"/>
        <w:jc w:val="both"/>
        <w:rPr>
          <w:rFonts w:ascii="Arial" w:hAnsi="Arial" w:cs="Arial"/>
          <w:b/>
          <w:lang w:val="es-CR"/>
        </w:rPr>
      </w:pPr>
      <w:r w:rsidRPr="007F5ACA">
        <w:rPr>
          <w:rFonts w:ascii="Arial" w:hAnsi="Arial" w:cs="Arial"/>
          <w:b/>
          <w:bCs/>
          <w:lang w:val="es-CR" w:eastAsia="es-CR"/>
        </w:rPr>
        <w:t xml:space="preserve">CAPÍTULO II.  </w:t>
      </w:r>
      <w:r w:rsidRPr="007F5ACA">
        <w:rPr>
          <w:rFonts w:ascii="Arial" w:hAnsi="Arial" w:cs="Arial"/>
          <w:b/>
          <w:lang w:val="es-CR" w:eastAsia="es-CR"/>
        </w:rPr>
        <w:t>EXAMEN DE ADMISIÓN</w:t>
      </w:r>
      <w:r w:rsidRPr="007F5ACA">
        <w:rPr>
          <w:rFonts w:ascii="Arial" w:hAnsi="Arial" w:cs="Arial"/>
          <w:b/>
          <w:lang w:val="es-CR"/>
        </w:rPr>
        <w:t xml:space="preserve"> </w:t>
      </w:r>
    </w:p>
    <w:p w:rsidR="007F5ACA" w:rsidRPr="007F5ACA" w:rsidRDefault="007F5ACA" w:rsidP="007F5ACA">
      <w:pPr>
        <w:ind w:left="426"/>
        <w:jc w:val="both"/>
        <w:rPr>
          <w:rFonts w:ascii="Arial" w:hAnsi="Arial" w:cs="Arial"/>
          <w:b/>
          <w:lang w:val="es-CR"/>
        </w:rPr>
      </w:pPr>
    </w:p>
    <w:p w:rsidR="007F5ACA" w:rsidRPr="007F5ACA" w:rsidRDefault="007F5ACA" w:rsidP="007F5ACA">
      <w:pPr>
        <w:ind w:left="426"/>
        <w:jc w:val="both"/>
        <w:rPr>
          <w:rFonts w:ascii="Arial" w:hAnsi="Arial" w:cs="Arial"/>
          <w:b/>
          <w:lang w:val="es-CR" w:eastAsia="es-CR"/>
        </w:rPr>
      </w:pPr>
      <w:r w:rsidRPr="007F5ACA">
        <w:rPr>
          <w:rFonts w:ascii="Arial" w:hAnsi="Arial" w:cs="Arial"/>
          <w:b/>
          <w:lang w:val="es-CR"/>
        </w:rPr>
        <w:t>Artículo 3</w:t>
      </w:r>
      <w:r w:rsidRPr="007F5ACA">
        <w:rPr>
          <w:rFonts w:ascii="Arial" w:hAnsi="Arial" w:cs="Arial"/>
          <w:lang w:val="es-CR"/>
        </w:rPr>
        <w:t>:</w:t>
      </w:r>
      <w:r w:rsidRPr="007F5ACA">
        <w:rPr>
          <w:rFonts w:ascii="Arial" w:hAnsi="Arial" w:cs="Arial"/>
          <w:lang w:val="es-CR" w:eastAsia="es-CR"/>
        </w:rPr>
        <w:t xml:space="preserve"> </w:t>
      </w:r>
      <w:r w:rsidRPr="007F5ACA">
        <w:rPr>
          <w:rFonts w:ascii="Arial" w:hAnsi="Arial" w:cs="Arial"/>
          <w:b/>
          <w:lang w:val="es-CR" w:eastAsia="es-CR"/>
        </w:rPr>
        <w:t>Del Examen de Admisión</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tabs>
          <w:tab w:val="left" w:pos="426"/>
        </w:tabs>
        <w:ind w:left="426"/>
        <w:jc w:val="both"/>
        <w:rPr>
          <w:rFonts w:ascii="Arial" w:hAnsi="Arial" w:cs="Arial"/>
          <w:b/>
          <w:lang w:val="es-CR" w:eastAsia="es-CR"/>
        </w:rPr>
      </w:pPr>
      <w:r w:rsidRPr="007F5ACA">
        <w:rPr>
          <w:rFonts w:ascii="Arial" w:hAnsi="Arial" w:cs="Arial"/>
          <w:lang w:val="es-CR" w:eastAsia="es-CR"/>
        </w:rPr>
        <w:t xml:space="preserve">El Examen de Admisión consiste en </w:t>
      </w:r>
      <w:proofErr w:type="gramStart"/>
      <w:r w:rsidRPr="007F5ACA">
        <w:rPr>
          <w:rFonts w:ascii="Arial" w:hAnsi="Arial" w:cs="Arial"/>
          <w:lang w:val="es-CR" w:eastAsia="es-CR"/>
        </w:rPr>
        <w:t>un prueba psicométrica</w:t>
      </w:r>
      <w:proofErr w:type="gramEnd"/>
      <w:r w:rsidRPr="007F5ACA">
        <w:rPr>
          <w:rFonts w:ascii="Arial" w:hAnsi="Arial" w:cs="Arial"/>
          <w:lang w:val="es-CR" w:eastAsia="es-CR"/>
        </w:rPr>
        <w:t>, cuyo propósito es contribuir a predecir el rendimiento académico de las personas que solicitan ingreso al ITCR, como parte del proceso de admisión de estudiantes.</w:t>
      </w:r>
    </w:p>
    <w:p w:rsidR="007F5ACA" w:rsidRPr="007F5ACA" w:rsidRDefault="007F5ACA" w:rsidP="007F5ACA">
      <w:pPr>
        <w:tabs>
          <w:tab w:val="left" w:pos="426"/>
        </w:tabs>
        <w:ind w:left="426"/>
        <w:jc w:val="both"/>
        <w:rPr>
          <w:rFonts w:ascii="Arial" w:hAnsi="Arial" w:cs="Arial"/>
          <w:b/>
          <w:lang w:val="es-CR" w:eastAsia="es-CR"/>
        </w:rPr>
      </w:pPr>
    </w:p>
    <w:p w:rsidR="007F5ACA" w:rsidRPr="007F5ACA" w:rsidRDefault="007F5ACA" w:rsidP="007F5ACA">
      <w:pPr>
        <w:tabs>
          <w:tab w:val="left" w:pos="426"/>
        </w:tabs>
        <w:ind w:left="426"/>
        <w:jc w:val="both"/>
        <w:rPr>
          <w:rFonts w:ascii="Arial" w:hAnsi="Arial" w:cs="Arial"/>
          <w:b/>
          <w:lang w:val="es-CR" w:eastAsia="es-CR"/>
        </w:rPr>
      </w:pPr>
      <w:r w:rsidRPr="007F5ACA">
        <w:rPr>
          <w:rFonts w:ascii="Arial" w:hAnsi="Arial" w:cs="Arial"/>
          <w:b/>
          <w:lang w:val="es-CR"/>
        </w:rPr>
        <w:t>Artículo</w:t>
      </w:r>
      <w:r w:rsidRPr="007F5ACA">
        <w:rPr>
          <w:rFonts w:ascii="Arial" w:hAnsi="Arial" w:cs="Arial"/>
          <w:b/>
          <w:bCs/>
          <w:lang w:val="es-CR" w:eastAsia="es-CR"/>
        </w:rPr>
        <w:t xml:space="preserve"> 4. </w:t>
      </w:r>
      <w:r w:rsidRPr="007F5ACA">
        <w:rPr>
          <w:rFonts w:ascii="Arial" w:hAnsi="Arial" w:cs="Arial"/>
          <w:lang w:val="es-CR" w:eastAsia="es-CR"/>
        </w:rPr>
        <w:t xml:space="preserve"> </w:t>
      </w:r>
      <w:r w:rsidRPr="007F5ACA">
        <w:rPr>
          <w:rFonts w:ascii="Arial" w:hAnsi="Arial" w:cs="Arial"/>
          <w:b/>
          <w:lang w:val="es-CR" w:eastAsia="es-CR"/>
        </w:rPr>
        <w:t>Confidencialidad del Examen de Admisión</w:t>
      </w:r>
    </w:p>
    <w:p w:rsidR="007F5ACA" w:rsidRPr="007F5ACA" w:rsidRDefault="007F5ACA" w:rsidP="007F5ACA">
      <w:pPr>
        <w:tabs>
          <w:tab w:val="left" w:pos="426"/>
        </w:tabs>
        <w:ind w:left="426"/>
        <w:jc w:val="both"/>
        <w:rPr>
          <w:rFonts w:ascii="Arial" w:hAnsi="Arial" w:cs="Arial"/>
          <w:b/>
          <w:lang w:val="es-CR" w:eastAsia="es-CR"/>
        </w:rPr>
      </w:pPr>
    </w:p>
    <w:p w:rsidR="007F5ACA" w:rsidRPr="007F5ACA" w:rsidRDefault="007F5ACA" w:rsidP="007F5ACA">
      <w:pPr>
        <w:tabs>
          <w:tab w:val="left" w:pos="426"/>
        </w:tabs>
        <w:ind w:left="426"/>
        <w:jc w:val="both"/>
        <w:rPr>
          <w:rFonts w:ascii="Arial" w:hAnsi="Arial" w:cs="Arial"/>
          <w:b/>
          <w:lang w:val="es-CR" w:eastAsia="es-CR"/>
        </w:rPr>
      </w:pPr>
      <w:r w:rsidRPr="007F5ACA">
        <w:rPr>
          <w:rFonts w:ascii="Arial" w:hAnsi="Arial" w:cs="Arial"/>
          <w:lang w:val="es-CR" w:eastAsia="es-CR"/>
        </w:rPr>
        <w:t>El examen de admisión tendrá carácter confidencial, por lo que debe tratarse bajo estrictas normas de seguridad por parte de los participantes en los procesos de diseño, construcción de ítems, impresión, aplicación, calificación, análisis psicométricos y destrucción de los formularios. Igual carácter tendrá el banco de ítems que custodie la Comisión de Examen de Admisión.</w:t>
      </w:r>
    </w:p>
    <w:p w:rsidR="007F5ACA" w:rsidRPr="007F5ACA" w:rsidRDefault="007F5ACA" w:rsidP="007F5ACA">
      <w:pPr>
        <w:tabs>
          <w:tab w:val="left" w:pos="426"/>
        </w:tabs>
        <w:ind w:left="426"/>
        <w:jc w:val="both"/>
        <w:rPr>
          <w:rFonts w:ascii="Arial" w:hAnsi="Arial" w:cs="Arial"/>
          <w:b/>
          <w:lang w:val="es-CR" w:eastAsia="es-CR"/>
        </w:rPr>
      </w:pPr>
    </w:p>
    <w:p w:rsidR="007F5ACA" w:rsidRPr="007F5ACA" w:rsidRDefault="007F5ACA" w:rsidP="007F5ACA">
      <w:pPr>
        <w:tabs>
          <w:tab w:val="left" w:pos="426"/>
        </w:tabs>
        <w:ind w:left="426"/>
        <w:jc w:val="both"/>
        <w:rPr>
          <w:rFonts w:ascii="Arial" w:hAnsi="Arial" w:cs="Arial"/>
          <w:b/>
          <w:lang w:val="es-CR" w:eastAsia="es-CR"/>
        </w:rPr>
      </w:pPr>
      <w:r w:rsidRPr="007F5ACA">
        <w:rPr>
          <w:rFonts w:ascii="Arial" w:hAnsi="Arial" w:cs="Arial"/>
          <w:b/>
          <w:bCs/>
          <w:lang w:val="es-CR" w:eastAsia="es-CR"/>
        </w:rPr>
        <w:t xml:space="preserve">CAPÍTULO III.  </w:t>
      </w:r>
      <w:r w:rsidRPr="007F5ACA">
        <w:rPr>
          <w:rFonts w:ascii="Arial" w:hAnsi="Arial" w:cs="Arial"/>
          <w:b/>
          <w:lang w:val="es-CR"/>
        </w:rPr>
        <w:t>COMISIÓN DE EXAMEN DE ADMISIÓN</w:t>
      </w:r>
    </w:p>
    <w:p w:rsidR="007F5ACA" w:rsidRPr="007F5ACA" w:rsidRDefault="007F5ACA" w:rsidP="007F5ACA">
      <w:pPr>
        <w:tabs>
          <w:tab w:val="left" w:pos="426"/>
        </w:tabs>
        <w:ind w:left="426"/>
        <w:jc w:val="both"/>
        <w:rPr>
          <w:rFonts w:ascii="Arial" w:hAnsi="Arial" w:cs="Arial"/>
          <w:b/>
          <w:lang w:val="es-CR" w:eastAsia="es-CR"/>
        </w:rPr>
      </w:pPr>
    </w:p>
    <w:p w:rsidR="007F5ACA" w:rsidRPr="007F5ACA" w:rsidRDefault="007F5ACA" w:rsidP="007F5ACA">
      <w:pPr>
        <w:tabs>
          <w:tab w:val="left" w:pos="426"/>
        </w:tabs>
        <w:ind w:left="426"/>
        <w:jc w:val="both"/>
        <w:rPr>
          <w:rFonts w:ascii="Arial" w:hAnsi="Arial" w:cs="Arial"/>
          <w:b/>
          <w:lang w:val="es-CR"/>
        </w:rPr>
      </w:pPr>
      <w:r w:rsidRPr="007F5ACA">
        <w:rPr>
          <w:rFonts w:ascii="Arial" w:hAnsi="Arial" w:cs="Arial"/>
          <w:b/>
          <w:lang w:val="es-CR"/>
        </w:rPr>
        <w:t>Artículo</w:t>
      </w:r>
      <w:r w:rsidRPr="007F5ACA">
        <w:rPr>
          <w:rFonts w:ascii="Arial" w:hAnsi="Arial" w:cs="Arial"/>
          <w:b/>
          <w:bCs/>
          <w:lang w:val="es-CR" w:eastAsia="es-CR"/>
        </w:rPr>
        <w:t xml:space="preserve"> 5.  </w:t>
      </w:r>
      <w:r w:rsidRPr="007F5ACA">
        <w:rPr>
          <w:rFonts w:ascii="Arial" w:hAnsi="Arial" w:cs="Arial"/>
          <w:b/>
          <w:lang w:val="es-CR"/>
        </w:rPr>
        <w:t>Comisión de Examen de Admisión</w:t>
      </w:r>
    </w:p>
    <w:p w:rsidR="007F5ACA" w:rsidRPr="007F5ACA" w:rsidRDefault="007F5ACA" w:rsidP="007F5ACA">
      <w:pPr>
        <w:tabs>
          <w:tab w:val="left" w:pos="426"/>
        </w:tabs>
        <w:ind w:left="426"/>
        <w:jc w:val="both"/>
        <w:rPr>
          <w:rFonts w:ascii="Arial" w:hAnsi="Arial" w:cs="Arial"/>
          <w:b/>
          <w:lang w:val="es-CR"/>
        </w:rPr>
      </w:pPr>
    </w:p>
    <w:p w:rsidR="007F5ACA" w:rsidRPr="007F5ACA" w:rsidRDefault="007F5ACA" w:rsidP="007F5ACA">
      <w:pPr>
        <w:tabs>
          <w:tab w:val="left" w:pos="426"/>
        </w:tabs>
        <w:ind w:left="426"/>
        <w:jc w:val="both"/>
        <w:rPr>
          <w:rFonts w:ascii="Arial" w:hAnsi="Arial" w:cs="Arial"/>
          <w:lang w:val="es-CR" w:eastAsia="es-CR"/>
        </w:rPr>
      </w:pPr>
      <w:r w:rsidRPr="007F5ACA">
        <w:rPr>
          <w:rFonts w:ascii="Arial" w:hAnsi="Arial" w:cs="Arial"/>
          <w:lang w:val="es-CR" w:eastAsia="es-CR"/>
        </w:rPr>
        <w:t xml:space="preserve">La </w:t>
      </w:r>
      <w:r w:rsidRPr="007F5ACA">
        <w:rPr>
          <w:rFonts w:ascii="Arial" w:hAnsi="Arial" w:cs="Arial"/>
          <w:lang w:val="es-CR"/>
        </w:rPr>
        <w:t xml:space="preserve">Comisión de Examen de </w:t>
      </w:r>
      <w:proofErr w:type="gramStart"/>
      <w:r w:rsidRPr="007F5ACA">
        <w:rPr>
          <w:rFonts w:ascii="Arial" w:hAnsi="Arial" w:cs="Arial"/>
          <w:lang w:val="es-CR"/>
        </w:rPr>
        <w:t>Admisión</w:t>
      </w:r>
      <w:r w:rsidRPr="007F5ACA">
        <w:rPr>
          <w:rFonts w:ascii="Arial" w:hAnsi="Arial" w:cs="Arial"/>
          <w:bCs/>
          <w:lang w:val="es-CR" w:eastAsia="es-CR"/>
        </w:rPr>
        <w:t xml:space="preserve">  </w:t>
      </w:r>
      <w:r w:rsidRPr="007F5ACA">
        <w:rPr>
          <w:rFonts w:ascii="Arial" w:hAnsi="Arial" w:cs="Arial"/>
          <w:lang w:val="es-CR" w:eastAsia="es-CR"/>
        </w:rPr>
        <w:t>es</w:t>
      </w:r>
      <w:proofErr w:type="gramEnd"/>
      <w:r w:rsidRPr="007F5ACA">
        <w:rPr>
          <w:rFonts w:ascii="Arial" w:hAnsi="Arial" w:cs="Arial"/>
          <w:lang w:val="es-CR" w:eastAsia="es-CR"/>
        </w:rPr>
        <w:t xml:space="preserve"> la instancia responsable del diseño, administración, ejecución, calificación, custodia y análisis técnicos del Examen de Admisión. </w:t>
      </w:r>
    </w:p>
    <w:p w:rsidR="007F5ACA" w:rsidRPr="007F5ACA" w:rsidRDefault="007F5ACA" w:rsidP="007F5ACA">
      <w:pPr>
        <w:tabs>
          <w:tab w:val="left" w:pos="426"/>
        </w:tabs>
        <w:ind w:left="426"/>
        <w:jc w:val="both"/>
        <w:rPr>
          <w:rFonts w:ascii="Arial" w:hAnsi="Arial" w:cs="Arial"/>
          <w:lang w:val="es-CR" w:eastAsia="es-CR"/>
        </w:rPr>
      </w:pPr>
    </w:p>
    <w:p w:rsidR="007F5ACA" w:rsidRPr="007F5ACA" w:rsidRDefault="007F5ACA" w:rsidP="007F5ACA">
      <w:pPr>
        <w:tabs>
          <w:tab w:val="left" w:pos="426"/>
        </w:tabs>
        <w:ind w:left="426"/>
        <w:jc w:val="both"/>
        <w:rPr>
          <w:rFonts w:ascii="Arial" w:hAnsi="Arial" w:cs="Arial"/>
          <w:b/>
          <w:lang w:val="es-CR"/>
        </w:rPr>
      </w:pPr>
      <w:r w:rsidRPr="007F5ACA">
        <w:rPr>
          <w:rFonts w:ascii="Arial" w:hAnsi="Arial" w:cs="Arial"/>
          <w:lang w:val="es-CR" w:eastAsia="es-CR"/>
        </w:rPr>
        <w:t>En la línea jerárquica inmediata estará bajo la autoridad del Vicerrector(a) de Vida Estudiantil y Servicios Académicos, con plena independencia en la toma de decisiones en aspectos relacionados con los procesos técnicos y administrativos necesarios para el cumplimiento de sus funciones.</w:t>
      </w:r>
    </w:p>
    <w:p w:rsidR="007F5ACA" w:rsidRPr="007F5ACA" w:rsidRDefault="007F5ACA" w:rsidP="007F5ACA">
      <w:pPr>
        <w:tabs>
          <w:tab w:val="left" w:pos="426"/>
        </w:tabs>
        <w:ind w:left="426"/>
        <w:jc w:val="both"/>
        <w:rPr>
          <w:rFonts w:ascii="Arial" w:hAnsi="Arial" w:cs="Arial"/>
          <w:b/>
          <w:lang w:val="es-CR"/>
        </w:rPr>
      </w:pPr>
    </w:p>
    <w:p w:rsidR="007F5ACA" w:rsidRPr="007F5ACA" w:rsidRDefault="007F5ACA" w:rsidP="007F5ACA">
      <w:pPr>
        <w:tabs>
          <w:tab w:val="left" w:pos="426"/>
        </w:tabs>
        <w:ind w:left="426"/>
        <w:jc w:val="both"/>
        <w:rPr>
          <w:rFonts w:ascii="Arial" w:hAnsi="Arial" w:cs="Arial"/>
          <w:b/>
          <w:lang w:val="es-CR"/>
        </w:rPr>
      </w:pPr>
      <w:r w:rsidRPr="007F5ACA">
        <w:rPr>
          <w:rFonts w:ascii="Arial" w:hAnsi="Arial" w:cs="Arial"/>
          <w:b/>
          <w:lang w:val="es-CR"/>
        </w:rPr>
        <w:t>Artículo</w:t>
      </w:r>
      <w:r w:rsidRPr="007F5ACA">
        <w:rPr>
          <w:rFonts w:ascii="Arial" w:hAnsi="Arial" w:cs="Arial"/>
          <w:b/>
          <w:bCs/>
          <w:lang w:val="es-CR" w:eastAsia="es-CR"/>
        </w:rPr>
        <w:t xml:space="preserve"> 6.  Conformación de </w:t>
      </w:r>
      <w:r w:rsidRPr="007F5ACA">
        <w:rPr>
          <w:rFonts w:ascii="Arial" w:hAnsi="Arial" w:cs="Arial"/>
          <w:b/>
          <w:lang w:val="es-CR" w:eastAsia="es-CR"/>
        </w:rPr>
        <w:t xml:space="preserve">la </w:t>
      </w:r>
      <w:r w:rsidRPr="007F5ACA">
        <w:rPr>
          <w:rFonts w:ascii="Arial" w:hAnsi="Arial" w:cs="Arial"/>
          <w:b/>
          <w:lang w:val="es-CR"/>
        </w:rPr>
        <w:t>Comisión de Examen de Admisión</w:t>
      </w:r>
      <w:r w:rsidRPr="007F5ACA">
        <w:rPr>
          <w:rFonts w:ascii="Arial" w:hAnsi="Arial" w:cs="Arial"/>
          <w:b/>
          <w:lang w:val="es-CR" w:eastAsia="es-CR"/>
        </w:rPr>
        <w:t xml:space="preserve"> (CEA)</w:t>
      </w:r>
    </w:p>
    <w:p w:rsidR="007F5ACA" w:rsidRPr="007F5ACA" w:rsidRDefault="007F5ACA" w:rsidP="007F5ACA">
      <w:pPr>
        <w:tabs>
          <w:tab w:val="left" w:pos="426"/>
        </w:tabs>
        <w:ind w:left="426"/>
        <w:jc w:val="both"/>
        <w:rPr>
          <w:rFonts w:ascii="Arial" w:hAnsi="Arial" w:cs="Arial"/>
          <w:b/>
          <w:lang w:val="es-CR"/>
        </w:rPr>
      </w:pPr>
    </w:p>
    <w:p w:rsidR="007F5ACA" w:rsidRPr="007F5ACA" w:rsidRDefault="007F5ACA" w:rsidP="007F5ACA">
      <w:pPr>
        <w:tabs>
          <w:tab w:val="left" w:pos="426"/>
        </w:tabs>
        <w:overflowPunct w:val="0"/>
        <w:autoSpaceDE w:val="0"/>
        <w:autoSpaceDN w:val="0"/>
        <w:ind w:left="426"/>
        <w:jc w:val="both"/>
        <w:rPr>
          <w:rFonts w:ascii="Arial" w:hAnsi="Arial" w:cs="Arial"/>
          <w:lang w:val="es-CR" w:eastAsia="es-CR"/>
        </w:rPr>
      </w:pPr>
      <w:r w:rsidRPr="007F5ACA">
        <w:rPr>
          <w:rFonts w:ascii="Arial" w:hAnsi="Arial" w:cs="Arial"/>
          <w:lang w:val="es-CR" w:eastAsia="es-CR"/>
        </w:rPr>
        <w:t xml:space="preserve">La </w:t>
      </w:r>
      <w:r w:rsidRPr="007F5ACA">
        <w:rPr>
          <w:rFonts w:ascii="Arial" w:hAnsi="Arial" w:cs="Arial"/>
          <w:lang w:val="es-CR"/>
        </w:rPr>
        <w:t>Comisión de Examen de Admisión</w:t>
      </w:r>
      <w:r w:rsidRPr="007F5ACA">
        <w:rPr>
          <w:rFonts w:ascii="Arial" w:hAnsi="Arial" w:cs="Arial"/>
          <w:lang w:val="es-CR" w:eastAsia="es-CR"/>
        </w:rPr>
        <w:t xml:space="preserve"> </w:t>
      </w:r>
      <w:proofErr w:type="gramStart"/>
      <w:r w:rsidRPr="007F5ACA">
        <w:rPr>
          <w:rFonts w:ascii="Arial" w:hAnsi="Arial" w:cs="Arial"/>
          <w:lang w:val="es-CR" w:eastAsia="es-CR"/>
        </w:rPr>
        <w:t>estará  conformada</w:t>
      </w:r>
      <w:proofErr w:type="gramEnd"/>
      <w:r w:rsidRPr="007F5ACA">
        <w:rPr>
          <w:rFonts w:ascii="Arial" w:hAnsi="Arial" w:cs="Arial"/>
          <w:lang w:val="es-CR" w:eastAsia="es-CR"/>
        </w:rPr>
        <w:t xml:space="preserve"> por:</w:t>
      </w:r>
    </w:p>
    <w:p w:rsidR="007F5ACA" w:rsidRPr="007F5ACA" w:rsidRDefault="007F5ACA" w:rsidP="007F5ACA">
      <w:pPr>
        <w:tabs>
          <w:tab w:val="left" w:pos="426"/>
        </w:tabs>
        <w:overflowPunct w:val="0"/>
        <w:autoSpaceDE w:val="0"/>
        <w:autoSpaceDN w:val="0"/>
        <w:ind w:left="426"/>
        <w:jc w:val="both"/>
        <w:rPr>
          <w:rFonts w:ascii="Arial" w:hAnsi="Arial" w:cs="Arial"/>
          <w:lang w:val="es-CR" w:eastAsia="es-CR"/>
        </w:rPr>
      </w:pPr>
    </w:p>
    <w:p w:rsidR="007F5ACA" w:rsidRPr="007F5ACA" w:rsidRDefault="007F5ACA" w:rsidP="007F5ACA">
      <w:pPr>
        <w:numPr>
          <w:ilvl w:val="0"/>
          <w:numId w:val="28"/>
        </w:numPr>
        <w:tabs>
          <w:tab w:val="left" w:pos="426"/>
        </w:tabs>
        <w:ind w:left="426" w:firstLine="0"/>
        <w:jc w:val="both"/>
        <w:rPr>
          <w:rFonts w:ascii="Arial" w:eastAsia="MS Mincho" w:hAnsi="Arial" w:cs="Arial"/>
          <w:lang w:val="es-CR"/>
        </w:rPr>
      </w:pPr>
      <w:proofErr w:type="gramStart"/>
      <w:r w:rsidRPr="007F5ACA">
        <w:rPr>
          <w:rFonts w:ascii="Arial" w:hAnsi="Arial" w:cs="Arial"/>
          <w:lang w:val="es-CR" w:eastAsia="es-CR"/>
        </w:rPr>
        <w:t>Tres  profesores</w:t>
      </w:r>
      <w:proofErr w:type="gramEnd"/>
      <w:r w:rsidRPr="007F5ACA">
        <w:rPr>
          <w:rFonts w:ascii="Arial" w:hAnsi="Arial" w:cs="Arial"/>
          <w:lang w:val="es-CR" w:eastAsia="es-CR"/>
        </w:rPr>
        <w:t>(as) de la Escuela de Matemática.</w:t>
      </w:r>
    </w:p>
    <w:p w:rsidR="007F5ACA" w:rsidRPr="007F5ACA" w:rsidRDefault="007F5ACA" w:rsidP="007F5ACA">
      <w:pPr>
        <w:numPr>
          <w:ilvl w:val="0"/>
          <w:numId w:val="28"/>
        </w:numPr>
        <w:tabs>
          <w:tab w:val="left" w:pos="426"/>
        </w:tabs>
        <w:ind w:left="426" w:firstLine="0"/>
        <w:jc w:val="both"/>
        <w:rPr>
          <w:rFonts w:ascii="Arial" w:eastAsia="MS Mincho" w:hAnsi="Arial" w:cs="Arial"/>
          <w:lang w:val="es-CR"/>
        </w:rPr>
      </w:pPr>
      <w:r w:rsidRPr="007F5ACA">
        <w:rPr>
          <w:rFonts w:ascii="Arial" w:hAnsi="Arial" w:cs="Arial"/>
          <w:lang w:val="es-CR" w:eastAsia="es-CR"/>
        </w:rPr>
        <w:t>Tres profesores(as) de la Escuela de Ciencias del Lenguaje.</w:t>
      </w:r>
    </w:p>
    <w:p w:rsidR="007F5ACA" w:rsidRPr="007F5ACA" w:rsidRDefault="007F5ACA" w:rsidP="007F5ACA">
      <w:pPr>
        <w:numPr>
          <w:ilvl w:val="0"/>
          <w:numId w:val="28"/>
        </w:numPr>
        <w:tabs>
          <w:tab w:val="left" w:pos="851"/>
        </w:tabs>
        <w:ind w:left="709" w:hanging="283"/>
        <w:jc w:val="both"/>
        <w:rPr>
          <w:rFonts w:ascii="Arial" w:eastAsia="MS Mincho" w:hAnsi="Arial" w:cs="Arial"/>
          <w:lang w:val="es-CR"/>
        </w:rPr>
      </w:pPr>
      <w:r w:rsidRPr="007F5ACA">
        <w:rPr>
          <w:rFonts w:ascii="Arial" w:hAnsi="Arial" w:cs="Arial"/>
          <w:lang w:val="es-CR" w:eastAsia="es-CR"/>
        </w:rPr>
        <w:t>Un profesional con formación en Psicometría, Evaluación Educativa o Estadística del Departamento de Orientación y Psicología.</w:t>
      </w:r>
    </w:p>
    <w:p w:rsidR="007F5ACA" w:rsidRPr="007F5ACA" w:rsidRDefault="007F5ACA" w:rsidP="007F5ACA">
      <w:pPr>
        <w:numPr>
          <w:ilvl w:val="0"/>
          <w:numId w:val="28"/>
        </w:numPr>
        <w:tabs>
          <w:tab w:val="left" w:pos="426"/>
        </w:tabs>
        <w:overflowPunct w:val="0"/>
        <w:autoSpaceDE w:val="0"/>
        <w:autoSpaceDN w:val="0"/>
        <w:ind w:left="426" w:firstLine="0"/>
        <w:jc w:val="both"/>
        <w:rPr>
          <w:rFonts w:ascii="Arial" w:eastAsia="MS Mincho" w:hAnsi="Arial" w:cs="Arial"/>
          <w:lang w:val="es-CR"/>
        </w:rPr>
      </w:pPr>
      <w:r w:rsidRPr="007F5ACA">
        <w:rPr>
          <w:rFonts w:ascii="Arial" w:hAnsi="Arial" w:cs="Arial"/>
          <w:lang w:val="es-CR" w:eastAsia="es-CR"/>
        </w:rPr>
        <w:t>Un especialista en Educación Especial.</w:t>
      </w:r>
    </w:p>
    <w:p w:rsidR="007F5ACA" w:rsidRPr="007F5ACA" w:rsidRDefault="007F5ACA" w:rsidP="007F5ACA">
      <w:pPr>
        <w:tabs>
          <w:tab w:val="left" w:pos="426"/>
        </w:tabs>
        <w:overflowPunct w:val="0"/>
        <w:autoSpaceDE w:val="0"/>
        <w:autoSpaceDN w:val="0"/>
        <w:ind w:left="426"/>
        <w:jc w:val="both"/>
        <w:rPr>
          <w:rFonts w:ascii="Arial" w:eastAsia="MS Mincho" w:hAnsi="Arial" w:cs="Arial"/>
          <w:lang w:val="es-CR"/>
        </w:rPr>
      </w:pPr>
    </w:p>
    <w:p w:rsidR="007F5ACA" w:rsidRPr="007F5ACA" w:rsidRDefault="007F5ACA" w:rsidP="007F5ACA">
      <w:pPr>
        <w:tabs>
          <w:tab w:val="left" w:pos="426"/>
        </w:tabs>
        <w:ind w:left="426"/>
        <w:jc w:val="both"/>
        <w:rPr>
          <w:rFonts w:ascii="Arial" w:hAnsi="Arial" w:cs="Arial"/>
          <w:b/>
          <w:lang w:val="es-CR"/>
        </w:rPr>
      </w:pPr>
      <w:r w:rsidRPr="007F5ACA">
        <w:rPr>
          <w:rFonts w:ascii="Arial" w:hAnsi="Arial" w:cs="Arial"/>
          <w:lang w:val="es-CR" w:eastAsia="es-CR"/>
        </w:rPr>
        <w:t>En caso de que el Instituto Tecnológico de Costa Rica no cuente con un funcionario que cumpla con el perfil requerido, la Vicerrectoría de Vida Estudiantil y Servicios Académicos deberá asumir el nombramiento o contratación según corresponda.</w:t>
      </w:r>
    </w:p>
    <w:p w:rsidR="007F5ACA" w:rsidRPr="007F5ACA" w:rsidRDefault="007F5ACA" w:rsidP="004256A0">
      <w:pPr>
        <w:tabs>
          <w:tab w:val="left" w:pos="426"/>
        </w:tabs>
        <w:jc w:val="both"/>
        <w:rPr>
          <w:rFonts w:ascii="Arial" w:hAnsi="Arial" w:cs="Arial"/>
          <w:b/>
          <w:lang w:val="es-CR"/>
        </w:rPr>
      </w:pPr>
    </w:p>
    <w:p w:rsidR="007F5ACA" w:rsidRPr="007F5ACA" w:rsidRDefault="007F5ACA" w:rsidP="007F5ACA">
      <w:pPr>
        <w:tabs>
          <w:tab w:val="left" w:pos="426"/>
        </w:tabs>
        <w:ind w:left="426"/>
        <w:jc w:val="both"/>
        <w:rPr>
          <w:rFonts w:ascii="Arial" w:hAnsi="Arial" w:cs="Arial"/>
          <w:b/>
          <w:lang w:val="es-CR"/>
        </w:rPr>
      </w:pPr>
      <w:r w:rsidRPr="007F5ACA">
        <w:rPr>
          <w:rFonts w:ascii="Arial" w:hAnsi="Arial" w:cs="Arial"/>
          <w:b/>
          <w:lang w:val="es-CR"/>
        </w:rPr>
        <w:t>Artículo</w:t>
      </w:r>
      <w:r w:rsidRPr="007F5ACA">
        <w:rPr>
          <w:rFonts w:ascii="Arial" w:hAnsi="Arial" w:cs="Arial"/>
          <w:b/>
          <w:bCs/>
          <w:lang w:val="es-CR" w:eastAsia="es-CR"/>
        </w:rPr>
        <w:t xml:space="preserve"> 7. </w:t>
      </w:r>
      <w:r w:rsidRPr="007F5ACA">
        <w:rPr>
          <w:rFonts w:ascii="Arial" w:hAnsi="Arial" w:cs="Arial"/>
          <w:b/>
          <w:lang w:val="es-CR" w:eastAsia="es-CR"/>
        </w:rPr>
        <w:t xml:space="preserve"> Nombramiento de los integrantes de la </w:t>
      </w:r>
      <w:r w:rsidRPr="007F5ACA">
        <w:rPr>
          <w:rFonts w:ascii="Arial" w:hAnsi="Arial" w:cs="Arial"/>
          <w:b/>
          <w:lang w:val="es-CR"/>
        </w:rPr>
        <w:t>Comisión de Examen de Admisión</w:t>
      </w:r>
    </w:p>
    <w:p w:rsidR="007F5ACA" w:rsidRPr="007F5ACA" w:rsidRDefault="007F5ACA" w:rsidP="007F5ACA">
      <w:pPr>
        <w:tabs>
          <w:tab w:val="left" w:pos="426"/>
        </w:tabs>
        <w:ind w:left="426"/>
        <w:jc w:val="both"/>
        <w:rPr>
          <w:rFonts w:ascii="Arial" w:hAnsi="Arial" w:cs="Arial"/>
          <w:b/>
          <w:lang w:val="es-CR"/>
        </w:rPr>
      </w:pPr>
    </w:p>
    <w:p w:rsidR="007F5ACA" w:rsidRPr="007F5ACA" w:rsidRDefault="007F5ACA" w:rsidP="007F5ACA">
      <w:pPr>
        <w:tabs>
          <w:tab w:val="left" w:pos="426"/>
        </w:tabs>
        <w:ind w:left="426"/>
        <w:jc w:val="both"/>
        <w:rPr>
          <w:rFonts w:ascii="Arial" w:hAnsi="Arial" w:cs="Arial"/>
          <w:lang w:val="es-CR" w:eastAsia="es-CR"/>
        </w:rPr>
      </w:pPr>
      <w:r w:rsidRPr="007F5ACA">
        <w:rPr>
          <w:rFonts w:ascii="Arial" w:hAnsi="Arial" w:cs="Arial"/>
          <w:lang w:val="es-CR" w:eastAsia="es-CR"/>
        </w:rPr>
        <w:t xml:space="preserve">El nombramiento de los integrantes de la </w:t>
      </w:r>
      <w:r w:rsidRPr="007F5ACA">
        <w:rPr>
          <w:rFonts w:ascii="Arial" w:hAnsi="Arial" w:cs="Arial"/>
          <w:lang w:val="es-CR"/>
        </w:rPr>
        <w:t>Comisión de Examen de Admisión</w:t>
      </w:r>
      <w:r w:rsidRPr="007F5ACA">
        <w:rPr>
          <w:rFonts w:ascii="Arial" w:hAnsi="Arial" w:cs="Arial"/>
          <w:lang w:val="es-CR" w:eastAsia="es-CR"/>
        </w:rPr>
        <w:t xml:space="preserve"> será competencia del Vicerrector(a) de Vida Estudiantil y Servicios Académicos, con base en la recomendación hecha por los Directores de las Escuelas o Departamentos involucrados.</w:t>
      </w:r>
    </w:p>
    <w:p w:rsidR="007F5ACA" w:rsidRPr="007F5ACA" w:rsidRDefault="007F5ACA" w:rsidP="007F5ACA">
      <w:pPr>
        <w:jc w:val="both"/>
        <w:rPr>
          <w:rFonts w:ascii="Arial" w:hAnsi="Arial" w:cs="Arial"/>
          <w:lang w:val="es-CR" w:eastAsia="es-CR"/>
        </w:rPr>
      </w:pPr>
    </w:p>
    <w:p w:rsidR="007F5ACA" w:rsidRPr="007F5ACA" w:rsidRDefault="007F5ACA" w:rsidP="007F5ACA">
      <w:pPr>
        <w:ind w:left="851" w:hanging="425"/>
        <w:jc w:val="both"/>
        <w:rPr>
          <w:rFonts w:ascii="Arial" w:hAnsi="Arial" w:cs="Arial"/>
          <w:lang w:val="es-CR" w:eastAsia="es-CR"/>
        </w:rPr>
      </w:pPr>
      <w:r w:rsidRPr="007F5ACA">
        <w:rPr>
          <w:rFonts w:ascii="Arial" w:hAnsi="Arial" w:cs="Arial"/>
          <w:b/>
          <w:bCs/>
          <w:lang w:val="es-CR" w:eastAsia="es-CR"/>
        </w:rPr>
        <w:t>Artículo 8.  Requisitos para integrar la Comisión de Examen de Admisión (CEA)</w:t>
      </w:r>
    </w:p>
    <w:p w:rsidR="007F5ACA" w:rsidRPr="007F5ACA" w:rsidRDefault="007F5ACA" w:rsidP="007F5ACA">
      <w:pPr>
        <w:ind w:left="851" w:hanging="425"/>
        <w:jc w:val="both"/>
        <w:rPr>
          <w:rFonts w:ascii="Arial" w:hAnsi="Arial" w:cs="Arial"/>
          <w:lang w:val="es-CR" w:eastAsia="es-CR"/>
        </w:rPr>
      </w:pPr>
    </w:p>
    <w:p w:rsidR="007F5ACA" w:rsidRPr="007F5ACA" w:rsidRDefault="007F5ACA" w:rsidP="007F5ACA">
      <w:pPr>
        <w:ind w:left="851" w:hanging="425"/>
        <w:jc w:val="both"/>
        <w:rPr>
          <w:rFonts w:ascii="Arial" w:hAnsi="Arial" w:cs="Arial"/>
          <w:lang w:val="es-CR" w:eastAsia="es-CR"/>
        </w:rPr>
      </w:pPr>
      <w:r w:rsidRPr="007F5ACA">
        <w:rPr>
          <w:rFonts w:ascii="Arial" w:hAnsi="Arial" w:cs="Arial"/>
          <w:lang w:val="es-CR" w:eastAsia="es-CR"/>
        </w:rPr>
        <w:t xml:space="preserve">Para que un funcionario forme parte del </w:t>
      </w:r>
      <w:proofErr w:type="gramStart"/>
      <w:r w:rsidRPr="007F5ACA">
        <w:rPr>
          <w:rFonts w:ascii="Arial" w:hAnsi="Arial" w:cs="Arial"/>
          <w:lang w:val="es-CR" w:eastAsia="es-CR"/>
        </w:rPr>
        <w:t>CEA  deberá</w:t>
      </w:r>
      <w:proofErr w:type="gramEnd"/>
      <w:r w:rsidRPr="007F5ACA">
        <w:rPr>
          <w:rFonts w:ascii="Arial" w:hAnsi="Arial" w:cs="Arial"/>
          <w:lang w:val="es-CR" w:eastAsia="es-CR"/>
        </w:rPr>
        <w:t xml:space="preserve">: </w:t>
      </w:r>
    </w:p>
    <w:p w:rsidR="007F5ACA" w:rsidRPr="007F5ACA" w:rsidRDefault="007F5ACA" w:rsidP="007F5ACA">
      <w:pPr>
        <w:ind w:left="851" w:hanging="425"/>
        <w:jc w:val="both"/>
        <w:rPr>
          <w:rFonts w:ascii="Arial" w:hAnsi="Arial" w:cs="Arial"/>
          <w:lang w:val="es-CR" w:eastAsia="es-CR"/>
        </w:rPr>
      </w:pPr>
    </w:p>
    <w:p w:rsidR="007F5ACA" w:rsidRPr="007F5ACA" w:rsidRDefault="007F5ACA" w:rsidP="007F5ACA">
      <w:pPr>
        <w:numPr>
          <w:ilvl w:val="0"/>
          <w:numId w:val="29"/>
        </w:numPr>
        <w:ind w:left="851" w:hanging="425"/>
        <w:contextualSpacing/>
        <w:jc w:val="both"/>
        <w:rPr>
          <w:rFonts w:ascii="Arial" w:hAnsi="Arial" w:cs="Arial"/>
          <w:lang w:val="es-CR" w:eastAsia="es-CR"/>
        </w:rPr>
      </w:pPr>
      <w:r w:rsidRPr="007F5ACA">
        <w:rPr>
          <w:rFonts w:ascii="Arial" w:hAnsi="Arial" w:cs="Arial"/>
          <w:lang w:val="es-CR" w:eastAsia="es-CR"/>
        </w:rPr>
        <w:t>Laborar a tiempo indefinido para el ITCR en una jornada de al menos medio tiempo.</w:t>
      </w:r>
    </w:p>
    <w:p w:rsidR="007F5ACA" w:rsidRPr="007F5ACA" w:rsidRDefault="007F5ACA" w:rsidP="007F5ACA">
      <w:pPr>
        <w:numPr>
          <w:ilvl w:val="0"/>
          <w:numId w:val="29"/>
        </w:numPr>
        <w:ind w:left="851" w:hanging="425"/>
        <w:contextualSpacing/>
        <w:jc w:val="both"/>
        <w:rPr>
          <w:rFonts w:ascii="Arial" w:hAnsi="Arial" w:cs="Arial"/>
          <w:lang w:val="es-CR" w:eastAsia="es-CR"/>
        </w:rPr>
      </w:pPr>
      <w:r w:rsidRPr="007F5ACA">
        <w:rPr>
          <w:rFonts w:ascii="Arial" w:hAnsi="Arial" w:cs="Arial"/>
          <w:lang w:val="es-CR" w:eastAsia="es-CR"/>
        </w:rPr>
        <w:t>Tener al menos dos años de experiencia profesional en la especialidad requerida.</w:t>
      </w:r>
    </w:p>
    <w:p w:rsidR="007F5ACA" w:rsidRPr="007F5ACA" w:rsidRDefault="007F5ACA" w:rsidP="007F5ACA">
      <w:pPr>
        <w:ind w:left="851" w:hanging="425"/>
        <w:jc w:val="both"/>
        <w:rPr>
          <w:rFonts w:ascii="Arial" w:hAnsi="Arial" w:cs="Arial"/>
          <w:lang w:val="es-CR" w:eastAsia="es-CR"/>
        </w:rPr>
      </w:pPr>
    </w:p>
    <w:p w:rsidR="007F5ACA" w:rsidRPr="007F5ACA" w:rsidRDefault="007F5ACA" w:rsidP="007F5ACA">
      <w:pPr>
        <w:ind w:left="851" w:hanging="425"/>
        <w:jc w:val="both"/>
        <w:rPr>
          <w:rFonts w:ascii="Arial" w:hAnsi="Arial" w:cs="Arial"/>
          <w:lang w:val="es-CR" w:eastAsia="es-CR"/>
        </w:rPr>
      </w:pPr>
      <w:r w:rsidRPr="007F5ACA">
        <w:rPr>
          <w:rFonts w:ascii="Arial" w:hAnsi="Arial" w:cs="Arial"/>
          <w:b/>
          <w:lang w:val="es-CR"/>
        </w:rPr>
        <w:t>Artículo</w:t>
      </w:r>
      <w:r w:rsidRPr="007F5ACA">
        <w:rPr>
          <w:rFonts w:ascii="Arial" w:hAnsi="Arial" w:cs="Arial"/>
          <w:b/>
          <w:bCs/>
          <w:lang w:val="es-CR" w:eastAsia="es-CR"/>
        </w:rPr>
        <w:t xml:space="preserve"> 9. </w:t>
      </w:r>
      <w:r w:rsidRPr="007F5ACA">
        <w:rPr>
          <w:rFonts w:ascii="Arial" w:eastAsia="MS Mincho" w:hAnsi="Arial" w:cs="Arial"/>
          <w:b/>
          <w:lang w:val="es-CR"/>
        </w:rPr>
        <w:t xml:space="preserve"> Jornadas asignadas para el desempeño de las funciones de los integrantes </w:t>
      </w:r>
      <w:r w:rsidRPr="007F5ACA">
        <w:rPr>
          <w:rFonts w:ascii="Arial" w:hAnsi="Arial" w:cs="Arial"/>
          <w:b/>
          <w:lang w:val="es-CR" w:eastAsia="es-CR"/>
        </w:rPr>
        <w:t>de</w:t>
      </w:r>
      <w:r w:rsidRPr="007F5ACA">
        <w:rPr>
          <w:rFonts w:ascii="Arial" w:hAnsi="Arial" w:cs="Arial"/>
          <w:lang w:val="es-CR" w:eastAsia="es-CR"/>
        </w:rPr>
        <w:t xml:space="preserve"> </w:t>
      </w:r>
      <w:r w:rsidRPr="007F5ACA">
        <w:rPr>
          <w:rFonts w:ascii="Arial" w:hAnsi="Arial" w:cs="Arial"/>
          <w:b/>
          <w:lang w:val="es-CR" w:eastAsia="es-CR"/>
        </w:rPr>
        <w:t xml:space="preserve">la </w:t>
      </w:r>
      <w:r w:rsidRPr="007F5ACA">
        <w:rPr>
          <w:rFonts w:ascii="Arial" w:eastAsia="MS Mincho" w:hAnsi="Arial" w:cs="Arial"/>
          <w:b/>
          <w:lang w:val="es-CR"/>
        </w:rPr>
        <w:t>Comisión</w:t>
      </w:r>
    </w:p>
    <w:p w:rsidR="007F5ACA" w:rsidRPr="007F5ACA" w:rsidRDefault="007F5ACA" w:rsidP="007F5ACA">
      <w:pPr>
        <w:ind w:left="851" w:hanging="425"/>
        <w:jc w:val="both"/>
        <w:rPr>
          <w:rFonts w:ascii="Arial" w:hAnsi="Arial" w:cs="Arial"/>
          <w:lang w:val="es-CR" w:eastAsia="es-CR"/>
        </w:rPr>
      </w:pPr>
    </w:p>
    <w:p w:rsidR="007F5ACA" w:rsidRPr="007F5ACA" w:rsidRDefault="007F5ACA" w:rsidP="007F5ACA">
      <w:pPr>
        <w:ind w:left="851" w:hanging="425"/>
        <w:jc w:val="both"/>
        <w:rPr>
          <w:rFonts w:ascii="Arial" w:eastAsia="MS Mincho" w:hAnsi="Arial" w:cs="Arial"/>
          <w:lang w:val="es-CR"/>
        </w:rPr>
      </w:pPr>
      <w:r w:rsidRPr="007F5ACA">
        <w:rPr>
          <w:rFonts w:ascii="Arial" w:hAnsi="Arial" w:cs="Arial"/>
          <w:lang w:val="es-CR" w:eastAsia="es-CR"/>
        </w:rPr>
        <w:t xml:space="preserve">Para el desempeño de sus funciones, los integrantes de la </w:t>
      </w:r>
      <w:r w:rsidRPr="007F5ACA">
        <w:rPr>
          <w:rFonts w:ascii="Arial" w:eastAsia="MS Mincho" w:hAnsi="Arial" w:cs="Arial"/>
          <w:lang w:val="es-CR"/>
        </w:rPr>
        <w:t>Comisión dispondrán de:</w:t>
      </w:r>
    </w:p>
    <w:p w:rsidR="007F5ACA" w:rsidRPr="007F5ACA" w:rsidRDefault="007F5ACA" w:rsidP="007F5ACA">
      <w:pPr>
        <w:ind w:left="851" w:hanging="425"/>
        <w:jc w:val="both"/>
        <w:rPr>
          <w:rFonts w:ascii="Arial" w:eastAsia="MS Mincho" w:hAnsi="Arial" w:cs="Arial"/>
          <w:lang w:val="es-CR"/>
        </w:rPr>
      </w:pPr>
    </w:p>
    <w:p w:rsidR="007F5ACA" w:rsidRPr="007F5ACA" w:rsidRDefault="007F5ACA" w:rsidP="007F5ACA">
      <w:pPr>
        <w:numPr>
          <w:ilvl w:val="0"/>
          <w:numId w:val="30"/>
        </w:numPr>
        <w:spacing w:after="100" w:afterAutospacing="1"/>
        <w:ind w:left="851" w:hanging="425"/>
        <w:contextualSpacing/>
        <w:jc w:val="both"/>
        <w:rPr>
          <w:rFonts w:ascii="Arial" w:hAnsi="Arial" w:cs="Arial"/>
          <w:lang w:val="es-CR" w:eastAsia="es-CR"/>
        </w:rPr>
      </w:pPr>
      <w:r w:rsidRPr="007F5ACA">
        <w:rPr>
          <w:rFonts w:ascii="Arial" w:hAnsi="Arial" w:cs="Arial"/>
          <w:lang w:val="es-CR" w:eastAsia="es-CR"/>
        </w:rPr>
        <w:t>Los(as) profesores(as) de la Escuela de Matemática y de la Escuela de Ciencias del Lenguaje dedicarán un cuarto de tiempo, cada uno(a).</w:t>
      </w:r>
    </w:p>
    <w:p w:rsidR="007F5ACA" w:rsidRPr="007F5ACA" w:rsidRDefault="007F5ACA" w:rsidP="007F5ACA">
      <w:pPr>
        <w:numPr>
          <w:ilvl w:val="0"/>
          <w:numId w:val="30"/>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 xml:space="preserve">El especialista en Psicometría, Evaluación Educativa o Estadística dedicará tres cuartos de tiempo. </w:t>
      </w:r>
    </w:p>
    <w:p w:rsidR="007F5ACA" w:rsidRDefault="007F5ACA" w:rsidP="007F5ACA">
      <w:pPr>
        <w:numPr>
          <w:ilvl w:val="0"/>
          <w:numId w:val="30"/>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El especialista en educación especial dedicará medio tiempo.</w:t>
      </w:r>
    </w:p>
    <w:p w:rsidR="004256A0" w:rsidRPr="007F5ACA" w:rsidRDefault="004256A0" w:rsidP="004256A0">
      <w:pPr>
        <w:spacing w:before="100" w:beforeAutospacing="1" w:after="100" w:afterAutospacing="1"/>
        <w:ind w:left="426"/>
        <w:contextualSpacing/>
        <w:jc w:val="both"/>
        <w:rPr>
          <w:rFonts w:ascii="Arial" w:hAnsi="Arial" w:cs="Arial"/>
          <w:lang w:val="es-CR" w:eastAsia="es-CR"/>
        </w:rPr>
      </w:pPr>
    </w:p>
    <w:p w:rsidR="007F5ACA" w:rsidRPr="007F5ACA" w:rsidRDefault="007F5ACA" w:rsidP="007F5ACA">
      <w:pPr>
        <w:ind w:left="426"/>
        <w:jc w:val="both"/>
        <w:rPr>
          <w:rFonts w:ascii="Arial" w:hAnsi="Arial" w:cs="Arial"/>
          <w:b/>
          <w:lang w:val="es-CR"/>
        </w:rPr>
      </w:pPr>
      <w:r w:rsidRPr="007F5ACA">
        <w:rPr>
          <w:rFonts w:ascii="Arial" w:hAnsi="Arial" w:cs="Arial"/>
          <w:b/>
          <w:lang w:val="es-CR"/>
        </w:rPr>
        <w:t>Artículo</w:t>
      </w:r>
      <w:r w:rsidRPr="007F5ACA">
        <w:rPr>
          <w:rFonts w:ascii="Arial" w:hAnsi="Arial" w:cs="Arial"/>
          <w:b/>
          <w:bCs/>
          <w:lang w:val="es-CR" w:eastAsia="es-CR"/>
        </w:rPr>
        <w:t xml:space="preserve"> 10. Plazo de nombramiento de los miembros de l</w:t>
      </w:r>
      <w:r w:rsidRPr="007F5ACA">
        <w:rPr>
          <w:rFonts w:ascii="Arial" w:hAnsi="Arial" w:cs="Arial"/>
          <w:b/>
          <w:lang w:val="es-CR" w:eastAsia="es-CR"/>
        </w:rPr>
        <w:t xml:space="preserve">a </w:t>
      </w:r>
      <w:r w:rsidRPr="007F5ACA">
        <w:rPr>
          <w:rFonts w:ascii="Arial" w:hAnsi="Arial" w:cs="Arial"/>
          <w:b/>
          <w:lang w:val="es-CR"/>
        </w:rPr>
        <w:t>Comisión de Examen de Admisión</w:t>
      </w:r>
    </w:p>
    <w:p w:rsidR="007F5ACA" w:rsidRPr="007F5ACA" w:rsidRDefault="007F5ACA" w:rsidP="007F5ACA">
      <w:pPr>
        <w:ind w:left="426"/>
        <w:jc w:val="both"/>
        <w:rPr>
          <w:rFonts w:ascii="Arial" w:hAnsi="Arial" w:cs="Arial"/>
          <w:b/>
          <w:lang w:val="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 xml:space="preserve">Los miembros de la </w:t>
      </w:r>
      <w:r w:rsidRPr="007F5ACA">
        <w:rPr>
          <w:rFonts w:ascii="Arial" w:hAnsi="Arial" w:cs="Arial"/>
          <w:lang w:val="es-CR"/>
        </w:rPr>
        <w:t>Comisión de Examen de Admisión</w:t>
      </w:r>
      <w:r w:rsidRPr="007F5ACA">
        <w:rPr>
          <w:rFonts w:ascii="Arial" w:hAnsi="Arial" w:cs="Arial"/>
          <w:lang w:val="es-CR" w:eastAsia="es-CR"/>
        </w:rPr>
        <w:t xml:space="preserve"> durarán en su cargo cuatro años y podrán ser reelectos. </w:t>
      </w:r>
    </w:p>
    <w:p w:rsidR="007F5ACA" w:rsidRPr="007F5ACA" w:rsidRDefault="007F5ACA" w:rsidP="007F5ACA">
      <w:pPr>
        <w:ind w:left="426"/>
        <w:jc w:val="both"/>
        <w:rPr>
          <w:rFonts w:ascii="Arial" w:hAnsi="Arial" w:cs="Arial"/>
          <w:b/>
          <w:lang w:val="es-CR"/>
        </w:rPr>
      </w:pPr>
    </w:p>
    <w:p w:rsidR="007F5ACA" w:rsidRPr="007F5ACA" w:rsidRDefault="007F5ACA" w:rsidP="007F5ACA">
      <w:pPr>
        <w:ind w:left="426"/>
        <w:jc w:val="both"/>
        <w:rPr>
          <w:rFonts w:ascii="Arial" w:hAnsi="Arial" w:cs="Arial"/>
          <w:b/>
          <w:lang w:val="es-CR"/>
        </w:rPr>
      </w:pPr>
      <w:r w:rsidRPr="007F5ACA">
        <w:rPr>
          <w:rFonts w:ascii="Arial" w:eastAsia="MS Mincho" w:hAnsi="Arial" w:cs="Arial"/>
          <w:bCs/>
          <w:lang w:val="es-CR"/>
        </w:rPr>
        <w:t>En caso de producirse una vacante permanente, se realizará un nombramiento por un periodo completo. Las ausencias temporales superiores a los tres meses serán cubiertas por integrantes interinos de la misma Escuela o Departamento, nombrados por el mismo procedimiento utilizado para los titulares.</w:t>
      </w:r>
    </w:p>
    <w:p w:rsidR="007F5ACA" w:rsidRPr="007F5ACA" w:rsidRDefault="007F5ACA" w:rsidP="007F5ACA">
      <w:pPr>
        <w:ind w:left="426"/>
        <w:jc w:val="both"/>
        <w:rPr>
          <w:rFonts w:ascii="Arial" w:hAnsi="Arial" w:cs="Arial"/>
          <w:b/>
          <w:lang w:val="es-CR"/>
        </w:rPr>
      </w:pPr>
    </w:p>
    <w:p w:rsidR="007F5ACA" w:rsidRPr="007F5ACA" w:rsidRDefault="007F5ACA" w:rsidP="007F5ACA">
      <w:pPr>
        <w:ind w:left="426"/>
        <w:jc w:val="both"/>
        <w:rPr>
          <w:rFonts w:ascii="Arial" w:hAnsi="Arial" w:cs="Arial"/>
          <w:b/>
          <w:bCs/>
          <w:lang w:val="es-CR" w:eastAsia="es-CR"/>
        </w:rPr>
      </w:pPr>
      <w:r w:rsidRPr="007F5ACA">
        <w:rPr>
          <w:rFonts w:ascii="Arial" w:hAnsi="Arial" w:cs="Arial"/>
          <w:b/>
          <w:lang w:val="es-CR"/>
        </w:rPr>
        <w:t>Artículo</w:t>
      </w:r>
      <w:r w:rsidRPr="007F5ACA">
        <w:rPr>
          <w:rFonts w:ascii="Arial" w:hAnsi="Arial" w:cs="Arial"/>
          <w:b/>
          <w:bCs/>
          <w:lang w:val="es-CR" w:eastAsia="es-CR"/>
        </w:rPr>
        <w:t xml:space="preserve"> 11.  Elección del Coordinador de l</w:t>
      </w:r>
      <w:r w:rsidRPr="007F5ACA">
        <w:rPr>
          <w:rFonts w:ascii="Arial" w:hAnsi="Arial" w:cs="Arial"/>
          <w:b/>
          <w:lang w:val="es-CR" w:eastAsia="es-CR"/>
        </w:rPr>
        <w:t xml:space="preserve">a </w:t>
      </w:r>
      <w:r w:rsidRPr="007F5ACA">
        <w:rPr>
          <w:rFonts w:ascii="Arial" w:hAnsi="Arial" w:cs="Arial"/>
          <w:b/>
          <w:lang w:val="es-CR"/>
        </w:rPr>
        <w:t xml:space="preserve">Comisión de Examen de Admisión </w:t>
      </w:r>
      <w:r w:rsidRPr="007F5ACA">
        <w:rPr>
          <w:rFonts w:ascii="Arial" w:hAnsi="Arial" w:cs="Arial"/>
          <w:b/>
          <w:bCs/>
          <w:lang w:val="es-CR" w:eastAsia="es-CR"/>
        </w:rPr>
        <w:t>(CEA)</w:t>
      </w:r>
    </w:p>
    <w:p w:rsidR="007F5ACA" w:rsidRPr="007F5ACA" w:rsidRDefault="007F5ACA" w:rsidP="007F5ACA">
      <w:pPr>
        <w:spacing w:before="100" w:beforeAutospacing="1" w:after="100" w:afterAutospacing="1"/>
        <w:ind w:left="426"/>
        <w:jc w:val="both"/>
        <w:rPr>
          <w:rFonts w:ascii="Arial" w:hAnsi="Arial" w:cs="Arial"/>
          <w:lang w:val="es-CR" w:eastAsia="es-CR"/>
        </w:rPr>
      </w:pPr>
      <w:r w:rsidRPr="007F5ACA">
        <w:rPr>
          <w:rFonts w:ascii="Arial" w:hAnsi="Arial" w:cs="Arial"/>
          <w:lang w:val="es-CR" w:eastAsia="es-CR"/>
        </w:rPr>
        <w:t xml:space="preserve">La </w:t>
      </w:r>
      <w:r w:rsidRPr="007F5ACA">
        <w:rPr>
          <w:rFonts w:ascii="Arial" w:hAnsi="Arial" w:cs="Arial"/>
          <w:lang w:val="es-CR"/>
        </w:rPr>
        <w:t xml:space="preserve">Comisión de Examen de </w:t>
      </w:r>
      <w:proofErr w:type="gramStart"/>
      <w:r w:rsidRPr="007F5ACA">
        <w:rPr>
          <w:rFonts w:ascii="Arial" w:hAnsi="Arial" w:cs="Arial"/>
          <w:lang w:val="es-CR"/>
        </w:rPr>
        <w:t>Admisión</w:t>
      </w:r>
      <w:r w:rsidRPr="007F5ACA">
        <w:rPr>
          <w:rFonts w:ascii="Arial" w:hAnsi="Arial" w:cs="Arial"/>
          <w:lang w:val="es-CR" w:eastAsia="es-CR"/>
        </w:rPr>
        <w:t xml:space="preserve">  elegirá</w:t>
      </w:r>
      <w:proofErr w:type="gramEnd"/>
      <w:r w:rsidRPr="007F5ACA">
        <w:rPr>
          <w:rFonts w:ascii="Arial" w:hAnsi="Arial" w:cs="Arial"/>
          <w:lang w:val="es-CR" w:eastAsia="es-CR"/>
        </w:rPr>
        <w:t xml:space="preserve"> a un Coordinador entre sus miembros por plazos de  dos años y podrá ser reelecto.</w:t>
      </w:r>
    </w:p>
    <w:p w:rsidR="007F5ACA" w:rsidRPr="007F5ACA" w:rsidRDefault="007F5ACA" w:rsidP="007F5ACA">
      <w:pPr>
        <w:ind w:left="426"/>
        <w:jc w:val="both"/>
        <w:rPr>
          <w:rFonts w:ascii="Arial" w:hAnsi="Arial" w:cs="Arial"/>
          <w:b/>
          <w:bCs/>
          <w:lang w:val="es-CR" w:eastAsia="es-CR"/>
        </w:rPr>
      </w:pPr>
      <w:r w:rsidRPr="007F5ACA">
        <w:rPr>
          <w:rFonts w:ascii="Arial" w:hAnsi="Arial" w:cs="Arial"/>
          <w:lang w:val="es-CR" w:eastAsia="es-CR"/>
        </w:rPr>
        <w:t>Para el desempeño de sus funciones el coordinador dispondrá de medio tiempo completo adicional.</w:t>
      </w:r>
    </w:p>
    <w:p w:rsidR="007F5ACA" w:rsidRPr="007F5ACA" w:rsidRDefault="007F5ACA" w:rsidP="007F5ACA">
      <w:pPr>
        <w:ind w:left="426"/>
        <w:jc w:val="both"/>
        <w:rPr>
          <w:rFonts w:ascii="Arial" w:hAnsi="Arial" w:cs="Arial"/>
          <w:b/>
          <w:bCs/>
          <w:lang w:val="es-CR" w:eastAsia="es-CR"/>
        </w:rPr>
      </w:pPr>
    </w:p>
    <w:p w:rsidR="007F5ACA" w:rsidRPr="007F5ACA" w:rsidRDefault="007F5ACA" w:rsidP="007F5ACA">
      <w:pPr>
        <w:ind w:left="426"/>
        <w:jc w:val="both"/>
        <w:rPr>
          <w:rFonts w:ascii="Arial" w:hAnsi="Arial" w:cs="Arial"/>
          <w:b/>
          <w:bCs/>
          <w:lang w:val="es-CR" w:eastAsia="es-CR"/>
        </w:rPr>
      </w:pPr>
      <w:r w:rsidRPr="007F5ACA">
        <w:rPr>
          <w:rFonts w:ascii="Arial" w:hAnsi="Arial" w:cs="Arial"/>
          <w:b/>
          <w:lang w:val="es-CR"/>
        </w:rPr>
        <w:t>Artículo</w:t>
      </w:r>
      <w:r w:rsidRPr="007F5ACA">
        <w:rPr>
          <w:rFonts w:ascii="Arial" w:hAnsi="Arial" w:cs="Arial"/>
          <w:b/>
          <w:bCs/>
          <w:lang w:val="es-CR" w:eastAsia="es-CR"/>
        </w:rPr>
        <w:t xml:space="preserve"> 12.  Funciones del Coordinador de l</w:t>
      </w:r>
      <w:r w:rsidRPr="007F5ACA">
        <w:rPr>
          <w:rFonts w:ascii="Arial" w:hAnsi="Arial" w:cs="Arial"/>
          <w:b/>
          <w:lang w:val="es-CR" w:eastAsia="es-CR"/>
        </w:rPr>
        <w:t xml:space="preserve">a </w:t>
      </w:r>
      <w:r w:rsidRPr="007F5ACA">
        <w:rPr>
          <w:rFonts w:ascii="Arial" w:hAnsi="Arial" w:cs="Arial"/>
          <w:b/>
          <w:lang w:val="es-CR"/>
        </w:rPr>
        <w:t>Comisión de Examen de Admisión</w:t>
      </w:r>
    </w:p>
    <w:p w:rsidR="007F5ACA" w:rsidRPr="007F5ACA" w:rsidRDefault="007F5ACA" w:rsidP="007F5ACA">
      <w:pPr>
        <w:spacing w:before="100" w:beforeAutospacing="1" w:after="100" w:afterAutospacing="1"/>
        <w:ind w:left="426"/>
        <w:jc w:val="both"/>
        <w:rPr>
          <w:rFonts w:ascii="Arial" w:hAnsi="Arial" w:cs="Arial"/>
          <w:lang w:val="es-CR" w:eastAsia="es-CR"/>
        </w:rPr>
      </w:pPr>
      <w:r w:rsidRPr="007F5ACA">
        <w:rPr>
          <w:rFonts w:ascii="Arial" w:hAnsi="Arial" w:cs="Arial"/>
          <w:lang w:val="es-CR" w:eastAsia="es-CR"/>
        </w:rPr>
        <w:t xml:space="preserve">Son funciones del Coordinador de la </w:t>
      </w:r>
      <w:r w:rsidRPr="007F5ACA">
        <w:rPr>
          <w:rFonts w:ascii="Arial" w:hAnsi="Arial" w:cs="Arial"/>
          <w:lang w:val="es-CR"/>
        </w:rPr>
        <w:t>Comisión formal permanente de Examen de Admisión</w:t>
      </w:r>
      <w:r w:rsidRPr="007F5ACA">
        <w:rPr>
          <w:rFonts w:ascii="Arial" w:hAnsi="Arial" w:cs="Arial"/>
          <w:lang w:val="es-CR" w:eastAsia="es-CR"/>
        </w:rPr>
        <w:t>:</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 xml:space="preserve">Convocar a </w:t>
      </w:r>
      <w:proofErr w:type="gramStart"/>
      <w:r w:rsidRPr="007F5ACA">
        <w:rPr>
          <w:rFonts w:ascii="Arial" w:hAnsi="Arial" w:cs="Arial"/>
          <w:lang w:val="es-CR" w:eastAsia="es-CR"/>
        </w:rPr>
        <w:t>sesiones  ordinarias</w:t>
      </w:r>
      <w:proofErr w:type="gramEnd"/>
      <w:r w:rsidRPr="007F5ACA">
        <w:rPr>
          <w:rFonts w:ascii="Arial" w:hAnsi="Arial" w:cs="Arial"/>
          <w:lang w:val="es-CR" w:eastAsia="es-CR"/>
        </w:rPr>
        <w:t xml:space="preserve"> al menos una vez cada mes o extraordinarias cuando sea necesario y presidirlas.</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Elaborar el plan de trabajo y el calendario de actividades.</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Efectuar los trámites administrativos que se requieran.</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Velar por el cumplimiento del protocolo de seguridad del material confidencial del examen de admisión.</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Coordinar y supervisar los procesos técnicos y administrativos de la prueba.</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Supervisar la entrega y recibo del material de la prueba.</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Rendir informes ante las instancias correspondientes.</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Elaborar las actas de las reuniones y hacerlas llegar a los demás miembros.</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Dar trámite a los acuerdos tomados por la Comisión ante las instancias correspondientes.</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 xml:space="preserve">Informar a los miembros de la Comisión los acuerdos tomados por otras instancias de la Institución concernientes al Examen de Admisión. </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Proponer al Vicerrector de la VIESA las modificaciones del presupuesto asignado al Comité.</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Promover la superación de los miembros de la Comisión en aquellas áreas necesarias para el desempeño de su labor.</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Seleccionar, entrenar y asesorar a los coordinadores de sede, aplicadores y asistentes.</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Aprobar la lista de aplicadores y asistentes propuesta por los coordinadores de sede, para la aplicación de la prueba. Establecer el monto de pago por concepto de dietas a coordinadores de sede, aplicadores y asistentes de aplicación.</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Definir las sedes en las que se aplicará la prueba.</w:t>
      </w:r>
    </w:p>
    <w:p w:rsidR="007F5ACA" w:rsidRP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 xml:space="preserve">Fijar las fechas, hora y lugares en que se aplicará la prueba. </w:t>
      </w:r>
    </w:p>
    <w:p w:rsidR="007F5ACA" w:rsidRDefault="007F5ACA" w:rsidP="007F5ACA">
      <w:pPr>
        <w:numPr>
          <w:ilvl w:val="0"/>
          <w:numId w:val="31"/>
        </w:numPr>
        <w:spacing w:before="100" w:beforeAutospacing="1" w:after="100" w:afterAutospacing="1"/>
        <w:ind w:left="851" w:hanging="425"/>
        <w:contextualSpacing/>
        <w:jc w:val="both"/>
        <w:rPr>
          <w:rFonts w:ascii="Arial" w:hAnsi="Arial" w:cs="Arial"/>
          <w:lang w:val="es-CR" w:eastAsia="es-CR"/>
        </w:rPr>
      </w:pPr>
      <w:proofErr w:type="gramStart"/>
      <w:r w:rsidRPr="007F5ACA">
        <w:rPr>
          <w:rFonts w:ascii="Arial" w:hAnsi="Arial" w:cs="Arial"/>
          <w:lang w:val="es-CR" w:eastAsia="es-CR"/>
        </w:rPr>
        <w:t>Cualesquiera otra necesaria</w:t>
      </w:r>
      <w:proofErr w:type="gramEnd"/>
      <w:r w:rsidRPr="007F5ACA">
        <w:rPr>
          <w:rFonts w:ascii="Arial" w:hAnsi="Arial" w:cs="Arial"/>
          <w:lang w:val="es-CR" w:eastAsia="es-CR"/>
        </w:rPr>
        <w:t xml:space="preserve"> para el adecuado funcionamiento de la Comisión y el proceso de examen de admisión.</w:t>
      </w:r>
    </w:p>
    <w:p w:rsidR="004256A0" w:rsidRPr="007F5ACA" w:rsidRDefault="004256A0" w:rsidP="004256A0">
      <w:pPr>
        <w:spacing w:before="100" w:beforeAutospacing="1" w:after="100" w:afterAutospacing="1"/>
        <w:ind w:left="851"/>
        <w:contextualSpacing/>
        <w:jc w:val="both"/>
        <w:rPr>
          <w:rFonts w:ascii="Arial" w:hAnsi="Arial" w:cs="Arial"/>
          <w:lang w:val="es-CR" w:eastAsia="es-CR"/>
        </w:rPr>
      </w:pPr>
    </w:p>
    <w:p w:rsidR="007F5ACA" w:rsidRPr="007F5ACA" w:rsidRDefault="007F5ACA" w:rsidP="007F5ACA">
      <w:pPr>
        <w:ind w:left="426"/>
        <w:jc w:val="both"/>
        <w:rPr>
          <w:rFonts w:ascii="Arial" w:hAnsi="Arial" w:cs="Arial"/>
          <w:b/>
          <w:lang w:val="es-CR"/>
        </w:rPr>
      </w:pPr>
      <w:r w:rsidRPr="007F5ACA">
        <w:rPr>
          <w:rFonts w:ascii="Arial" w:hAnsi="Arial" w:cs="Arial"/>
          <w:b/>
          <w:lang w:val="es-CR"/>
        </w:rPr>
        <w:t>Artículo</w:t>
      </w:r>
      <w:r w:rsidRPr="007F5ACA">
        <w:rPr>
          <w:rFonts w:ascii="Arial" w:hAnsi="Arial" w:cs="Arial"/>
          <w:b/>
          <w:bCs/>
          <w:lang w:val="es-CR" w:eastAsia="es-CR"/>
        </w:rPr>
        <w:t xml:space="preserve"> 13.  Funciones </w:t>
      </w:r>
      <w:r w:rsidRPr="007F5ACA">
        <w:rPr>
          <w:rFonts w:ascii="Arial" w:hAnsi="Arial" w:cs="Arial"/>
          <w:b/>
          <w:lang w:val="es-CR" w:eastAsia="es-CR"/>
        </w:rPr>
        <w:t>de los integrantes</w:t>
      </w:r>
      <w:r w:rsidRPr="007F5ACA">
        <w:rPr>
          <w:rFonts w:ascii="Arial" w:hAnsi="Arial" w:cs="Arial"/>
          <w:b/>
          <w:bCs/>
          <w:lang w:val="es-CR" w:eastAsia="es-CR"/>
        </w:rPr>
        <w:t xml:space="preserve"> de l</w:t>
      </w:r>
      <w:r w:rsidRPr="007F5ACA">
        <w:rPr>
          <w:rFonts w:ascii="Arial" w:hAnsi="Arial" w:cs="Arial"/>
          <w:b/>
          <w:lang w:val="es-CR" w:eastAsia="es-CR"/>
        </w:rPr>
        <w:t xml:space="preserve">a </w:t>
      </w:r>
      <w:r w:rsidRPr="007F5ACA">
        <w:rPr>
          <w:rFonts w:ascii="Arial" w:hAnsi="Arial" w:cs="Arial"/>
          <w:b/>
          <w:lang w:val="es-CR"/>
        </w:rPr>
        <w:t>Comisión de Examen de Admisión</w:t>
      </w:r>
    </w:p>
    <w:p w:rsidR="007F5ACA" w:rsidRPr="007F5ACA" w:rsidRDefault="007F5ACA" w:rsidP="007F5ACA">
      <w:pPr>
        <w:ind w:left="426"/>
        <w:jc w:val="both"/>
        <w:rPr>
          <w:rFonts w:ascii="Arial" w:hAnsi="Arial" w:cs="Arial"/>
          <w:b/>
          <w:lang w:val="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Son funciones de los integrantes de la Comisión</w:t>
      </w:r>
      <w:r w:rsidRPr="007F5ACA">
        <w:rPr>
          <w:rFonts w:ascii="Arial" w:hAnsi="Arial" w:cs="Arial"/>
          <w:lang w:val="es-CR"/>
        </w:rPr>
        <w:t xml:space="preserve"> de Examen de Admisión</w:t>
      </w:r>
      <w:r w:rsidRPr="007F5ACA">
        <w:rPr>
          <w:rFonts w:ascii="Arial" w:hAnsi="Arial" w:cs="Arial"/>
          <w:lang w:val="es-CR" w:eastAsia="es-CR"/>
        </w:rPr>
        <w:t>:</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2"/>
        </w:numPr>
        <w:ind w:left="851"/>
        <w:contextualSpacing/>
        <w:jc w:val="both"/>
        <w:rPr>
          <w:rFonts w:ascii="Arial" w:hAnsi="Arial" w:cs="Arial"/>
          <w:lang w:val="es-CR" w:eastAsia="es-CR"/>
        </w:rPr>
      </w:pPr>
      <w:r w:rsidRPr="007F5ACA">
        <w:rPr>
          <w:rFonts w:ascii="Arial" w:hAnsi="Arial" w:cs="Arial"/>
          <w:lang w:val="es-CR" w:eastAsia="es-CR"/>
        </w:rPr>
        <w:t>Determinar los procedimientos para la elaboración y validación de ítems.</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Definir la estructura de la prueba de acuerdo con estándares psicométricos de pruebas educativas estandarizadas.</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Elaborar el folleto guía para la prueba.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Nombrar de entre sus miembros al coordinador de la Comisión.</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Asistir a las sesiones que se convoquen, tanto ordinarias como extraordinarias.</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Definir los lineamientos del proceso de aplicación de la prueba y colaborar en la capacitación de los coordinadores de sede y los aplicadores.</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lastRenderedPageBreak/>
        <w:t>Elaborar el perfil para ser coordinador de sede, aplicador o asistente para la aplicación de la prueba.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Establecer los protocolos de seguridad durante todo el proceso de la prueba.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Especificar las funciones y responsabilidades de los participantes en los procesos de la prueba.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Recomendar a las instancias correspondientes la nota mínima de admisión para el período que corresponda.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Participar en actividades de desarrollo profesional relacionadas con las diferentes funciones que realiza.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Brindar los insumos necesarios para la elaboración de los informes de la Comisión.</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Pronunciarse sobre los asuntos de su competencia.</w:t>
      </w:r>
    </w:p>
    <w:p w:rsidR="007F5ACA" w:rsidRP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Actualizar cada año la tabla de especificaciones de acuerdo con las evidencias asociadas a la validez y el criterio de expertos.</w:t>
      </w:r>
    </w:p>
    <w:p w:rsidR="007F5ACA" w:rsidRDefault="007F5ACA" w:rsidP="007F5ACA">
      <w:pPr>
        <w:numPr>
          <w:ilvl w:val="0"/>
          <w:numId w:val="32"/>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Cualesquiera otras necesarias para el buen desempeño de sus funciones.</w:t>
      </w:r>
    </w:p>
    <w:p w:rsidR="004256A0" w:rsidRPr="007F5ACA" w:rsidRDefault="004256A0" w:rsidP="004256A0">
      <w:pPr>
        <w:spacing w:before="100" w:beforeAutospacing="1" w:after="100" w:afterAutospacing="1"/>
        <w:ind w:left="851"/>
        <w:contextualSpacing/>
        <w:jc w:val="both"/>
        <w:rPr>
          <w:rFonts w:ascii="Arial" w:hAnsi="Arial" w:cs="Arial"/>
          <w:lang w:val="es-CR" w:eastAsia="es-CR"/>
        </w:rPr>
      </w:pPr>
    </w:p>
    <w:p w:rsidR="007F5ACA" w:rsidRPr="007F5ACA" w:rsidRDefault="007F5ACA" w:rsidP="007F5ACA">
      <w:pPr>
        <w:ind w:left="426"/>
        <w:jc w:val="both"/>
        <w:rPr>
          <w:rFonts w:ascii="Arial" w:hAnsi="Arial" w:cs="Arial"/>
          <w:b/>
          <w:lang w:val="es-CR"/>
        </w:rPr>
      </w:pPr>
      <w:r w:rsidRPr="007F5ACA">
        <w:rPr>
          <w:rFonts w:ascii="Arial" w:hAnsi="Arial" w:cs="Arial"/>
          <w:b/>
          <w:lang w:val="es-CR"/>
        </w:rPr>
        <w:t>Artículo 14</w:t>
      </w:r>
      <w:r w:rsidRPr="007F5ACA">
        <w:rPr>
          <w:rFonts w:ascii="Arial" w:hAnsi="Arial" w:cs="Arial"/>
          <w:b/>
          <w:bCs/>
          <w:lang w:val="es-CR" w:eastAsia="es-CR"/>
        </w:rPr>
        <w:t xml:space="preserve">. </w:t>
      </w:r>
      <w:r w:rsidRPr="007F5ACA">
        <w:rPr>
          <w:rFonts w:ascii="Arial" w:hAnsi="Arial" w:cs="Arial"/>
          <w:lang w:val="es-CR" w:eastAsia="es-CR"/>
        </w:rPr>
        <w:t xml:space="preserve"> </w:t>
      </w:r>
      <w:r w:rsidRPr="007F5ACA">
        <w:rPr>
          <w:rFonts w:ascii="Arial" w:hAnsi="Arial" w:cs="Arial"/>
          <w:b/>
          <w:lang w:val="es-CR" w:eastAsia="es-CR"/>
        </w:rPr>
        <w:t xml:space="preserve">Funciones del profesional del área de </w:t>
      </w:r>
      <w:proofErr w:type="gramStart"/>
      <w:r w:rsidRPr="007F5ACA">
        <w:rPr>
          <w:rFonts w:ascii="Arial" w:hAnsi="Arial" w:cs="Arial"/>
          <w:b/>
          <w:lang w:val="es-CR" w:eastAsia="es-CR"/>
        </w:rPr>
        <w:t>Psicometría,  Evaluación</w:t>
      </w:r>
      <w:proofErr w:type="gramEnd"/>
      <w:r w:rsidRPr="007F5ACA">
        <w:rPr>
          <w:rFonts w:ascii="Arial" w:hAnsi="Arial" w:cs="Arial"/>
          <w:b/>
          <w:lang w:val="es-CR" w:eastAsia="es-CR"/>
        </w:rPr>
        <w:t xml:space="preserve"> Educativa o Estadística</w:t>
      </w:r>
    </w:p>
    <w:p w:rsidR="007F5ACA" w:rsidRPr="007F5ACA" w:rsidRDefault="007F5ACA" w:rsidP="007F5ACA">
      <w:pPr>
        <w:ind w:left="426"/>
        <w:jc w:val="both"/>
        <w:rPr>
          <w:rFonts w:ascii="Arial" w:hAnsi="Arial" w:cs="Arial"/>
          <w:lang w:val="es-CR" w:eastAsia="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 xml:space="preserve">Son funciones específicas del profesional del área de </w:t>
      </w:r>
      <w:proofErr w:type="gramStart"/>
      <w:r w:rsidRPr="007F5ACA">
        <w:rPr>
          <w:rFonts w:ascii="Arial" w:hAnsi="Arial" w:cs="Arial"/>
          <w:lang w:val="es-CR" w:eastAsia="es-CR"/>
        </w:rPr>
        <w:t>Psicometría,  Evaluación</w:t>
      </w:r>
      <w:proofErr w:type="gramEnd"/>
      <w:r w:rsidRPr="007F5ACA">
        <w:rPr>
          <w:rFonts w:ascii="Arial" w:hAnsi="Arial" w:cs="Arial"/>
          <w:lang w:val="es-CR" w:eastAsia="es-CR"/>
        </w:rPr>
        <w:t xml:space="preserve"> Educativa o Estadística:</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3"/>
        </w:numPr>
        <w:ind w:left="851" w:hanging="425"/>
        <w:contextualSpacing/>
        <w:jc w:val="both"/>
        <w:rPr>
          <w:rFonts w:ascii="Arial" w:hAnsi="Arial" w:cs="Arial"/>
          <w:lang w:val="es-CR" w:eastAsia="es-CR"/>
        </w:rPr>
      </w:pPr>
      <w:r w:rsidRPr="007F5ACA">
        <w:rPr>
          <w:rFonts w:ascii="Arial" w:hAnsi="Arial" w:cs="Arial"/>
          <w:lang w:val="es-CR" w:eastAsia="es-CR"/>
        </w:rPr>
        <w:t xml:space="preserve">Velar por el cumplimiento de los estándares de calidad psicométrica </w:t>
      </w:r>
      <w:proofErr w:type="gramStart"/>
      <w:r w:rsidRPr="007F5ACA">
        <w:rPr>
          <w:rFonts w:ascii="Arial" w:hAnsi="Arial" w:cs="Arial"/>
          <w:lang w:val="es-CR" w:eastAsia="es-CR"/>
        </w:rPr>
        <w:t>en  la</w:t>
      </w:r>
      <w:proofErr w:type="gramEnd"/>
      <w:r w:rsidRPr="007F5ACA">
        <w:rPr>
          <w:rFonts w:ascii="Arial" w:hAnsi="Arial" w:cs="Arial"/>
          <w:lang w:val="es-CR" w:eastAsia="es-CR"/>
        </w:rPr>
        <w:t xml:space="preserve"> construcción de la prueba.</w:t>
      </w:r>
    </w:p>
    <w:p w:rsidR="007F5ACA" w:rsidRPr="007F5ACA" w:rsidRDefault="007F5ACA" w:rsidP="007F5ACA">
      <w:pPr>
        <w:numPr>
          <w:ilvl w:val="0"/>
          <w:numId w:val="33"/>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Calificar la prueba según el procedimiento técnico.</w:t>
      </w:r>
    </w:p>
    <w:p w:rsidR="007F5ACA" w:rsidRPr="007F5ACA" w:rsidRDefault="007F5ACA" w:rsidP="007F5ACA">
      <w:pPr>
        <w:numPr>
          <w:ilvl w:val="0"/>
          <w:numId w:val="33"/>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Realizar los análisis psicométricos de los ítems y de la prueba.</w:t>
      </w:r>
    </w:p>
    <w:p w:rsidR="007F5ACA" w:rsidRPr="007F5ACA" w:rsidRDefault="007F5ACA" w:rsidP="007F5ACA">
      <w:pPr>
        <w:numPr>
          <w:ilvl w:val="0"/>
          <w:numId w:val="33"/>
        </w:numPr>
        <w:spacing w:before="100" w:beforeAutospacing="1" w:after="100" w:afterAutospacing="1"/>
        <w:ind w:left="851" w:hanging="425"/>
        <w:contextualSpacing/>
        <w:jc w:val="both"/>
        <w:rPr>
          <w:rFonts w:ascii="Arial" w:hAnsi="Arial" w:cs="Arial"/>
          <w:lang w:val="es-CR" w:eastAsia="es-CR"/>
        </w:rPr>
      </w:pPr>
      <w:r w:rsidRPr="007F5ACA">
        <w:rPr>
          <w:rFonts w:ascii="Arial" w:hAnsi="Arial" w:cs="Arial"/>
          <w:lang w:val="es-CR" w:eastAsia="es-CR"/>
        </w:rPr>
        <w:t>Redactar los informes técnicos de los resultados de la prueba y realizar las presentaciones a las autoridades pertinentes.</w:t>
      </w:r>
    </w:p>
    <w:p w:rsidR="007F5ACA" w:rsidRPr="007F5ACA" w:rsidRDefault="007F5ACA" w:rsidP="007F5ACA">
      <w:pPr>
        <w:ind w:left="426"/>
        <w:jc w:val="both"/>
        <w:rPr>
          <w:rFonts w:ascii="Arial" w:hAnsi="Arial" w:cs="Arial"/>
          <w:b/>
          <w:lang w:val="es-CR"/>
        </w:rPr>
      </w:pPr>
      <w:r w:rsidRPr="007F5ACA">
        <w:rPr>
          <w:rFonts w:ascii="Arial" w:hAnsi="Arial" w:cs="Arial"/>
          <w:lang w:val="es-CR" w:eastAsia="es-CR"/>
        </w:rPr>
        <w:t>Realizar capacitaciones dirigidas a los demás miembros del comité en temas relacionados con la construcción de ítems y análisis psicométricos.</w:t>
      </w:r>
    </w:p>
    <w:p w:rsidR="007F5ACA" w:rsidRPr="007F5ACA" w:rsidRDefault="007F5ACA" w:rsidP="007F5ACA">
      <w:pPr>
        <w:ind w:left="426"/>
        <w:jc w:val="both"/>
        <w:rPr>
          <w:rFonts w:ascii="Arial" w:hAnsi="Arial" w:cs="Arial"/>
          <w:b/>
          <w:bCs/>
          <w:lang w:val="es-CR" w:eastAsia="es-CR"/>
        </w:rPr>
      </w:pPr>
    </w:p>
    <w:p w:rsidR="007F5ACA" w:rsidRPr="007F5ACA" w:rsidRDefault="007F5ACA" w:rsidP="007F5ACA">
      <w:pPr>
        <w:ind w:left="426"/>
        <w:jc w:val="both"/>
        <w:rPr>
          <w:rFonts w:ascii="Arial" w:hAnsi="Arial" w:cs="Arial"/>
          <w:b/>
          <w:lang w:val="es-CR" w:eastAsia="es-CR"/>
        </w:rPr>
      </w:pPr>
      <w:r w:rsidRPr="007F5ACA">
        <w:rPr>
          <w:rFonts w:ascii="Arial" w:hAnsi="Arial" w:cs="Arial"/>
          <w:b/>
          <w:bCs/>
          <w:lang w:val="es-CR" w:eastAsia="es-CR"/>
        </w:rPr>
        <w:t xml:space="preserve">Artículo 15. </w:t>
      </w:r>
      <w:r w:rsidRPr="007F5ACA">
        <w:rPr>
          <w:rFonts w:ascii="Arial" w:hAnsi="Arial" w:cs="Arial"/>
          <w:b/>
          <w:lang w:val="es-CR" w:eastAsia="es-CR"/>
        </w:rPr>
        <w:t xml:space="preserve"> Funciones de los profesionales del área de Matemática y Verbal</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 xml:space="preserve">Son funciones específicas de los profesionales del área de Matemática y Verbal: </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4"/>
        </w:numPr>
        <w:ind w:left="851"/>
        <w:contextualSpacing/>
        <w:jc w:val="both"/>
        <w:rPr>
          <w:rFonts w:ascii="Arial" w:hAnsi="Arial" w:cs="Arial"/>
          <w:lang w:val="es-CR" w:eastAsia="es-CR"/>
        </w:rPr>
      </w:pPr>
      <w:r w:rsidRPr="007F5ACA">
        <w:rPr>
          <w:rFonts w:ascii="Arial" w:hAnsi="Arial" w:cs="Arial"/>
          <w:lang w:val="es-CR" w:eastAsia="es-CR"/>
        </w:rPr>
        <w:t xml:space="preserve">Construir y validar ítems de acuerdo con las normas técnicas establecidas por la Comisión. </w:t>
      </w:r>
    </w:p>
    <w:p w:rsidR="007F5ACA" w:rsidRPr="007F5ACA" w:rsidRDefault="007F5ACA" w:rsidP="007F5ACA">
      <w:pPr>
        <w:numPr>
          <w:ilvl w:val="0"/>
          <w:numId w:val="34"/>
        </w:numPr>
        <w:ind w:left="851"/>
        <w:contextualSpacing/>
        <w:jc w:val="both"/>
        <w:rPr>
          <w:rFonts w:ascii="Arial" w:hAnsi="Arial" w:cs="Arial"/>
          <w:lang w:val="es-CR" w:eastAsia="es-CR"/>
        </w:rPr>
      </w:pPr>
      <w:r w:rsidRPr="007F5ACA">
        <w:rPr>
          <w:rFonts w:ascii="Arial" w:hAnsi="Arial" w:cs="Arial"/>
          <w:lang w:val="es-CR" w:eastAsia="es-CR"/>
        </w:rPr>
        <w:t>Mantener actualizado el banco de ítems de cada una de las áreas.</w:t>
      </w:r>
    </w:p>
    <w:p w:rsidR="007F5ACA" w:rsidRPr="007F5ACA" w:rsidRDefault="007F5ACA" w:rsidP="007F5ACA">
      <w:pPr>
        <w:ind w:left="426"/>
        <w:jc w:val="both"/>
        <w:rPr>
          <w:rFonts w:ascii="Arial" w:hAnsi="Arial" w:cs="Arial"/>
          <w:b/>
          <w:lang w:val="es-CR" w:eastAsia="es-CR"/>
        </w:rPr>
      </w:pPr>
      <w:r w:rsidRPr="007F5ACA">
        <w:rPr>
          <w:rFonts w:ascii="Arial" w:hAnsi="Arial" w:cs="Arial"/>
          <w:lang w:val="es-CR" w:eastAsia="es-CR"/>
        </w:rPr>
        <w:t>Asesorar a los profesionales contratados para la construcción de ítems sobre los lineamientos establecidos por la Comisión para esas funciones.</w:t>
      </w:r>
    </w:p>
    <w:p w:rsidR="007F5ACA" w:rsidRPr="007F5ACA" w:rsidRDefault="007F5ACA" w:rsidP="007F5ACA">
      <w:pPr>
        <w:jc w:val="both"/>
        <w:rPr>
          <w:rFonts w:ascii="Arial" w:hAnsi="Arial" w:cs="Arial"/>
          <w:b/>
          <w:lang w:val="es-CR" w:eastAsia="es-CR"/>
        </w:rPr>
      </w:pPr>
    </w:p>
    <w:p w:rsidR="007F5ACA" w:rsidRDefault="007F5ACA" w:rsidP="007F5ACA">
      <w:pPr>
        <w:ind w:left="426"/>
        <w:jc w:val="both"/>
        <w:rPr>
          <w:rFonts w:ascii="Arial" w:hAnsi="Arial" w:cs="Arial"/>
          <w:b/>
          <w:lang w:val="es-CR" w:eastAsia="es-CR"/>
        </w:rPr>
      </w:pPr>
      <w:r w:rsidRPr="007F5ACA">
        <w:rPr>
          <w:rFonts w:ascii="Arial" w:hAnsi="Arial" w:cs="Arial"/>
          <w:b/>
          <w:bCs/>
          <w:lang w:val="es-CR" w:eastAsia="es-CR"/>
        </w:rPr>
        <w:t xml:space="preserve">Artículo 16. </w:t>
      </w:r>
      <w:r w:rsidRPr="007F5ACA">
        <w:rPr>
          <w:rFonts w:ascii="Arial" w:hAnsi="Arial" w:cs="Arial"/>
          <w:lang w:val="es-CR" w:eastAsia="es-CR"/>
        </w:rPr>
        <w:t xml:space="preserve"> </w:t>
      </w:r>
      <w:r w:rsidRPr="007F5ACA">
        <w:rPr>
          <w:rFonts w:ascii="Arial" w:hAnsi="Arial" w:cs="Arial"/>
          <w:b/>
          <w:lang w:val="es-CR" w:eastAsia="es-CR"/>
        </w:rPr>
        <w:t>Funciones específicas del profesional en Educación Especial</w:t>
      </w:r>
    </w:p>
    <w:p w:rsidR="004256A0" w:rsidRPr="007F5ACA" w:rsidRDefault="004256A0"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Son</w:t>
      </w:r>
      <w:r w:rsidRPr="007F5ACA">
        <w:rPr>
          <w:rFonts w:ascii="Arial" w:hAnsi="Arial" w:cs="Arial"/>
          <w:b/>
          <w:lang w:val="es-CR" w:eastAsia="es-CR"/>
        </w:rPr>
        <w:t xml:space="preserve"> </w:t>
      </w:r>
      <w:r w:rsidRPr="007F5ACA">
        <w:rPr>
          <w:rFonts w:ascii="Arial" w:hAnsi="Arial" w:cs="Arial"/>
          <w:lang w:val="es-CR" w:eastAsia="es-CR"/>
        </w:rPr>
        <w:t>funciones específicas del profesional en Educación Especial:</w:t>
      </w:r>
    </w:p>
    <w:p w:rsidR="007F5ACA" w:rsidRPr="007F5ACA" w:rsidRDefault="007F5ACA" w:rsidP="007F5ACA">
      <w:pPr>
        <w:ind w:left="426"/>
        <w:jc w:val="both"/>
        <w:rPr>
          <w:rFonts w:ascii="Arial" w:hAnsi="Arial" w:cs="Arial"/>
          <w:lang w:val="es-CR" w:eastAsia="es-CR"/>
        </w:rPr>
      </w:pPr>
    </w:p>
    <w:p w:rsidR="007F5ACA" w:rsidRPr="007F5ACA" w:rsidRDefault="007F5ACA" w:rsidP="007F5ACA">
      <w:pPr>
        <w:numPr>
          <w:ilvl w:val="0"/>
          <w:numId w:val="35"/>
        </w:numPr>
        <w:ind w:left="709" w:hanging="283"/>
        <w:contextualSpacing/>
        <w:jc w:val="both"/>
        <w:rPr>
          <w:rFonts w:ascii="Arial" w:hAnsi="Arial" w:cs="Arial"/>
          <w:lang w:val="es-CR" w:eastAsia="es-CR"/>
        </w:rPr>
      </w:pPr>
      <w:r w:rsidRPr="007F5ACA">
        <w:rPr>
          <w:rFonts w:ascii="Arial" w:hAnsi="Arial" w:cs="Arial"/>
          <w:lang w:val="es-CR" w:eastAsia="es-CR"/>
        </w:rPr>
        <w:t>Coordinar con los responsables de las dependencias universitarias vinculadas con la inscripción y aprobación de las adecuaciones para la prueba.</w:t>
      </w:r>
    </w:p>
    <w:p w:rsidR="007F5ACA" w:rsidRPr="007F5ACA" w:rsidRDefault="007F5ACA" w:rsidP="007F5ACA">
      <w:pPr>
        <w:numPr>
          <w:ilvl w:val="0"/>
          <w:numId w:val="35"/>
        </w:numPr>
        <w:ind w:left="709" w:hanging="283"/>
        <w:contextualSpacing/>
        <w:jc w:val="both"/>
        <w:rPr>
          <w:rFonts w:ascii="Arial" w:hAnsi="Arial" w:cs="Arial"/>
          <w:lang w:val="es-CR" w:eastAsia="es-CR"/>
        </w:rPr>
      </w:pPr>
      <w:r w:rsidRPr="007F5ACA">
        <w:rPr>
          <w:rFonts w:ascii="Arial" w:hAnsi="Arial" w:cs="Arial"/>
          <w:lang w:val="es-CR" w:eastAsia="es-CR"/>
        </w:rPr>
        <w:t>Asesorar a los demás integrantes de la Comisión y personal involucrado en la aplicación de la prueba en temas relacionados con la atención de necesidades educativas especiales.</w:t>
      </w:r>
    </w:p>
    <w:p w:rsidR="007F5ACA" w:rsidRPr="007F5ACA" w:rsidRDefault="007F5ACA" w:rsidP="007F5ACA">
      <w:pPr>
        <w:numPr>
          <w:ilvl w:val="0"/>
          <w:numId w:val="35"/>
        </w:numPr>
        <w:ind w:left="709" w:hanging="283"/>
        <w:contextualSpacing/>
        <w:jc w:val="both"/>
        <w:rPr>
          <w:rFonts w:ascii="Arial" w:hAnsi="Arial" w:cs="Arial"/>
          <w:lang w:val="es-CR" w:eastAsia="es-CR"/>
        </w:rPr>
      </w:pPr>
      <w:r w:rsidRPr="007F5ACA">
        <w:rPr>
          <w:rFonts w:ascii="Arial" w:hAnsi="Arial" w:cs="Arial"/>
          <w:lang w:val="es-CR" w:eastAsia="es-CR"/>
        </w:rPr>
        <w:lastRenderedPageBreak/>
        <w:t xml:space="preserve">Coordinar las acciones para la aplicación de las adecuaciones aprobadas. </w:t>
      </w:r>
    </w:p>
    <w:p w:rsidR="007F5ACA" w:rsidRPr="007F5ACA" w:rsidRDefault="007F5ACA" w:rsidP="007F5ACA">
      <w:pPr>
        <w:ind w:left="426"/>
        <w:jc w:val="both"/>
        <w:rPr>
          <w:rFonts w:ascii="Arial" w:hAnsi="Arial" w:cs="Arial"/>
          <w:b/>
          <w:lang w:val="es-CR" w:eastAsia="es-CR"/>
        </w:rPr>
      </w:pPr>
      <w:r w:rsidRPr="007F5ACA">
        <w:rPr>
          <w:rFonts w:ascii="Arial" w:hAnsi="Arial" w:cs="Arial"/>
          <w:lang w:val="es-CR" w:eastAsia="es-CR"/>
        </w:rPr>
        <w:t>Velar por el cumplimiento de las normas básicas de accesibilidad durante el proceso del examen de admisión.</w:t>
      </w:r>
    </w:p>
    <w:p w:rsidR="007F5ACA" w:rsidRPr="007F5ACA" w:rsidRDefault="007F5ACA" w:rsidP="007F5ACA">
      <w:pPr>
        <w:jc w:val="both"/>
        <w:rPr>
          <w:rFonts w:ascii="Arial" w:hAnsi="Arial" w:cs="Arial"/>
          <w:b/>
          <w:lang w:val="es-CR" w:eastAsia="es-CR"/>
        </w:rPr>
      </w:pPr>
    </w:p>
    <w:p w:rsidR="007F5ACA" w:rsidRDefault="007F5ACA" w:rsidP="007F5ACA">
      <w:pPr>
        <w:ind w:left="426"/>
        <w:jc w:val="both"/>
        <w:rPr>
          <w:rFonts w:ascii="Arial" w:hAnsi="Arial" w:cs="Arial"/>
          <w:b/>
          <w:lang w:val="es-CR" w:eastAsia="es-CR"/>
        </w:rPr>
      </w:pPr>
      <w:r w:rsidRPr="007F5ACA">
        <w:rPr>
          <w:rFonts w:ascii="Arial" w:hAnsi="Arial" w:cs="Arial"/>
          <w:b/>
          <w:bCs/>
          <w:lang w:val="es-CR" w:eastAsia="es-CR"/>
        </w:rPr>
        <w:t xml:space="preserve">Artículo 17. </w:t>
      </w:r>
      <w:r w:rsidRPr="007F5ACA">
        <w:rPr>
          <w:rFonts w:ascii="Arial" w:hAnsi="Arial" w:cs="Arial"/>
          <w:b/>
          <w:lang w:val="es-CR" w:eastAsia="es-CR"/>
        </w:rPr>
        <w:t xml:space="preserve"> Personal de apoyo administrativo</w:t>
      </w:r>
    </w:p>
    <w:p w:rsidR="004256A0" w:rsidRPr="007F5ACA" w:rsidRDefault="004256A0"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 xml:space="preserve">La Comisión contará con apoyo administrativo por al menos un tiempo completo. </w:t>
      </w:r>
    </w:p>
    <w:p w:rsidR="007F5ACA" w:rsidRPr="007F5ACA" w:rsidRDefault="007F5ACA" w:rsidP="007F5ACA">
      <w:pPr>
        <w:ind w:left="426"/>
        <w:jc w:val="both"/>
        <w:rPr>
          <w:rFonts w:ascii="Arial" w:hAnsi="Arial" w:cs="Arial"/>
          <w:lang w:val="es-CR" w:eastAsia="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Las funciones de las(os) funcionarias(os) de apoyo administrativo serán las que se establecen en la categoría correspondiente del “Manual Descriptivo de Puestos” y las específicas que establezca mediante resolución el Vicerrector(a) de Vida Estudiantil y Servicios Académicos a propuesta del Coordinador(a) de la Comisión.</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b/>
          <w:lang w:val="es-CR" w:eastAsia="es-CR"/>
        </w:rPr>
      </w:pPr>
      <w:r w:rsidRPr="007F5ACA">
        <w:rPr>
          <w:rFonts w:ascii="Arial" w:hAnsi="Arial" w:cs="Arial"/>
          <w:b/>
          <w:bCs/>
          <w:lang w:val="es-CR" w:eastAsia="es-CR"/>
        </w:rPr>
        <w:t>CAPÍTULO IV.  DE LA APLICACION DE LA PRUEBA</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b/>
          <w:lang w:val="es-CR" w:eastAsia="es-CR"/>
        </w:rPr>
      </w:pPr>
      <w:r w:rsidRPr="007F5ACA">
        <w:rPr>
          <w:rFonts w:ascii="Arial" w:hAnsi="Arial" w:cs="Arial"/>
          <w:b/>
          <w:bCs/>
          <w:lang w:val="es-CR" w:eastAsia="es-CR"/>
        </w:rPr>
        <w:t xml:space="preserve">Artículo 18. </w:t>
      </w:r>
      <w:r w:rsidRPr="007F5ACA">
        <w:rPr>
          <w:rFonts w:ascii="Arial" w:hAnsi="Arial" w:cs="Arial"/>
          <w:b/>
          <w:lang w:val="es-CR" w:eastAsia="es-CR"/>
        </w:rPr>
        <w:t xml:space="preserve"> Aplicación de la prueba</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b/>
          <w:lang w:val="es-CR" w:eastAsia="es-CR"/>
        </w:rPr>
      </w:pPr>
      <w:r w:rsidRPr="007F5ACA">
        <w:rPr>
          <w:rFonts w:ascii="Arial" w:hAnsi="Arial" w:cs="Arial"/>
          <w:lang w:val="es-CR" w:eastAsia="es-CR"/>
        </w:rPr>
        <w:t>La aplicación de la prueba se regirá por lo estipulado en el Reglamento de Admisión del Instituto Tecnológico de Costa Rica:</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b/>
          <w:lang w:val="es-CR" w:eastAsia="es-CR"/>
        </w:rPr>
      </w:pPr>
      <w:r w:rsidRPr="007F5ACA">
        <w:rPr>
          <w:rFonts w:ascii="Arial" w:hAnsi="Arial" w:cs="Arial"/>
          <w:b/>
          <w:bCs/>
          <w:lang w:val="es-CR" w:eastAsia="es-CR"/>
        </w:rPr>
        <w:t xml:space="preserve">Artículo 19. </w:t>
      </w:r>
      <w:r w:rsidRPr="007F5ACA">
        <w:rPr>
          <w:rFonts w:ascii="Arial" w:eastAsia="MS Mincho" w:hAnsi="Arial" w:cs="Arial"/>
          <w:lang w:val="es-CR"/>
        </w:rPr>
        <w:t xml:space="preserve"> </w:t>
      </w:r>
      <w:r w:rsidRPr="007F5ACA">
        <w:rPr>
          <w:rFonts w:ascii="Arial" w:eastAsia="MS Mincho" w:hAnsi="Arial" w:cs="Arial"/>
          <w:b/>
          <w:lang w:val="es-CR"/>
        </w:rPr>
        <w:t>Fechas de aplicación del examen admisión</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hAnsi="Arial" w:cs="Arial"/>
          <w:b/>
          <w:lang w:val="es-CR" w:eastAsia="es-CR"/>
        </w:rPr>
      </w:pPr>
      <w:r w:rsidRPr="007F5ACA">
        <w:rPr>
          <w:rFonts w:ascii="Arial" w:eastAsia="MS Mincho" w:hAnsi="Arial" w:cs="Arial"/>
          <w:lang w:val="es-CR"/>
        </w:rPr>
        <w:t>Las fechas de aplicación del Examen de Admisión serán establecidas por el Coordinador(a) de la Comisión, quien las hará de conocimiento formalmente de las autoridades del ITCR y del resto de la comunidad institucional.</w:t>
      </w:r>
    </w:p>
    <w:p w:rsidR="007F5ACA" w:rsidRPr="007F5ACA" w:rsidRDefault="007F5ACA" w:rsidP="007F5ACA">
      <w:pPr>
        <w:ind w:left="426"/>
        <w:jc w:val="both"/>
        <w:rPr>
          <w:rFonts w:ascii="Arial" w:hAnsi="Arial" w:cs="Arial"/>
          <w:b/>
          <w:lang w:val="es-CR" w:eastAsia="es-CR"/>
        </w:rPr>
      </w:pPr>
    </w:p>
    <w:p w:rsidR="007F5ACA" w:rsidRPr="007F5ACA" w:rsidRDefault="007F5ACA" w:rsidP="007F5ACA">
      <w:pPr>
        <w:ind w:left="426"/>
        <w:jc w:val="both"/>
        <w:rPr>
          <w:rFonts w:ascii="Arial" w:eastAsia="MS Mincho" w:hAnsi="Arial" w:cs="Arial"/>
          <w:b/>
          <w:lang w:val="es-CR"/>
        </w:rPr>
      </w:pPr>
      <w:r w:rsidRPr="007F5ACA">
        <w:rPr>
          <w:rFonts w:ascii="Arial" w:hAnsi="Arial" w:cs="Arial"/>
          <w:b/>
          <w:bCs/>
          <w:lang w:val="es-CR" w:eastAsia="es-CR"/>
        </w:rPr>
        <w:t xml:space="preserve">Artículo 20.  </w:t>
      </w:r>
      <w:r w:rsidRPr="007F5ACA">
        <w:rPr>
          <w:rFonts w:ascii="Arial" w:eastAsia="MS Mincho" w:hAnsi="Arial" w:cs="Arial"/>
          <w:b/>
          <w:lang w:val="es-CR"/>
        </w:rPr>
        <w:t>Lugares de aplicación del examen admisión</w:t>
      </w:r>
    </w:p>
    <w:p w:rsidR="007F5ACA" w:rsidRPr="007F5ACA" w:rsidRDefault="007F5ACA" w:rsidP="007F5ACA">
      <w:pPr>
        <w:ind w:left="426"/>
        <w:jc w:val="both"/>
        <w:rPr>
          <w:rFonts w:ascii="Arial" w:eastAsia="MS Mincho" w:hAnsi="Arial" w:cs="Arial"/>
          <w:b/>
          <w:lang w:val="es-CR"/>
        </w:rPr>
      </w:pPr>
    </w:p>
    <w:p w:rsidR="007F5ACA" w:rsidRPr="007F5ACA" w:rsidRDefault="007F5ACA" w:rsidP="007F5ACA">
      <w:pPr>
        <w:ind w:left="426"/>
        <w:jc w:val="both"/>
        <w:rPr>
          <w:rFonts w:ascii="Arial" w:eastAsia="MS Mincho" w:hAnsi="Arial" w:cs="Arial"/>
          <w:b/>
          <w:lang w:val="es-CR"/>
        </w:rPr>
      </w:pPr>
      <w:r w:rsidRPr="007F5ACA">
        <w:rPr>
          <w:rFonts w:ascii="Arial" w:hAnsi="Arial" w:cs="Arial"/>
          <w:lang w:val="es-CR" w:eastAsia="es-CR"/>
        </w:rPr>
        <w:t>La prueba se aplicará según lo estipulado en el Reglamento de Admisión del Instituto Tecnológico de Costa Rica.</w:t>
      </w:r>
    </w:p>
    <w:p w:rsidR="007F5ACA" w:rsidRPr="007F5ACA" w:rsidRDefault="007F5ACA" w:rsidP="007F5ACA">
      <w:pPr>
        <w:ind w:left="426"/>
        <w:jc w:val="both"/>
        <w:rPr>
          <w:rFonts w:ascii="Arial" w:eastAsia="MS Mincho" w:hAnsi="Arial" w:cs="Arial"/>
          <w:b/>
          <w:lang w:val="es-CR"/>
        </w:rPr>
      </w:pPr>
    </w:p>
    <w:p w:rsidR="007F5ACA" w:rsidRPr="007F5ACA" w:rsidRDefault="007F5ACA" w:rsidP="007F5ACA">
      <w:pPr>
        <w:ind w:left="426"/>
        <w:jc w:val="both"/>
        <w:rPr>
          <w:rFonts w:ascii="Arial" w:eastAsia="MS Mincho" w:hAnsi="Arial" w:cs="Arial"/>
          <w:b/>
          <w:lang w:val="es-CR"/>
        </w:rPr>
      </w:pPr>
      <w:r w:rsidRPr="007F5ACA">
        <w:rPr>
          <w:rFonts w:ascii="Arial" w:hAnsi="Arial" w:cs="Arial"/>
          <w:b/>
          <w:bCs/>
          <w:lang w:val="es-CR" w:eastAsia="es-CR"/>
        </w:rPr>
        <w:t xml:space="preserve">Artículo 21. </w:t>
      </w:r>
      <w:r w:rsidRPr="007F5ACA">
        <w:rPr>
          <w:rFonts w:ascii="Arial" w:hAnsi="Arial" w:cs="Arial"/>
          <w:lang w:val="es-CR" w:eastAsia="es-CR"/>
        </w:rPr>
        <w:t xml:space="preserve"> </w:t>
      </w:r>
      <w:r w:rsidRPr="007F5ACA">
        <w:rPr>
          <w:rFonts w:ascii="Arial" w:hAnsi="Arial" w:cs="Arial"/>
          <w:b/>
          <w:lang w:val="es-CR" w:eastAsia="es-CR"/>
        </w:rPr>
        <w:t>Obligaciones del coordinador(a) de sede</w:t>
      </w:r>
    </w:p>
    <w:p w:rsidR="007F5ACA" w:rsidRPr="007F5ACA" w:rsidRDefault="007F5ACA" w:rsidP="007F5ACA">
      <w:pPr>
        <w:ind w:left="426"/>
        <w:jc w:val="both"/>
        <w:rPr>
          <w:rFonts w:ascii="Arial" w:hAnsi="Arial" w:cs="Arial"/>
          <w:lang w:val="es-CR" w:eastAsia="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Son obligaciones de la persona encargada de la coordinación de sede:</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 xml:space="preserve">Custodiar el material que se le entrega para la    aplicación del Examen de Admisión, garantizando la confidencialidad de la prueba. </w:t>
      </w:r>
    </w:p>
    <w:p w:rsidR="007F5ACA" w:rsidRPr="007F5ACA" w:rsidRDefault="007F5ACA" w:rsidP="007F5ACA">
      <w:pPr>
        <w:numPr>
          <w:ilvl w:val="0"/>
          <w:numId w:val="36"/>
        </w:numPr>
        <w:spacing w:before="100" w:beforeAutospacing="1" w:after="100" w:afterAutospacing="1"/>
        <w:ind w:left="709" w:hanging="283"/>
        <w:contextualSpacing/>
        <w:jc w:val="both"/>
        <w:rPr>
          <w:rFonts w:ascii="Arial" w:hAnsi="Arial" w:cs="Arial"/>
          <w:lang w:val="es-CR" w:eastAsia="es-CR"/>
        </w:rPr>
      </w:pPr>
      <w:r w:rsidRPr="007F5ACA">
        <w:rPr>
          <w:rFonts w:ascii="Arial" w:hAnsi="Arial" w:cs="Arial"/>
          <w:lang w:val="es-CR" w:eastAsia="es-CR"/>
        </w:rPr>
        <w:t>Garantizar la adecuada ejecución del proceso de aplicación de la prueba en la sede correspondiente.</w:t>
      </w:r>
    </w:p>
    <w:p w:rsidR="007F5ACA" w:rsidRPr="007F5ACA" w:rsidRDefault="007F5ACA" w:rsidP="007F5ACA">
      <w:pPr>
        <w:numPr>
          <w:ilvl w:val="0"/>
          <w:numId w:val="36"/>
        </w:numPr>
        <w:spacing w:before="100" w:beforeAutospacing="1" w:after="100" w:afterAutospacing="1"/>
        <w:ind w:left="709" w:hanging="283"/>
        <w:contextualSpacing/>
        <w:jc w:val="both"/>
        <w:rPr>
          <w:rFonts w:ascii="Arial" w:hAnsi="Arial" w:cs="Arial"/>
          <w:lang w:val="es-CR" w:eastAsia="es-CR"/>
        </w:rPr>
      </w:pPr>
      <w:r w:rsidRPr="007F5ACA">
        <w:rPr>
          <w:rFonts w:ascii="Arial" w:hAnsi="Arial" w:cs="Arial"/>
          <w:lang w:val="es-CR" w:eastAsia="es-CR"/>
        </w:rPr>
        <w:t>Seleccionar su equipo de aplicación (aplicadores y asistentes) de acuerdo con los criterios establecidos por la Comisión.</w:t>
      </w:r>
    </w:p>
    <w:p w:rsidR="007F5ACA" w:rsidRPr="007F5ACA" w:rsidRDefault="007F5ACA" w:rsidP="007F5ACA">
      <w:pPr>
        <w:numPr>
          <w:ilvl w:val="0"/>
          <w:numId w:val="36"/>
        </w:numPr>
        <w:spacing w:before="100" w:beforeAutospacing="1" w:after="100" w:afterAutospacing="1"/>
        <w:ind w:left="709" w:hanging="283"/>
        <w:contextualSpacing/>
        <w:jc w:val="both"/>
        <w:rPr>
          <w:rFonts w:ascii="Arial" w:hAnsi="Arial" w:cs="Arial"/>
          <w:lang w:val="es-CR" w:eastAsia="es-CR"/>
        </w:rPr>
      </w:pPr>
      <w:r w:rsidRPr="007F5ACA">
        <w:rPr>
          <w:rFonts w:ascii="Arial" w:hAnsi="Arial" w:cs="Arial"/>
          <w:lang w:val="es-CR" w:eastAsia="es-CR"/>
        </w:rPr>
        <w:t>Presentar a la Comisión la lista de aplicadores y asistentes en la fecha que esta señale, para su correspondiente aprobación y realizar los cambios que se le soliciten.</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Reunirse con su equipo de aplicación, en el período que la Comisión determine, para brindar el entrenamiento necesario sobre el proceso de aplicación de la prueba.</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Revisar ante la persona designada por la Comisión, en el período que este órgano determine, el material que tendrá bajo su responsabilidad.</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lastRenderedPageBreak/>
        <w:t>Entregar a la persona designada por la Comisión, en el período determinado, todo el material que estuvo bajo su responsabilidad.</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Acatar las instrucciones que se emanen de la Comisión.</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Reportar a la Comisión cualquier irregularidad en que incurra alguno de los miembros de su equipo.</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Suscribir el convenio respectivo para la aplicación de la prueba.</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Supervisar las labores de su equipo de aplicación durante todo el proceso.</w:t>
      </w:r>
    </w:p>
    <w:p w:rsidR="007F5ACA" w:rsidRPr="007F5ACA" w:rsidRDefault="007F5ACA" w:rsidP="007F5ACA">
      <w:pPr>
        <w:numPr>
          <w:ilvl w:val="0"/>
          <w:numId w:val="36"/>
        </w:numPr>
        <w:spacing w:after="100" w:afterAutospacing="1"/>
        <w:ind w:left="709" w:hanging="283"/>
        <w:contextualSpacing/>
        <w:jc w:val="both"/>
        <w:rPr>
          <w:rFonts w:ascii="Arial" w:hAnsi="Arial" w:cs="Arial"/>
          <w:lang w:val="es-CR" w:eastAsia="es-CR"/>
        </w:rPr>
      </w:pPr>
      <w:r w:rsidRPr="007F5ACA">
        <w:rPr>
          <w:rFonts w:ascii="Arial" w:hAnsi="Arial" w:cs="Arial"/>
          <w:lang w:val="es-CR" w:eastAsia="es-CR"/>
        </w:rPr>
        <w:t>Coordinar con la persona designada en la sede como conserje para la preparación de las aulas.</w:t>
      </w:r>
    </w:p>
    <w:p w:rsidR="007F5ACA" w:rsidRPr="007F5ACA" w:rsidRDefault="007F5ACA" w:rsidP="007F5ACA">
      <w:pPr>
        <w:ind w:left="426"/>
        <w:jc w:val="both"/>
        <w:rPr>
          <w:rFonts w:ascii="Arial" w:hAnsi="Arial" w:cs="Arial"/>
          <w:lang w:val="es-CR"/>
        </w:rPr>
      </w:pPr>
      <w:r w:rsidRPr="007F5ACA">
        <w:rPr>
          <w:rFonts w:ascii="Arial" w:hAnsi="Arial" w:cs="Arial"/>
          <w:lang w:val="es-CR"/>
        </w:rPr>
        <w:t>Participar en las actividades de capacitación programadas por la Comisión para los Coordinadores de Sede.</w:t>
      </w:r>
    </w:p>
    <w:p w:rsidR="007F5ACA" w:rsidRPr="007F5ACA" w:rsidRDefault="007F5ACA" w:rsidP="007F5ACA">
      <w:pPr>
        <w:jc w:val="both"/>
        <w:rPr>
          <w:rFonts w:ascii="Arial" w:hAnsi="Arial" w:cs="Arial"/>
          <w:lang w:val="es-CR"/>
        </w:rPr>
      </w:pPr>
    </w:p>
    <w:p w:rsidR="007F5ACA" w:rsidRDefault="007F5ACA" w:rsidP="007F5ACA">
      <w:pPr>
        <w:ind w:left="426"/>
        <w:jc w:val="both"/>
        <w:rPr>
          <w:rFonts w:ascii="Arial" w:hAnsi="Arial" w:cs="Arial"/>
          <w:b/>
          <w:lang w:val="es-CR" w:eastAsia="es-CR"/>
        </w:rPr>
      </w:pPr>
      <w:r w:rsidRPr="007F5ACA">
        <w:rPr>
          <w:rFonts w:ascii="Arial" w:hAnsi="Arial" w:cs="Arial"/>
          <w:b/>
          <w:bCs/>
          <w:lang w:val="es-CR" w:eastAsia="es-CR"/>
        </w:rPr>
        <w:t>Artículo 22.</w:t>
      </w:r>
      <w:r w:rsidRPr="007F5ACA">
        <w:rPr>
          <w:rFonts w:ascii="Arial" w:hAnsi="Arial" w:cs="Arial"/>
          <w:lang w:val="es-CR" w:eastAsia="es-CR"/>
        </w:rPr>
        <w:t xml:space="preserve"> </w:t>
      </w:r>
      <w:r w:rsidRPr="007F5ACA">
        <w:rPr>
          <w:rFonts w:ascii="Arial" w:hAnsi="Arial" w:cs="Arial"/>
          <w:b/>
          <w:lang w:val="es-CR" w:eastAsia="es-CR"/>
        </w:rPr>
        <w:t>Obligaciones del aplicador del Examen de Admisión</w:t>
      </w:r>
    </w:p>
    <w:p w:rsidR="004256A0" w:rsidRPr="007F5ACA" w:rsidRDefault="004256A0" w:rsidP="007F5ACA">
      <w:pPr>
        <w:ind w:left="426"/>
        <w:jc w:val="both"/>
        <w:rPr>
          <w:rFonts w:ascii="Arial" w:hAnsi="Arial" w:cs="Arial"/>
          <w:lang w:val="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Son obligaciones del aplicador del Examen de Admisión:</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7"/>
        </w:numPr>
        <w:spacing w:after="100" w:afterAutospacing="1"/>
        <w:ind w:left="851"/>
        <w:contextualSpacing/>
        <w:jc w:val="both"/>
        <w:rPr>
          <w:rFonts w:ascii="Arial" w:hAnsi="Arial" w:cs="Arial"/>
          <w:lang w:val="es-CR" w:eastAsia="es-CR"/>
        </w:rPr>
      </w:pPr>
      <w:r w:rsidRPr="007F5ACA">
        <w:rPr>
          <w:rFonts w:ascii="Arial" w:hAnsi="Arial" w:cs="Arial"/>
          <w:lang w:val="es-CR" w:eastAsia="es-CR"/>
        </w:rPr>
        <w:t xml:space="preserve">Asistir a las reuniones que convoque la </w:t>
      </w:r>
      <w:r w:rsidRPr="007F5ACA">
        <w:rPr>
          <w:rFonts w:ascii="Arial" w:hAnsi="Arial" w:cs="Arial"/>
          <w:lang w:val="es-CR"/>
        </w:rPr>
        <w:t>Comisión de Examen de Admisión</w:t>
      </w:r>
      <w:r w:rsidRPr="007F5ACA">
        <w:rPr>
          <w:rFonts w:ascii="Arial" w:hAnsi="Arial" w:cs="Arial"/>
          <w:lang w:val="es-CR" w:eastAsia="es-CR"/>
        </w:rPr>
        <w:t xml:space="preserve"> o el coordinador de sede para recibir la capacitación respectiva.</w:t>
      </w:r>
    </w:p>
    <w:p w:rsidR="007F5ACA" w:rsidRPr="007F5ACA" w:rsidRDefault="007F5ACA" w:rsidP="007F5ACA">
      <w:pPr>
        <w:numPr>
          <w:ilvl w:val="0"/>
          <w:numId w:val="37"/>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Revisar, el día de la aplicación, ante el coordinador de sede, el material que tendrá bajo su responsabilidad.</w:t>
      </w:r>
    </w:p>
    <w:p w:rsidR="007F5ACA" w:rsidRPr="007F5ACA" w:rsidRDefault="007F5ACA" w:rsidP="007F5ACA">
      <w:pPr>
        <w:numPr>
          <w:ilvl w:val="0"/>
          <w:numId w:val="37"/>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Entregar al coordinador de sede, en cuanto finalice la aplicación de la prueba, todo el material que estuvo bajo su custodia.</w:t>
      </w:r>
    </w:p>
    <w:p w:rsidR="007F5ACA" w:rsidRPr="007F5ACA" w:rsidRDefault="007F5ACA" w:rsidP="007F5ACA">
      <w:pPr>
        <w:numPr>
          <w:ilvl w:val="0"/>
          <w:numId w:val="37"/>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 xml:space="preserve">Acatar las instrucciones que emanen de </w:t>
      </w:r>
      <w:proofErr w:type="gramStart"/>
      <w:r w:rsidRPr="007F5ACA">
        <w:rPr>
          <w:rFonts w:ascii="Arial" w:hAnsi="Arial" w:cs="Arial"/>
          <w:lang w:val="es-CR" w:eastAsia="es-CR"/>
        </w:rPr>
        <w:t>la  Comisión</w:t>
      </w:r>
      <w:proofErr w:type="gramEnd"/>
      <w:r w:rsidRPr="007F5ACA">
        <w:rPr>
          <w:rFonts w:ascii="Arial" w:hAnsi="Arial" w:cs="Arial"/>
          <w:lang w:val="es-CR" w:eastAsia="es-CR"/>
        </w:rPr>
        <w:t>, del Coordinador de la Comisión y del coordinador de Sede.</w:t>
      </w:r>
    </w:p>
    <w:p w:rsidR="007F5ACA" w:rsidRPr="007F5ACA" w:rsidRDefault="007F5ACA" w:rsidP="007F5ACA">
      <w:pPr>
        <w:numPr>
          <w:ilvl w:val="0"/>
          <w:numId w:val="37"/>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Reportar al coordinador respectivo cualquier irregularidad que suceda durante la aplicación.</w:t>
      </w:r>
    </w:p>
    <w:p w:rsidR="007F5ACA" w:rsidRPr="007F5ACA" w:rsidRDefault="007F5ACA" w:rsidP="007F5ACA">
      <w:pPr>
        <w:numPr>
          <w:ilvl w:val="0"/>
          <w:numId w:val="37"/>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Reportar a la Comisión cualquier irregularidad en que incurra el coordinador respectivo u otro aplicador.</w:t>
      </w:r>
    </w:p>
    <w:p w:rsidR="007F5ACA" w:rsidRPr="007F5ACA" w:rsidRDefault="007F5ACA" w:rsidP="007F5ACA">
      <w:pPr>
        <w:numPr>
          <w:ilvl w:val="0"/>
          <w:numId w:val="37"/>
        </w:numPr>
        <w:spacing w:before="100" w:beforeAutospacing="1" w:after="100" w:afterAutospacing="1"/>
        <w:ind w:left="851"/>
        <w:contextualSpacing/>
        <w:jc w:val="both"/>
        <w:rPr>
          <w:rFonts w:ascii="Arial" w:hAnsi="Arial" w:cs="Arial"/>
          <w:lang w:val="es-CR" w:eastAsia="es-CR"/>
        </w:rPr>
      </w:pPr>
      <w:r w:rsidRPr="007F5ACA">
        <w:rPr>
          <w:rFonts w:ascii="Arial" w:hAnsi="Arial" w:cs="Arial"/>
          <w:lang w:val="es-CR" w:eastAsia="es-CR"/>
        </w:rPr>
        <w:t>Reportar, a la mayor brevedad, al coordinador de sede cualquier situación que le impida cumplir con sus funciones.</w:t>
      </w:r>
    </w:p>
    <w:p w:rsidR="007F5ACA" w:rsidRDefault="007F5ACA" w:rsidP="007F5ACA">
      <w:pPr>
        <w:numPr>
          <w:ilvl w:val="0"/>
          <w:numId w:val="37"/>
        </w:numPr>
        <w:spacing w:before="100" w:beforeAutospacing="1" w:after="100" w:afterAutospacing="1"/>
        <w:ind w:left="851"/>
        <w:contextualSpacing/>
        <w:jc w:val="both"/>
        <w:rPr>
          <w:rFonts w:ascii="Arial" w:hAnsi="Arial" w:cs="Arial"/>
          <w:lang w:val="es-CR"/>
        </w:rPr>
      </w:pPr>
      <w:r w:rsidRPr="007F5ACA">
        <w:rPr>
          <w:rFonts w:ascii="Arial" w:hAnsi="Arial" w:cs="Arial"/>
          <w:lang w:val="es-CR" w:eastAsia="es-CR"/>
        </w:rPr>
        <w:t>Suscribir el convenio respectivo para la aplicación de la prueba, ante el coordinador de sede.</w:t>
      </w:r>
    </w:p>
    <w:p w:rsidR="004256A0" w:rsidRPr="007F5ACA" w:rsidRDefault="004256A0" w:rsidP="004256A0">
      <w:pPr>
        <w:spacing w:before="100" w:beforeAutospacing="1" w:after="100" w:afterAutospacing="1"/>
        <w:ind w:left="851"/>
        <w:contextualSpacing/>
        <w:jc w:val="both"/>
        <w:rPr>
          <w:rFonts w:ascii="Arial" w:hAnsi="Arial" w:cs="Arial"/>
          <w:lang w:val="es-CR"/>
        </w:rPr>
      </w:pPr>
    </w:p>
    <w:p w:rsidR="007F5ACA" w:rsidRPr="007F5ACA" w:rsidRDefault="007F5ACA" w:rsidP="007F5ACA">
      <w:pPr>
        <w:ind w:left="426"/>
        <w:jc w:val="both"/>
        <w:rPr>
          <w:rFonts w:ascii="Arial" w:hAnsi="Arial" w:cs="Arial"/>
          <w:lang w:val="es-CR"/>
        </w:rPr>
      </w:pPr>
      <w:r w:rsidRPr="007F5ACA">
        <w:rPr>
          <w:rFonts w:ascii="Arial" w:hAnsi="Arial" w:cs="Arial"/>
          <w:b/>
          <w:bCs/>
          <w:lang w:val="es-CR" w:eastAsia="es-CR"/>
        </w:rPr>
        <w:t>Artículo 23.  Requisitos para ser aplicador o asistente e</w:t>
      </w:r>
      <w:r w:rsidRPr="007F5ACA">
        <w:rPr>
          <w:rFonts w:ascii="Arial" w:hAnsi="Arial" w:cs="Arial"/>
          <w:b/>
          <w:lang w:val="es-CR" w:eastAsia="es-CR"/>
        </w:rPr>
        <w:t>n el proceso de aplicación de la prueba</w:t>
      </w:r>
    </w:p>
    <w:p w:rsidR="007F5ACA" w:rsidRPr="007F5ACA" w:rsidRDefault="007F5ACA" w:rsidP="007F5ACA">
      <w:pPr>
        <w:ind w:left="426"/>
        <w:jc w:val="both"/>
        <w:rPr>
          <w:rFonts w:ascii="Arial" w:hAnsi="Arial" w:cs="Arial"/>
          <w:lang w:val="es-CR"/>
        </w:rPr>
      </w:pPr>
    </w:p>
    <w:p w:rsidR="007F5ACA" w:rsidRPr="007F5ACA" w:rsidRDefault="007F5ACA" w:rsidP="007F5ACA">
      <w:pPr>
        <w:ind w:left="426"/>
        <w:jc w:val="both"/>
        <w:rPr>
          <w:rFonts w:ascii="Arial" w:hAnsi="Arial" w:cs="Arial"/>
          <w:lang w:val="es-CR" w:eastAsia="es-CR"/>
        </w:rPr>
      </w:pPr>
      <w:r w:rsidRPr="007F5ACA">
        <w:rPr>
          <w:rFonts w:ascii="Arial" w:hAnsi="Arial" w:cs="Arial"/>
          <w:lang w:val="es-CR" w:eastAsia="es-CR"/>
        </w:rPr>
        <w:t>Para ser aplicador o asistente en el proceso de aplicación de la prueba de admisión, se requiere que:</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8"/>
        </w:numPr>
        <w:spacing w:after="100" w:afterAutospacing="1"/>
        <w:ind w:left="851"/>
        <w:contextualSpacing/>
        <w:jc w:val="both"/>
        <w:rPr>
          <w:rFonts w:ascii="Arial" w:hAnsi="Arial" w:cs="Arial"/>
          <w:lang w:val="es-CR" w:eastAsia="es-CR"/>
        </w:rPr>
      </w:pPr>
      <w:r w:rsidRPr="007F5ACA">
        <w:rPr>
          <w:rFonts w:ascii="Arial" w:hAnsi="Arial" w:cs="Arial"/>
          <w:lang w:val="es-CR" w:eastAsia="es-CR"/>
        </w:rPr>
        <w:t xml:space="preserve">El aplicador debe </w:t>
      </w:r>
      <w:proofErr w:type="gramStart"/>
      <w:r w:rsidRPr="007F5ACA">
        <w:rPr>
          <w:rFonts w:ascii="Arial" w:hAnsi="Arial" w:cs="Arial"/>
          <w:lang w:val="es-CR" w:eastAsia="es-CR"/>
        </w:rPr>
        <w:t>ser  funcionario</w:t>
      </w:r>
      <w:proofErr w:type="gramEnd"/>
      <w:r w:rsidRPr="007F5ACA">
        <w:rPr>
          <w:rFonts w:ascii="Arial" w:hAnsi="Arial" w:cs="Arial"/>
          <w:lang w:val="es-CR" w:eastAsia="es-CR"/>
        </w:rPr>
        <w:t>(a) activo del ITCR.</w:t>
      </w:r>
    </w:p>
    <w:p w:rsidR="007F5ACA" w:rsidRPr="007F5ACA" w:rsidRDefault="007F5ACA" w:rsidP="007F5ACA">
      <w:pPr>
        <w:numPr>
          <w:ilvl w:val="0"/>
          <w:numId w:val="38"/>
        </w:numPr>
        <w:spacing w:after="100" w:afterAutospacing="1"/>
        <w:ind w:left="851"/>
        <w:contextualSpacing/>
        <w:jc w:val="both"/>
        <w:rPr>
          <w:rFonts w:ascii="Arial" w:hAnsi="Arial" w:cs="Arial"/>
          <w:lang w:val="es-CR" w:eastAsia="es-CR"/>
        </w:rPr>
      </w:pPr>
      <w:r w:rsidRPr="007F5ACA">
        <w:rPr>
          <w:rFonts w:ascii="Arial" w:hAnsi="Arial" w:cs="Arial"/>
          <w:lang w:val="es-CR" w:eastAsia="es-CR"/>
        </w:rPr>
        <w:t>El asistente debe ser funcionario activo o estudiante regular del ITCR.</w:t>
      </w:r>
    </w:p>
    <w:p w:rsidR="007F5ACA" w:rsidRPr="007F5ACA" w:rsidRDefault="007F5ACA" w:rsidP="007F5ACA">
      <w:pPr>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En ambos casos su participación estará sujeta a aprobación por parte del Coordinador(a) de la Comisión</w:t>
      </w:r>
      <w:r w:rsidRPr="007F5ACA">
        <w:rPr>
          <w:rFonts w:ascii="Arial" w:hAnsi="Arial" w:cs="Arial"/>
          <w:lang w:val="es-CR"/>
        </w:rPr>
        <w:t xml:space="preserve"> de Examen de Admisión.</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b/>
          <w:lang w:val="es-CR" w:eastAsia="es-CR"/>
        </w:rPr>
      </w:pPr>
      <w:r w:rsidRPr="007F5ACA">
        <w:rPr>
          <w:rFonts w:ascii="Arial" w:hAnsi="Arial" w:cs="Arial"/>
          <w:b/>
          <w:bCs/>
          <w:lang w:val="es-CR" w:eastAsia="es-CR"/>
        </w:rPr>
        <w:t xml:space="preserve">Artículo 24. </w:t>
      </w:r>
      <w:r w:rsidRPr="007F5ACA">
        <w:rPr>
          <w:rFonts w:ascii="Arial" w:hAnsi="Arial" w:cs="Arial"/>
          <w:lang w:val="es-CR" w:eastAsia="es-CR"/>
        </w:rPr>
        <w:t xml:space="preserve"> </w:t>
      </w:r>
      <w:r w:rsidRPr="007F5ACA">
        <w:rPr>
          <w:rFonts w:ascii="Arial" w:hAnsi="Arial" w:cs="Arial"/>
          <w:b/>
          <w:lang w:val="es-CR" w:eastAsia="es-CR"/>
        </w:rPr>
        <w:t>Funciones del asistente</w:t>
      </w:r>
      <w:r w:rsidRPr="007F5ACA">
        <w:rPr>
          <w:rFonts w:ascii="Arial" w:hAnsi="Arial" w:cs="Arial"/>
          <w:b/>
          <w:bCs/>
          <w:lang w:val="es-CR" w:eastAsia="es-CR"/>
        </w:rPr>
        <w:t xml:space="preserve"> e</w:t>
      </w:r>
      <w:r w:rsidRPr="007F5ACA">
        <w:rPr>
          <w:rFonts w:ascii="Arial" w:hAnsi="Arial" w:cs="Arial"/>
          <w:b/>
          <w:lang w:val="es-CR" w:eastAsia="es-CR"/>
        </w:rPr>
        <w:t>n el proceso de aplicación de la prueba</w:t>
      </w:r>
    </w:p>
    <w:p w:rsidR="007F5ACA" w:rsidRPr="007F5ACA" w:rsidRDefault="007F5ACA" w:rsidP="007F5ACA">
      <w:pPr>
        <w:ind w:left="284"/>
        <w:jc w:val="both"/>
        <w:rPr>
          <w:rFonts w:ascii="Arial" w:hAnsi="Arial" w:cs="Arial"/>
          <w:b/>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Son funciones del asistente:</w:t>
      </w:r>
    </w:p>
    <w:p w:rsidR="007F5ACA" w:rsidRPr="007F5ACA" w:rsidRDefault="007F5ACA" w:rsidP="007F5ACA">
      <w:pPr>
        <w:jc w:val="both"/>
        <w:rPr>
          <w:rFonts w:ascii="Arial" w:hAnsi="Arial" w:cs="Arial"/>
          <w:lang w:val="es-CR" w:eastAsia="es-CR"/>
        </w:rPr>
      </w:pPr>
    </w:p>
    <w:p w:rsidR="007F5ACA" w:rsidRPr="007F5ACA" w:rsidRDefault="007F5ACA" w:rsidP="007F5ACA">
      <w:pPr>
        <w:numPr>
          <w:ilvl w:val="0"/>
          <w:numId w:val="39"/>
        </w:numPr>
        <w:ind w:left="709"/>
        <w:contextualSpacing/>
        <w:jc w:val="both"/>
        <w:rPr>
          <w:rFonts w:ascii="Arial" w:hAnsi="Arial" w:cs="Arial"/>
          <w:lang w:val="es-CR" w:eastAsia="es-CR"/>
        </w:rPr>
      </w:pPr>
      <w:r w:rsidRPr="007F5ACA">
        <w:rPr>
          <w:rFonts w:ascii="Arial" w:hAnsi="Arial" w:cs="Arial"/>
          <w:lang w:val="es-CR" w:eastAsia="es-CR"/>
        </w:rPr>
        <w:t>Orientar a los candidatos sobre la ubicación del aula en que realizará la prueba.</w:t>
      </w:r>
    </w:p>
    <w:p w:rsidR="007F5ACA" w:rsidRPr="007F5ACA" w:rsidRDefault="007F5ACA" w:rsidP="007F5ACA">
      <w:pPr>
        <w:numPr>
          <w:ilvl w:val="0"/>
          <w:numId w:val="39"/>
        </w:numPr>
        <w:ind w:left="709"/>
        <w:contextualSpacing/>
        <w:jc w:val="both"/>
        <w:rPr>
          <w:rFonts w:ascii="Arial" w:hAnsi="Arial" w:cs="Arial"/>
          <w:lang w:val="es-CR" w:eastAsia="es-CR"/>
        </w:rPr>
      </w:pPr>
      <w:r w:rsidRPr="007F5ACA">
        <w:rPr>
          <w:rFonts w:ascii="Arial" w:hAnsi="Arial" w:cs="Arial"/>
          <w:lang w:val="es-CR" w:eastAsia="es-CR"/>
        </w:rPr>
        <w:lastRenderedPageBreak/>
        <w:t>Colaborar en la organización de las aulas.</w:t>
      </w:r>
    </w:p>
    <w:p w:rsidR="007F5ACA" w:rsidRPr="007F5ACA" w:rsidRDefault="007F5ACA" w:rsidP="007F5ACA">
      <w:pPr>
        <w:numPr>
          <w:ilvl w:val="0"/>
          <w:numId w:val="39"/>
        </w:numPr>
        <w:ind w:left="709"/>
        <w:contextualSpacing/>
        <w:jc w:val="both"/>
        <w:rPr>
          <w:rFonts w:ascii="Arial" w:hAnsi="Arial" w:cs="Arial"/>
          <w:lang w:val="es-CR" w:eastAsia="es-CR"/>
        </w:rPr>
      </w:pPr>
      <w:r w:rsidRPr="007F5ACA">
        <w:rPr>
          <w:rFonts w:ascii="Arial" w:hAnsi="Arial" w:cs="Arial"/>
          <w:lang w:val="es-CR" w:eastAsia="es-CR"/>
        </w:rPr>
        <w:t>Colaborar con el coordinador de Sede en otras labores de organización en la aplicación de la prueba.</w:t>
      </w:r>
    </w:p>
    <w:p w:rsidR="007F5ACA" w:rsidRPr="007F5ACA" w:rsidRDefault="007F5ACA" w:rsidP="007F5ACA">
      <w:pPr>
        <w:numPr>
          <w:ilvl w:val="0"/>
          <w:numId w:val="39"/>
        </w:numPr>
        <w:ind w:left="709"/>
        <w:contextualSpacing/>
        <w:jc w:val="both"/>
        <w:rPr>
          <w:rFonts w:ascii="Arial" w:hAnsi="Arial" w:cs="Arial"/>
          <w:lang w:val="es-CR" w:eastAsia="es-CR"/>
        </w:rPr>
      </w:pPr>
      <w:r w:rsidRPr="007F5ACA">
        <w:rPr>
          <w:rFonts w:ascii="Arial" w:hAnsi="Arial" w:cs="Arial"/>
          <w:lang w:val="es-CR" w:eastAsia="es-CR"/>
        </w:rPr>
        <w:t>Asistir al coordinador de Sede en las labores que este le asigne, en caso de ausencia de algún aplicador.</w:t>
      </w: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Suscribir el convenio respectivo para la aplicación de la prueba, ante el coordinador de sede.</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b/>
          <w:bCs/>
          <w:lang w:val="es-CR" w:eastAsia="es-CR"/>
        </w:rPr>
        <w:t>CAPÍTULO V.  DE LAS FALTAS</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b/>
          <w:bCs/>
          <w:lang w:val="es-CR" w:eastAsia="es-CR"/>
        </w:rPr>
        <w:t>Artículo 25.  Deberes del Vicerrector(a) de la</w:t>
      </w:r>
      <w:r w:rsidRPr="007F5ACA">
        <w:rPr>
          <w:rFonts w:ascii="Arial" w:hAnsi="Arial" w:cs="Arial"/>
          <w:lang w:val="es-CR" w:eastAsia="es-CR"/>
        </w:rPr>
        <w:t xml:space="preserve"> </w:t>
      </w:r>
      <w:r w:rsidRPr="007F5ACA">
        <w:rPr>
          <w:rFonts w:ascii="Arial" w:hAnsi="Arial" w:cs="Arial"/>
          <w:b/>
          <w:lang w:val="es-CR" w:eastAsia="es-CR"/>
        </w:rPr>
        <w:t>Vicerrectoría de Servicios Académicos y Estudiantiles</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 xml:space="preserve">Le corresponderá al Vicerrector (a) de la </w:t>
      </w:r>
      <w:r w:rsidRPr="007F5ACA">
        <w:rPr>
          <w:rFonts w:ascii="Arial" w:hAnsi="Arial" w:cs="Arial"/>
          <w:b/>
          <w:lang w:val="es-CR" w:eastAsia="es-CR"/>
        </w:rPr>
        <w:t>Vicerrectoría de Servicios Académicos y Estudiantiles</w:t>
      </w:r>
      <w:r w:rsidRPr="007F5ACA">
        <w:rPr>
          <w:rFonts w:ascii="Arial" w:hAnsi="Arial" w:cs="Arial"/>
          <w:lang w:val="es-CR" w:eastAsia="es-CR"/>
        </w:rPr>
        <w:t xml:space="preserve">:  </w:t>
      </w:r>
    </w:p>
    <w:p w:rsidR="007F5ACA" w:rsidRPr="007F5ACA" w:rsidRDefault="007F5ACA" w:rsidP="007F5ACA">
      <w:pPr>
        <w:ind w:left="284"/>
        <w:jc w:val="both"/>
        <w:rPr>
          <w:rFonts w:ascii="Arial" w:hAnsi="Arial" w:cs="Arial"/>
          <w:lang w:val="es-CR" w:eastAsia="es-CR"/>
        </w:rPr>
      </w:pPr>
    </w:p>
    <w:p w:rsidR="007F5ACA" w:rsidRPr="007F5ACA" w:rsidRDefault="007F5ACA" w:rsidP="007F5ACA">
      <w:pPr>
        <w:numPr>
          <w:ilvl w:val="0"/>
          <w:numId w:val="40"/>
        </w:numPr>
        <w:ind w:left="709" w:hanging="425"/>
        <w:contextualSpacing/>
        <w:jc w:val="both"/>
        <w:rPr>
          <w:rFonts w:ascii="Arial" w:hAnsi="Arial" w:cs="Arial"/>
          <w:lang w:val="es-CR" w:eastAsia="es-CR"/>
        </w:rPr>
      </w:pPr>
      <w:r w:rsidRPr="007F5ACA">
        <w:rPr>
          <w:rFonts w:ascii="Arial" w:hAnsi="Arial" w:cs="Arial"/>
          <w:lang w:val="es-CR" w:eastAsia="es-CR"/>
        </w:rPr>
        <w:t>Remover a los miembros de la Comisión que incurran en faltas graves, previa aplicación del debido proceso y canalizar el caso ante la autoridad correspondiente cuando considere que los hechos pudieran acarrear sanciones administrativas o penales.</w:t>
      </w:r>
    </w:p>
    <w:p w:rsidR="007F5ACA" w:rsidRPr="007F5ACA" w:rsidRDefault="007F5ACA" w:rsidP="007F5ACA">
      <w:pPr>
        <w:ind w:left="709" w:hanging="425"/>
        <w:contextualSpacing/>
        <w:jc w:val="both"/>
        <w:rPr>
          <w:rFonts w:ascii="Arial" w:hAnsi="Arial" w:cs="Arial"/>
          <w:lang w:val="es-CR" w:eastAsia="es-CR"/>
        </w:rPr>
      </w:pPr>
    </w:p>
    <w:p w:rsidR="007F5ACA" w:rsidRPr="007F5ACA" w:rsidRDefault="007F5ACA" w:rsidP="007F5ACA">
      <w:pPr>
        <w:numPr>
          <w:ilvl w:val="0"/>
          <w:numId w:val="40"/>
        </w:numPr>
        <w:ind w:left="709" w:hanging="425"/>
        <w:contextualSpacing/>
        <w:jc w:val="both"/>
        <w:rPr>
          <w:rFonts w:ascii="Arial" w:hAnsi="Arial" w:cs="Arial"/>
          <w:lang w:val="es-CR" w:eastAsia="es-CR"/>
        </w:rPr>
      </w:pPr>
      <w:r w:rsidRPr="007F5ACA">
        <w:rPr>
          <w:rFonts w:ascii="Arial" w:hAnsi="Arial" w:cs="Arial"/>
          <w:lang w:val="es-CR" w:eastAsia="es-CR"/>
        </w:rPr>
        <w:t xml:space="preserve">Enviar a la </w:t>
      </w:r>
      <w:r w:rsidRPr="007F5ACA">
        <w:rPr>
          <w:rFonts w:ascii="Arial" w:hAnsi="Arial" w:cs="Arial"/>
          <w:lang w:val="es-CR"/>
        </w:rPr>
        <w:t>Comisión de Examen de Admisión</w:t>
      </w:r>
      <w:r w:rsidRPr="007F5ACA">
        <w:rPr>
          <w:rFonts w:ascii="Arial" w:hAnsi="Arial" w:cs="Arial"/>
          <w:lang w:val="es-CR" w:eastAsia="es-CR"/>
        </w:rPr>
        <w:t xml:space="preserve"> una copia de la resolución correspondiente.</w:t>
      </w:r>
    </w:p>
    <w:p w:rsidR="007F5ACA" w:rsidRPr="007F5ACA" w:rsidRDefault="007F5ACA" w:rsidP="007F5ACA">
      <w:pPr>
        <w:ind w:left="708"/>
        <w:jc w:val="both"/>
        <w:rPr>
          <w:rFonts w:ascii="Arial" w:hAnsi="Arial" w:cs="Arial"/>
          <w:lang w:val="es-CR" w:eastAsia="es-CR"/>
        </w:rPr>
      </w:pPr>
    </w:p>
    <w:p w:rsidR="007F5ACA" w:rsidRPr="007F5ACA" w:rsidRDefault="007F5ACA" w:rsidP="007F5ACA">
      <w:pPr>
        <w:ind w:left="284"/>
        <w:contextualSpacing/>
        <w:jc w:val="both"/>
        <w:rPr>
          <w:rFonts w:ascii="Arial" w:hAnsi="Arial" w:cs="Arial"/>
          <w:lang w:val="es-CR" w:eastAsia="es-CR"/>
        </w:rPr>
      </w:pPr>
      <w:r w:rsidRPr="007F5ACA">
        <w:rPr>
          <w:rFonts w:ascii="Arial" w:hAnsi="Arial" w:cs="Arial"/>
          <w:b/>
          <w:bCs/>
          <w:lang w:val="es-CR" w:eastAsia="es-CR"/>
        </w:rPr>
        <w:t xml:space="preserve">Artículo 26.  </w:t>
      </w:r>
      <w:proofErr w:type="gramStart"/>
      <w:r w:rsidRPr="007F5ACA">
        <w:rPr>
          <w:rFonts w:ascii="Arial" w:hAnsi="Arial" w:cs="Arial"/>
          <w:b/>
          <w:bCs/>
          <w:lang w:val="es-CR" w:eastAsia="es-CR"/>
        </w:rPr>
        <w:t>Incumplimiento  de</w:t>
      </w:r>
      <w:proofErr w:type="gramEnd"/>
      <w:r w:rsidRPr="007F5ACA">
        <w:rPr>
          <w:rFonts w:ascii="Arial" w:hAnsi="Arial" w:cs="Arial"/>
          <w:b/>
          <w:bCs/>
          <w:lang w:val="es-CR" w:eastAsia="es-CR"/>
        </w:rPr>
        <w:t xml:space="preserve"> deberes</w:t>
      </w:r>
    </w:p>
    <w:p w:rsidR="007F5ACA" w:rsidRPr="007F5ACA" w:rsidRDefault="007F5ACA" w:rsidP="007F5ACA">
      <w:pPr>
        <w:ind w:left="284"/>
        <w:contextualSpacing/>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El incumplimiento doloso o negligente de alguna de las obligaciones establecidas en el presente Reglamento por parte de un coordinador de sede, aplicador o asistente podrán ser sancionadas como falta grave, por la autoridad competente, según el debido proceso.</w:t>
      </w:r>
    </w:p>
    <w:p w:rsidR="007F5ACA" w:rsidRPr="007F5ACA" w:rsidRDefault="007F5ACA" w:rsidP="007F5ACA">
      <w:pPr>
        <w:ind w:left="284"/>
        <w:jc w:val="both"/>
        <w:rPr>
          <w:rFonts w:ascii="Arial" w:hAnsi="Arial" w:cs="Arial"/>
          <w:b/>
          <w:bCs/>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b/>
          <w:bCs/>
          <w:lang w:val="es-CR" w:eastAsia="es-CR"/>
        </w:rPr>
        <w:t xml:space="preserve">Artículo 27.  </w:t>
      </w:r>
      <w:proofErr w:type="gramStart"/>
      <w:r w:rsidRPr="007F5ACA">
        <w:rPr>
          <w:rFonts w:ascii="Arial" w:hAnsi="Arial" w:cs="Arial"/>
          <w:b/>
          <w:bCs/>
          <w:lang w:val="es-CR" w:eastAsia="es-CR"/>
        </w:rPr>
        <w:t>Consideración  de</w:t>
      </w:r>
      <w:proofErr w:type="gramEnd"/>
      <w:r w:rsidRPr="007F5ACA">
        <w:rPr>
          <w:rFonts w:ascii="Arial" w:hAnsi="Arial" w:cs="Arial"/>
          <w:b/>
          <w:bCs/>
          <w:lang w:val="es-CR" w:eastAsia="es-CR"/>
        </w:rPr>
        <w:t xml:space="preserve"> la falta</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 xml:space="preserve">Cuando exista una denuncia en contra de un coordinador de sede, aplicador o </w:t>
      </w:r>
      <w:proofErr w:type="gramStart"/>
      <w:r w:rsidRPr="007F5ACA">
        <w:rPr>
          <w:rFonts w:ascii="Arial" w:hAnsi="Arial" w:cs="Arial"/>
          <w:lang w:val="es-CR" w:eastAsia="es-CR"/>
        </w:rPr>
        <w:t>asistente  (</w:t>
      </w:r>
      <w:proofErr w:type="gramEnd"/>
      <w:r w:rsidRPr="007F5ACA">
        <w:rPr>
          <w:rFonts w:ascii="Arial" w:hAnsi="Arial" w:cs="Arial"/>
          <w:lang w:val="es-CR" w:eastAsia="es-CR"/>
        </w:rPr>
        <w:t xml:space="preserve">en caso de ser funcionario) por  presunto incumplimiento de alguna de sus obligaciones, el  Coordinador de la </w:t>
      </w:r>
      <w:r w:rsidRPr="007F5ACA">
        <w:rPr>
          <w:rFonts w:ascii="Arial" w:hAnsi="Arial" w:cs="Arial"/>
          <w:lang w:val="es-CR"/>
        </w:rPr>
        <w:t>Comisión de Examen de Admisión</w:t>
      </w:r>
      <w:r w:rsidRPr="007F5ACA">
        <w:rPr>
          <w:rFonts w:ascii="Arial" w:hAnsi="Arial" w:cs="Arial"/>
          <w:lang w:val="es-CR" w:eastAsia="es-CR"/>
        </w:rPr>
        <w:t xml:space="preserve"> enviará un informe al Vicerrector(a) de la VIESA para que ordene la investigación correspondiente según la normativa vigente</w:t>
      </w:r>
    </w:p>
    <w:p w:rsidR="007F5ACA" w:rsidRPr="007F5ACA" w:rsidRDefault="007F5ACA" w:rsidP="007F5ACA">
      <w:pPr>
        <w:jc w:val="both"/>
        <w:rPr>
          <w:rFonts w:ascii="Arial" w:hAnsi="Arial" w:cs="Arial"/>
          <w:lang w:val="es-CR" w:eastAsia="es-CR"/>
        </w:rPr>
      </w:pPr>
    </w:p>
    <w:p w:rsidR="007F5ACA" w:rsidRPr="007F5ACA" w:rsidRDefault="007F5ACA" w:rsidP="007F5ACA">
      <w:pPr>
        <w:ind w:left="284"/>
        <w:jc w:val="both"/>
        <w:rPr>
          <w:rFonts w:ascii="Arial" w:hAnsi="Arial" w:cs="Arial"/>
          <w:b/>
          <w:lang w:val="es-CR"/>
        </w:rPr>
      </w:pPr>
      <w:r w:rsidRPr="007F5ACA">
        <w:rPr>
          <w:rFonts w:ascii="Arial" w:hAnsi="Arial" w:cs="Arial"/>
          <w:b/>
          <w:bCs/>
          <w:lang w:val="es-CR" w:eastAsia="es-CR"/>
        </w:rPr>
        <w:t>Artículo 28. Faltas por parte de los miembros de la</w:t>
      </w:r>
      <w:r w:rsidRPr="007F5ACA">
        <w:rPr>
          <w:rFonts w:ascii="Arial" w:hAnsi="Arial" w:cs="Arial"/>
          <w:lang w:val="es-CR"/>
        </w:rPr>
        <w:t xml:space="preserve"> </w:t>
      </w:r>
      <w:r w:rsidRPr="007F5ACA">
        <w:rPr>
          <w:rFonts w:ascii="Arial" w:hAnsi="Arial" w:cs="Arial"/>
          <w:b/>
          <w:lang w:val="es-CR"/>
        </w:rPr>
        <w:t>Comisión de Examen de Admisión</w:t>
      </w:r>
    </w:p>
    <w:p w:rsidR="007F5ACA" w:rsidRPr="007F5ACA" w:rsidRDefault="007F5ACA" w:rsidP="007F5ACA">
      <w:pPr>
        <w:ind w:left="284"/>
        <w:jc w:val="both"/>
        <w:rPr>
          <w:rFonts w:ascii="Arial" w:hAnsi="Arial" w:cs="Arial"/>
          <w:b/>
          <w:lang w:val="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t xml:space="preserve">Cuando exista una denuncia en contra de alguno de los integrantes de la Comisión de Examen de Admisión por presunto incumplimiento de alguna de sus obligaciones, </w:t>
      </w:r>
      <w:proofErr w:type="gramStart"/>
      <w:r w:rsidRPr="007F5ACA">
        <w:rPr>
          <w:rFonts w:ascii="Arial" w:hAnsi="Arial" w:cs="Arial"/>
          <w:lang w:val="es-CR" w:eastAsia="es-CR"/>
        </w:rPr>
        <w:t>el  Coordinador</w:t>
      </w:r>
      <w:proofErr w:type="gramEnd"/>
      <w:r w:rsidRPr="007F5ACA">
        <w:rPr>
          <w:rFonts w:ascii="Arial" w:hAnsi="Arial" w:cs="Arial"/>
          <w:lang w:val="es-CR" w:eastAsia="es-CR"/>
        </w:rPr>
        <w:t xml:space="preserve"> de la </w:t>
      </w:r>
      <w:r w:rsidRPr="007F5ACA">
        <w:rPr>
          <w:rFonts w:ascii="Arial" w:hAnsi="Arial" w:cs="Arial"/>
          <w:lang w:val="es-CR"/>
        </w:rPr>
        <w:t>Comisión de Examen de Admisión</w:t>
      </w:r>
      <w:r w:rsidRPr="007F5ACA">
        <w:rPr>
          <w:rFonts w:ascii="Arial" w:hAnsi="Arial" w:cs="Arial"/>
          <w:lang w:val="es-CR" w:eastAsia="es-CR"/>
        </w:rPr>
        <w:t xml:space="preserve"> informará al Vicerrector(a) de la VIESA con el fin de que ordene la investigación que corresponda, según el debido proceso. </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lang w:val="es-CR" w:eastAsia="es-CR"/>
        </w:rPr>
        <w:lastRenderedPageBreak/>
        <w:t xml:space="preserve">Cuando la denuncia sea en </w:t>
      </w:r>
      <w:proofErr w:type="gramStart"/>
      <w:r w:rsidRPr="007F5ACA">
        <w:rPr>
          <w:rFonts w:ascii="Arial" w:hAnsi="Arial" w:cs="Arial"/>
          <w:lang w:val="es-CR" w:eastAsia="es-CR"/>
        </w:rPr>
        <w:t>contra  del</w:t>
      </w:r>
      <w:proofErr w:type="gramEnd"/>
      <w:r w:rsidRPr="007F5ACA">
        <w:rPr>
          <w:rFonts w:ascii="Arial" w:hAnsi="Arial" w:cs="Arial"/>
          <w:lang w:val="es-CR" w:eastAsia="es-CR"/>
        </w:rPr>
        <w:t xml:space="preserve"> Coordinador, éste o  los demás miembros de la Comisión están en el deber de informar al Vicerrector (a) para que se proceda como corresponda.</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lang w:val="es-CR" w:eastAsia="es-CR"/>
        </w:rPr>
      </w:pPr>
      <w:r w:rsidRPr="007F5ACA">
        <w:rPr>
          <w:rFonts w:ascii="Arial" w:hAnsi="Arial" w:cs="Arial"/>
          <w:b/>
          <w:bCs/>
          <w:lang w:val="es-CR" w:eastAsia="es-CR"/>
        </w:rPr>
        <w:t>CAPÍTULO VI.  DISPOSICIONES FINALES</w:t>
      </w:r>
    </w:p>
    <w:p w:rsidR="007F5ACA" w:rsidRPr="007F5ACA" w:rsidRDefault="007F5ACA" w:rsidP="007F5ACA">
      <w:pPr>
        <w:ind w:left="284"/>
        <w:jc w:val="both"/>
        <w:rPr>
          <w:rFonts w:ascii="Arial" w:hAnsi="Arial" w:cs="Arial"/>
          <w:lang w:val="es-CR" w:eastAsia="es-CR"/>
        </w:rPr>
      </w:pPr>
    </w:p>
    <w:p w:rsidR="007F5ACA" w:rsidRPr="007F5ACA" w:rsidRDefault="007F5ACA" w:rsidP="007F5ACA">
      <w:pPr>
        <w:ind w:left="284"/>
        <w:jc w:val="both"/>
        <w:rPr>
          <w:rFonts w:ascii="Arial" w:hAnsi="Arial" w:cs="Arial"/>
          <w:b/>
          <w:lang w:val="es-CR"/>
        </w:rPr>
      </w:pPr>
      <w:r w:rsidRPr="007F5ACA">
        <w:rPr>
          <w:rFonts w:ascii="Arial" w:hAnsi="Arial" w:cs="Arial"/>
          <w:b/>
          <w:bCs/>
          <w:lang w:val="es-CR" w:eastAsia="es-CR"/>
        </w:rPr>
        <w:t xml:space="preserve">Artículo 29. </w:t>
      </w:r>
      <w:r w:rsidRPr="007F5ACA">
        <w:rPr>
          <w:rFonts w:ascii="Arial" w:hAnsi="Arial" w:cs="Arial"/>
          <w:b/>
          <w:lang w:val="es-CR"/>
        </w:rPr>
        <w:t>Presupuesto</w:t>
      </w:r>
    </w:p>
    <w:p w:rsidR="007F5ACA" w:rsidRPr="007F5ACA" w:rsidRDefault="007F5ACA" w:rsidP="007F5ACA">
      <w:pPr>
        <w:ind w:left="284"/>
        <w:jc w:val="both"/>
        <w:rPr>
          <w:rFonts w:ascii="Arial" w:hAnsi="Arial" w:cs="Arial"/>
          <w:lang w:val="es-CR"/>
        </w:rPr>
      </w:pPr>
      <w:r w:rsidRPr="007F5ACA">
        <w:rPr>
          <w:rFonts w:ascii="Arial" w:eastAsia="MS Mincho" w:hAnsi="Arial" w:cs="Arial"/>
          <w:lang w:val="es-CR"/>
        </w:rPr>
        <w:t xml:space="preserve">La Comisión de Examen de </w:t>
      </w:r>
      <w:proofErr w:type="gramStart"/>
      <w:r w:rsidRPr="007F5ACA">
        <w:rPr>
          <w:rFonts w:ascii="Arial" w:eastAsia="MS Mincho" w:hAnsi="Arial" w:cs="Arial"/>
          <w:lang w:val="es-CR"/>
        </w:rPr>
        <w:t>Admisión  contará</w:t>
      </w:r>
      <w:proofErr w:type="gramEnd"/>
      <w:r w:rsidRPr="007F5ACA">
        <w:rPr>
          <w:rFonts w:ascii="Arial" w:eastAsia="MS Mincho" w:hAnsi="Arial" w:cs="Arial"/>
          <w:lang w:val="es-CR"/>
        </w:rPr>
        <w:t xml:space="preserve"> con un presupuesto anual para</w:t>
      </w:r>
      <w:r w:rsidRPr="007F5ACA">
        <w:rPr>
          <w:rFonts w:ascii="Arial" w:hAnsi="Arial" w:cs="Arial"/>
          <w:lang w:val="es-CR"/>
        </w:rPr>
        <w:t xml:space="preserve"> cumplir con los objetivos establecidos por este Reglamento.</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lang w:val="es-CR"/>
        </w:rPr>
      </w:pPr>
      <w:r w:rsidRPr="007F5ACA">
        <w:rPr>
          <w:rFonts w:ascii="Arial" w:hAnsi="Arial" w:cs="Arial"/>
          <w:lang w:val="es-CR"/>
        </w:rPr>
        <w:t>Corresponde al Coordinador de la Comisión gestionar ante el Vicerrector(a) de VIESA los ajustes necesarios al presupuesto ordinario asignado.</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lang w:val="es-CR"/>
        </w:rPr>
      </w:pPr>
      <w:r w:rsidRPr="007F5ACA">
        <w:rPr>
          <w:rFonts w:ascii="Arial" w:hAnsi="Arial" w:cs="Arial"/>
          <w:b/>
          <w:bCs/>
          <w:lang w:val="es-CR" w:eastAsia="es-CR"/>
        </w:rPr>
        <w:t>Artículo 30.</w:t>
      </w:r>
      <w:r w:rsidRPr="007F5ACA">
        <w:rPr>
          <w:rFonts w:ascii="Arial" w:hAnsi="Arial" w:cs="Arial"/>
          <w:b/>
          <w:lang w:val="es-CR"/>
        </w:rPr>
        <w:t xml:space="preserve"> Vigencia del Reglamento</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lang w:val="es-CR"/>
        </w:rPr>
      </w:pPr>
      <w:r w:rsidRPr="007F5ACA">
        <w:rPr>
          <w:rFonts w:ascii="Arial" w:eastAsia="MS Mincho" w:hAnsi="Arial" w:cs="Arial"/>
          <w:lang w:val="es-CR"/>
        </w:rPr>
        <w:t xml:space="preserve">El presente Reglamento rige a partir su publicación en la Gaceta del Instituto Tecnológico de Costa Rica y deroga el Reglamento </w:t>
      </w:r>
      <w:r w:rsidRPr="007F5ACA">
        <w:rPr>
          <w:rFonts w:ascii="Arial" w:hAnsi="Arial" w:cs="Arial"/>
          <w:bCs/>
          <w:lang w:val="es-CR"/>
        </w:rPr>
        <w:t xml:space="preserve">de la prueba de aptitud académica del </w:t>
      </w:r>
      <w:r w:rsidRPr="007F5ACA">
        <w:rPr>
          <w:rFonts w:ascii="Arial" w:eastAsia="MS Mincho" w:hAnsi="Arial" w:cs="Arial"/>
          <w:lang w:val="es-CR"/>
        </w:rPr>
        <w:t xml:space="preserve">Instituto Tecnológico de Costa Rica </w:t>
      </w:r>
      <w:r w:rsidRPr="007F5ACA">
        <w:rPr>
          <w:rFonts w:ascii="Arial" w:hAnsi="Arial" w:cs="Arial"/>
          <w:bCs/>
          <w:lang w:val="es-CR"/>
        </w:rPr>
        <w:t>y sus reformas</w:t>
      </w:r>
      <w:r w:rsidRPr="007F5ACA">
        <w:rPr>
          <w:rFonts w:ascii="Arial" w:eastAsia="MS Mincho" w:hAnsi="Arial" w:cs="Arial"/>
          <w:lang w:val="es-CR"/>
        </w:rPr>
        <w:t xml:space="preserve"> aprobado por el Consejo Institucional en la Sesión No. </w:t>
      </w:r>
      <w:r w:rsidRPr="007F5ACA">
        <w:rPr>
          <w:rFonts w:ascii="Arial" w:hAnsi="Arial" w:cs="Arial"/>
          <w:lang w:val="es-CR"/>
        </w:rPr>
        <w:t>1689</w:t>
      </w:r>
      <w:r w:rsidRPr="007F5ACA">
        <w:rPr>
          <w:rFonts w:ascii="Arial" w:eastAsia="MS Mincho" w:hAnsi="Arial" w:cs="Arial"/>
          <w:lang w:val="es-CR"/>
        </w:rPr>
        <w:t xml:space="preserve"> del </w:t>
      </w:r>
      <w:r w:rsidRPr="007F5ACA">
        <w:rPr>
          <w:rFonts w:ascii="Arial" w:hAnsi="Arial" w:cs="Arial"/>
          <w:lang w:val="es-CR"/>
        </w:rPr>
        <w:t>11 marzo</w:t>
      </w:r>
      <w:r w:rsidRPr="007F5ACA">
        <w:rPr>
          <w:rFonts w:ascii="Arial" w:eastAsia="MS Mincho" w:hAnsi="Arial" w:cs="Arial"/>
          <w:lang w:val="es-CR"/>
        </w:rPr>
        <w:t xml:space="preserve"> de 19</w:t>
      </w:r>
      <w:r w:rsidRPr="007F5ACA">
        <w:rPr>
          <w:rFonts w:ascii="Arial" w:hAnsi="Arial" w:cs="Arial"/>
          <w:lang w:val="es-CR"/>
        </w:rPr>
        <w:t>93</w:t>
      </w:r>
      <w:r w:rsidRPr="007F5ACA">
        <w:rPr>
          <w:rFonts w:ascii="Arial" w:eastAsia="MS Mincho" w:hAnsi="Arial" w:cs="Arial"/>
          <w:lang w:val="es-CR"/>
        </w:rPr>
        <w:t>, Gaceta No.</w:t>
      </w:r>
      <w:r w:rsidRPr="007F5ACA">
        <w:rPr>
          <w:rFonts w:ascii="Arial" w:hAnsi="Arial" w:cs="Arial"/>
          <w:lang w:val="es-CR"/>
        </w:rPr>
        <w:t>60, marzo</w:t>
      </w:r>
      <w:r w:rsidRPr="007F5ACA">
        <w:rPr>
          <w:rFonts w:ascii="Arial" w:eastAsia="MS Mincho" w:hAnsi="Arial" w:cs="Arial"/>
          <w:lang w:val="es-CR"/>
        </w:rPr>
        <w:t xml:space="preserve"> de 19</w:t>
      </w:r>
      <w:r w:rsidRPr="007F5ACA">
        <w:rPr>
          <w:rFonts w:ascii="Arial" w:hAnsi="Arial" w:cs="Arial"/>
          <w:lang w:val="es-CR"/>
        </w:rPr>
        <w:t>93.</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lang w:val="es-CR"/>
        </w:rPr>
      </w:pPr>
      <w:r w:rsidRPr="007F5ACA">
        <w:rPr>
          <w:rFonts w:ascii="Arial" w:hAnsi="Arial" w:cs="Arial"/>
          <w:b/>
          <w:bCs/>
          <w:lang w:val="es-CR" w:eastAsia="es-CR"/>
        </w:rPr>
        <w:t>TRANSITORIOS</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b/>
          <w:bCs/>
          <w:lang w:val="es-CR" w:eastAsia="es-CR"/>
        </w:rPr>
      </w:pPr>
      <w:r w:rsidRPr="007F5ACA">
        <w:rPr>
          <w:rFonts w:ascii="Arial" w:hAnsi="Arial" w:cs="Arial"/>
          <w:b/>
          <w:bCs/>
          <w:lang w:val="es-CR" w:eastAsia="es-CR"/>
        </w:rPr>
        <w:t>TRANSITORIO 1</w:t>
      </w:r>
    </w:p>
    <w:p w:rsidR="007F5ACA" w:rsidRPr="007F5ACA" w:rsidRDefault="007F5ACA" w:rsidP="007F5ACA">
      <w:pPr>
        <w:ind w:left="284"/>
        <w:jc w:val="both"/>
        <w:rPr>
          <w:rFonts w:ascii="Arial" w:hAnsi="Arial" w:cs="Arial"/>
          <w:lang w:val="es-CR"/>
        </w:rPr>
      </w:pPr>
    </w:p>
    <w:p w:rsidR="007F5ACA" w:rsidRPr="007F5ACA" w:rsidRDefault="007F5ACA" w:rsidP="007F5ACA">
      <w:pPr>
        <w:ind w:left="284"/>
        <w:jc w:val="both"/>
        <w:rPr>
          <w:rFonts w:ascii="Arial" w:hAnsi="Arial" w:cs="Arial"/>
          <w:b/>
          <w:lang w:val="es-CR" w:eastAsia="es-CR"/>
        </w:rPr>
      </w:pPr>
      <w:r w:rsidRPr="007F5ACA">
        <w:rPr>
          <w:rFonts w:ascii="Arial" w:hAnsi="Arial" w:cs="Arial"/>
          <w:lang w:val="es-CR" w:eastAsia="es-CR"/>
        </w:rPr>
        <w:t>Los integrantes del Comité de Examen de Admisión a la entrada en vigencia del presente Reglamento mantendrán esa condición hasta la finalización de su periodo de nombramiento.</w:t>
      </w:r>
    </w:p>
    <w:p w:rsidR="004F7EB0" w:rsidRDefault="004F7EB0" w:rsidP="00672D32">
      <w:pPr>
        <w:jc w:val="both"/>
        <w:rPr>
          <w:rFonts w:ascii="Arial" w:hAnsi="Arial" w:cs="Arial"/>
          <w:b/>
          <w:lang w:val="es-CR"/>
        </w:rPr>
      </w:pPr>
    </w:p>
    <w:p w:rsidR="00887FCC" w:rsidRDefault="002204D7" w:rsidP="007F5ACA">
      <w:pPr>
        <w:numPr>
          <w:ilvl w:val="0"/>
          <w:numId w:val="27"/>
        </w:numPr>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C75A9" w:rsidRDefault="001C75A9" w:rsidP="001C75A9">
      <w:pPr>
        <w:autoSpaceDE w:val="0"/>
        <w:autoSpaceDN w:val="0"/>
        <w:adjustRightInd w:val="0"/>
        <w:jc w:val="both"/>
        <w:rPr>
          <w:rFonts w:ascii="Arial" w:hAnsi="Arial" w:cs="Arial"/>
          <w:b/>
          <w:lang w:val="es-CR"/>
        </w:rPr>
      </w:pPr>
    </w:p>
    <w:p w:rsidR="007F5ACA" w:rsidRPr="007F5ACA" w:rsidRDefault="007F5ACA" w:rsidP="007F5ACA">
      <w:pPr>
        <w:rPr>
          <w:rFonts w:ascii="Arial" w:hAnsi="Arial" w:cs="Arial"/>
          <w:b/>
          <w:sz w:val="22"/>
          <w:szCs w:val="22"/>
          <w:lang w:val="es-CR"/>
        </w:rPr>
      </w:pPr>
      <w:r w:rsidRPr="007F5ACA">
        <w:rPr>
          <w:rFonts w:ascii="Arial" w:hAnsi="Arial" w:cs="Arial"/>
          <w:b/>
          <w:sz w:val="22"/>
          <w:szCs w:val="22"/>
          <w:lang w:val="es-CR"/>
        </w:rPr>
        <w:t xml:space="preserve">Palabras Clave:  Consulta Comunidad Institucional </w:t>
      </w:r>
      <w:r w:rsidR="000329D0">
        <w:rPr>
          <w:rFonts w:ascii="Arial" w:hAnsi="Arial" w:cs="Arial"/>
          <w:b/>
          <w:sz w:val="22"/>
          <w:szCs w:val="22"/>
          <w:lang w:val="es-CR"/>
        </w:rPr>
        <w:t xml:space="preserve">–Modificación Integral </w:t>
      </w:r>
      <w:bookmarkStart w:id="3" w:name="_GoBack"/>
      <w:bookmarkEnd w:id="3"/>
      <w:proofErr w:type="gramStart"/>
      <w:r w:rsidRPr="007F5ACA">
        <w:rPr>
          <w:rFonts w:ascii="Arial" w:hAnsi="Arial" w:cs="Arial"/>
          <w:b/>
          <w:sz w:val="22"/>
          <w:szCs w:val="22"/>
          <w:lang w:val="es-CR"/>
        </w:rPr>
        <w:t>Reglamento  Examen</w:t>
      </w:r>
      <w:proofErr w:type="gramEnd"/>
      <w:r w:rsidRPr="007F5ACA">
        <w:rPr>
          <w:rFonts w:ascii="Arial" w:hAnsi="Arial" w:cs="Arial"/>
          <w:b/>
          <w:sz w:val="22"/>
          <w:szCs w:val="22"/>
          <w:lang w:val="es-CR"/>
        </w:rPr>
        <w:t xml:space="preserve"> Admisión </w:t>
      </w:r>
    </w:p>
    <w:p w:rsidR="007F5ACA" w:rsidRPr="007F5ACA" w:rsidRDefault="007F5ACA" w:rsidP="007F5ACA">
      <w:pPr>
        <w:jc w:val="both"/>
        <w:rPr>
          <w:rFonts w:ascii="Arial" w:hAnsi="Arial" w:cs="Arial"/>
          <w:b/>
          <w:sz w:val="20"/>
          <w:szCs w:val="20"/>
          <w:lang w:val="es-CR"/>
        </w:rPr>
      </w:pPr>
    </w:p>
    <w:p w:rsidR="001C75A9" w:rsidRDefault="001C75A9" w:rsidP="001C75A9">
      <w:pPr>
        <w:autoSpaceDE w:val="0"/>
        <w:autoSpaceDN w:val="0"/>
        <w:adjustRightInd w:val="0"/>
        <w:jc w:val="both"/>
        <w:rPr>
          <w:rFonts w:ascii="Arial" w:hAnsi="Arial" w:cs="Arial"/>
          <w:b/>
          <w:lang w:val="es-CR"/>
        </w:rPr>
      </w:pPr>
    </w:p>
    <w:p w:rsidR="004F7EB0" w:rsidRDefault="004F7EB0"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E71841">
        <w:trPr>
          <w:trHeight w:val="183"/>
        </w:trPr>
        <w:tc>
          <w:tcPr>
            <w:tcW w:w="4361" w:type="dxa"/>
          </w:tcPr>
          <w:p w:rsidR="00F41044" w:rsidRDefault="00F41044" w:rsidP="004256A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4256A0" w:rsidRDefault="004256A0" w:rsidP="004256A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4256A0" w:rsidRDefault="004256A0" w:rsidP="004256A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4256A0" w:rsidRDefault="004256A0" w:rsidP="004256A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4256A0" w:rsidRDefault="004256A0" w:rsidP="004256A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4256A0" w:rsidRDefault="004256A0" w:rsidP="004256A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F41044" w:rsidP="00E71841">
            <w:pPr>
              <w:ind w:left="-567" w:firstLine="567"/>
              <w:jc w:val="both"/>
              <w:rPr>
                <w:rFonts w:ascii="Arial" w:eastAsia="Cambria" w:hAnsi="Arial" w:cs="Arial"/>
                <w:b/>
                <w:sz w:val="16"/>
                <w:szCs w:val="16"/>
                <w:lang w:val="es-ES_tradnl" w:eastAsia="en-US"/>
              </w:rPr>
            </w:pPr>
          </w:p>
        </w:tc>
        <w:tc>
          <w:tcPr>
            <w:tcW w:w="4361" w:type="dxa"/>
          </w:tcPr>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jc w:val="both"/>
              <w:rPr>
                <w:rFonts w:ascii="Arial" w:eastAsia="Cambria" w:hAnsi="Arial" w:cs="Arial"/>
                <w:b/>
                <w:sz w:val="16"/>
                <w:szCs w:val="16"/>
                <w:lang w:val="es-ES_tradnl" w:eastAsia="en-US"/>
              </w:rPr>
            </w:pPr>
          </w:p>
          <w:p w:rsidR="00F41044" w:rsidRDefault="00F41044" w:rsidP="00E71841">
            <w:pPr>
              <w:rPr>
                <w:rFonts w:ascii="Arial" w:eastAsia="Cambria" w:hAnsi="Arial" w:cs="Arial"/>
                <w:b/>
                <w:sz w:val="16"/>
                <w:szCs w:val="16"/>
                <w:lang w:val="es-CR" w:eastAsia="en-US"/>
              </w:rPr>
            </w:pPr>
          </w:p>
        </w:tc>
        <w:tc>
          <w:tcPr>
            <w:tcW w:w="4361" w:type="dxa"/>
          </w:tcPr>
          <w:p w:rsidR="00F41044" w:rsidRDefault="00F41044" w:rsidP="00E71841">
            <w:pPr>
              <w:jc w:val="both"/>
              <w:rPr>
                <w:rFonts w:ascii="Arial" w:eastAsia="Cambria" w:hAnsi="Arial" w:cs="Arial"/>
                <w:b/>
                <w:sz w:val="16"/>
                <w:szCs w:val="16"/>
                <w:lang w:val="es-ES_tradnl" w:eastAsia="en-US"/>
              </w:rPr>
            </w:pPr>
          </w:p>
        </w:tc>
        <w:tc>
          <w:tcPr>
            <w:tcW w:w="5103" w:type="dxa"/>
          </w:tcPr>
          <w:p w:rsidR="00F41044" w:rsidRDefault="00F41044" w:rsidP="00E71841">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EF" w:rsidRDefault="002C03EF">
      <w:r>
        <w:separator/>
      </w:r>
    </w:p>
  </w:endnote>
  <w:endnote w:type="continuationSeparator" w:id="0">
    <w:p w:rsidR="002C03EF" w:rsidRDefault="002C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EF" w:rsidRDefault="002C03EF">
      <w:r>
        <w:separator/>
      </w:r>
    </w:p>
  </w:footnote>
  <w:footnote w:type="continuationSeparator" w:id="0">
    <w:p w:rsidR="002C03EF" w:rsidRDefault="002C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7F5ACA">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57FB5">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C75A9">
      <w:rPr>
        <w:rFonts w:ascii="Arial" w:eastAsia="Cambria" w:hAnsi="Arial" w:cs="Arial"/>
        <w:i/>
        <w:sz w:val="18"/>
        <w:szCs w:val="18"/>
        <w:lang w:val="es-ES_tradnl" w:eastAsia="x-none"/>
      </w:rPr>
      <w:t>0</w:t>
    </w:r>
    <w:r w:rsidR="007F5ACA">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1C75A9">
      <w:rPr>
        <w:rFonts w:ascii="Arial" w:eastAsia="Cambria" w:hAnsi="Arial" w:cs="Arial"/>
        <w:i/>
        <w:sz w:val="18"/>
        <w:szCs w:val="18"/>
        <w:lang w:val="es-ES_tradnl" w:eastAsia="x-none"/>
      </w:rPr>
      <w:t>noviembre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329D0">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0E731042"/>
    <w:multiLevelType w:val="hybridMultilevel"/>
    <w:tmpl w:val="1F2A05D0"/>
    <w:lvl w:ilvl="0" w:tplc="0C0A0019">
      <w:start w:val="1"/>
      <w:numFmt w:val="lowerLetter"/>
      <w:lvlText w:val="%1."/>
      <w:lvlJc w:val="left"/>
      <w:pPr>
        <w:ind w:left="389" w:hanging="360"/>
      </w:pPr>
      <w:rPr>
        <w:rFonts w:hint="default"/>
        <w:color w:val="auto"/>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4" w15:restartNumberingAfterBreak="0">
    <w:nsid w:val="106E1136"/>
    <w:multiLevelType w:val="hybridMultilevel"/>
    <w:tmpl w:val="596633CC"/>
    <w:lvl w:ilvl="0" w:tplc="AAB8E4AA">
      <w:start w:val="1"/>
      <w:numFmt w:val="lowerLetter"/>
      <w:lvlText w:val="%1."/>
      <w:lvlJc w:val="left"/>
      <w:pPr>
        <w:ind w:left="360" w:hanging="360"/>
      </w:pPr>
      <w:rPr>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D8786B"/>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58712DA"/>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C9403D"/>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5F723EB"/>
    <w:multiLevelType w:val="hybridMultilevel"/>
    <w:tmpl w:val="200A788C"/>
    <w:lvl w:ilvl="0" w:tplc="140A000F">
      <w:start w:val="1"/>
      <w:numFmt w:val="decimal"/>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11" w15:restartNumberingAfterBreak="0">
    <w:nsid w:val="27E83C75"/>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12" w15:restartNumberingAfterBreak="0">
    <w:nsid w:val="2DE276CB"/>
    <w:multiLevelType w:val="hybridMultilevel"/>
    <w:tmpl w:val="E240569A"/>
    <w:lvl w:ilvl="0" w:tplc="E5B8735A">
      <w:start w:val="1"/>
      <w:numFmt w:val="decimal"/>
      <w:lvlText w:val="%1."/>
      <w:lvlJc w:val="left"/>
      <w:pPr>
        <w:ind w:left="2136" w:hanging="360"/>
      </w:pPr>
      <w:rPr>
        <w:b w:val="0"/>
      </w:r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3"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15412A0"/>
    <w:multiLevelType w:val="hybridMultilevel"/>
    <w:tmpl w:val="7F380D6E"/>
    <w:lvl w:ilvl="0" w:tplc="63D42546">
      <w:start w:val="1"/>
      <w:numFmt w:val="lowerLetter"/>
      <w:lvlText w:val="%1."/>
      <w:lvlJc w:val="left"/>
      <w:pPr>
        <w:ind w:left="360" w:hanging="360"/>
      </w:pPr>
      <w:rPr>
        <w:rFonts w:hint="default"/>
        <w:b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29F3B2E"/>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88F15A4"/>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2E4944"/>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6A97AA6"/>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D980A70"/>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FBF2B64"/>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120884"/>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29" w15:restartNumberingAfterBreak="0">
    <w:nsid w:val="5B3D0299"/>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8F1EE7"/>
    <w:multiLevelType w:val="hybridMultilevel"/>
    <w:tmpl w:val="A7C0E870"/>
    <w:lvl w:ilvl="0" w:tplc="C734BE8E">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2"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4"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5" w15:restartNumberingAfterBreak="0">
    <w:nsid w:val="710D48AA"/>
    <w:multiLevelType w:val="hybridMultilevel"/>
    <w:tmpl w:val="1E702126"/>
    <w:lvl w:ilvl="0" w:tplc="E3D26F16">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273053A"/>
    <w:multiLevelType w:val="hybridMultilevel"/>
    <w:tmpl w:val="77B263EA"/>
    <w:lvl w:ilvl="0" w:tplc="94564D70">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60629E"/>
    <w:multiLevelType w:val="hybridMultilevel"/>
    <w:tmpl w:val="200A788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7"/>
  </w:num>
  <w:num w:numId="3">
    <w:abstractNumId w:val="23"/>
  </w:num>
  <w:num w:numId="4">
    <w:abstractNumId w:val="2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22"/>
  </w:num>
  <w:num w:numId="10">
    <w:abstractNumId w:val="34"/>
  </w:num>
  <w:num w:numId="11">
    <w:abstractNumId w:val="1"/>
  </w:num>
  <w:num w:numId="12">
    <w:abstractNumId w:val="13"/>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8"/>
  </w:num>
  <w:num w:numId="17">
    <w:abstractNumId w:val="33"/>
  </w:num>
  <w:num w:numId="18">
    <w:abstractNumId w:val="32"/>
  </w:num>
  <w:num w:numId="19">
    <w:abstractNumId w:val="4"/>
  </w:num>
  <w:num w:numId="20">
    <w:abstractNumId w:val="39"/>
  </w:num>
  <w:num w:numId="21">
    <w:abstractNumId w:val="12"/>
  </w:num>
  <w:num w:numId="22">
    <w:abstractNumId w:val="31"/>
  </w:num>
  <w:num w:numId="23">
    <w:abstractNumId w:val="10"/>
  </w:num>
  <w:num w:numId="24">
    <w:abstractNumId w:val="28"/>
  </w:num>
  <w:num w:numId="25">
    <w:abstractNumId w:val="11"/>
  </w:num>
  <w:num w:numId="26">
    <w:abstractNumId w:val="36"/>
  </w:num>
  <w:num w:numId="27">
    <w:abstractNumId w:val="27"/>
  </w:num>
  <w:num w:numId="28">
    <w:abstractNumId w:val="14"/>
  </w:num>
  <w:num w:numId="29">
    <w:abstractNumId w:val="3"/>
  </w:num>
  <w:num w:numId="30">
    <w:abstractNumId w:val="6"/>
  </w:num>
  <w:num w:numId="31">
    <w:abstractNumId w:val="20"/>
  </w:num>
  <w:num w:numId="32">
    <w:abstractNumId w:val="18"/>
  </w:num>
  <w:num w:numId="33">
    <w:abstractNumId w:val="24"/>
  </w:num>
  <w:num w:numId="34">
    <w:abstractNumId w:val="15"/>
  </w:num>
  <w:num w:numId="35">
    <w:abstractNumId w:val="35"/>
  </w:num>
  <w:num w:numId="36">
    <w:abstractNumId w:val="16"/>
  </w:num>
  <w:num w:numId="37">
    <w:abstractNumId w:val="25"/>
  </w:num>
  <w:num w:numId="38">
    <w:abstractNumId w:val="9"/>
  </w:num>
  <w:num w:numId="39">
    <w:abstractNumId w:val="7"/>
  </w:num>
  <w:num w:numId="40">
    <w:abstractNumId w:val="29"/>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29D0"/>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75A9"/>
    <w:rsid w:val="001D40F5"/>
    <w:rsid w:val="001D601B"/>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03EF"/>
    <w:rsid w:val="002C19F4"/>
    <w:rsid w:val="002C228F"/>
    <w:rsid w:val="002C22E1"/>
    <w:rsid w:val="002C2B58"/>
    <w:rsid w:val="002C468D"/>
    <w:rsid w:val="002C4D2C"/>
    <w:rsid w:val="002C6BE2"/>
    <w:rsid w:val="002D2C7C"/>
    <w:rsid w:val="002D6978"/>
    <w:rsid w:val="002D76DD"/>
    <w:rsid w:val="002E03BF"/>
    <w:rsid w:val="002E1507"/>
    <w:rsid w:val="002E2751"/>
    <w:rsid w:val="002E49F2"/>
    <w:rsid w:val="002E5A2A"/>
    <w:rsid w:val="002F03FC"/>
    <w:rsid w:val="002F0F71"/>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56A0"/>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13E66"/>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57FB5"/>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5ACA"/>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6F63"/>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F85"/>
    <w:rsid w:val="00AB4A79"/>
    <w:rsid w:val="00AC3FE2"/>
    <w:rsid w:val="00AC6805"/>
    <w:rsid w:val="00AD394D"/>
    <w:rsid w:val="00AD5306"/>
    <w:rsid w:val="00AD6483"/>
    <w:rsid w:val="00AD7835"/>
    <w:rsid w:val="00AE0779"/>
    <w:rsid w:val="00AE2D5A"/>
    <w:rsid w:val="00AE2F65"/>
    <w:rsid w:val="00AE36D5"/>
    <w:rsid w:val="00AE4E70"/>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4E79"/>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3480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73C7-5A0D-4961-9918-22056AB4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10</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178</cp:revision>
  <cp:lastPrinted>2017-11-09T16:41:00Z</cp:lastPrinted>
  <dcterms:created xsi:type="dcterms:W3CDTF">2016-10-05T20:00:00Z</dcterms:created>
  <dcterms:modified xsi:type="dcterms:W3CDTF">2017-11-09T16:42:00Z</dcterms:modified>
</cp:coreProperties>
</file>