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B048ED">
        <w:rPr>
          <w:rFonts w:ascii="Arial" w:hAnsi="Arial" w:cs="Arial"/>
          <w:b/>
          <w:bCs/>
          <w:iCs/>
          <w:sz w:val="26"/>
          <w:szCs w:val="22"/>
          <w:lang w:val="es-CR"/>
        </w:rPr>
        <w:t>0</w:t>
      </w:r>
      <w:r w:rsidR="00FC39E5">
        <w:rPr>
          <w:rFonts w:ascii="Arial" w:hAnsi="Arial" w:cs="Arial"/>
          <w:b/>
          <w:bCs/>
          <w:iCs/>
          <w:sz w:val="26"/>
          <w:szCs w:val="22"/>
          <w:lang w:val="es-CR"/>
        </w:rPr>
        <w:t>35</w:t>
      </w:r>
      <w:r w:rsidRPr="00D958BC">
        <w:rPr>
          <w:rFonts w:ascii="Arial" w:hAnsi="Arial" w:cs="Arial"/>
          <w:b/>
          <w:bCs/>
          <w:iCs/>
          <w:sz w:val="26"/>
          <w:szCs w:val="22"/>
          <w:lang w:val="es-CR"/>
        </w:rPr>
        <w:t>-201</w:t>
      </w:r>
      <w:r w:rsidR="001A3744">
        <w:rPr>
          <w:rFonts w:ascii="Arial" w:hAnsi="Arial" w:cs="Arial"/>
          <w:b/>
          <w:bCs/>
          <w:iCs/>
          <w:sz w:val="26"/>
          <w:szCs w:val="22"/>
          <w:lang w:val="es-CR"/>
        </w:rPr>
        <w:t>8</w:t>
      </w:r>
    </w:p>
    <w:p w:rsidR="007742A1" w:rsidRPr="00E61FF0" w:rsidRDefault="007742A1" w:rsidP="00337455">
      <w:pPr>
        <w:tabs>
          <w:tab w:val="left" w:pos="6612"/>
        </w:tabs>
        <w:rPr>
          <w:rFonts w:ascii="Arial" w:eastAsia="Cambria" w:hAnsi="Arial" w:cs="Arial"/>
          <w:b/>
          <w:bCs/>
          <w:iCs/>
          <w:sz w:val="36"/>
          <w:szCs w:val="36"/>
          <w:lang w:val="es-ES_tradnl" w:eastAsia="en-US"/>
        </w:rPr>
      </w:pPr>
      <w:r w:rsidRPr="00E61FF0">
        <w:rPr>
          <w:rFonts w:ascii="Arial" w:eastAsia="Cambria" w:hAnsi="Arial" w:cs="Arial"/>
          <w:b/>
          <w:bCs/>
          <w:iCs/>
          <w:sz w:val="36"/>
          <w:szCs w:val="36"/>
          <w:lang w:val="es-ES_tradnl" w:eastAsia="en-US"/>
        </w:rPr>
        <w:t xml:space="preserve">Comunicación de acuerdo </w:t>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105025" w:rsidRPr="00302A99" w:rsidTr="00945090">
        <w:tc>
          <w:tcPr>
            <w:tcW w:w="1418" w:type="dxa"/>
          </w:tcPr>
          <w:p w:rsidR="00105025" w:rsidRPr="00D958BC" w:rsidRDefault="00105025" w:rsidP="00945090">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105025" w:rsidRDefault="005A43BC" w:rsidP="00945090">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105025" w:rsidRPr="003F0538">
              <w:rPr>
                <w:rFonts w:ascii="Arial" w:eastAsia="Cambria" w:hAnsi="Arial" w:cs="Arial"/>
                <w:sz w:val="22"/>
                <w:szCs w:val="22"/>
                <w:lang w:val="es-ES_tradnl" w:eastAsia="en-US"/>
              </w:rPr>
              <w:t>Dr. Julio Calvo Alvarado, Rector</w:t>
            </w:r>
          </w:p>
          <w:p w:rsidR="005F2824" w:rsidRPr="005A43BC" w:rsidRDefault="005F2824" w:rsidP="005F2824">
            <w:pPr>
              <w:ind w:left="45"/>
              <w:jc w:val="both"/>
              <w:rPr>
                <w:rFonts w:ascii="Arial" w:eastAsia="Cambria" w:hAnsi="Arial" w:cs="Arial"/>
                <w:sz w:val="22"/>
                <w:szCs w:val="22"/>
                <w:lang w:val="es-ES_tradnl" w:eastAsia="en-US"/>
              </w:rPr>
            </w:pPr>
            <w:r w:rsidRPr="005A43BC">
              <w:rPr>
                <w:rFonts w:ascii="Arial" w:eastAsia="Cambria" w:hAnsi="Arial" w:cs="Arial"/>
                <w:sz w:val="22"/>
                <w:szCs w:val="22"/>
                <w:lang w:val="es-ES_tradnl" w:eastAsia="en-US"/>
              </w:rPr>
              <w:t>Dr. Humberto Villalta, Vicerrector de Administración</w:t>
            </w:r>
          </w:p>
          <w:p w:rsidR="005F2824" w:rsidRPr="005A43BC" w:rsidRDefault="005F2824" w:rsidP="005F2824">
            <w:pPr>
              <w:ind w:left="45"/>
              <w:jc w:val="both"/>
              <w:rPr>
                <w:rFonts w:ascii="Arial" w:eastAsia="Cambria" w:hAnsi="Arial" w:cs="Arial"/>
                <w:sz w:val="22"/>
                <w:szCs w:val="22"/>
                <w:lang w:val="es-ES_tradnl" w:eastAsia="en-US"/>
              </w:rPr>
            </w:pPr>
            <w:r w:rsidRPr="005A43BC">
              <w:rPr>
                <w:rFonts w:ascii="Arial" w:eastAsia="Cambria" w:hAnsi="Arial" w:cs="Arial"/>
                <w:sz w:val="22"/>
                <w:szCs w:val="22"/>
                <w:lang w:val="es-ES_tradnl" w:eastAsia="en-US"/>
              </w:rPr>
              <w:t>Ing. Luis Paulino Méndez, Vicerrector de Docencia</w:t>
            </w:r>
          </w:p>
          <w:p w:rsidR="005F2824" w:rsidRPr="005A43BC" w:rsidRDefault="005F2824" w:rsidP="005F2824">
            <w:pPr>
              <w:ind w:left="45"/>
              <w:jc w:val="both"/>
              <w:rPr>
                <w:rFonts w:ascii="Arial" w:eastAsia="Cambria" w:hAnsi="Arial" w:cs="Arial"/>
                <w:sz w:val="22"/>
                <w:szCs w:val="22"/>
                <w:lang w:val="es-ES_tradnl" w:eastAsia="en-US"/>
              </w:rPr>
            </w:pPr>
            <w:r w:rsidRPr="005A43BC">
              <w:rPr>
                <w:rFonts w:ascii="Arial" w:eastAsia="Cambria" w:hAnsi="Arial" w:cs="Arial"/>
                <w:sz w:val="22"/>
                <w:szCs w:val="22"/>
                <w:lang w:val="es-ES_tradnl" w:eastAsia="en-US"/>
              </w:rPr>
              <w:t xml:space="preserve">Dra. Paola Vega, Vicerrectora de Investigación y Extensión </w:t>
            </w:r>
          </w:p>
          <w:p w:rsidR="005F2824" w:rsidRPr="005A43BC" w:rsidRDefault="005F2824" w:rsidP="005F2824">
            <w:pPr>
              <w:ind w:left="45"/>
              <w:jc w:val="both"/>
              <w:rPr>
                <w:rFonts w:ascii="Arial" w:eastAsia="Cambria" w:hAnsi="Arial" w:cs="Arial"/>
                <w:sz w:val="22"/>
                <w:szCs w:val="22"/>
                <w:lang w:val="es-ES_tradnl" w:eastAsia="en-US"/>
              </w:rPr>
            </w:pPr>
            <w:r w:rsidRPr="005A43BC">
              <w:rPr>
                <w:rFonts w:ascii="Arial" w:eastAsia="Cambria" w:hAnsi="Arial" w:cs="Arial"/>
                <w:sz w:val="22"/>
                <w:szCs w:val="22"/>
                <w:lang w:val="es-ES_tradnl" w:eastAsia="en-US"/>
              </w:rPr>
              <w:t xml:space="preserve">Dra. Claudia Madrizova, Vicerrectora de Vida Estudiantil y Servicios Académicos </w:t>
            </w:r>
          </w:p>
          <w:p w:rsidR="005F2824" w:rsidRPr="005A43BC" w:rsidRDefault="005A43BC" w:rsidP="005F282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005F2824" w:rsidRPr="005A43BC">
              <w:rPr>
                <w:rFonts w:ascii="Arial" w:eastAsia="Cambria" w:hAnsi="Arial" w:cs="Arial"/>
                <w:sz w:val="22"/>
                <w:szCs w:val="22"/>
                <w:lang w:val="es-ES_tradnl" w:eastAsia="en-US"/>
              </w:rPr>
              <w:t>. Edgardo Vargas, Director Sede Regional San Carlos</w:t>
            </w:r>
          </w:p>
          <w:p w:rsidR="005F2824" w:rsidRPr="005A43BC" w:rsidRDefault="005F2824" w:rsidP="005F2824">
            <w:pPr>
              <w:ind w:left="45"/>
              <w:jc w:val="both"/>
              <w:rPr>
                <w:rFonts w:ascii="Arial" w:eastAsia="Cambria" w:hAnsi="Arial" w:cs="Arial"/>
                <w:sz w:val="22"/>
                <w:szCs w:val="22"/>
                <w:lang w:val="es-ES_tradnl" w:eastAsia="en-US"/>
              </w:rPr>
            </w:pPr>
            <w:r w:rsidRPr="005A43BC">
              <w:rPr>
                <w:rFonts w:ascii="Arial" w:eastAsia="Cambria" w:hAnsi="Arial" w:cs="Arial"/>
                <w:sz w:val="22"/>
                <w:szCs w:val="22"/>
                <w:lang w:val="es-ES_tradnl" w:eastAsia="en-US"/>
              </w:rPr>
              <w:t xml:space="preserve">Máster Ronald Bonilla, Director </w:t>
            </w:r>
            <w:proofErr w:type="spellStart"/>
            <w:r w:rsidRPr="005A43BC">
              <w:rPr>
                <w:rFonts w:ascii="Arial" w:eastAsia="Cambria" w:hAnsi="Arial" w:cs="Arial"/>
                <w:sz w:val="22"/>
                <w:szCs w:val="22"/>
                <w:lang w:val="es-ES_tradnl" w:eastAsia="en-US"/>
              </w:rPr>
              <w:t>a.i.</w:t>
            </w:r>
            <w:proofErr w:type="spellEnd"/>
            <w:r w:rsidRPr="005A43BC">
              <w:rPr>
                <w:rFonts w:ascii="Arial" w:eastAsia="Cambria" w:hAnsi="Arial" w:cs="Arial"/>
                <w:sz w:val="22"/>
                <w:szCs w:val="22"/>
                <w:lang w:val="es-ES_tradnl" w:eastAsia="en-US"/>
              </w:rPr>
              <w:t xml:space="preserve"> Centro Académico de San José</w:t>
            </w:r>
          </w:p>
          <w:p w:rsidR="005F2824" w:rsidRPr="005A43BC" w:rsidRDefault="005F2824" w:rsidP="005F2824">
            <w:pPr>
              <w:ind w:left="45"/>
              <w:jc w:val="both"/>
              <w:rPr>
                <w:rFonts w:ascii="Arial" w:eastAsia="Cambria" w:hAnsi="Arial" w:cs="Arial"/>
                <w:sz w:val="22"/>
                <w:szCs w:val="22"/>
                <w:lang w:val="es-ES_tradnl" w:eastAsia="en-US"/>
              </w:rPr>
            </w:pPr>
            <w:r w:rsidRPr="005A43BC">
              <w:rPr>
                <w:rFonts w:ascii="Arial" w:eastAsia="Cambria" w:hAnsi="Arial" w:cs="Arial"/>
                <w:sz w:val="22"/>
                <w:szCs w:val="22"/>
                <w:lang w:val="es-ES_tradnl" w:eastAsia="en-US"/>
              </w:rPr>
              <w:t>Dr. Roberto Pereira, Director Centro Académico de Alajuela</w:t>
            </w:r>
          </w:p>
          <w:p w:rsidR="005F2824" w:rsidRPr="005A43BC" w:rsidRDefault="005A43BC" w:rsidP="005F282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Roxana Jiménez</w:t>
            </w:r>
            <w:r w:rsidR="005F2824" w:rsidRPr="005A43BC">
              <w:rPr>
                <w:rFonts w:ascii="Arial" w:eastAsia="Cambria" w:hAnsi="Arial" w:cs="Arial"/>
                <w:sz w:val="22"/>
                <w:szCs w:val="22"/>
                <w:lang w:val="es-ES_tradnl" w:eastAsia="en-US"/>
              </w:rPr>
              <w:t>, Directora Centro Académico de Limón</w:t>
            </w:r>
          </w:p>
          <w:p w:rsidR="005F2824" w:rsidRDefault="00FC39E5" w:rsidP="005F282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w:t>
            </w:r>
            <w:r w:rsidR="005F2824" w:rsidRPr="005A43B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 xml:space="preserve">Fernández </w:t>
            </w:r>
            <w:r w:rsidR="005F2824" w:rsidRPr="005A43BC">
              <w:rPr>
                <w:rFonts w:ascii="Arial" w:eastAsia="Cambria" w:hAnsi="Arial" w:cs="Arial"/>
                <w:sz w:val="22"/>
                <w:szCs w:val="22"/>
                <w:lang w:val="es-ES_tradnl" w:eastAsia="en-US"/>
              </w:rPr>
              <w:t>Directora</w:t>
            </w:r>
            <w:r w:rsidR="00017C42">
              <w:rPr>
                <w:rFonts w:ascii="Arial" w:eastAsia="Cambria" w:hAnsi="Arial" w:cs="Arial"/>
                <w:sz w:val="22"/>
                <w:szCs w:val="22"/>
                <w:lang w:val="es-ES_tradnl" w:eastAsia="en-US"/>
              </w:rPr>
              <w:t xml:space="preserve"> </w:t>
            </w:r>
            <w:r w:rsidR="005F2824" w:rsidRPr="005A43BC">
              <w:rPr>
                <w:rFonts w:ascii="Arial" w:eastAsia="Cambria" w:hAnsi="Arial" w:cs="Arial"/>
                <w:sz w:val="22"/>
                <w:szCs w:val="22"/>
                <w:lang w:val="es-ES_tradnl" w:eastAsia="en-US"/>
              </w:rPr>
              <w:t xml:space="preserve">Oficina de Planificación Institucional </w:t>
            </w:r>
          </w:p>
          <w:p w:rsidR="00FC39E5" w:rsidRPr="005A43BC" w:rsidRDefault="00FC39E5" w:rsidP="005F282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MBA. Harold Blanco, Director Departamento de Recursos Humanos </w:t>
            </w:r>
          </w:p>
          <w:p w:rsidR="00105025" w:rsidRPr="00302A99" w:rsidRDefault="00105025" w:rsidP="005A43BC">
            <w:pPr>
              <w:ind w:left="45"/>
              <w:jc w:val="both"/>
              <w:rPr>
                <w:rFonts w:ascii="Arial" w:eastAsia="Cambria" w:hAnsi="Arial" w:cs="Arial"/>
                <w:sz w:val="22"/>
                <w:szCs w:val="22"/>
                <w:lang w:val="es-ES_tradnl" w:eastAsia="en-US"/>
              </w:rPr>
            </w:pPr>
          </w:p>
        </w:tc>
      </w:tr>
      <w:tr w:rsidR="00105025" w:rsidRPr="007F1052" w:rsidTr="00945090">
        <w:tc>
          <w:tcPr>
            <w:tcW w:w="1418" w:type="dxa"/>
          </w:tcPr>
          <w:p w:rsidR="00105025" w:rsidRPr="00D958BC" w:rsidRDefault="00105025" w:rsidP="00945090">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105025" w:rsidRPr="00267FAF" w:rsidRDefault="00105025" w:rsidP="00945090">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w:t>
            </w:r>
            <w:proofErr w:type="spellStart"/>
            <w:r>
              <w:rPr>
                <w:rFonts w:ascii="Arial" w:eastAsia="Cambria" w:hAnsi="Arial" w:cs="Arial"/>
                <w:sz w:val="22"/>
                <w:szCs w:val="22"/>
                <w:lang w:val="es-ES_tradnl" w:eastAsia="en-US"/>
              </w:rPr>
              <w:t>Bertalía</w:t>
            </w:r>
            <w:proofErr w:type="spellEnd"/>
            <w:r>
              <w:rPr>
                <w:rFonts w:ascii="Arial" w:eastAsia="Cambria" w:hAnsi="Arial" w:cs="Arial"/>
                <w:sz w:val="22"/>
                <w:szCs w:val="22"/>
                <w:lang w:val="es-ES_tradnl" w:eastAsia="en-US"/>
              </w:rPr>
              <w:t xml:space="preserve"> Sánchez Salas, Directora Ejecutiva</w:t>
            </w:r>
          </w:p>
          <w:p w:rsidR="00105025" w:rsidRPr="00267FAF" w:rsidRDefault="00105025" w:rsidP="00945090">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105025" w:rsidRPr="007F1052" w:rsidRDefault="00105025" w:rsidP="00945090">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105025" w:rsidRPr="007F1052" w:rsidTr="00945090">
        <w:trPr>
          <w:trHeight w:val="327"/>
        </w:trPr>
        <w:tc>
          <w:tcPr>
            <w:tcW w:w="1418" w:type="dxa"/>
          </w:tcPr>
          <w:p w:rsidR="00105025" w:rsidRPr="00D958BC" w:rsidRDefault="00105025" w:rsidP="00945090">
            <w:pPr>
              <w:rPr>
                <w:rFonts w:ascii="Arial" w:eastAsia="SimSun" w:hAnsi="Arial" w:cs="Arial"/>
                <w:b/>
                <w:lang w:val="es-ES_tradnl" w:eastAsia="en-US"/>
              </w:rPr>
            </w:pPr>
          </w:p>
          <w:p w:rsidR="00105025" w:rsidRPr="00D958BC" w:rsidRDefault="00105025" w:rsidP="00945090">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105025" w:rsidRPr="007F1052" w:rsidRDefault="00105025" w:rsidP="00945090">
            <w:pPr>
              <w:tabs>
                <w:tab w:val="right" w:pos="2410"/>
                <w:tab w:val="left" w:pos="2694"/>
              </w:tabs>
              <w:rPr>
                <w:rFonts w:ascii="Arial" w:eastAsia="Cambria" w:hAnsi="Arial" w:cs="Arial"/>
                <w:b/>
                <w:sz w:val="20"/>
                <w:szCs w:val="20"/>
                <w:lang w:eastAsia="en-US"/>
              </w:rPr>
            </w:pPr>
          </w:p>
          <w:p w:rsidR="00105025" w:rsidRPr="00267FAF" w:rsidRDefault="00A270CF" w:rsidP="00945090">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24</w:t>
            </w:r>
            <w:r w:rsidR="00105025">
              <w:rPr>
                <w:rFonts w:ascii="Arial" w:eastAsia="Cambria" w:hAnsi="Arial" w:cs="Arial"/>
                <w:b/>
                <w:sz w:val="22"/>
                <w:szCs w:val="22"/>
                <w:lang w:val="es-ES_tradnl" w:eastAsia="en-US"/>
              </w:rPr>
              <w:t xml:space="preserve"> </w:t>
            </w:r>
            <w:r w:rsidR="00105025" w:rsidRPr="00267FAF">
              <w:rPr>
                <w:rFonts w:ascii="Arial" w:eastAsia="Cambria" w:hAnsi="Arial" w:cs="Arial"/>
                <w:b/>
                <w:sz w:val="22"/>
                <w:szCs w:val="22"/>
                <w:lang w:val="es-ES_tradnl" w:eastAsia="en-US"/>
              </w:rPr>
              <w:t xml:space="preserve">de </w:t>
            </w:r>
            <w:r w:rsidR="00105025">
              <w:rPr>
                <w:rFonts w:ascii="Arial" w:eastAsia="Cambria" w:hAnsi="Arial" w:cs="Arial"/>
                <w:b/>
                <w:sz w:val="22"/>
                <w:szCs w:val="22"/>
                <w:lang w:val="es-ES_tradnl" w:eastAsia="en-US"/>
              </w:rPr>
              <w:t>e</w:t>
            </w:r>
            <w:r w:rsidR="005A43BC">
              <w:rPr>
                <w:rFonts w:ascii="Arial" w:eastAsia="Cambria" w:hAnsi="Arial" w:cs="Arial"/>
                <w:b/>
                <w:sz w:val="22"/>
                <w:szCs w:val="22"/>
                <w:lang w:val="es-ES_tradnl" w:eastAsia="en-US"/>
              </w:rPr>
              <w:t>nero</w:t>
            </w:r>
            <w:r w:rsidR="00105025" w:rsidRPr="00267FAF">
              <w:rPr>
                <w:rFonts w:ascii="Arial" w:eastAsia="Cambria" w:hAnsi="Arial" w:cs="Arial"/>
                <w:b/>
                <w:sz w:val="22"/>
                <w:szCs w:val="22"/>
                <w:lang w:val="es-ES_tradnl" w:eastAsia="en-US"/>
              </w:rPr>
              <w:t xml:space="preserve"> de 201</w:t>
            </w:r>
            <w:r w:rsidR="005A43BC">
              <w:rPr>
                <w:rFonts w:ascii="Arial" w:eastAsia="Cambria" w:hAnsi="Arial" w:cs="Arial"/>
                <w:b/>
                <w:sz w:val="22"/>
                <w:szCs w:val="22"/>
                <w:lang w:val="es-ES_tradnl" w:eastAsia="en-US"/>
              </w:rPr>
              <w:t>8</w:t>
            </w:r>
          </w:p>
          <w:p w:rsidR="00105025" w:rsidRPr="007F1052" w:rsidRDefault="00105025" w:rsidP="00945090">
            <w:pPr>
              <w:jc w:val="both"/>
              <w:rPr>
                <w:rFonts w:ascii="Arial" w:eastAsia="Cambria" w:hAnsi="Arial" w:cs="Arial"/>
                <w:b/>
                <w:sz w:val="20"/>
                <w:szCs w:val="20"/>
                <w:lang w:val="es-ES_tradnl" w:eastAsia="en-US"/>
              </w:rPr>
            </w:pPr>
          </w:p>
        </w:tc>
      </w:tr>
      <w:tr w:rsidR="00105025" w:rsidRPr="007F1052" w:rsidTr="00945090">
        <w:trPr>
          <w:trHeight w:val="327"/>
        </w:trPr>
        <w:tc>
          <w:tcPr>
            <w:tcW w:w="1418" w:type="dxa"/>
          </w:tcPr>
          <w:p w:rsidR="00105025" w:rsidRPr="00D958BC" w:rsidRDefault="00105025" w:rsidP="00945090">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FC39E5" w:rsidRPr="00FC39E5" w:rsidRDefault="00105025" w:rsidP="00FC39E5">
            <w:pPr>
              <w:jc w:val="both"/>
              <w:rPr>
                <w:rFonts w:ascii="Arial" w:hAnsi="Arial" w:cs="Arial"/>
                <w:b/>
                <w:bCs/>
                <w:sz w:val="22"/>
                <w:szCs w:val="22"/>
                <w:lang w:val="es-CR"/>
              </w:rPr>
            </w:pPr>
            <w:r w:rsidRPr="00267FAF">
              <w:rPr>
                <w:rFonts w:ascii="Arial" w:eastAsia="Calibri" w:hAnsi="Arial" w:cs="Arial"/>
                <w:b/>
                <w:sz w:val="22"/>
                <w:szCs w:val="22"/>
              </w:rPr>
              <w:t>Sesión Ordinaria No. 30</w:t>
            </w:r>
            <w:r>
              <w:rPr>
                <w:rFonts w:ascii="Arial" w:eastAsia="Calibri" w:hAnsi="Arial" w:cs="Arial"/>
                <w:b/>
                <w:sz w:val="22"/>
                <w:szCs w:val="22"/>
              </w:rPr>
              <w:t>5</w:t>
            </w:r>
            <w:r w:rsidR="00A270CF">
              <w:rPr>
                <w:rFonts w:ascii="Arial" w:eastAsia="Calibri" w:hAnsi="Arial" w:cs="Arial"/>
                <w:b/>
                <w:sz w:val="22"/>
                <w:szCs w:val="22"/>
              </w:rPr>
              <w:t>3</w:t>
            </w:r>
            <w:r w:rsidRPr="00267FAF">
              <w:rPr>
                <w:rFonts w:ascii="Arial" w:eastAsia="Calibri" w:hAnsi="Arial" w:cs="Arial"/>
                <w:b/>
                <w:sz w:val="22"/>
                <w:szCs w:val="22"/>
              </w:rPr>
              <w:t xml:space="preserve">, Artículo </w:t>
            </w:r>
            <w:r w:rsidR="00FC39E5">
              <w:rPr>
                <w:rFonts w:ascii="Arial" w:eastAsia="Calibri" w:hAnsi="Arial" w:cs="Arial"/>
                <w:b/>
                <w:sz w:val="22"/>
                <w:szCs w:val="22"/>
              </w:rPr>
              <w:t>9</w:t>
            </w:r>
            <w:r>
              <w:rPr>
                <w:rFonts w:ascii="Arial" w:eastAsia="Calibri" w:hAnsi="Arial" w:cs="Arial"/>
                <w:b/>
                <w:sz w:val="22"/>
                <w:szCs w:val="22"/>
              </w:rPr>
              <w:t>,</w:t>
            </w:r>
            <w:r w:rsidRPr="00267FAF">
              <w:rPr>
                <w:rFonts w:ascii="Arial" w:eastAsia="Calibri" w:hAnsi="Arial" w:cs="Arial"/>
                <w:b/>
                <w:sz w:val="22"/>
                <w:szCs w:val="22"/>
              </w:rPr>
              <w:t xml:space="preserve"> del </w:t>
            </w:r>
            <w:r w:rsidR="00A270CF">
              <w:rPr>
                <w:rFonts w:ascii="Arial" w:eastAsia="Calibri" w:hAnsi="Arial" w:cs="Arial"/>
                <w:b/>
                <w:sz w:val="22"/>
                <w:szCs w:val="22"/>
              </w:rPr>
              <w:t>24</w:t>
            </w:r>
            <w:r w:rsidRPr="00267FAF">
              <w:rPr>
                <w:rFonts w:ascii="Arial" w:eastAsia="Calibri" w:hAnsi="Arial" w:cs="Arial"/>
                <w:b/>
                <w:sz w:val="22"/>
                <w:szCs w:val="22"/>
              </w:rPr>
              <w:t xml:space="preserve"> de </w:t>
            </w:r>
            <w:r w:rsidR="005A43BC">
              <w:rPr>
                <w:rFonts w:ascii="Arial" w:eastAsia="Calibri" w:hAnsi="Arial" w:cs="Arial"/>
                <w:b/>
                <w:sz w:val="22"/>
                <w:szCs w:val="22"/>
              </w:rPr>
              <w:t>enero de 2018</w:t>
            </w:r>
            <w:r>
              <w:rPr>
                <w:rFonts w:ascii="Arial" w:eastAsia="Calibri" w:hAnsi="Arial" w:cs="Arial"/>
                <w:b/>
                <w:sz w:val="22"/>
                <w:szCs w:val="22"/>
              </w:rPr>
              <w:t xml:space="preserve">.  </w:t>
            </w:r>
            <w:r w:rsidR="00FC39E5" w:rsidRPr="00FC39E5">
              <w:rPr>
                <w:rFonts w:ascii="Arial" w:hAnsi="Arial" w:cs="Arial"/>
                <w:b/>
                <w:bCs/>
                <w:sz w:val="22"/>
                <w:szCs w:val="22"/>
                <w:lang w:val="es-CR"/>
              </w:rPr>
              <w:t>Autorización al Departamento de Recursos Humanos, para que realice las modificaciones de características de las plazas aprobadas por el Consejo Institucional, cuando medie un estudio de puestos que así lo recomiende</w:t>
            </w:r>
          </w:p>
          <w:p w:rsidR="00105025" w:rsidRPr="007F1052" w:rsidRDefault="00105025" w:rsidP="00FC39E5">
            <w:pPr>
              <w:jc w:val="both"/>
              <w:rPr>
                <w:rFonts w:ascii="Arial" w:eastAsia="Cambria" w:hAnsi="Arial" w:cs="Arial"/>
                <w:b/>
                <w:sz w:val="20"/>
                <w:szCs w:val="20"/>
                <w:highlight w:val="yellow"/>
                <w:lang w:val="es-CR" w:eastAsia="en-US"/>
              </w:rPr>
            </w:pPr>
          </w:p>
        </w:tc>
      </w:tr>
    </w:tbl>
    <w:p w:rsidR="00BC6DFD" w:rsidRPr="00105025" w:rsidRDefault="00BC6DFD" w:rsidP="007742A1">
      <w:pPr>
        <w:jc w:val="both"/>
        <w:rPr>
          <w:rFonts w:ascii="Arial" w:eastAsia="Cambria" w:hAnsi="Arial" w:cs="Arial"/>
          <w:lang w:val="es-CR"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bookmarkStart w:id="0" w:name="_GoBack"/>
      <w:bookmarkEnd w:id="0"/>
    </w:p>
    <w:p w:rsidR="00444D76" w:rsidRDefault="00444D76" w:rsidP="007742A1">
      <w:pPr>
        <w:jc w:val="both"/>
        <w:rPr>
          <w:rFonts w:ascii="Arial" w:eastAsia="Cambria" w:hAnsi="Arial" w:cs="Arial"/>
          <w:lang w:val="es-ES_tradnl" w:eastAsia="en-US"/>
        </w:rPr>
      </w:pPr>
    </w:p>
    <w:p w:rsidR="00FC39E5" w:rsidRPr="00FC39E5" w:rsidRDefault="00FC39E5" w:rsidP="00FC39E5">
      <w:pPr>
        <w:ind w:left="1418" w:hanging="1418"/>
        <w:jc w:val="both"/>
        <w:rPr>
          <w:rFonts w:ascii="Arial" w:hAnsi="Arial" w:cs="Arial"/>
          <w:b/>
          <w:bCs/>
          <w:lang w:val="es-CR"/>
        </w:rPr>
      </w:pPr>
      <w:r w:rsidRPr="00FC39E5">
        <w:rPr>
          <w:rFonts w:ascii="Arial" w:hAnsi="Arial" w:cs="Arial"/>
          <w:b/>
          <w:bCs/>
          <w:lang w:val="es-CR"/>
        </w:rPr>
        <w:t>RESULTANDO QUE:</w:t>
      </w:r>
    </w:p>
    <w:p w:rsidR="00FC39E5" w:rsidRPr="00FC39E5" w:rsidRDefault="00FC39E5" w:rsidP="00FC39E5">
      <w:pPr>
        <w:ind w:left="1418" w:hanging="1418"/>
        <w:jc w:val="both"/>
        <w:rPr>
          <w:rFonts w:ascii="Arial" w:hAnsi="Arial" w:cs="Arial"/>
          <w:b/>
          <w:bCs/>
          <w:lang w:val="es-CR"/>
        </w:rPr>
      </w:pPr>
    </w:p>
    <w:p w:rsidR="00FC39E5" w:rsidRPr="00FC39E5" w:rsidRDefault="00FC39E5" w:rsidP="00FC39E5">
      <w:pPr>
        <w:numPr>
          <w:ilvl w:val="0"/>
          <w:numId w:val="12"/>
        </w:numPr>
        <w:ind w:left="284"/>
        <w:jc w:val="both"/>
        <w:rPr>
          <w:rFonts w:ascii="Arial" w:hAnsi="Arial" w:cs="Arial"/>
          <w:lang w:val="es-CR"/>
        </w:rPr>
      </w:pPr>
      <w:r w:rsidRPr="00FC39E5">
        <w:rPr>
          <w:rFonts w:ascii="Arial" w:hAnsi="Arial" w:cs="Arial"/>
          <w:lang w:val="es-CR"/>
        </w:rPr>
        <w:t>El Estatuto Orgánico del Instituto Tecnológico de Costa Rica, en su Artículo 18, establece lo siguiente:</w:t>
      </w:r>
    </w:p>
    <w:p w:rsidR="00FC39E5" w:rsidRPr="00FC39E5" w:rsidRDefault="00FC39E5" w:rsidP="00FC39E5">
      <w:pPr>
        <w:ind w:left="360"/>
        <w:jc w:val="both"/>
        <w:rPr>
          <w:rFonts w:ascii="Arial" w:hAnsi="Arial" w:cs="Arial"/>
          <w:lang w:val="es-CR"/>
        </w:rPr>
      </w:pPr>
    </w:p>
    <w:p w:rsidR="00FC39E5" w:rsidRPr="00FC39E5" w:rsidRDefault="00FC39E5" w:rsidP="00FC39E5">
      <w:pPr>
        <w:ind w:left="720" w:right="689"/>
        <w:jc w:val="both"/>
        <w:rPr>
          <w:rFonts w:ascii="Arial" w:hAnsi="Arial" w:cs="Arial"/>
          <w:i/>
          <w:lang w:val="es-CR"/>
        </w:rPr>
      </w:pPr>
      <w:r w:rsidRPr="00FC39E5">
        <w:rPr>
          <w:rFonts w:ascii="Arial" w:hAnsi="Arial" w:cs="Arial"/>
          <w:i/>
          <w:lang w:val="es-CR"/>
        </w:rPr>
        <w:t>“Artículo 18:   Son funciones del Consejo Institucional</w:t>
      </w:r>
    </w:p>
    <w:p w:rsidR="00FC39E5" w:rsidRPr="00FC39E5" w:rsidRDefault="00FC39E5" w:rsidP="00FC39E5">
      <w:pPr>
        <w:ind w:left="720" w:right="689"/>
        <w:jc w:val="both"/>
        <w:rPr>
          <w:rFonts w:ascii="Arial" w:hAnsi="Arial" w:cs="Arial"/>
          <w:i/>
          <w:lang w:val="es-CR"/>
        </w:rPr>
      </w:pPr>
      <w:r w:rsidRPr="00FC39E5">
        <w:rPr>
          <w:rFonts w:ascii="Arial" w:hAnsi="Arial" w:cs="Arial"/>
          <w:i/>
          <w:lang w:val="es-CR"/>
        </w:rPr>
        <w:t>…</w:t>
      </w:r>
    </w:p>
    <w:p w:rsidR="00FC39E5" w:rsidRPr="00FC39E5" w:rsidRDefault="00FC39E5" w:rsidP="00FC39E5">
      <w:pPr>
        <w:ind w:left="993" w:right="476" w:hanging="273"/>
        <w:jc w:val="both"/>
        <w:rPr>
          <w:rFonts w:ascii="Verdana" w:hAnsi="Verdana"/>
          <w:i/>
          <w:sz w:val="20"/>
          <w:szCs w:val="20"/>
          <w:lang w:val="es-CR"/>
        </w:rPr>
      </w:pPr>
      <w:r w:rsidRPr="00FC39E5">
        <w:rPr>
          <w:rFonts w:ascii="Verdana" w:hAnsi="Verdana"/>
          <w:i/>
          <w:sz w:val="20"/>
          <w:szCs w:val="20"/>
          <w:lang w:val="es-CR"/>
        </w:rPr>
        <w:t>b. Aprobar el Plan estratégico institucional y los Planes anuales operativos, el presupuesto del Instituto, y los indicadores de gestión, de acuerdo con lo establecido en el Estatuto Orgánico y en la reglamentación respectiva.</w:t>
      </w:r>
    </w:p>
    <w:p w:rsidR="00FC39E5" w:rsidRPr="00FC39E5" w:rsidRDefault="00FC39E5" w:rsidP="00FC39E5">
      <w:pPr>
        <w:ind w:left="993" w:right="476" w:hanging="273"/>
        <w:jc w:val="both"/>
        <w:rPr>
          <w:rFonts w:ascii="Arial" w:hAnsi="Arial" w:cs="Arial"/>
          <w:i/>
          <w:lang w:val="es-CR"/>
        </w:rPr>
      </w:pPr>
      <w:r w:rsidRPr="00FC39E5">
        <w:rPr>
          <w:rFonts w:ascii="Arial" w:hAnsi="Arial" w:cs="Arial"/>
          <w:i/>
          <w:lang w:val="es-CR"/>
        </w:rPr>
        <w:t>…</w:t>
      </w:r>
    </w:p>
    <w:p w:rsidR="00FC39E5" w:rsidRPr="00FC39E5" w:rsidRDefault="00FC39E5" w:rsidP="00FC39E5">
      <w:pPr>
        <w:ind w:left="993" w:right="476" w:hanging="273"/>
        <w:jc w:val="both"/>
        <w:rPr>
          <w:rFonts w:ascii="Arial" w:hAnsi="Arial" w:cs="Arial"/>
          <w:i/>
          <w:lang w:val="es-CR"/>
        </w:rPr>
      </w:pPr>
      <w:r w:rsidRPr="00FC39E5">
        <w:rPr>
          <w:rFonts w:ascii="Arial" w:hAnsi="Arial" w:cs="Arial"/>
          <w:i/>
          <w:lang w:val="es-CR"/>
        </w:rPr>
        <w:t>f. Aprobar, promulgar y modificar los reglamentos generales necesarios para el funcionamiento del Instituto, así como los suyos propios, excepto aquellos que regulen el funcionamiento de la Asamblea Institucional Representativa y del Congreso Institucional</w:t>
      </w:r>
    </w:p>
    <w:p w:rsidR="00FC39E5" w:rsidRPr="00FC39E5" w:rsidRDefault="00FC39E5" w:rsidP="00FC39E5">
      <w:pPr>
        <w:ind w:left="993" w:right="476" w:hanging="273"/>
        <w:jc w:val="both"/>
        <w:rPr>
          <w:rFonts w:ascii="Arial" w:hAnsi="Arial" w:cs="Arial"/>
          <w:i/>
          <w:lang w:val="es-CR"/>
        </w:rPr>
      </w:pPr>
    </w:p>
    <w:p w:rsidR="00FC39E5" w:rsidRPr="00FC39E5" w:rsidRDefault="00FC39E5" w:rsidP="00FC39E5">
      <w:pPr>
        <w:numPr>
          <w:ilvl w:val="0"/>
          <w:numId w:val="12"/>
        </w:numPr>
        <w:ind w:left="284"/>
        <w:jc w:val="both"/>
        <w:rPr>
          <w:rFonts w:ascii="ArialMT" w:eastAsia="Cambria" w:hAnsi="ArialMT" w:cs="ArialMT"/>
          <w:lang w:val="es-CR" w:eastAsia="es-CR"/>
        </w:rPr>
      </w:pPr>
      <w:r w:rsidRPr="00FC39E5">
        <w:rPr>
          <w:rFonts w:ascii="Arial" w:hAnsi="Arial" w:cs="Arial"/>
          <w:lang w:val="es-CR"/>
        </w:rPr>
        <w:t>La</w:t>
      </w:r>
      <w:r w:rsidRPr="00FC39E5">
        <w:rPr>
          <w:rFonts w:ascii="ArialMT" w:eastAsia="Cambria" w:hAnsi="ArialMT" w:cs="ArialMT"/>
          <w:lang w:val="es-CR" w:eastAsia="es-CR"/>
        </w:rPr>
        <w:t xml:space="preserve"> II Convención Colectiva de Trabajo y sus Reformas, en el artículo 40 indica:</w:t>
      </w:r>
    </w:p>
    <w:p w:rsidR="00FC39E5" w:rsidRPr="00FC39E5" w:rsidRDefault="00FC39E5" w:rsidP="00FC39E5">
      <w:pPr>
        <w:tabs>
          <w:tab w:val="left" w:pos="426"/>
        </w:tabs>
        <w:ind w:left="360"/>
        <w:contextualSpacing/>
        <w:jc w:val="both"/>
        <w:rPr>
          <w:rFonts w:ascii="ArialMT" w:eastAsia="Cambria" w:hAnsi="ArialMT" w:cs="ArialMT"/>
          <w:lang w:val="es-CR" w:eastAsia="es-CR"/>
        </w:rPr>
      </w:pPr>
    </w:p>
    <w:p w:rsidR="00FC39E5" w:rsidRPr="00FC39E5" w:rsidRDefault="00FC39E5" w:rsidP="00FC39E5">
      <w:pPr>
        <w:ind w:left="720" w:right="689"/>
        <w:jc w:val="both"/>
        <w:rPr>
          <w:rFonts w:ascii="Arial" w:hAnsi="Arial" w:cs="Arial"/>
          <w:i/>
          <w:lang w:val="es-CR"/>
        </w:rPr>
      </w:pPr>
      <w:r w:rsidRPr="00FC39E5">
        <w:rPr>
          <w:rFonts w:ascii="Arial" w:hAnsi="Arial" w:cs="Arial"/>
          <w:i/>
          <w:lang w:val="es-CR"/>
        </w:rPr>
        <w:t xml:space="preserve">“Artículo 40 </w:t>
      </w:r>
    </w:p>
    <w:p w:rsidR="00FC39E5" w:rsidRPr="00FC39E5" w:rsidRDefault="00FC39E5" w:rsidP="00FC39E5">
      <w:pPr>
        <w:ind w:left="720" w:right="689"/>
        <w:jc w:val="both"/>
        <w:rPr>
          <w:rFonts w:ascii="Arial" w:hAnsi="Arial" w:cs="Arial"/>
          <w:i/>
          <w:lang w:val="es-CR"/>
        </w:rPr>
      </w:pPr>
      <w:r w:rsidRPr="00FC39E5">
        <w:rPr>
          <w:rFonts w:ascii="Arial" w:hAnsi="Arial" w:cs="Arial"/>
          <w:i/>
          <w:lang w:val="es-CR"/>
        </w:rPr>
        <w:t xml:space="preserve">Cuando un trabajador considere que sus funciones han variado sustancialmente de manera permanente, solicitará la reasignación correspondiente al Director del Departamento respectivo, quien deberá tramitarla ante el Departamento de Recursos Humanos en un plazo máximo de 15 días hábiles. De lo contrario, será elevada a Recursos </w:t>
      </w:r>
      <w:r w:rsidRPr="00FC39E5">
        <w:rPr>
          <w:rFonts w:ascii="Arial" w:hAnsi="Arial" w:cs="Arial"/>
          <w:i/>
          <w:lang w:val="es-CR"/>
        </w:rPr>
        <w:lastRenderedPageBreak/>
        <w:t>Humanos directamente por el trabajador. El Departamento de Recursos Humanos conformará un comité técnico, el cual deberá integrar un miembro del área técnica del solicitante y realizará en un período no mayor a 90 días naturales una resolución. Si dicha resolución fuese desfavorable a sus pretensiones, podrá el interesado someter el caso a conocimiento de la Junta de Relaciones Laborales, la que podrá disponer de apoyo técnico pericial diferente a los integrantes del Comité Técnico si lo considera necesario. El acuerdo que por unanimidad tome la Junta será de acatamiento obligatorio para la Institución. En caso de que el funcionario no reuniere los requisitos del puesto al que le correspondería ser reasignado, el aumento en el salario base será el 50% de la diferencia entre la categoría actual y la propuesta.</w:t>
      </w:r>
    </w:p>
    <w:p w:rsidR="00FC39E5" w:rsidRPr="00FC39E5" w:rsidRDefault="00FC39E5" w:rsidP="00FC39E5">
      <w:pPr>
        <w:jc w:val="both"/>
        <w:outlineLvl w:val="0"/>
        <w:rPr>
          <w:rFonts w:ascii="Arial" w:hAnsi="Arial" w:cs="Arial"/>
          <w:b/>
          <w:lang w:val="es-CR"/>
        </w:rPr>
      </w:pPr>
    </w:p>
    <w:p w:rsidR="00FC39E5" w:rsidRPr="00FC39E5" w:rsidRDefault="00FC39E5" w:rsidP="00FC39E5">
      <w:pPr>
        <w:jc w:val="both"/>
        <w:outlineLvl w:val="0"/>
        <w:rPr>
          <w:rFonts w:ascii="Arial" w:hAnsi="Arial" w:cs="Arial"/>
          <w:b/>
          <w:lang w:val="es-CR"/>
        </w:rPr>
      </w:pPr>
      <w:r w:rsidRPr="00FC39E5">
        <w:rPr>
          <w:rFonts w:ascii="Arial" w:hAnsi="Arial" w:cs="Arial"/>
          <w:b/>
          <w:lang w:val="es-CR"/>
        </w:rPr>
        <w:t>CONSIDERANDO QUE:</w:t>
      </w:r>
    </w:p>
    <w:p w:rsidR="00FC39E5" w:rsidRPr="00FC39E5" w:rsidRDefault="00FC39E5" w:rsidP="00FC39E5">
      <w:pPr>
        <w:jc w:val="both"/>
        <w:outlineLvl w:val="0"/>
        <w:rPr>
          <w:rFonts w:ascii="Arial" w:hAnsi="Arial" w:cs="Arial"/>
          <w:b/>
          <w:lang w:val="es-CR"/>
        </w:rPr>
      </w:pPr>
    </w:p>
    <w:p w:rsidR="00FC39E5" w:rsidRPr="00FC39E5" w:rsidRDefault="00FC39E5" w:rsidP="00FC39E5">
      <w:pPr>
        <w:numPr>
          <w:ilvl w:val="0"/>
          <w:numId w:val="13"/>
        </w:numPr>
        <w:ind w:left="350"/>
        <w:jc w:val="both"/>
        <w:rPr>
          <w:rFonts w:ascii="Arial" w:hAnsi="Arial" w:cs="Arial"/>
          <w:lang w:val="es-CR"/>
        </w:rPr>
      </w:pPr>
      <w:r w:rsidRPr="00FC39E5">
        <w:rPr>
          <w:rFonts w:ascii="Arial" w:hAnsi="Arial" w:cs="Arial"/>
          <w:lang w:val="es-CR"/>
        </w:rPr>
        <w:t xml:space="preserve">La Secretaría del Consejo Institucional recibió el oficio R-1471-2017, con fecha de recibido 06 de diciembre de 2017, suscrito por el Dr. Julio Calvo Alvarado, Rector, dirigido al Consejo Institucional, con copia a la </w:t>
      </w:r>
      <w:proofErr w:type="spellStart"/>
      <w:r w:rsidRPr="00FC39E5">
        <w:rPr>
          <w:rFonts w:ascii="Arial" w:hAnsi="Arial" w:cs="Arial"/>
          <w:lang w:val="es-CR"/>
        </w:rPr>
        <w:t>MSc</w:t>
      </w:r>
      <w:proofErr w:type="spellEnd"/>
      <w:r w:rsidRPr="00FC39E5">
        <w:rPr>
          <w:rFonts w:ascii="Arial" w:hAnsi="Arial" w:cs="Arial"/>
          <w:lang w:val="es-CR"/>
        </w:rPr>
        <w:t>. Ana Rosa Ruiz, Coordinadora Comisión de Planificación y Administración, en el cual solicita someter a consideración del Consejo Institucional la recalificación de algunas plazas, considerando que las mismas han sido contempladas dentro del Presupuesto Ordinario 2018, para lo cual adjunta los siguientes documentos:</w:t>
      </w:r>
    </w:p>
    <w:p w:rsidR="00FC39E5" w:rsidRPr="00FC39E5" w:rsidRDefault="00FC39E5" w:rsidP="00FC39E5">
      <w:pPr>
        <w:jc w:val="both"/>
        <w:rPr>
          <w:rFonts w:ascii="Arial" w:hAnsi="Arial" w:cs="Arial"/>
          <w:lang w:val="es-CR"/>
        </w:rPr>
      </w:pPr>
    </w:p>
    <w:p w:rsidR="00FC39E5" w:rsidRPr="00FC39E5" w:rsidRDefault="00FC39E5" w:rsidP="00FC39E5">
      <w:pPr>
        <w:numPr>
          <w:ilvl w:val="0"/>
          <w:numId w:val="14"/>
        </w:numPr>
        <w:jc w:val="both"/>
        <w:rPr>
          <w:rFonts w:ascii="Arial" w:hAnsi="Arial" w:cs="Arial"/>
          <w:i/>
          <w:sz w:val="22"/>
          <w:szCs w:val="22"/>
          <w:lang w:val="es-CR"/>
        </w:rPr>
      </w:pPr>
      <w:r w:rsidRPr="00FC39E5">
        <w:rPr>
          <w:rFonts w:ascii="Arial" w:hAnsi="Arial" w:cs="Arial"/>
          <w:i/>
          <w:sz w:val="22"/>
          <w:szCs w:val="22"/>
          <w:lang w:val="es-CR"/>
        </w:rPr>
        <w:t>OPI-550-2017, suscrito por la MAU. Tatiana Fernández Martín, Directora de la Oficina de Planificación Institucional, dirigido al Dr. Julio Calvo, Rector en el cual solicita la resolución para modificación de las plazas que se detallan por recalificación de puestos.</w:t>
      </w:r>
    </w:p>
    <w:p w:rsidR="00FC39E5" w:rsidRPr="00FC39E5" w:rsidRDefault="00FC39E5" w:rsidP="00FC39E5">
      <w:pPr>
        <w:numPr>
          <w:ilvl w:val="0"/>
          <w:numId w:val="14"/>
        </w:numPr>
        <w:jc w:val="both"/>
        <w:rPr>
          <w:rFonts w:ascii="Arial" w:hAnsi="Arial" w:cs="Arial"/>
          <w:i/>
          <w:sz w:val="22"/>
          <w:szCs w:val="22"/>
          <w:lang w:val="es-CR"/>
        </w:rPr>
      </w:pPr>
      <w:r w:rsidRPr="00FC39E5">
        <w:rPr>
          <w:rFonts w:ascii="Arial" w:hAnsi="Arial" w:cs="Arial"/>
          <w:i/>
          <w:sz w:val="22"/>
          <w:szCs w:val="22"/>
          <w:lang w:val="es-CR"/>
        </w:rPr>
        <w:t>RH-862-2017, suscrito por el MBA. Harold Blanco, Director del Departamento de Recursos Humanos, dirigido a la MAU. Tatiana Fernández Martín, Directora de la Oficina de Planificación Institucional, en el cual indica que en el Estudio de Puesto EP-01-2017, se analizaron actividades que se atienden en los puestos de asistente académico administrativo 2 y técnico académico administrativo.</w:t>
      </w:r>
    </w:p>
    <w:p w:rsidR="00FC39E5" w:rsidRPr="00FC39E5" w:rsidRDefault="00FC39E5" w:rsidP="00FC39E5">
      <w:pPr>
        <w:numPr>
          <w:ilvl w:val="0"/>
          <w:numId w:val="14"/>
        </w:numPr>
        <w:jc w:val="both"/>
        <w:rPr>
          <w:rFonts w:ascii="Arial" w:hAnsi="Arial" w:cs="Arial"/>
          <w:lang w:val="es-CR"/>
        </w:rPr>
      </w:pPr>
      <w:r w:rsidRPr="00FC39E5">
        <w:rPr>
          <w:rFonts w:ascii="Arial" w:hAnsi="Arial" w:cs="Arial"/>
          <w:i/>
          <w:sz w:val="22"/>
          <w:szCs w:val="22"/>
        </w:rPr>
        <w:t xml:space="preserve">RH-1170-2017, </w:t>
      </w:r>
      <w:r w:rsidRPr="00FC39E5">
        <w:rPr>
          <w:rFonts w:ascii="Arial" w:hAnsi="Arial" w:cs="Arial"/>
          <w:i/>
          <w:sz w:val="22"/>
          <w:szCs w:val="22"/>
          <w:lang w:val="es-CR"/>
        </w:rPr>
        <w:t xml:space="preserve">suscrito por el MBA. Harold Blanco, Director del Departamento de Recursos Humanos, dirigido a la MAU. Tatiana Fernández Martín, Directora de la Oficina de Planificación Institucional, </w:t>
      </w:r>
      <w:r w:rsidRPr="00FC39E5">
        <w:rPr>
          <w:rFonts w:ascii="Arial" w:hAnsi="Arial" w:cs="Arial"/>
          <w:i/>
          <w:sz w:val="22"/>
          <w:szCs w:val="22"/>
        </w:rPr>
        <w:t>donde realiza una corrección sobre el oficio RH-862-2017, aclara que las plazas CF2765 y CF2770, se requiere el cambio de Asistente Académico Administrativo 2 a Asistente en Administración 2, ambos categoría 10</w:t>
      </w:r>
      <w:r w:rsidRPr="00FC39E5">
        <w:rPr>
          <w:rFonts w:ascii="Arial" w:hAnsi="Arial" w:cs="Arial"/>
        </w:rPr>
        <w:t>.</w:t>
      </w:r>
    </w:p>
    <w:p w:rsidR="00FC39E5" w:rsidRPr="00FC39E5" w:rsidRDefault="00FC39E5" w:rsidP="00FC39E5">
      <w:pPr>
        <w:jc w:val="both"/>
        <w:rPr>
          <w:rFonts w:ascii="Arial" w:hAnsi="Arial" w:cs="Arial"/>
          <w:lang w:val="es-CR"/>
        </w:rPr>
      </w:pPr>
    </w:p>
    <w:p w:rsidR="00FC39E5" w:rsidRPr="00FC39E5" w:rsidRDefault="00FC39E5" w:rsidP="00FC39E5">
      <w:pPr>
        <w:numPr>
          <w:ilvl w:val="0"/>
          <w:numId w:val="13"/>
        </w:numPr>
        <w:ind w:left="350"/>
        <w:jc w:val="both"/>
        <w:rPr>
          <w:rFonts w:ascii="Arial" w:hAnsi="Arial" w:cs="Arial"/>
          <w:lang w:val="es-CR"/>
        </w:rPr>
      </w:pPr>
      <w:r w:rsidRPr="00FC39E5">
        <w:rPr>
          <w:rFonts w:ascii="Arial" w:hAnsi="Arial" w:cs="Arial"/>
          <w:lang w:val="es-CR"/>
        </w:rPr>
        <w:t>La Comisión de Planificación y Administración en reunión No. 750-2017, realizada el 07 de diciembre de revisa la solicitud de recalificación de plazas.  De acuerdo al análisis de la documentación, se destacan los siguientes aspectos:</w:t>
      </w:r>
    </w:p>
    <w:p w:rsidR="00FC39E5" w:rsidRPr="00FC39E5" w:rsidRDefault="00FC39E5" w:rsidP="00FC39E5">
      <w:pPr>
        <w:jc w:val="both"/>
        <w:rPr>
          <w:rFonts w:ascii="Arial" w:hAnsi="Arial" w:cs="Arial"/>
          <w:lang w:val="es-CR"/>
        </w:rPr>
      </w:pPr>
    </w:p>
    <w:p w:rsidR="00FC39E5" w:rsidRPr="00FC39E5" w:rsidRDefault="00FC39E5" w:rsidP="00FC39E5">
      <w:pPr>
        <w:numPr>
          <w:ilvl w:val="0"/>
          <w:numId w:val="15"/>
        </w:numPr>
        <w:jc w:val="both"/>
        <w:rPr>
          <w:rFonts w:ascii="ArialMT" w:eastAsia="Cambria" w:hAnsi="ArialMT" w:cs="ArialMT"/>
          <w:lang w:val="es-CR" w:eastAsia="es-CR"/>
        </w:rPr>
      </w:pPr>
      <w:r w:rsidRPr="00FC39E5">
        <w:rPr>
          <w:rFonts w:ascii="ArialMT" w:eastAsia="Cambria" w:hAnsi="ArialMT" w:cs="ArialMT"/>
          <w:lang w:val="es-CR" w:eastAsia="es-CR"/>
        </w:rPr>
        <w:t xml:space="preserve">El </w:t>
      </w:r>
      <w:r w:rsidRPr="00FC39E5">
        <w:rPr>
          <w:rFonts w:ascii="Arial" w:hAnsi="Arial" w:cs="Arial"/>
          <w:lang w:val="es-CR"/>
        </w:rPr>
        <w:t>fundamento</w:t>
      </w:r>
      <w:r w:rsidRPr="00FC39E5">
        <w:rPr>
          <w:rFonts w:ascii="ArialMT" w:eastAsia="Cambria" w:hAnsi="ArialMT" w:cs="ArialMT"/>
          <w:lang w:val="es-CR" w:eastAsia="es-CR"/>
        </w:rPr>
        <w:t xml:space="preserve"> para la realización de estudios de puestos que realiza el departamento de Recursos Humanos, se basa en el artículo 40 de la II Convención Colectiva, citado en el Resultando 2.</w:t>
      </w:r>
    </w:p>
    <w:p w:rsidR="00FC39E5" w:rsidRPr="00FC39E5" w:rsidRDefault="00FC39E5" w:rsidP="00FC39E5">
      <w:pPr>
        <w:jc w:val="both"/>
        <w:rPr>
          <w:rFonts w:ascii="Arial" w:hAnsi="Arial" w:cs="Arial"/>
          <w:lang w:val="es-CR"/>
        </w:rPr>
      </w:pPr>
    </w:p>
    <w:p w:rsidR="00FC39E5" w:rsidRPr="00FC39E5" w:rsidRDefault="00FC39E5" w:rsidP="00FC39E5">
      <w:pPr>
        <w:numPr>
          <w:ilvl w:val="0"/>
          <w:numId w:val="15"/>
        </w:numPr>
        <w:jc w:val="both"/>
        <w:rPr>
          <w:rFonts w:ascii="ArialMT" w:eastAsia="Cambria" w:hAnsi="ArialMT" w:cs="ArialMT"/>
          <w:lang w:val="es-CR" w:eastAsia="es-CR"/>
        </w:rPr>
      </w:pPr>
      <w:r w:rsidRPr="00FC39E5">
        <w:rPr>
          <w:rFonts w:ascii="ArialMT" w:eastAsia="Cambria" w:hAnsi="ArialMT" w:cs="ArialMT"/>
          <w:lang w:val="es-CR" w:eastAsia="es-CR"/>
        </w:rPr>
        <w:t xml:space="preserve">De acuerdo  a lo anterior, es un derecho de todo trabajador que las funciones que realiza en su puesto,  sean valoradas adecuadamente y las mismas sean remuneradas de acuerdo al puesto en el que desempeña sus funciones, para poder llevar a cabo lo indicado en el artículo 40 de la Convención Colectiva es que el Departamento de Recursos Humanos realiza los estudios de puestos, </w:t>
      </w:r>
      <w:r w:rsidRPr="00FC39E5">
        <w:rPr>
          <w:rFonts w:ascii="ArialMT" w:eastAsia="Cambria" w:hAnsi="ArialMT" w:cs="ArialMT"/>
          <w:lang w:val="es-CR" w:eastAsia="es-CR"/>
        </w:rPr>
        <w:lastRenderedPageBreak/>
        <w:t>que pueden recomendar la recalificación hacia arriba o hacia abajo del puesto de un trabajador o incluso la creación de un nuevo puesto de trabajo y por ende la recalificación de la plaza en la que el trabajador se encuentra nombrado.</w:t>
      </w:r>
    </w:p>
    <w:p w:rsidR="00FC39E5" w:rsidRPr="00FC39E5" w:rsidRDefault="00FC39E5" w:rsidP="00FC39E5">
      <w:pPr>
        <w:jc w:val="both"/>
        <w:rPr>
          <w:rFonts w:ascii="Arial" w:hAnsi="Arial" w:cs="Arial"/>
          <w:lang w:val="es-CR"/>
        </w:rPr>
      </w:pPr>
    </w:p>
    <w:p w:rsidR="00FC39E5" w:rsidRPr="00FC39E5" w:rsidRDefault="00FC39E5" w:rsidP="00FC39E5">
      <w:pPr>
        <w:numPr>
          <w:ilvl w:val="0"/>
          <w:numId w:val="13"/>
        </w:numPr>
        <w:ind w:left="350"/>
        <w:jc w:val="both"/>
        <w:rPr>
          <w:rFonts w:ascii="ArialMT" w:eastAsia="Cambria" w:hAnsi="ArialMT" w:cs="ArialMT"/>
          <w:lang w:val="es-CR" w:eastAsia="es-CR"/>
        </w:rPr>
      </w:pPr>
      <w:r w:rsidRPr="00FC39E5">
        <w:rPr>
          <w:rFonts w:ascii="ArialMT" w:eastAsia="Cambria" w:hAnsi="ArialMT" w:cs="ArialMT"/>
          <w:lang w:val="es-CR" w:eastAsia="es-CR"/>
        </w:rPr>
        <w:t xml:space="preserve">Con base a lo anterior, la Comisión de Planificación y Administración, considera que se debe </w:t>
      </w:r>
      <w:r w:rsidRPr="00FC39E5">
        <w:rPr>
          <w:rFonts w:ascii="Arial" w:hAnsi="Arial" w:cs="Arial"/>
          <w:lang w:val="es-CR"/>
        </w:rPr>
        <w:t>autorizar</w:t>
      </w:r>
      <w:r w:rsidRPr="00FC39E5">
        <w:rPr>
          <w:rFonts w:ascii="ArialMT" w:eastAsia="Cambria" w:hAnsi="ArialMT" w:cs="ArialMT"/>
          <w:lang w:val="es-CR" w:eastAsia="es-CR"/>
        </w:rPr>
        <w:t xml:space="preserve"> al Departamento de Recursos Humanos a realizar los cambios necesarios en las plazas de la Institución, siempre y cuando medie el estudio de puestos correspondiente que así lo justifique, enmarcados dentro de lo que indica el artículo 40 de la Segunda Convención Colectiva.</w:t>
      </w:r>
    </w:p>
    <w:p w:rsidR="00FC39E5" w:rsidRPr="00FC39E5" w:rsidRDefault="00FC39E5" w:rsidP="00FC39E5">
      <w:pPr>
        <w:tabs>
          <w:tab w:val="left" w:pos="426"/>
        </w:tabs>
        <w:contextualSpacing/>
        <w:jc w:val="both"/>
        <w:rPr>
          <w:rFonts w:ascii="ArialMT" w:eastAsia="Cambria" w:hAnsi="ArialMT" w:cs="ArialMT"/>
          <w:lang w:val="es-CR" w:eastAsia="es-CR"/>
        </w:rPr>
      </w:pPr>
    </w:p>
    <w:p w:rsidR="00FC39E5" w:rsidRPr="00FC39E5" w:rsidRDefault="00FC39E5" w:rsidP="00FC39E5">
      <w:pPr>
        <w:numPr>
          <w:ilvl w:val="0"/>
          <w:numId w:val="13"/>
        </w:numPr>
        <w:ind w:left="350"/>
        <w:jc w:val="both"/>
        <w:rPr>
          <w:rFonts w:ascii="ArialMT" w:eastAsia="Cambria" w:hAnsi="ArialMT" w:cs="ArialMT"/>
          <w:lang w:val="es-CR" w:eastAsia="es-CR"/>
        </w:rPr>
      </w:pPr>
      <w:r w:rsidRPr="00FC39E5">
        <w:rPr>
          <w:rFonts w:ascii="ArialMT" w:eastAsia="Cambria" w:hAnsi="ArialMT" w:cs="ArialMT"/>
          <w:lang w:val="es-CR" w:eastAsia="es-CR"/>
        </w:rPr>
        <w:t xml:space="preserve">No deben existir limitantes para la recalificación de un puesto, cuando medie un estudio del Departamento de Recursos Humanos basado en criterios técnicos que así lo recomienda. </w:t>
      </w:r>
    </w:p>
    <w:p w:rsidR="00FC39E5" w:rsidRPr="00FC39E5" w:rsidRDefault="00FC39E5" w:rsidP="00FC39E5">
      <w:pPr>
        <w:rPr>
          <w:rFonts w:ascii="Arial" w:hAnsi="Arial" w:cs="Arial"/>
          <w:b/>
          <w:i/>
          <w:sz w:val="18"/>
          <w:szCs w:val="18"/>
        </w:rPr>
      </w:pPr>
    </w:p>
    <w:p w:rsidR="00FC39E5" w:rsidRPr="00FC39E5" w:rsidRDefault="00FC39E5" w:rsidP="00FC39E5">
      <w:pPr>
        <w:jc w:val="both"/>
        <w:rPr>
          <w:rFonts w:ascii="Arial" w:hAnsi="Arial" w:cs="Arial"/>
          <w:b/>
          <w:bCs/>
        </w:rPr>
      </w:pPr>
      <w:r w:rsidRPr="00FC39E5">
        <w:rPr>
          <w:rFonts w:ascii="Arial" w:hAnsi="Arial" w:cs="Arial"/>
          <w:b/>
          <w:bCs/>
        </w:rPr>
        <w:t>SE</w:t>
      </w:r>
      <w:r>
        <w:rPr>
          <w:rFonts w:ascii="Arial" w:hAnsi="Arial" w:cs="Arial"/>
          <w:b/>
          <w:bCs/>
        </w:rPr>
        <w:t xml:space="preserve"> ACUERDA</w:t>
      </w:r>
      <w:r w:rsidRPr="00FC39E5">
        <w:rPr>
          <w:rFonts w:ascii="Arial" w:hAnsi="Arial" w:cs="Arial"/>
          <w:b/>
          <w:bCs/>
        </w:rPr>
        <w:t>:</w:t>
      </w:r>
    </w:p>
    <w:p w:rsidR="00FC39E5" w:rsidRPr="00FC39E5" w:rsidRDefault="00FC39E5" w:rsidP="00FC39E5">
      <w:pPr>
        <w:rPr>
          <w:rFonts w:ascii="Arial" w:hAnsi="Arial" w:cs="Arial"/>
          <w:b/>
          <w:i/>
          <w:sz w:val="18"/>
          <w:szCs w:val="18"/>
        </w:rPr>
      </w:pPr>
    </w:p>
    <w:p w:rsidR="00FC39E5" w:rsidRPr="00FC39E5" w:rsidRDefault="00FC39E5" w:rsidP="00FC39E5">
      <w:pPr>
        <w:numPr>
          <w:ilvl w:val="0"/>
          <w:numId w:val="16"/>
        </w:numPr>
        <w:tabs>
          <w:tab w:val="left" w:pos="426"/>
        </w:tabs>
        <w:ind w:left="426"/>
        <w:contextualSpacing/>
        <w:jc w:val="both"/>
        <w:rPr>
          <w:rFonts w:ascii="ArialMT" w:eastAsia="Cambria" w:hAnsi="ArialMT" w:cs="ArialMT"/>
          <w:lang w:val="es-CR" w:eastAsia="es-CR"/>
        </w:rPr>
      </w:pPr>
      <w:r w:rsidRPr="00FC39E5">
        <w:rPr>
          <w:rFonts w:ascii="ArialMT" w:eastAsia="Cambria" w:hAnsi="ArialMT" w:cs="ArialMT"/>
          <w:lang w:val="es-CR" w:eastAsia="es-CR"/>
        </w:rPr>
        <w:t>Autorizar al Departamento de Recursos Humanos, a realizar las variaciones correspondientes en las plazas de la Institución en las que medie un estudio de puestos que así lo recomiende, de acuerdo a lo que indica el artículo 40 de la Segunda Convención Colectiva de Trabajo y sus Reformas.</w:t>
      </w:r>
    </w:p>
    <w:p w:rsidR="00B048ED" w:rsidRDefault="00B048ED" w:rsidP="007742A1">
      <w:pPr>
        <w:jc w:val="both"/>
        <w:rPr>
          <w:rFonts w:ascii="Arial" w:eastAsia="Cambria" w:hAnsi="Arial" w:cs="Arial"/>
          <w:lang w:val="es-ES_tradnl" w:eastAsia="en-US"/>
        </w:rPr>
      </w:pPr>
    </w:p>
    <w:p w:rsidR="00887FCC" w:rsidRDefault="002204D7" w:rsidP="00FC39E5">
      <w:pPr>
        <w:numPr>
          <w:ilvl w:val="0"/>
          <w:numId w:val="16"/>
        </w:numPr>
        <w:tabs>
          <w:tab w:val="left" w:pos="426"/>
        </w:tabs>
        <w:ind w:left="426"/>
        <w:contextualSpacing/>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B048ED" w:rsidRDefault="00B048ED" w:rsidP="00B048ED">
      <w:pPr>
        <w:ind w:right="-91"/>
        <w:jc w:val="both"/>
        <w:rPr>
          <w:rFonts w:ascii="Arial" w:hAnsi="Arial" w:cs="Arial"/>
          <w:b/>
          <w:lang w:val="es-CR"/>
        </w:rPr>
      </w:pPr>
    </w:p>
    <w:p w:rsidR="00B048ED" w:rsidRDefault="00B048ED" w:rsidP="00B048ED">
      <w:pPr>
        <w:ind w:right="-91"/>
        <w:jc w:val="both"/>
        <w:rPr>
          <w:rFonts w:ascii="Arial" w:hAnsi="Arial" w:cs="Arial"/>
          <w:b/>
          <w:lang w:val="es-CR"/>
        </w:rPr>
      </w:pPr>
    </w:p>
    <w:p w:rsidR="00FC39E5" w:rsidRPr="00FC39E5" w:rsidRDefault="00FC39E5" w:rsidP="00FC39E5">
      <w:pPr>
        <w:rPr>
          <w:rFonts w:ascii="Arial" w:hAnsi="Arial" w:cs="Arial"/>
          <w:b/>
          <w:i/>
          <w:sz w:val="20"/>
          <w:szCs w:val="20"/>
        </w:rPr>
      </w:pPr>
      <w:r w:rsidRPr="00FC39E5">
        <w:rPr>
          <w:rFonts w:ascii="Arial" w:hAnsi="Arial" w:cs="Arial"/>
          <w:b/>
          <w:i/>
          <w:sz w:val="20"/>
          <w:szCs w:val="20"/>
        </w:rPr>
        <w:t xml:space="preserve">Palabras Clave: Variaciones – plazas – estudio – puestos – Artículo 40 – Convención Colectiva </w:t>
      </w:r>
    </w:p>
    <w:p w:rsidR="00FC39E5" w:rsidRPr="00FC39E5" w:rsidRDefault="00FC39E5" w:rsidP="00FC39E5">
      <w:pPr>
        <w:jc w:val="both"/>
        <w:rPr>
          <w:rFonts w:ascii="Arial" w:hAnsi="Arial" w:cs="Arial"/>
          <w:b/>
          <w:i/>
          <w:sz w:val="16"/>
          <w:szCs w:val="16"/>
        </w:rPr>
      </w:pPr>
    </w:p>
    <w:p w:rsidR="00A32273" w:rsidRDefault="00A32273" w:rsidP="00A32273">
      <w:pPr>
        <w:pStyle w:val="Prrafodelista"/>
        <w:rPr>
          <w:rFonts w:ascii="Arial" w:hAnsi="Arial" w:cs="Arial"/>
          <w:b/>
          <w:lang w:val="es-CR"/>
        </w:rPr>
      </w:pPr>
    </w:p>
    <w:p w:rsidR="00A32273" w:rsidRDefault="00A32273" w:rsidP="00A32273">
      <w:pPr>
        <w:jc w:val="both"/>
        <w:outlineLvl w:val="0"/>
        <w:rPr>
          <w:rFonts w:ascii="Arial" w:hAnsi="Arial" w:cs="Arial"/>
          <w:b/>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F41044" w:rsidTr="003538E7">
        <w:trPr>
          <w:trHeight w:val="183"/>
        </w:trPr>
        <w:tc>
          <w:tcPr>
            <w:tcW w:w="4361" w:type="dxa"/>
          </w:tcPr>
          <w:p w:rsidR="00F41044" w:rsidRDefault="00F41044" w:rsidP="003538E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154839" w:rsidRDefault="00154839" w:rsidP="00154839">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154839" w:rsidRDefault="00154839" w:rsidP="00154839">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FEITEC</w:t>
            </w:r>
          </w:p>
          <w:p w:rsidR="00154839" w:rsidRDefault="00154839" w:rsidP="00154839">
            <w:pPr>
              <w:ind w:left="-567" w:firstLine="567"/>
              <w:jc w:val="both"/>
              <w:rPr>
                <w:rFonts w:ascii="Arial" w:eastAsia="Cambria" w:hAnsi="Arial" w:cs="Arial"/>
                <w:b/>
                <w:sz w:val="16"/>
                <w:szCs w:val="16"/>
                <w:lang w:val="es-ES_tradnl" w:eastAsia="en-US"/>
              </w:rPr>
            </w:pPr>
          </w:p>
          <w:p w:rsidR="00F41044" w:rsidRDefault="00F41044" w:rsidP="00154839">
            <w:pPr>
              <w:ind w:left="-567" w:firstLine="567"/>
              <w:jc w:val="both"/>
              <w:rPr>
                <w:rFonts w:ascii="Arial" w:eastAsia="Cambria" w:hAnsi="Arial" w:cs="Arial"/>
                <w:b/>
                <w:sz w:val="16"/>
                <w:szCs w:val="16"/>
                <w:lang w:val="es-ES_tradnl" w:eastAsia="en-US"/>
              </w:rPr>
            </w:pPr>
          </w:p>
        </w:tc>
        <w:tc>
          <w:tcPr>
            <w:tcW w:w="4361" w:type="dxa"/>
          </w:tcPr>
          <w:p w:rsidR="00F41044" w:rsidRDefault="00F41044" w:rsidP="003538E7">
            <w:pPr>
              <w:jc w:val="both"/>
              <w:rPr>
                <w:rFonts w:ascii="Arial" w:eastAsia="Cambria" w:hAnsi="Arial" w:cs="Arial"/>
                <w:b/>
                <w:sz w:val="16"/>
                <w:szCs w:val="16"/>
                <w:lang w:val="es-ES_tradnl" w:eastAsia="en-US"/>
              </w:rPr>
            </w:pPr>
          </w:p>
          <w:p w:rsidR="00F41044" w:rsidRDefault="00F41044" w:rsidP="003538E7">
            <w:pPr>
              <w:rPr>
                <w:rFonts w:ascii="Arial" w:eastAsia="Cambria" w:hAnsi="Arial" w:cs="Arial"/>
                <w:b/>
                <w:sz w:val="16"/>
                <w:szCs w:val="16"/>
                <w:lang w:val="es-CR" w:eastAsia="en-US"/>
              </w:rPr>
            </w:pPr>
          </w:p>
        </w:tc>
        <w:tc>
          <w:tcPr>
            <w:tcW w:w="4361" w:type="dxa"/>
          </w:tcPr>
          <w:p w:rsidR="00F41044" w:rsidRDefault="00F41044" w:rsidP="003538E7">
            <w:pPr>
              <w:jc w:val="both"/>
              <w:rPr>
                <w:rFonts w:ascii="Arial" w:eastAsia="Cambria" w:hAnsi="Arial" w:cs="Arial"/>
                <w:b/>
                <w:sz w:val="16"/>
                <w:szCs w:val="16"/>
                <w:lang w:val="es-ES_tradnl" w:eastAsia="en-US"/>
              </w:rPr>
            </w:pPr>
          </w:p>
        </w:tc>
        <w:tc>
          <w:tcPr>
            <w:tcW w:w="5103" w:type="dxa"/>
          </w:tcPr>
          <w:p w:rsidR="00F41044" w:rsidRDefault="00F41044" w:rsidP="003538E7">
            <w:pPr>
              <w:jc w:val="both"/>
              <w:rPr>
                <w:rFonts w:ascii="Arial" w:eastAsia="Cambria" w:hAnsi="Arial" w:cs="Arial"/>
                <w:b/>
                <w:sz w:val="16"/>
                <w:szCs w:val="16"/>
                <w:lang w:val="es-ES_tradnl" w:eastAsia="en-US"/>
              </w:rPr>
            </w:pPr>
          </w:p>
        </w:tc>
      </w:tr>
    </w:tbl>
    <w:p w:rsidR="00E00132" w:rsidRDefault="00E00132" w:rsidP="00F41044">
      <w:pPr>
        <w:jc w:val="both"/>
        <w:rPr>
          <w:rFonts w:ascii="Arial" w:eastAsia="Cambria" w:hAnsi="Arial" w:cs="Arial"/>
          <w:b/>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62E" w:rsidRDefault="009B762E">
      <w:r>
        <w:separator/>
      </w:r>
    </w:p>
  </w:endnote>
  <w:endnote w:type="continuationSeparator" w:id="0">
    <w:p w:rsidR="009B762E" w:rsidRDefault="009B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62E" w:rsidRDefault="009B762E">
      <w:r>
        <w:separator/>
      </w:r>
    </w:p>
  </w:footnote>
  <w:footnote w:type="continuationSeparator" w:id="0">
    <w:p w:rsidR="009B762E" w:rsidRDefault="009B7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CD37BA">
      <w:rPr>
        <w:rFonts w:ascii="Arial" w:eastAsia="Cambria" w:hAnsi="Arial" w:cs="Arial"/>
        <w:i/>
        <w:sz w:val="18"/>
        <w:szCs w:val="18"/>
        <w:lang w:val="es-ES_tradnl" w:eastAsia="x-none"/>
      </w:rPr>
      <w:t>05</w:t>
    </w:r>
    <w:r w:rsidR="00A270CF">
      <w:rPr>
        <w:rFonts w:ascii="Arial" w:eastAsia="Cambria" w:hAnsi="Arial" w:cs="Arial"/>
        <w:i/>
        <w:sz w:val="18"/>
        <w:szCs w:val="18"/>
        <w:lang w:val="es-ES_tradnl" w:eastAsia="x-none"/>
      </w:rPr>
      <w:t>3</w:t>
    </w:r>
    <w:r w:rsidRPr="00D958BC">
      <w:rPr>
        <w:rFonts w:ascii="Arial" w:eastAsia="Cambria" w:hAnsi="Arial" w:cs="Arial"/>
        <w:i/>
        <w:sz w:val="18"/>
        <w:szCs w:val="18"/>
        <w:lang w:val="es-ES_tradnl" w:eastAsia="x-none"/>
      </w:rPr>
      <w:t xml:space="preserve">, Artículo </w:t>
    </w:r>
    <w:r w:rsidR="00FC39E5">
      <w:rPr>
        <w:rFonts w:ascii="Arial" w:eastAsia="Cambria" w:hAnsi="Arial" w:cs="Arial"/>
        <w:i/>
        <w:sz w:val="18"/>
        <w:szCs w:val="18"/>
        <w:lang w:val="es-ES_tradnl" w:eastAsia="x-none"/>
      </w:rPr>
      <w:t>9</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A270CF">
      <w:rPr>
        <w:rFonts w:ascii="Arial" w:eastAsia="Cambria" w:hAnsi="Arial" w:cs="Arial"/>
        <w:i/>
        <w:sz w:val="18"/>
        <w:szCs w:val="18"/>
        <w:lang w:val="es-ES_tradnl" w:eastAsia="x-none"/>
      </w:rPr>
      <w:t>24</w:t>
    </w:r>
    <w:r>
      <w:rPr>
        <w:rFonts w:ascii="Arial" w:eastAsia="Cambria" w:hAnsi="Arial" w:cs="Arial"/>
        <w:i/>
        <w:sz w:val="18"/>
        <w:szCs w:val="18"/>
        <w:lang w:val="es-ES_tradnl" w:eastAsia="x-none"/>
      </w:rPr>
      <w:t xml:space="preserve"> de e</w:t>
    </w:r>
    <w:r w:rsidR="005A43BC">
      <w:rPr>
        <w:rFonts w:ascii="Arial" w:eastAsia="Cambria" w:hAnsi="Arial" w:cs="Arial"/>
        <w:i/>
        <w:sz w:val="18"/>
        <w:szCs w:val="18"/>
        <w:lang w:val="es-ES_tradnl" w:eastAsia="x-none"/>
      </w:rPr>
      <w:t>nero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5A43BC">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FC39E5">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2DB1622"/>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F5A7450"/>
    <w:multiLevelType w:val="hybridMultilevel"/>
    <w:tmpl w:val="D422D736"/>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98E6CF3"/>
    <w:multiLevelType w:val="hybridMultilevel"/>
    <w:tmpl w:val="8AAA2FE8"/>
    <w:lvl w:ilvl="0" w:tplc="19669E72">
      <w:start w:val="1"/>
      <w:numFmt w:val="lowerLetter"/>
      <w:lvlText w:val="%1."/>
      <w:lvlJc w:val="left"/>
      <w:pPr>
        <w:ind w:left="720" w:hanging="360"/>
      </w:pPr>
      <w:rPr>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32A0A3F"/>
    <w:multiLevelType w:val="hybridMultilevel"/>
    <w:tmpl w:val="638A1432"/>
    <w:lvl w:ilvl="0" w:tplc="3A8A4DB2">
      <w:start w:val="1"/>
      <w:numFmt w:val="lowerLetter"/>
      <w:lvlText w:val="%1."/>
      <w:lvlJc w:val="left"/>
      <w:pPr>
        <w:ind w:left="720" w:hanging="360"/>
      </w:pPr>
      <w:rPr>
        <w:b/>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4770051"/>
    <w:multiLevelType w:val="hybridMultilevel"/>
    <w:tmpl w:val="02A84BF4"/>
    <w:lvl w:ilvl="0" w:tplc="F53A3354">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B6548DF"/>
    <w:multiLevelType w:val="hybridMultilevel"/>
    <w:tmpl w:val="CC7EA994"/>
    <w:lvl w:ilvl="0" w:tplc="0AD625F0">
      <w:start w:val="1"/>
      <w:numFmt w:val="decimal"/>
      <w:lvlText w:val="%1."/>
      <w:lvlJc w:val="left"/>
      <w:pPr>
        <w:ind w:left="720" w:hanging="360"/>
      </w:pPr>
      <w:rPr>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40507360"/>
    <w:multiLevelType w:val="hybridMultilevel"/>
    <w:tmpl w:val="CDE8BFC4"/>
    <w:lvl w:ilvl="0" w:tplc="DD7A21C2">
      <w:start w:val="1"/>
      <w:numFmt w:val="decimal"/>
      <w:lvlText w:val="%1."/>
      <w:lvlJc w:val="left"/>
      <w:pPr>
        <w:ind w:left="360" w:hanging="360"/>
      </w:pPr>
      <w:rPr>
        <w:b/>
        <w:i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500F2718"/>
    <w:multiLevelType w:val="multilevel"/>
    <w:tmpl w:val="88745522"/>
    <w:lvl w:ilvl="0">
      <w:start w:val="1"/>
      <w:numFmt w:val="decimal"/>
      <w:lvlText w:val="%1."/>
      <w:lvlJc w:val="left"/>
      <w:pPr>
        <w:ind w:left="720" w:hanging="360"/>
      </w:pPr>
      <w:rPr>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C7E28E4"/>
    <w:multiLevelType w:val="hybridMultilevel"/>
    <w:tmpl w:val="63762FEC"/>
    <w:lvl w:ilvl="0" w:tplc="C4FEE4E8">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6399399C"/>
    <w:multiLevelType w:val="hybridMultilevel"/>
    <w:tmpl w:val="EEEC5288"/>
    <w:lvl w:ilvl="0" w:tplc="93188B1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69B91ED9"/>
    <w:multiLevelType w:val="multilevel"/>
    <w:tmpl w:val="2914501A"/>
    <w:lvl w:ilvl="0">
      <w:start w:val="1"/>
      <w:numFmt w:val="bullet"/>
      <w:lvlText w:val=""/>
      <w:lvlJc w:val="left"/>
      <w:pPr>
        <w:ind w:left="720" w:hanging="360"/>
      </w:pPr>
      <w:rPr>
        <w:rFonts w:ascii="Symbol" w:hAnsi="Symbol"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98F32D1"/>
    <w:multiLevelType w:val="hybridMultilevel"/>
    <w:tmpl w:val="A8BA66BC"/>
    <w:lvl w:ilvl="0" w:tplc="DD7A21C2">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8"/>
  </w:num>
  <w:num w:numId="5">
    <w:abstractNumId w:val="9"/>
  </w:num>
  <w:num w:numId="6">
    <w:abstractNumId w:val="11"/>
  </w:num>
  <w:num w:numId="7">
    <w:abstractNumId w:val="15"/>
  </w:num>
  <w:num w:numId="8">
    <w:abstractNumId w:val="4"/>
  </w:num>
  <w:num w:numId="9">
    <w:abstractNumId w:val="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10"/>
  </w:num>
  <w:num w:numId="14">
    <w:abstractNumId w:val="3"/>
  </w:num>
  <w:num w:numId="15">
    <w:abstractNumId w:val="13"/>
  </w:num>
  <w:num w:numId="1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C42"/>
    <w:rsid w:val="00017DE2"/>
    <w:rsid w:val="00020858"/>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D14"/>
    <w:rsid w:val="000F1E1D"/>
    <w:rsid w:val="000F2A0F"/>
    <w:rsid w:val="000F4527"/>
    <w:rsid w:val="000F473C"/>
    <w:rsid w:val="000F490D"/>
    <w:rsid w:val="000F4B43"/>
    <w:rsid w:val="000F5572"/>
    <w:rsid w:val="000F5C99"/>
    <w:rsid w:val="000F7A0A"/>
    <w:rsid w:val="00104E6C"/>
    <w:rsid w:val="00105025"/>
    <w:rsid w:val="0010539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07C4"/>
    <w:rsid w:val="00141B28"/>
    <w:rsid w:val="00143E80"/>
    <w:rsid w:val="00144CF6"/>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A33C3"/>
    <w:rsid w:val="001A3744"/>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77BB2"/>
    <w:rsid w:val="00280C7B"/>
    <w:rsid w:val="00281B37"/>
    <w:rsid w:val="00283360"/>
    <w:rsid w:val="00283375"/>
    <w:rsid w:val="002842C3"/>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63E"/>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5BC2"/>
    <w:rsid w:val="00310865"/>
    <w:rsid w:val="003162A0"/>
    <w:rsid w:val="00316937"/>
    <w:rsid w:val="00316C74"/>
    <w:rsid w:val="00317D3B"/>
    <w:rsid w:val="00322446"/>
    <w:rsid w:val="00322B8A"/>
    <w:rsid w:val="00323397"/>
    <w:rsid w:val="00323590"/>
    <w:rsid w:val="00324AB0"/>
    <w:rsid w:val="003253F9"/>
    <w:rsid w:val="00325DEA"/>
    <w:rsid w:val="00325E1C"/>
    <w:rsid w:val="003262C5"/>
    <w:rsid w:val="003300D2"/>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56CA"/>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439E"/>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3B63"/>
    <w:rsid w:val="00444D76"/>
    <w:rsid w:val="00445CED"/>
    <w:rsid w:val="00447784"/>
    <w:rsid w:val="004505E8"/>
    <w:rsid w:val="004511A1"/>
    <w:rsid w:val="00452394"/>
    <w:rsid w:val="0045318C"/>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B64"/>
    <w:rsid w:val="00543D7B"/>
    <w:rsid w:val="005447D0"/>
    <w:rsid w:val="00546B67"/>
    <w:rsid w:val="00554E8E"/>
    <w:rsid w:val="005578CB"/>
    <w:rsid w:val="005579A5"/>
    <w:rsid w:val="00561FD4"/>
    <w:rsid w:val="00563E83"/>
    <w:rsid w:val="005653A1"/>
    <w:rsid w:val="0056674D"/>
    <w:rsid w:val="00570916"/>
    <w:rsid w:val="005766E0"/>
    <w:rsid w:val="00577426"/>
    <w:rsid w:val="005832B2"/>
    <w:rsid w:val="00591483"/>
    <w:rsid w:val="00591A6C"/>
    <w:rsid w:val="00593737"/>
    <w:rsid w:val="005972A7"/>
    <w:rsid w:val="005978DB"/>
    <w:rsid w:val="00597AA2"/>
    <w:rsid w:val="005A2507"/>
    <w:rsid w:val="005A2803"/>
    <w:rsid w:val="005A43BC"/>
    <w:rsid w:val="005A5436"/>
    <w:rsid w:val="005A57FA"/>
    <w:rsid w:val="005A583E"/>
    <w:rsid w:val="005A5BEC"/>
    <w:rsid w:val="005A7087"/>
    <w:rsid w:val="005A74FE"/>
    <w:rsid w:val="005A76D9"/>
    <w:rsid w:val="005B2823"/>
    <w:rsid w:val="005B3B68"/>
    <w:rsid w:val="005B465B"/>
    <w:rsid w:val="005B6F1F"/>
    <w:rsid w:val="005C0755"/>
    <w:rsid w:val="005C2C87"/>
    <w:rsid w:val="005C52A3"/>
    <w:rsid w:val="005C56A6"/>
    <w:rsid w:val="005D234B"/>
    <w:rsid w:val="005D242A"/>
    <w:rsid w:val="005E06F0"/>
    <w:rsid w:val="005E4831"/>
    <w:rsid w:val="005E6C51"/>
    <w:rsid w:val="005E6F3F"/>
    <w:rsid w:val="005E779D"/>
    <w:rsid w:val="005F2824"/>
    <w:rsid w:val="005F3429"/>
    <w:rsid w:val="005F3B68"/>
    <w:rsid w:val="005F40F5"/>
    <w:rsid w:val="005F6B28"/>
    <w:rsid w:val="00603C4D"/>
    <w:rsid w:val="006059E6"/>
    <w:rsid w:val="00610697"/>
    <w:rsid w:val="0061679A"/>
    <w:rsid w:val="0062298E"/>
    <w:rsid w:val="00623979"/>
    <w:rsid w:val="00623BA9"/>
    <w:rsid w:val="0062557C"/>
    <w:rsid w:val="00626A3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552"/>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280F"/>
    <w:rsid w:val="00733178"/>
    <w:rsid w:val="00734993"/>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217F"/>
    <w:rsid w:val="00793F58"/>
    <w:rsid w:val="00794454"/>
    <w:rsid w:val="00795377"/>
    <w:rsid w:val="007A2D73"/>
    <w:rsid w:val="007A303A"/>
    <w:rsid w:val="007A5E5B"/>
    <w:rsid w:val="007B44B9"/>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800060"/>
    <w:rsid w:val="008009B0"/>
    <w:rsid w:val="00803BB3"/>
    <w:rsid w:val="00804036"/>
    <w:rsid w:val="008059AB"/>
    <w:rsid w:val="008071A7"/>
    <w:rsid w:val="00807CCB"/>
    <w:rsid w:val="008101FC"/>
    <w:rsid w:val="008108E8"/>
    <w:rsid w:val="0081353F"/>
    <w:rsid w:val="00816407"/>
    <w:rsid w:val="00823CC6"/>
    <w:rsid w:val="00825809"/>
    <w:rsid w:val="00825F93"/>
    <w:rsid w:val="00831982"/>
    <w:rsid w:val="0083257F"/>
    <w:rsid w:val="00835E65"/>
    <w:rsid w:val="00836144"/>
    <w:rsid w:val="00836A15"/>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271"/>
    <w:rsid w:val="009A664B"/>
    <w:rsid w:val="009A7FC5"/>
    <w:rsid w:val="009B0294"/>
    <w:rsid w:val="009B0462"/>
    <w:rsid w:val="009B0DBA"/>
    <w:rsid w:val="009B267A"/>
    <w:rsid w:val="009B542F"/>
    <w:rsid w:val="009B6E5E"/>
    <w:rsid w:val="009B762E"/>
    <w:rsid w:val="009B7EF8"/>
    <w:rsid w:val="009C11B1"/>
    <w:rsid w:val="009C402F"/>
    <w:rsid w:val="009C4E1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AA9"/>
    <w:rsid w:val="00A22FC1"/>
    <w:rsid w:val="00A2484D"/>
    <w:rsid w:val="00A258C2"/>
    <w:rsid w:val="00A261DF"/>
    <w:rsid w:val="00A270CF"/>
    <w:rsid w:val="00A274C9"/>
    <w:rsid w:val="00A276D0"/>
    <w:rsid w:val="00A27C72"/>
    <w:rsid w:val="00A305BA"/>
    <w:rsid w:val="00A32273"/>
    <w:rsid w:val="00A32610"/>
    <w:rsid w:val="00A35122"/>
    <w:rsid w:val="00A354D5"/>
    <w:rsid w:val="00A359F6"/>
    <w:rsid w:val="00A369A0"/>
    <w:rsid w:val="00A405DB"/>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40B8"/>
    <w:rsid w:val="00AB4A79"/>
    <w:rsid w:val="00AC6805"/>
    <w:rsid w:val="00AD394D"/>
    <w:rsid w:val="00AD5306"/>
    <w:rsid w:val="00AD6483"/>
    <w:rsid w:val="00AD7835"/>
    <w:rsid w:val="00AE0779"/>
    <w:rsid w:val="00AE2D5A"/>
    <w:rsid w:val="00AE2F65"/>
    <w:rsid w:val="00AE36D5"/>
    <w:rsid w:val="00AE6733"/>
    <w:rsid w:val="00AE6DB1"/>
    <w:rsid w:val="00AF1F7B"/>
    <w:rsid w:val="00AF2316"/>
    <w:rsid w:val="00AF3280"/>
    <w:rsid w:val="00AF34C9"/>
    <w:rsid w:val="00AF49E9"/>
    <w:rsid w:val="00AF5ACF"/>
    <w:rsid w:val="00B008C0"/>
    <w:rsid w:val="00B048ED"/>
    <w:rsid w:val="00B0598C"/>
    <w:rsid w:val="00B05C4B"/>
    <w:rsid w:val="00B05D21"/>
    <w:rsid w:val="00B10D6F"/>
    <w:rsid w:val="00B124AA"/>
    <w:rsid w:val="00B16991"/>
    <w:rsid w:val="00B2081E"/>
    <w:rsid w:val="00B219FF"/>
    <w:rsid w:val="00B227C4"/>
    <w:rsid w:val="00B229A7"/>
    <w:rsid w:val="00B23A76"/>
    <w:rsid w:val="00B269D8"/>
    <w:rsid w:val="00B26FFA"/>
    <w:rsid w:val="00B36A6C"/>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C6DFD"/>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38F6"/>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85B2A"/>
    <w:rsid w:val="00C909AC"/>
    <w:rsid w:val="00C93118"/>
    <w:rsid w:val="00C93AE1"/>
    <w:rsid w:val="00C940BF"/>
    <w:rsid w:val="00C947EB"/>
    <w:rsid w:val="00C95610"/>
    <w:rsid w:val="00C95715"/>
    <w:rsid w:val="00C971F9"/>
    <w:rsid w:val="00C97317"/>
    <w:rsid w:val="00CA1B7B"/>
    <w:rsid w:val="00CA3E94"/>
    <w:rsid w:val="00CA406B"/>
    <w:rsid w:val="00CA7D5B"/>
    <w:rsid w:val="00CB0CB0"/>
    <w:rsid w:val="00CB0ED4"/>
    <w:rsid w:val="00CB1EFF"/>
    <w:rsid w:val="00CB4C4E"/>
    <w:rsid w:val="00CB5DCD"/>
    <w:rsid w:val="00CB682F"/>
    <w:rsid w:val="00CB7A61"/>
    <w:rsid w:val="00CC363D"/>
    <w:rsid w:val="00CC41FF"/>
    <w:rsid w:val="00CC64CA"/>
    <w:rsid w:val="00CC68BB"/>
    <w:rsid w:val="00CD37BA"/>
    <w:rsid w:val="00CD4387"/>
    <w:rsid w:val="00CE0215"/>
    <w:rsid w:val="00CE5E1A"/>
    <w:rsid w:val="00CE6A7A"/>
    <w:rsid w:val="00CF025B"/>
    <w:rsid w:val="00CF0602"/>
    <w:rsid w:val="00CF1711"/>
    <w:rsid w:val="00CF1C87"/>
    <w:rsid w:val="00CF1E9D"/>
    <w:rsid w:val="00CF22B9"/>
    <w:rsid w:val="00CF2D7E"/>
    <w:rsid w:val="00CF3F70"/>
    <w:rsid w:val="00D0233D"/>
    <w:rsid w:val="00D023EE"/>
    <w:rsid w:val="00D0240D"/>
    <w:rsid w:val="00D040A1"/>
    <w:rsid w:val="00D0436A"/>
    <w:rsid w:val="00D111F5"/>
    <w:rsid w:val="00D12861"/>
    <w:rsid w:val="00D14DDC"/>
    <w:rsid w:val="00D15A32"/>
    <w:rsid w:val="00D20378"/>
    <w:rsid w:val="00D24A4B"/>
    <w:rsid w:val="00D26F12"/>
    <w:rsid w:val="00D31709"/>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1E9B"/>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3635"/>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2D17"/>
    <w:rsid w:val="00E26992"/>
    <w:rsid w:val="00E2701F"/>
    <w:rsid w:val="00E30502"/>
    <w:rsid w:val="00E3269C"/>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1FF0"/>
    <w:rsid w:val="00E6487C"/>
    <w:rsid w:val="00E64C9D"/>
    <w:rsid w:val="00E6544B"/>
    <w:rsid w:val="00E65876"/>
    <w:rsid w:val="00E718A6"/>
    <w:rsid w:val="00E80FBE"/>
    <w:rsid w:val="00E81E9F"/>
    <w:rsid w:val="00E82183"/>
    <w:rsid w:val="00E85F6A"/>
    <w:rsid w:val="00E909D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725"/>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56EF0"/>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438A"/>
    <w:rsid w:val="00FB5D65"/>
    <w:rsid w:val="00FB6232"/>
    <w:rsid w:val="00FC2047"/>
    <w:rsid w:val="00FC2763"/>
    <w:rsid w:val="00FC322D"/>
    <w:rsid w:val="00FC39E5"/>
    <w:rsid w:val="00FD13B7"/>
    <w:rsid w:val="00FD43DC"/>
    <w:rsid w:val="00FD56CC"/>
    <w:rsid w:val="00FD5A54"/>
    <w:rsid w:val="00FD5D76"/>
    <w:rsid w:val="00FD6179"/>
    <w:rsid w:val="00FD6E37"/>
    <w:rsid w:val="00FD7A4A"/>
    <w:rsid w:val="00FE0406"/>
    <w:rsid w:val="00FE0D65"/>
    <w:rsid w:val="00FE2A23"/>
    <w:rsid w:val="00FE3EF9"/>
    <w:rsid w:val="00FF0695"/>
    <w:rsid w:val="00FF30F2"/>
    <w:rsid w:val="00FF3E0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9DE3AD"/>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414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00D2"/>
    <w:pPr>
      <w:autoSpaceDE w:val="0"/>
      <w:autoSpaceDN w:val="0"/>
      <w:adjustRightInd w:val="0"/>
    </w:pPr>
    <w:rPr>
      <w:rFonts w:ascii="Calibri" w:hAnsi="Calibri" w:cs="Calibri"/>
      <w:color w:val="000000"/>
      <w:sz w:val="24"/>
      <w:szCs w:val="24"/>
    </w:rPr>
  </w:style>
  <w:style w:type="paragraph" w:customStyle="1" w:styleId="tex">
    <w:name w:val="tex"/>
    <w:basedOn w:val="Normal"/>
    <w:autoRedefine/>
    <w:rsid w:val="003300D2"/>
    <w:pPr>
      <w:spacing w:before="60" w:line="276" w:lineRule="auto"/>
      <w:ind w:left="567"/>
      <w:jc w:val="both"/>
    </w:pPr>
    <w:rPr>
      <w:rFonts w:ascii="Arial" w:hAnsi="Arial"/>
      <w:bCs/>
      <w:sz w:val="22"/>
      <w:szCs w:val="20"/>
      <w:lang w:val="es-CR"/>
    </w:rPr>
  </w:style>
  <w:style w:type="character" w:customStyle="1" w:styleId="normalcartel">
    <w:name w:val="normal cartel"/>
    <w:rsid w:val="003300D2"/>
    <w:rPr>
      <w:rFonts w:ascii="Arial" w:hAnsi="Arial"/>
      <w:sz w:val="22"/>
    </w:rPr>
  </w:style>
  <w:style w:type="paragraph" w:customStyle="1" w:styleId="Textonormal">
    <w:name w:val="Texto normal"/>
    <w:basedOn w:val="Normal"/>
    <w:link w:val="TextonormalCar"/>
    <w:rsid w:val="003300D2"/>
    <w:pPr>
      <w:tabs>
        <w:tab w:val="left" w:pos="-720"/>
        <w:tab w:val="left" w:pos="0"/>
      </w:tabs>
      <w:suppressAutoHyphens/>
      <w:jc w:val="both"/>
    </w:pPr>
    <w:rPr>
      <w:rFonts w:ascii="Arial" w:hAnsi="Arial"/>
      <w:spacing w:val="-3"/>
      <w:sz w:val="20"/>
      <w:szCs w:val="20"/>
      <w:lang w:val="es-ES_tradnl"/>
    </w:rPr>
  </w:style>
  <w:style w:type="character" w:customStyle="1" w:styleId="TextonormalCar">
    <w:name w:val="Texto normal Car"/>
    <w:link w:val="Textonormal"/>
    <w:rsid w:val="003300D2"/>
    <w:rPr>
      <w:rFonts w:ascii="Arial" w:hAnsi="Arial"/>
      <w:spacing w:val="-3"/>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2FE22-8F16-4A2A-96A7-1C86228FB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3</Pages>
  <Words>1083</Words>
  <Characters>5959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210</cp:revision>
  <cp:lastPrinted>2018-01-24T21:43:00Z</cp:lastPrinted>
  <dcterms:created xsi:type="dcterms:W3CDTF">2016-10-05T20:00:00Z</dcterms:created>
  <dcterms:modified xsi:type="dcterms:W3CDTF">2018-01-24T21:43:00Z</dcterms:modified>
</cp:coreProperties>
</file>