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A1" w:rsidRPr="00D958BC" w:rsidRDefault="007742A1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5F18E0">
        <w:rPr>
          <w:rFonts w:ascii="Arial" w:hAnsi="Arial" w:cs="Arial"/>
          <w:b/>
          <w:bCs/>
          <w:iCs/>
          <w:sz w:val="26"/>
          <w:szCs w:val="22"/>
          <w:lang w:val="es-CR"/>
        </w:rPr>
        <w:t>349-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201</w:t>
      </w:r>
      <w:r w:rsidR="006F7054">
        <w:rPr>
          <w:rFonts w:ascii="Arial" w:hAnsi="Arial" w:cs="Arial"/>
          <w:b/>
          <w:bCs/>
          <w:iCs/>
          <w:sz w:val="26"/>
          <w:szCs w:val="22"/>
          <w:lang w:val="es-CR"/>
        </w:rPr>
        <w:t>8</w:t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4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94"/>
        <w:gridCol w:w="8082"/>
      </w:tblGrid>
      <w:tr w:rsidR="007742A1" w:rsidRPr="00253D00" w:rsidTr="0073629D">
        <w:trPr>
          <w:trHeight w:val="643"/>
        </w:trPr>
        <w:tc>
          <w:tcPr>
            <w:tcW w:w="1394" w:type="dxa"/>
          </w:tcPr>
          <w:p w:rsidR="007742A1" w:rsidRPr="003C359A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3C359A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082" w:type="dxa"/>
          </w:tcPr>
          <w:p w:rsidR="003F0538" w:rsidRDefault="00FF3C43" w:rsidP="00B4212A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449FD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 w:rsidRPr="00A449FD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974D66" w:rsidRPr="00A449FD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CE458D" w:rsidRPr="00AC372A" w:rsidRDefault="00CE458D" w:rsidP="00CE458D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Humberto Villalta Solano, Vicerrector de Administración</w:t>
            </w:r>
          </w:p>
          <w:p w:rsidR="00CE458D" w:rsidRPr="00AC372A" w:rsidRDefault="005F18E0" w:rsidP="00CE458D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M.Sc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 Hugo Navarro Serrano</w:t>
            </w:r>
            <w:r w:rsidR="00CE458D"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Vicerrector de Docencia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a.i.</w:t>
            </w:r>
            <w:proofErr w:type="spellEnd"/>
          </w:p>
          <w:p w:rsidR="00CE458D" w:rsidRPr="00AC372A" w:rsidRDefault="00CE458D" w:rsidP="00CE458D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Dr. </w:t>
            </w:r>
            <w:r w:rsidR="00B64B23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Alexander </w:t>
            </w:r>
            <w:r w:rsidR="00B64B23" w:rsidRPr="00EA406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Berrocal</w:t>
            </w:r>
            <w:r w:rsidR="00EA406F" w:rsidRPr="00EA406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Jiménez</w:t>
            </w:r>
            <w:r w:rsidR="00EA406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</w:t>
            </w: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Vicerrector de Investigación y Extensión </w:t>
            </w:r>
          </w:p>
          <w:p w:rsidR="00CE458D" w:rsidRPr="00AC372A" w:rsidRDefault="00CE458D" w:rsidP="00CE458D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Dra. Claudia Madrizova </w:t>
            </w:r>
            <w:proofErr w:type="spellStart"/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Madrizova</w:t>
            </w:r>
            <w:proofErr w:type="spellEnd"/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, Vicerrectora de Vida Estudiantil y Servicios Académicos </w:t>
            </w:r>
          </w:p>
          <w:p w:rsidR="00CE458D" w:rsidRPr="00AC372A" w:rsidRDefault="00CE458D" w:rsidP="00CE458D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Edgardo Vargas Jarquín, Director Sede Regional San Carlos</w:t>
            </w:r>
          </w:p>
          <w:p w:rsidR="00CE458D" w:rsidRPr="00AC372A" w:rsidRDefault="00CE458D" w:rsidP="00CE458D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Ronald Bonilla Rodríguez, Director Centro Académico de San José</w:t>
            </w:r>
          </w:p>
          <w:p w:rsidR="00CE458D" w:rsidRPr="00AC372A" w:rsidRDefault="00CE458D" w:rsidP="00CE458D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Roberto Pereira Arroyo, Director Centro Académico de Alajuela</w:t>
            </w:r>
          </w:p>
          <w:p w:rsidR="005D6EFD" w:rsidRDefault="00CE458D" w:rsidP="00B64B23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C372A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Roxana Jiménez Rodríguez, Directora Centro Académico de Limón</w:t>
            </w:r>
          </w:p>
          <w:p w:rsidR="00194BC3" w:rsidRPr="00B64B23" w:rsidRDefault="00194BC3" w:rsidP="00B64B23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M.A.U. Tatiana Fernández Martín, Directora Oficina de Planificación Institucional</w:t>
            </w:r>
          </w:p>
          <w:p w:rsidR="00253D00" w:rsidRDefault="00253D00" w:rsidP="00253D00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Licda. Grettel Ortiz Álvarez, Directora Oficina de Asesoría Legal </w:t>
            </w:r>
          </w:p>
          <w:p w:rsidR="00253D00" w:rsidRPr="00A449FD" w:rsidRDefault="00253D00" w:rsidP="00253D00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  <w:p w:rsidR="00253D00" w:rsidRPr="00A449FD" w:rsidRDefault="00253D00" w:rsidP="00253D00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3629D">
        <w:trPr>
          <w:trHeight w:val="632"/>
        </w:trPr>
        <w:tc>
          <w:tcPr>
            <w:tcW w:w="1394" w:type="dxa"/>
          </w:tcPr>
          <w:p w:rsidR="007742A1" w:rsidRPr="003C359A" w:rsidRDefault="00253D00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>
              <w:rPr>
                <w:rFonts w:ascii="Arial" w:eastAsia="SimSun" w:hAnsi="Arial" w:cs="Arial"/>
                <w:b/>
                <w:lang w:val="es-ES_tradnl" w:eastAsia="en-US"/>
              </w:rPr>
              <w:t>De:</w:t>
            </w:r>
          </w:p>
        </w:tc>
        <w:tc>
          <w:tcPr>
            <w:tcW w:w="8082" w:type="dxa"/>
          </w:tcPr>
          <w:p w:rsidR="00841F61" w:rsidRPr="00A449FD" w:rsidRDefault="00C55D84" w:rsidP="00841F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449FD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</w:t>
            </w:r>
            <w:r w:rsidR="003C359A" w:rsidRPr="00A449FD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.A.E.</w:t>
            </w:r>
            <w:r w:rsidRPr="00A449FD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Ana Damaris Quesada Murillo</w:t>
            </w:r>
            <w:r w:rsidR="00841F61" w:rsidRPr="00A449FD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Directora Ejecutiva</w:t>
            </w:r>
          </w:p>
          <w:p w:rsidR="007742A1" w:rsidRPr="00A449FD" w:rsidRDefault="0017077A" w:rsidP="00A87849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449FD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Secretaría del </w:t>
            </w:r>
            <w:r w:rsidR="00841F61" w:rsidRPr="00A449FD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Consejo Institucional</w:t>
            </w:r>
          </w:p>
        </w:tc>
      </w:tr>
      <w:tr w:rsidR="007742A1" w:rsidRPr="00D958BC" w:rsidTr="0073629D">
        <w:trPr>
          <w:trHeight w:val="275"/>
        </w:trPr>
        <w:tc>
          <w:tcPr>
            <w:tcW w:w="1394" w:type="dxa"/>
          </w:tcPr>
          <w:p w:rsidR="007742A1" w:rsidRPr="003C359A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3C359A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3C359A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082" w:type="dxa"/>
          </w:tcPr>
          <w:p w:rsidR="007742A1" w:rsidRPr="00A449FD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7742A1" w:rsidRPr="00A449FD" w:rsidRDefault="00B64B23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17</w:t>
            </w:r>
            <w:r w:rsidR="00C001DF" w:rsidRPr="00A449FD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A449FD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 w:rsidR="00CB19C2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mayo</w:t>
            </w:r>
            <w:r w:rsidR="007742A1" w:rsidRPr="00A449FD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3B6DC0" w:rsidRPr="00A449FD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8</w:t>
            </w:r>
          </w:p>
          <w:p w:rsidR="007F1052" w:rsidRPr="00A449FD" w:rsidRDefault="007F1052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A2484D" w:rsidRPr="00A2484D" w:rsidTr="0073629D">
        <w:trPr>
          <w:trHeight w:val="275"/>
        </w:trPr>
        <w:tc>
          <w:tcPr>
            <w:tcW w:w="1394" w:type="dxa"/>
          </w:tcPr>
          <w:p w:rsidR="007742A1" w:rsidRPr="003C359A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3C359A">
              <w:rPr>
                <w:rFonts w:ascii="Arial" w:eastAsia="SimSun" w:hAnsi="Arial" w:cs="Arial"/>
                <w:b/>
                <w:lang w:val="es-ES_tradnl" w:eastAsia="en-US"/>
              </w:rPr>
              <w:t>Asunto:</w:t>
            </w:r>
          </w:p>
        </w:tc>
        <w:tc>
          <w:tcPr>
            <w:tcW w:w="8082" w:type="dxa"/>
          </w:tcPr>
          <w:p w:rsidR="00821E37" w:rsidRPr="00A449FD" w:rsidRDefault="007742A1" w:rsidP="00B64B2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CR" w:eastAsia="en-US"/>
              </w:rPr>
            </w:pPr>
            <w:bookmarkStart w:id="0" w:name="_GoBack"/>
            <w:r w:rsidRPr="00A449FD">
              <w:rPr>
                <w:rFonts w:ascii="Arial" w:eastAsia="Calibri" w:hAnsi="Arial" w:cs="Arial"/>
                <w:b/>
                <w:sz w:val="22"/>
                <w:szCs w:val="22"/>
              </w:rPr>
              <w:t xml:space="preserve">Sesión Ordinaria No. </w:t>
            </w:r>
            <w:r w:rsidR="00337455" w:rsidRPr="00A449FD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B64B23">
              <w:rPr>
                <w:rFonts w:ascii="Arial" w:eastAsia="Calibri" w:hAnsi="Arial" w:cs="Arial"/>
                <w:b/>
                <w:sz w:val="22"/>
                <w:szCs w:val="22"/>
              </w:rPr>
              <w:t>70</w:t>
            </w:r>
            <w:r w:rsidRPr="00A449FD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925985" w:rsidRPr="00A449FD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B64B23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FF3C43" w:rsidRPr="00A449FD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A449FD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B64B23">
              <w:rPr>
                <w:rFonts w:ascii="Arial" w:eastAsia="Calibri" w:hAnsi="Arial" w:cs="Arial"/>
                <w:b/>
                <w:sz w:val="22"/>
                <w:szCs w:val="22"/>
              </w:rPr>
              <w:t>17</w:t>
            </w:r>
            <w:r w:rsidR="00925985" w:rsidRPr="00A449FD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</w:t>
            </w:r>
            <w:r w:rsidR="00CB19C2">
              <w:rPr>
                <w:rFonts w:ascii="Arial" w:eastAsia="Calibri" w:hAnsi="Arial" w:cs="Arial"/>
                <w:b/>
                <w:sz w:val="22"/>
                <w:szCs w:val="22"/>
              </w:rPr>
              <w:t>mayo</w:t>
            </w:r>
            <w:r w:rsidR="00925985" w:rsidRPr="00A449FD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A772EF" w:rsidRPr="00A449FD">
              <w:rPr>
                <w:rFonts w:ascii="Arial" w:eastAsia="Calibri" w:hAnsi="Arial" w:cs="Arial"/>
                <w:b/>
                <w:sz w:val="22"/>
                <w:szCs w:val="22"/>
              </w:rPr>
              <w:t>de 201</w:t>
            </w:r>
            <w:r w:rsidR="003B6DC0" w:rsidRPr="00A449FD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925985" w:rsidRPr="00A449FD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</w:t>
            </w:r>
            <w:r w:rsidR="00B90A66" w:rsidRPr="00B90A66">
              <w:rPr>
                <w:rFonts w:ascii="Arial" w:eastAsia="Cambria" w:hAnsi="Arial" w:cs="Arial"/>
                <w:b/>
                <w:bCs/>
                <w:sz w:val="22"/>
                <w:szCs w:val="22"/>
                <w:lang w:val="es-CR" w:eastAsia="en-US"/>
              </w:rPr>
              <w:t>Políticas Específicas 2019</w:t>
            </w:r>
            <w:bookmarkEnd w:id="0"/>
          </w:p>
        </w:tc>
      </w:tr>
    </w:tbl>
    <w:p w:rsidR="00C001DF" w:rsidRDefault="00C001DF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5F18E0" w:rsidRDefault="005F18E0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5F18E0" w:rsidRPr="005F18E0" w:rsidRDefault="005F18E0" w:rsidP="005F18E0">
      <w:pPr>
        <w:tabs>
          <w:tab w:val="left" w:pos="3070"/>
        </w:tabs>
        <w:contextualSpacing/>
        <w:jc w:val="both"/>
        <w:outlineLvl w:val="0"/>
        <w:rPr>
          <w:rFonts w:ascii="Arial" w:hAnsi="Arial" w:cs="Arial"/>
          <w:b/>
          <w:lang w:val="es-CR"/>
        </w:rPr>
      </w:pPr>
      <w:r w:rsidRPr="005F18E0">
        <w:rPr>
          <w:rFonts w:ascii="Arial" w:hAnsi="Arial" w:cs="Arial"/>
          <w:b/>
          <w:lang w:val="es-CR"/>
        </w:rPr>
        <w:t>RESULTANDO QUE:</w:t>
      </w:r>
    </w:p>
    <w:p w:rsidR="005F18E0" w:rsidRPr="005F18E0" w:rsidRDefault="005F18E0" w:rsidP="005F18E0">
      <w:pPr>
        <w:ind w:left="1320" w:hanging="1320"/>
        <w:jc w:val="both"/>
        <w:rPr>
          <w:rFonts w:ascii="Arial" w:hAnsi="Arial" w:cs="Arial"/>
          <w:lang w:val="es-CR"/>
        </w:rPr>
      </w:pPr>
    </w:p>
    <w:p w:rsidR="005F18E0" w:rsidRPr="005F18E0" w:rsidRDefault="005F18E0" w:rsidP="005F18E0">
      <w:pPr>
        <w:numPr>
          <w:ilvl w:val="0"/>
          <w:numId w:val="7"/>
        </w:numPr>
        <w:jc w:val="both"/>
        <w:rPr>
          <w:rFonts w:ascii="Arial" w:hAnsi="Arial" w:cs="Arial"/>
          <w:lang w:val="es-CR"/>
        </w:rPr>
      </w:pPr>
      <w:r w:rsidRPr="005F18E0">
        <w:rPr>
          <w:rFonts w:ascii="Arial" w:hAnsi="Arial" w:cs="Arial"/>
          <w:lang w:val="es-CR"/>
        </w:rPr>
        <w:t xml:space="preserve">El Estatuto Orgánico del Instituto Tecnológico de Costa Rica, en sus Artículos 94 Bis 1, inciso d., 96, inciso c, 99, </w:t>
      </w:r>
      <w:proofErr w:type="gramStart"/>
      <w:r w:rsidRPr="005F18E0">
        <w:rPr>
          <w:rFonts w:ascii="Arial" w:hAnsi="Arial" w:cs="Arial"/>
          <w:lang w:val="es-CR"/>
        </w:rPr>
        <w:t>100  y</w:t>
      </w:r>
      <w:proofErr w:type="gramEnd"/>
      <w:r w:rsidRPr="005F18E0">
        <w:rPr>
          <w:rFonts w:ascii="Arial" w:hAnsi="Arial" w:cs="Arial"/>
          <w:lang w:val="es-CR"/>
        </w:rPr>
        <w:t xml:space="preserve"> 101, establece lo siguiente:</w:t>
      </w:r>
    </w:p>
    <w:p w:rsidR="005F18E0" w:rsidRPr="005F18E0" w:rsidRDefault="005F18E0" w:rsidP="005F18E0">
      <w:pPr>
        <w:ind w:left="360"/>
        <w:jc w:val="both"/>
        <w:rPr>
          <w:rFonts w:ascii="Arial" w:hAnsi="Arial" w:cs="Arial"/>
          <w:lang w:val="es-CR"/>
        </w:rPr>
      </w:pPr>
    </w:p>
    <w:p w:rsidR="005F18E0" w:rsidRPr="005F18E0" w:rsidRDefault="005F18E0" w:rsidP="005F18E0">
      <w:pPr>
        <w:ind w:left="720" w:right="689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5F18E0">
        <w:rPr>
          <w:rFonts w:ascii="Arial" w:hAnsi="Arial" w:cs="Arial"/>
          <w:i/>
          <w:sz w:val="20"/>
          <w:szCs w:val="20"/>
          <w:lang w:val="es-CR"/>
        </w:rPr>
        <w:t>“Artículo 94 BIS 1</w:t>
      </w:r>
    </w:p>
    <w:p w:rsidR="005F18E0" w:rsidRPr="005F18E0" w:rsidRDefault="005F18E0" w:rsidP="005F18E0">
      <w:pPr>
        <w:ind w:left="720" w:right="689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5F18E0">
        <w:rPr>
          <w:rFonts w:ascii="Arial" w:hAnsi="Arial" w:cs="Arial"/>
          <w:i/>
          <w:sz w:val="20"/>
          <w:szCs w:val="20"/>
          <w:lang w:val="es-CR"/>
        </w:rPr>
        <w:t>…</w:t>
      </w:r>
    </w:p>
    <w:p w:rsidR="005F18E0" w:rsidRPr="005F18E0" w:rsidRDefault="005F18E0" w:rsidP="005F18E0">
      <w:pPr>
        <w:ind w:left="990" w:right="689" w:hanging="270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5F18E0">
        <w:rPr>
          <w:rFonts w:ascii="Arial" w:hAnsi="Arial" w:cs="Arial"/>
          <w:i/>
          <w:sz w:val="20"/>
          <w:szCs w:val="20"/>
          <w:lang w:val="es-CR"/>
        </w:rPr>
        <w:t>d. Políticas específicas: son formuladas por el Rector y aprobadas por el Consejo Institucional.</w:t>
      </w:r>
    </w:p>
    <w:p w:rsidR="005F18E0" w:rsidRPr="005F18E0" w:rsidRDefault="005F18E0" w:rsidP="005F18E0">
      <w:pPr>
        <w:ind w:left="990" w:right="689" w:hanging="270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5F18E0">
        <w:rPr>
          <w:rFonts w:ascii="Arial" w:hAnsi="Arial" w:cs="Arial"/>
          <w:i/>
          <w:sz w:val="20"/>
          <w:szCs w:val="20"/>
          <w:lang w:val="es-CR"/>
        </w:rPr>
        <w:t>…</w:t>
      </w:r>
    </w:p>
    <w:p w:rsidR="005F18E0" w:rsidRPr="005F18E0" w:rsidRDefault="005F18E0" w:rsidP="005F18E0">
      <w:pPr>
        <w:ind w:left="720" w:right="689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5F18E0">
        <w:rPr>
          <w:rFonts w:ascii="Arial" w:hAnsi="Arial" w:cs="Arial"/>
          <w:i/>
          <w:sz w:val="20"/>
          <w:szCs w:val="20"/>
          <w:lang w:val="es-CR"/>
        </w:rPr>
        <w:t>Artículo 96</w:t>
      </w:r>
    </w:p>
    <w:p w:rsidR="005F18E0" w:rsidRPr="005F18E0" w:rsidRDefault="005F18E0" w:rsidP="005F18E0">
      <w:pPr>
        <w:ind w:left="720" w:right="689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5F18E0">
        <w:rPr>
          <w:rFonts w:ascii="Arial" w:hAnsi="Arial" w:cs="Arial"/>
          <w:i/>
          <w:sz w:val="20"/>
          <w:szCs w:val="20"/>
          <w:lang w:val="es-CR"/>
        </w:rPr>
        <w:t>…</w:t>
      </w:r>
    </w:p>
    <w:p w:rsidR="005F18E0" w:rsidRPr="005F18E0" w:rsidRDefault="005F18E0" w:rsidP="005F18E0">
      <w:pPr>
        <w:ind w:left="900" w:right="689" w:hanging="180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5F18E0">
        <w:rPr>
          <w:rFonts w:ascii="Arial" w:hAnsi="Arial" w:cs="Arial"/>
          <w:i/>
          <w:sz w:val="20"/>
          <w:szCs w:val="20"/>
          <w:lang w:val="es-CR"/>
        </w:rPr>
        <w:t>c. Las Políticas Específicas, deben derivarse de las Políticas Generales y serán aprobadas por el Consejo Institucional, según los procedimientos establecidos en este Estatuto Orgánico y en los reglamentos respectivos. Constituyen la base para la toma de decisiones de los ejecutivos y cuerpos colegiados.”</w:t>
      </w:r>
    </w:p>
    <w:p w:rsidR="005F18E0" w:rsidRPr="005F18E0" w:rsidRDefault="005F18E0" w:rsidP="005F18E0">
      <w:pPr>
        <w:ind w:left="900" w:right="689" w:hanging="180"/>
        <w:jc w:val="both"/>
        <w:rPr>
          <w:rFonts w:ascii="Arial" w:hAnsi="Arial" w:cs="Arial"/>
          <w:i/>
          <w:sz w:val="20"/>
          <w:szCs w:val="20"/>
          <w:lang w:val="es-CR"/>
        </w:rPr>
      </w:pPr>
    </w:p>
    <w:p w:rsidR="005F18E0" w:rsidRPr="005F18E0" w:rsidRDefault="005F18E0" w:rsidP="005F18E0">
      <w:pPr>
        <w:ind w:left="720" w:right="689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5F18E0">
        <w:rPr>
          <w:rFonts w:ascii="Arial" w:hAnsi="Arial" w:cs="Arial"/>
          <w:i/>
          <w:sz w:val="20"/>
          <w:szCs w:val="20"/>
          <w:lang w:val="es-CR"/>
        </w:rPr>
        <w:t xml:space="preserve">Artículo 99 </w:t>
      </w:r>
    </w:p>
    <w:p w:rsidR="005F18E0" w:rsidRPr="005F18E0" w:rsidRDefault="005F18E0" w:rsidP="005F18E0">
      <w:pPr>
        <w:ind w:left="720" w:right="689"/>
        <w:jc w:val="both"/>
        <w:rPr>
          <w:rFonts w:ascii="Arial" w:hAnsi="Arial" w:cs="Arial"/>
          <w:i/>
          <w:sz w:val="20"/>
          <w:szCs w:val="20"/>
          <w:lang w:val="es-CR"/>
        </w:rPr>
      </w:pPr>
    </w:p>
    <w:p w:rsidR="005F18E0" w:rsidRPr="005F18E0" w:rsidRDefault="005F18E0" w:rsidP="005F18E0">
      <w:pPr>
        <w:ind w:left="714" w:right="689" w:firstLine="10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5F18E0">
        <w:rPr>
          <w:rFonts w:ascii="Arial" w:hAnsi="Arial" w:cs="Arial"/>
          <w:i/>
          <w:sz w:val="20"/>
          <w:szCs w:val="20"/>
          <w:lang w:val="es-CR"/>
        </w:rPr>
        <w:t xml:space="preserve">El Consejo Institucional deberá aprobar anualmente las Políticas Específicas que deben usarse para orientar la elaboración y la ejecución de los Planes anuales operativos del Instituto. </w:t>
      </w:r>
    </w:p>
    <w:p w:rsidR="005F18E0" w:rsidRPr="005F18E0" w:rsidRDefault="005F18E0" w:rsidP="005F18E0">
      <w:pPr>
        <w:ind w:left="714" w:right="689" w:firstLine="10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5F18E0">
        <w:rPr>
          <w:rFonts w:ascii="Arial" w:hAnsi="Arial" w:cs="Arial"/>
          <w:i/>
          <w:sz w:val="20"/>
          <w:szCs w:val="20"/>
          <w:lang w:val="es-CR"/>
        </w:rPr>
        <w:t>Igualmente, el Consejo Institucional deberá aprobar los ajustes que corresponda a las políticas específicas cada vez que la Asamblea Institucional Representativa apruebe nuevas políticas generales o modifique las existentes.</w:t>
      </w:r>
    </w:p>
    <w:p w:rsidR="005F18E0" w:rsidRDefault="005F18E0" w:rsidP="005F18E0">
      <w:pPr>
        <w:ind w:left="714" w:right="689" w:firstLine="10"/>
        <w:jc w:val="both"/>
        <w:rPr>
          <w:rFonts w:ascii="Arial" w:hAnsi="Arial" w:cs="Arial"/>
          <w:i/>
          <w:sz w:val="20"/>
          <w:szCs w:val="20"/>
          <w:lang w:val="es-CR"/>
        </w:rPr>
      </w:pPr>
    </w:p>
    <w:p w:rsidR="005F18E0" w:rsidRDefault="005F18E0" w:rsidP="005F18E0">
      <w:pPr>
        <w:ind w:left="714" w:right="689" w:firstLine="10"/>
        <w:jc w:val="both"/>
        <w:rPr>
          <w:rFonts w:ascii="Arial" w:hAnsi="Arial" w:cs="Arial"/>
          <w:i/>
          <w:sz w:val="20"/>
          <w:szCs w:val="20"/>
          <w:lang w:val="es-CR"/>
        </w:rPr>
      </w:pPr>
    </w:p>
    <w:p w:rsidR="005F18E0" w:rsidRPr="005F18E0" w:rsidRDefault="005F18E0" w:rsidP="005F18E0">
      <w:pPr>
        <w:ind w:left="714" w:right="689" w:firstLine="10"/>
        <w:jc w:val="both"/>
        <w:rPr>
          <w:rFonts w:ascii="Arial" w:hAnsi="Arial" w:cs="Arial"/>
          <w:i/>
          <w:sz w:val="20"/>
          <w:szCs w:val="20"/>
          <w:lang w:val="es-CR"/>
        </w:rPr>
      </w:pPr>
    </w:p>
    <w:p w:rsidR="005F18E0" w:rsidRPr="005F18E0" w:rsidRDefault="005F18E0" w:rsidP="005F18E0">
      <w:pPr>
        <w:ind w:left="720" w:right="689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5F18E0">
        <w:rPr>
          <w:rFonts w:ascii="Arial" w:hAnsi="Arial" w:cs="Arial"/>
          <w:i/>
          <w:sz w:val="20"/>
          <w:szCs w:val="20"/>
          <w:lang w:val="es-CR"/>
        </w:rPr>
        <w:lastRenderedPageBreak/>
        <w:t xml:space="preserve">Artículo 100 </w:t>
      </w:r>
    </w:p>
    <w:p w:rsidR="005F18E0" w:rsidRPr="005F18E0" w:rsidRDefault="005F18E0" w:rsidP="005F18E0">
      <w:pPr>
        <w:ind w:left="720" w:right="689"/>
        <w:jc w:val="both"/>
        <w:rPr>
          <w:rFonts w:ascii="Arial" w:hAnsi="Arial" w:cs="Arial"/>
          <w:i/>
          <w:sz w:val="20"/>
          <w:szCs w:val="20"/>
          <w:lang w:val="es-CR"/>
        </w:rPr>
      </w:pPr>
    </w:p>
    <w:p w:rsidR="005F18E0" w:rsidRPr="005F18E0" w:rsidRDefault="005F18E0" w:rsidP="005F18E0">
      <w:pPr>
        <w:ind w:left="714" w:right="689" w:firstLine="10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5F18E0">
        <w:rPr>
          <w:rFonts w:ascii="Arial" w:hAnsi="Arial" w:cs="Arial"/>
          <w:i/>
          <w:sz w:val="20"/>
          <w:szCs w:val="20"/>
          <w:lang w:val="es-CR"/>
        </w:rPr>
        <w:t>El Rector deberá formular y presentar anualmente al Consejo Institucional para su discusión y aprobación, las políticas específicas que propone utilizar para orientar la elaboración y la ejecución del Plan Anual Operativo y del Presupuesto institucional, en apego a lo dispuesto por el Plan estratégico institucional.</w:t>
      </w:r>
    </w:p>
    <w:p w:rsidR="005F18E0" w:rsidRPr="005F18E0" w:rsidRDefault="005F18E0" w:rsidP="005F18E0">
      <w:pPr>
        <w:ind w:left="714" w:right="689" w:firstLine="10"/>
        <w:jc w:val="both"/>
        <w:rPr>
          <w:rFonts w:ascii="Arial" w:hAnsi="Arial" w:cs="Arial"/>
          <w:i/>
          <w:sz w:val="20"/>
          <w:szCs w:val="20"/>
          <w:lang w:val="es-CR"/>
        </w:rPr>
      </w:pPr>
    </w:p>
    <w:p w:rsidR="005F18E0" w:rsidRPr="005F18E0" w:rsidRDefault="005F18E0" w:rsidP="005F18E0">
      <w:pPr>
        <w:ind w:left="720" w:right="689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5F18E0">
        <w:rPr>
          <w:rFonts w:ascii="Arial" w:hAnsi="Arial" w:cs="Arial"/>
          <w:i/>
          <w:sz w:val="20"/>
          <w:szCs w:val="20"/>
          <w:lang w:val="es-CR"/>
        </w:rPr>
        <w:t xml:space="preserve">Artículo 101 </w:t>
      </w:r>
    </w:p>
    <w:p w:rsidR="005F18E0" w:rsidRPr="005F18E0" w:rsidRDefault="005F18E0" w:rsidP="005F18E0">
      <w:pPr>
        <w:ind w:left="720" w:right="689"/>
        <w:jc w:val="both"/>
        <w:rPr>
          <w:rFonts w:ascii="Arial" w:hAnsi="Arial" w:cs="Arial"/>
          <w:i/>
          <w:sz w:val="20"/>
          <w:szCs w:val="20"/>
          <w:lang w:val="es-CR"/>
        </w:rPr>
      </w:pPr>
    </w:p>
    <w:p w:rsidR="005F18E0" w:rsidRPr="005F18E0" w:rsidRDefault="005F18E0" w:rsidP="005F18E0">
      <w:pPr>
        <w:ind w:left="714" w:right="689" w:firstLine="10"/>
        <w:jc w:val="both"/>
        <w:rPr>
          <w:rFonts w:ascii="Arial" w:hAnsi="Arial" w:cs="Arial"/>
          <w:i/>
          <w:sz w:val="20"/>
          <w:szCs w:val="20"/>
          <w:lang w:val="es-CR"/>
        </w:rPr>
      </w:pPr>
      <w:r w:rsidRPr="005F18E0">
        <w:rPr>
          <w:rFonts w:ascii="Arial" w:hAnsi="Arial" w:cs="Arial"/>
          <w:i/>
          <w:sz w:val="20"/>
          <w:szCs w:val="20"/>
          <w:lang w:val="es-CR"/>
        </w:rPr>
        <w:t>Las propuestas para crear, modificar o eliminar Políticas Específicas, deberán comunicarse a la Comunidad del Instituto por lo menos dos semanas antes de que se inicie su discusión en el Consejo Institucional, para que los interesados envíen las observaciones que estimen pertinentes.</w:t>
      </w:r>
    </w:p>
    <w:p w:rsidR="005F18E0" w:rsidRPr="005F18E0" w:rsidRDefault="005F18E0" w:rsidP="005F18E0">
      <w:pPr>
        <w:ind w:left="714" w:right="689" w:firstLine="10"/>
        <w:jc w:val="both"/>
        <w:rPr>
          <w:rFonts w:ascii="Arial" w:hAnsi="Arial" w:cs="Arial"/>
          <w:i/>
          <w:sz w:val="20"/>
          <w:szCs w:val="20"/>
          <w:lang w:val="es-CR"/>
        </w:rPr>
      </w:pPr>
    </w:p>
    <w:p w:rsidR="005F18E0" w:rsidRPr="005F18E0" w:rsidRDefault="005F18E0" w:rsidP="005F18E0">
      <w:pPr>
        <w:numPr>
          <w:ilvl w:val="0"/>
          <w:numId w:val="7"/>
        </w:numPr>
        <w:jc w:val="both"/>
        <w:rPr>
          <w:rFonts w:ascii="Arial" w:hAnsi="Arial" w:cs="Arial"/>
          <w:lang w:val="es-CR"/>
        </w:rPr>
      </w:pPr>
      <w:r w:rsidRPr="005F18E0">
        <w:rPr>
          <w:rFonts w:ascii="Arial" w:hAnsi="Arial" w:cs="Arial"/>
          <w:lang w:val="es-CR"/>
        </w:rPr>
        <w:t>El Consejo Institucional en Sesión Ordinaria No. 3064, Artículo 7, del 12 de abril de 2018, acordó consultar a la Comunidad Institucional las Políticas Específicas 2019, según se detalla en el siguiente cuadro:</w:t>
      </w:r>
    </w:p>
    <w:p w:rsidR="005F18E0" w:rsidRPr="005F18E0" w:rsidRDefault="005F18E0" w:rsidP="005F18E0">
      <w:pPr>
        <w:jc w:val="both"/>
        <w:rPr>
          <w:rFonts w:ascii="Arial" w:hAnsi="Arial" w:cs="Arial"/>
          <w:lang w:val="es-CR"/>
        </w:rPr>
      </w:pPr>
    </w:p>
    <w:p w:rsidR="005F18E0" w:rsidRPr="005F18E0" w:rsidRDefault="005F18E0" w:rsidP="005F18E0">
      <w:pPr>
        <w:ind w:left="360"/>
        <w:jc w:val="both"/>
        <w:rPr>
          <w:rFonts w:ascii="Arial" w:hAnsi="Arial" w:cs="Arial"/>
          <w:sz w:val="20"/>
          <w:szCs w:val="20"/>
          <w:lang w:val="es-CR"/>
        </w:rPr>
      </w:pPr>
    </w:p>
    <w:tbl>
      <w:tblPr>
        <w:tblW w:w="521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6"/>
        <w:gridCol w:w="5965"/>
      </w:tblGrid>
      <w:tr w:rsidR="005F18E0" w:rsidRPr="005F18E0" w:rsidTr="004955E1">
        <w:trPr>
          <w:trHeight w:val="1178"/>
          <w:tblHeader/>
          <w:jc w:val="center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5F18E0" w:rsidRPr="005F18E0" w:rsidRDefault="005F18E0" w:rsidP="005F18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POLÍTICAS GENERALES </w:t>
            </w:r>
          </w:p>
          <w:p w:rsidR="005F18E0" w:rsidRPr="005F18E0" w:rsidRDefault="005F18E0" w:rsidP="005F18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>2015-2019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F18E0" w:rsidRPr="005F18E0" w:rsidRDefault="005F18E0" w:rsidP="005F18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R" w:eastAsia="es-CR"/>
              </w:rPr>
            </w:pPr>
            <w:r w:rsidRPr="005F18E0">
              <w:rPr>
                <w:rFonts w:ascii="Arial" w:hAnsi="Arial" w:cs="Arial"/>
                <w:b/>
                <w:bCs/>
                <w:sz w:val="22"/>
                <w:szCs w:val="22"/>
                <w:lang w:val="es-CR" w:eastAsia="es-CR"/>
              </w:rPr>
              <w:t xml:space="preserve">Propuesta </w:t>
            </w:r>
          </w:p>
          <w:p w:rsidR="005F18E0" w:rsidRPr="005F18E0" w:rsidRDefault="005F18E0" w:rsidP="005F18E0">
            <w:pPr>
              <w:jc w:val="center"/>
              <w:rPr>
                <w:rFonts w:ascii="Arial" w:hAnsi="Arial" w:cs="Arial"/>
                <w:b/>
                <w:bCs/>
                <w:strike/>
                <w:sz w:val="22"/>
                <w:szCs w:val="22"/>
                <w:lang w:val="es-CR" w:eastAsia="es-CR"/>
              </w:rPr>
            </w:pPr>
            <w:r w:rsidRPr="005F18E0">
              <w:rPr>
                <w:rFonts w:ascii="Arial" w:hAnsi="Arial" w:cs="Arial"/>
                <w:b/>
                <w:bCs/>
                <w:sz w:val="22"/>
                <w:szCs w:val="22"/>
                <w:lang w:val="es-CR" w:eastAsia="es-CR"/>
              </w:rPr>
              <w:t>Consejo Institucional</w:t>
            </w:r>
            <w:r w:rsidRPr="005F18E0">
              <w:rPr>
                <w:rFonts w:ascii="Arial" w:hAnsi="Arial" w:cs="Arial"/>
                <w:b/>
                <w:bCs/>
                <w:strike/>
                <w:sz w:val="22"/>
                <w:szCs w:val="22"/>
                <w:lang w:val="es-CR" w:eastAsia="es-CR"/>
              </w:rPr>
              <w:t xml:space="preserve"> </w:t>
            </w:r>
          </w:p>
        </w:tc>
      </w:tr>
      <w:tr w:rsidR="005F18E0" w:rsidRPr="005F18E0" w:rsidTr="004955E1">
        <w:trPr>
          <w:trHeight w:val="750"/>
          <w:jc w:val="center"/>
        </w:trPr>
        <w:tc>
          <w:tcPr>
            <w:tcW w:w="1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E0" w:rsidRPr="005F18E0" w:rsidRDefault="005F18E0" w:rsidP="005F18E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1. </w:t>
            </w:r>
            <w:r w:rsidRPr="005F18E0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desarrollarán programas  académicos  en las áreas de ciencia y tecnología en concordancia con los ejes de conocimiento estratégicos, los fines y principios institucionales y con lo establecido en la Ley Orgánica del ITCR.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E0" w:rsidRPr="005F18E0" w:rsidRDefault="005F18E0" w:rsidP="005F18E0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t xml:space="preserve">1.1. Se crearán y fortalecerán los programas académicos de grado y posgrado en las áreas de ciencia y tecnología en consonancia con los ejes transversales del Modelo Académico aprobado en el III Congreso Institucional. </w:t>
            </w:r>
          </w:p>
        </w:tc>
      </w:tr>
      <w:tr w:rsidR="005F18E0" w:rsidRPr="005F18E0" w:rsidTr="004955E1">
        <w:trPr>
          <w:trHeight w:val="870"/>
          <w:jc w:val="center"/>
        </w:trPr>
        <w:tc>
          <w:tcPr>
            <w:tcW w:w="1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E0" w:rsidRPr="005F18E0" w:rsidRDefault="005F18E0" w:rsidP="005F18E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E0" w:rsidRPr="005F18E0" w:rsidRDefault="005F18E0" w:rsidP="005F18E0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t xml:space="preserve">1.2  Se crearán y fortalecerán los  programas de formación  técnica en </w:t>
            </w:r>
            <w:proofErr w:type="spellStart"/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t>coadyuvancia</w:t>
            </w:r>
            <w:proofErr w:type="spellEnd"/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t xml:space="preserve"> con FUNDATEC, en áreas donde el TEC tenga fortalezas académicas y exista alta demanda en el mercado laboral.</w:t>
            </w:r>
          </w:p>
        </w:tc>
      </w:tr>
      <w:tr w:rsidR="005F18E0" w:rsidRPr="005F18E0" w:rsidTr="004955E1">
        <w:trPr>
          <w:trHeight w:val="750"/>
          <w:jc w:val="center"/>
        </w:trPr>
        <w:tc>
          <w:tcPr>
            <w:tcW w:w="1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E0" w:rsidRPr="005F18E0" w:rsidRDefault="005F18E0" w:rsidP="005F18E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E0" w:rsidRPr="005F18E0" w:rsidRDefault="005F18E0" w:rsidP="005F18E0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t xml:space="preserve">1.3 Se consolidarán los procesos de autoevaluación, acreditación y </w:t>
            </w:r>
            <w:proofErr w:type="spellStart"/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t>reacreditación</w:t>
            </w:r>
            <w:proofErr w:type="spellEnd"/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t xml:space="preserve"> de programas de grado y posgrado.</w:t>
            </w:r>
          </w:p>
        </w:tc>
      </w:tr>
      <w:tr w:rsidR="005F18E0" w:rsidRPr="005F18E0" w:rsidTr="004955E1">
        <w:trPr>
          <w:trHeight w:val="739"/>
          <w:jc w:val="center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E0" w:rsidRPr="005F18E0" w:rsidRDefault="005F18E0" w:rsidP="005F18E0">
            <w:pPr>
              <w:spacing w:before="24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2.  </w:t>
            </w:r>
            <w:r w:rsidRPr="005F18E0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Se destinarán los recursos presupuestarios necesarios para la planificación, ejecución, control y evaluación exitosa de los programas académicos, vida estudiantil y apoyo a la academia acorde con los ejes de conocimiento estratégicos. 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E0" w:rsidRPr="005F18E0" w:rsidRDefault="005F18E0" w:rsidP="005F18E0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t>2.1 Se fortalecerán las acciones para generación, atracción y asignación de recursos presupuestarios destinados al mejoramiento del quehacer académico, los  programas y servicios estudiantiles y de apoyo a la academia.</w:t>
            </w:r>
          </w:p>
        </w:tc>
      </w:tr>
      <w:tr w:rsidR="005F18E0" w:rsidRPr="005F18E0" w:rsidTr="004955E1">
        <w:trPr>
          <w:trHeight w:val="750"/>
          <w:jc w:val="center"/>
        </w:trPr>
        <w:tc>
          <w:tcPr>
            <w:tcW w:w="1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E0" w:rsidRPr="005F18E0" w:rsidRDefault="005F18E0" w:rsidP="005F18E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3. </w:t>
            </w:r>
            <w:r w:rsidRPr="005F18E0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Se estimulará la visión global, la cultura de la comunicación, la sostenibilidad ambiental, los procesos de internacionalización y la consolidación del </w:t>
            </w:r>
            <w:proofErr w:type="spellStart"/>
            <w:r w:rsidRPr="005F18E0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lastRenderedPageBreak/>
              <w:t>emprendedurismo</w:t>
            </w:r>
            <w:proofErr w:type="spellEnd"/>
            <w:r w:rsidRPr="005F18E0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 en los programas académicos.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E0" w:rsidRPr="005F18E0" w:rsidRDefault="005F18E0" w:rsidP="005F18E0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lastRenderedPageBreak/>
              <w:t>3.1. Se impulsarán los procesos de internacionalización académica con miras a lograr realimentación del quehacer y de gestión, de la cooperación continua, la comunicación, proyección global y la comunicación de resultados.</w:t>
            </w:r>
          </w:p>
        </w:tc>
      </w:tr>
      <w:tr w:rsidR="005F18E0" w:rsidRPr="005F18E0" w:rsidTr="004955E1">
        <w:trPr>
          <w:trHeight w:val="750"/>
          <w:jc w:val="center"/>
        </w:trPr>
        <w:tc>
          <w:tcPr>
            <w:tcW w:w="1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E0" w:rsidRPr="005F18E0" w:rsidRDefault="005F18E0" w:rsidP="005F18E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E0" w:rsidRPr="005F18E0" w:rsidRDefault="005F18E0" w:rsidP="005F18E0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t>3.2 Se estimulará el desarrollo del emprendimiento e innovación en los procesos de enseñanza-aprendizaje.</w:t>
            </w:r>
          </w:p>
        </w:tc>
      </w:tr>
      <w:tr w:rsidR="005F18E0" w:rsidRPr="005F18E0" w:rsidTr="004955E1">
        <w:trPr>
          <w:trHeight w:val="750"/>
          <w:jc w:val="center"/>
        </w:trPr>
        <w:tc>
          <w:tcPr>
            <w:tcW w:w="1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E0" w:rsidRPr="005F18E0" w:rsidRDefault="005F18E0" w:rsidP="005F18E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E0" w:rsidRPr="005F18E0" w:rsidRDefault="005F18E0" w:rsidP="005F18E0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t>3.3 Se promoverá una conciencia hacia la sostenibilidad ambiental, económica, social y cultural y con  los derechos humanos.</w:t>
            </w:r>
          </w:p>
        </w:tc>
      </w:tr>
      <w:tr w:rsidR="005F18E0" w:rsidRPr="005F18E0" w:rsidTr="004955E1">
        <w:trPr>
          <w:trHeight w:val="1065"/>
          <w:jc w:val="center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E0" w:rsidRPr="005F18E0" w:rsidRDefault="005F18E0" w:rsidP="005F18E0">
            <w:pPr>
              <w:spacing w:before="240" w:after="24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5F18E0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4.</w:t>
            </w:r>
            <w:r w:rsidRPr="005F18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r w:rsidRPr="005F18E0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planificarán y ejecutarán los procesos académicos, vida estudiantil y apoyo a la academia orientados a favorecer el impacto positivo sobre la salud integral y el ambiente.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E0" w:rsidRPr="005F18E0" w:rsidRDefault="005F18E0" w:rsidP="005F18E0">
            <w:pPr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t>4.1  Se fortalecerá el desarrollo de sistemas de gestión de los procesos institucionales, que incluyan los aspectos de ambiente, calidad, seguridad, salud integral y equidad</w:t>
            </w:r>
          </w:p>
        </w:tc>
      </w:tr>
      <w:tr w:rsidR="005F18E0" w:rsidRPr="005F18E0" w:rsidTr="004955E1">
        <w:trPr>
          <w:trHeight w:val="750"/>
          <w:jc w:val="center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E0" w:rsidRPr="005F18E0" w:rsidRDefault="005F18E0" w:rsidP="005F18E0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5.  </w:t>
            </w:r>
            <w:r w:rsidRPr="005F18E0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potenciará el desarrollo del profesorado en aspectos pedagógicos  y propios de su disciplina para alcanzar la excelencia académica desde una perspectiva humanística y multidisciplinaria.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E0" w:rsidRPr="005F18E0" w:rsidRDefault="005F18E0" w:rsidP="005F18E0">
            <w:pPr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t>5.1 Se fortalecerá la formación pedagógica del personal docente.</w:t>
            </w:r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br/>
            </w:r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br/>
              <w:t>5.2.  Se estimulará la formación del profesorado en los aspectos propios de su disciplina.</w:t>
            </w:r>
          </w:p>
        </w:tc>
      </w:tr>
      <w:tr w:rsidR="005F18E0" w:rsidRPr="005F18E0" w:rsidTr="004955E1">
        <w:trPr>
          <w:trHeight w:val="1530"/>
          <w:jc w:val="center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E0" w:rsidRPr="005F18E0" w:rsidRDefault="005F18E0" w:rsidP="005F18E0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6. </w:t>
            </w:r>
            <w:r w:rsidRPr="005F18E0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incrementará la formación, capacitación y superación del personal para alcanzar la excelencia desde una perspectiva humanística que contemple el compromiso con la equidad, el ambiente y una cultura de paz.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E0" w:rsidRPr="005F18E0" w:rsidRDefault="005F18E0" w:rsidP="005F18E0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t>6.1 Se fortalecerá la formación, capacitación y entrenamiento que contemple las necesidades de las dependencias, a partir de las prioridades Institucionales.</w:t>
            </w:r>
          </w:p>
        </w:tc>
      </w:tr>
      <w:tr w:rsidR="005F18E0" w:rsidRPr="005F18E0" w:rsidTr="004955E1">
        <w:trPr>
          <w:trHeight w:val="1335"/>
          <w:jc w:val="center"/>
        </w:trPr>
        <w:tc>
          <w:tcPr>
            <w:tcW w:w="1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E0" w:rsidRPr="005F18E0" w:rsidRDefault="005F18E0" w:rsidP="005F18E0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7. </w:t>
            </w:r>
            <w:r w:rsidRPr="005F18E0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desarrollarán proyectos de investigación, extensión, acción social y desarrollo tecnológico, innovadores y de impacto científico, tecnológico y social conforme a los fines, principios, valores institucionales y a los ejes de conocimiento estratégicos.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E0" w:rsidRPr="005F18E0" w:rsidRDefault="005F18E0" w:rsidP="005F18E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t>7.1 Se mejorarán las capacidades de las instancias institucionales para el fortalecimiento de los proyectos de  investigación, extensión y acción social, según los ejes de conocimiento estratégicos y  transversales.</w:t>
            </w:r>
          </w:p>
        </w:tc>
      </w:tr>
      <w:tr w:rsidR="005F18E0" w:rsidRPr="005F18E0" w:rsidTr="004955E1">
        <w:trPr>
          <w:trHeight w:val="1230"/>
          <w:jc w:val="center"/>
        </w:trPr>
        <w:tc>
          <w:tcPr>
            <w:tcW w:w="1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E0" w:rsidRPr="005F18E0" w:rsidRDefault="005F18E0" w:rsidP="005F18E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E0" w:rsidRPr="005F18E0" w:rsidRDefault="005F18E0" w:rsidP="005F18E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t>7.2 Se  implementarán estrategias de búsqueda de recursos financieros nacionales e internacionales para fortalecer el desarrollo de la investigación, la extensión, la cooperación, intercambio estudiantil, la acción social, la innovación,  el desarrollo científico y tecnológico y el desarrollo regional.</w:t>
            </w:r>
          </w:p>
        </w:tc>
      </w:tr>
      <w:tr w:rsidR="005F18E0" w:rsidRPr="005F18E0" w:rsidTr="004955E1">
        <w:trPr>
          <w:trHeight w:val="1245"/>
          <w:jc w:val="center"/>
        </w:trPr>
        <w:tc>
          <w:tcPr>
            <w:tcW w:w="1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E0" w:rsidRPr="005F18E0" w:rsidRDefault="005F18E0" w:rsidP="005F18E0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lastRenderedPageBreak/>
              <w:t xml:space="preserve">8.  </w:t>
            </w:r>
            <w:r w:rsidRPr="005F18E0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desarrollarán estrategias que contribuyan a mejorar el acceso, la vida estudiantil, la formación integral y el éxito académico para los estudiantes del ITCR, procurando la equidad de condiciones para las poblaciones vulnerables y de bajo nivel socioeconómico.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E0" w:rsidRPr="005F18E0" w:rsidRDefault="005F18E0" w:rsidP="005F18E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t>8.1 Se crearán y fortalecerán los programas existentes para el acceso, la formación integral, el bienestar estudiantil, la permanencia óptima y la graduación exitosa de los estudiantes.</w:t>
            </w:r>
          </w:p>
        </w:tc>
      </w:tr>
      <w:tr w:rsidR="005F18E0" w:rsidRPr="005F18E0" w:rsidTr="004955E1">
        <w:trPr>
          <w:trHeight w:val="1410"/>
          <w:jc w:val="center"/>
        </w:trPr>
        <w:tc>
          <w:tcPr>
            <w:tcW w:w="1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E0" w:rsidRPr="005F18E0" w:rsidRDefault="005F18E0" w:rsidP="005F18E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E0" w:rsidRPr="005F18E0" w:rsidRDefault="005F18E0" w:rsidP="005F18E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t>8.2. Se desarrollarán acciones en la comunidad Institucional,  para lograr una vida estudiantil integral e impulsar la equidad, igualdad de oportunidades, libertad de expresión, diversidad, respeto a la cultura y al origen étnico, de manera que se logre articular y atender las necesidades del estudiante en su contexto socio cultural.</w:t>
            </w:r>
          </w:p>
        </w:tc>
      </w:tr>
      <w:tr w:rsidR="005F18E0" w:rsidRPr="005F18E0" w:rsidTr="004955E1">
        <w:trPr>
          <w:trHeight w:val="1981"/>
          <w:jc w:val="center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E0" w:rsidRPr="005F18E0" w:rsidRDefault="005F18E0" w:rsidP="005F18E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9.  </w:t>
            </w:r>
            <w:r w:rsidRPr="005F18E0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Se promoverán los procesos de investigación, extensión y de desarrollo tecnológico integrados a la enseñanza aprendizaje en los niveles de grado y posgrado. 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E0" w:rsidRPr="005F18E0" w:rsidRDefault="005F18E0" w:rsidP="005F18E0">
            <w:pPr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t>9.1 Se integrarán en la enseñanza y aprendizaje los procesos y proyectos de investigación,   extensión, acción social, cooperación y de desarrollo tecnológico, que estimulen la formación y participación estudiantil.</w:t>
            </w:r>
          </w:p>
        </w:tc>
      </w:tr>
      <w:tr w:rsidR="005F18E0" w:rsidRPr="005F18E0" w:rsidTr="004955E1">
        <w:trPr>
          <w:trHeight w:val="829"/>
          <w:jc w:val="center"/>
        </w:trPr>
        <w:tc>
          <w:tcPr>
            <w:tcW w:w="1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E0" w:rsidRPr="005F18E0" w:rsidRDefault="005F18E0" w:rsidP="005F18E0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>10.</w:t>
            </w:r>
            <w:r w:rsidRPr="005F18E0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 Se mantendrá la vinculación permanente con los graduados con el propósito de retroalimentar el quehacer institucional y de fomentar su incorporación exitosa en el mercado laboral.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E0" w:rsidRPr="005F18E0" w:rsidRDefault="005F18E0" w:rsidP="005F18E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t>10.1 Se desarrollarán actividades de vinculación con los graduados u organizaciones  que los representen, para fortalecer el quehacer institucional.</w:t>
            </w:r>
          </w:p>
        </w:tc>
      </w:tr>
      <w:tr w:rsidR="005F18E0" w:rsidRPr="005F18E0" w:rsidTr="004955E1">
        <w:trPr>
          <w:trHeight w:val="930"/>
          <w:jc w:val="center"/>
        </w:trPr>
        <w:tc>
          <w:tcPr>
            <w:tcW w:w="1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E0" w:rsidRPr="005F18E0" w:rsidRDefault="005F18E0" w:rsidP="005F18E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E0" w:rsidRPr="005F18E0" w:rsidRDefault="005F18E0" w:rsidP="005F18E0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t>10.2 Se fortalecerán los programas de educación continua para los graduados, que permitan ampliar e incidir de forma oportuna y pertinente en su perfil profesional, según las necesidades vigentes del sector laboral y necesidades del  país.</w:t>
            </w:r>
          </w:p>
        </w:tc>
      </w:tr>
      <w:tr w:rsidR="005F18E0" w:rsidRPr="005F18E0" w:rsidTr="004955E1">
        <w:trPr>
          <w:trHeight w:val="1020"/>
          <w:jc w:val="center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E0" w:rsidRPr="005F18E0" w:rsidRDefault="005F18E0" w:rsidP="005F18E0">
            <w:pPr>
              <w:spacing w:before="240" w:after="24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>11.</w:t>
            </w:r>
            <w:r w:rsidRPr="005F18E0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  Se desarrollará la prestación de servicios a terceros como una forma de vinculación con la sociedad y fuente adicional de financiamiento, atendiendo a los fines y principios de la Institución, sin que vaya en detrimento de la academia ni el ambiente y no represente una competencia desleal a terceros.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E0" w:rsidRPr="005F18E0" w:rsidRDefault="005F18E0" w:rsidP="005F18E0">
            <w:pPr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t>11.1 Se fomentará la prestación de servicios en temas expertos desde las competencias académicas de cada unidad operativa con carácter remunerado a nivel nacional e internacional.</w:t>
            </w:r>
          </w:p>
        </w:tc>
      </w:tr>
      <w:tr w:rsidR="005F18E0" w:rsidRPr="005F18E0" w:rsidTr="004955E1">
        <w:trPr>
          <w:trHeight w:val="1020"/>
          <w:jc w:val="center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E0" w:rsidRPr="005F18E0" w:rsidRDefault="005F18E0" w:rsidP="005F18E0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 12.   </w:t>
            </w:r>
            <w:r w:rsidRPr="005F18E0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Se fortalecerá la asignación de recursos para la extensión y acción social de manera que se logre una mayor proyección institucional en el ámbito </w:t>
            </w:r>
            <w:r w:rsidRPr="005F18E0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lastRenderedPageBreak/>
              <w:t>sociocultural, productivo y organizativo.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E0" w:rsidRPr="005F18E0" w:rsidRDefault="005F18E0" w:rsidP="005F18E0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lastRenderedPageBreak/>
              <w:t>12.1 Se asignará recursos para la extensión y la acción social en los programas, proyectos y actividades institucionales, fundamentados en los ejes de conocimiento estratégicos y transversales, que respondan a las necesidades de los diferentes sectores.</w:t>
            </w:r>
          </w:p>
        </w:tc>
      </w:tr>
      <w:tr w:rsidR="005F18E0" w:rsidRPr="005F18E0" w:rsidTr="004955E1">
        <w:trPr>
          <w:trHeight w:val="1020"/>
          <w:jc w:val="center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E0" w:rsidRPr="005F18E0" w:rsidRDefault="005F18E0" w:rsidP="005F18E0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13.   </w:t>
            </w:r>
            <w:r w:rsidRPr="005F18E0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fortalecerá el trabajo conjunto  en áreas estratégicas con las universidades que conforman el Sistema de  Educación Superior Universitario Público.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E0" w:rsidRPr="005F18E0" w:rsidRDefault="005F18E0" w:rsidP="005F18E0">
            <w:pPr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t>13.1 Se impulsarán actividades, proyectos o programas conjuntos entre las universidades que conforman el Sistema de Educación Superior Universitario Público.</w:t>
            </w:r>
          </w:p>
        </w:tc>
      </w:tr>
      <w:tr w:rsidR="005F18E0" w:rsidRPr="005F18E0" w:rsidTr="004955E1">
        <w:trPr>
          <w:trHeight w:val="1470"/>
          <w:jc w:val="center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E0" w:rsidRPr="005F18E0" w:rsidRDefault="005F18E0" w:rsidP="005F18E0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14.   </w:t>
            </w:r>
            <w:r w:rsidRPr="005F18E0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incrementará la formación, la capacitación y la superación de la comunidad institucional en la formulación, el desarrollo sostenible y la administración de proyectos, actividades de acción social y prestación de servicios.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E0" w:rsidRPr="005F18E0" w:rsidRDefault="005F18E0" w:rsidP="005F18E0">
            <w:pPr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t>14.1 Se impulsarán programas de capacitación y formación de la comunidad institucional que contribuyan al logro de los objetivos institucionales en el desarrollo de programas,  proyectos, actividades de generación y atracción de recursos.</w:t>
            </w:r>
          </w:p>
        </w:tc>
      </w:tr>
      <w:tr w:rsidR="005F18E0" w:rsidRPr="005F18E0" w:rsidTr="004955E1">
        <w:trPr>
          <w:trHeight w:val="687"/>
          <w:jc w:val="center"/>
        </w:trPr>
        <w:tc>
          <w:tcPr>
            <w:tcW w:w="1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E0" w:rsidRPr="005F18E0" w:rsidRDefault="005F18E0" w:rsidP="005F18E0">
            <w:pPr>
              <w:spacing w:before="240" w:after="24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>15</w:t>
            </w:r>
            <w:r w:rsidRPr="005F18E0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. Los procesos institucionales se desarrollarán con excelencia, sustentados en la evaluación continua que involucre a los usuarios directos.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E0" w:rsidRPr="005F18E0" w:rsidRDefault="005F18E0" w:rsidP="005F18E0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t xml:space="preserve">15.1 Se promoverá la incorporación de buenas prácticas de gestión orientadas al mejoramiento de los procesos, los proyectos y las funciones que se desarrollan en la Institución, ofreciendo prioridad a aquellos que tengan alto impacto en la relación con los usuarios directos. </w:t>
            </w:r>
          </w:p>
        </w:tc>
      </w:tr>
      <w:tr w:rsidR="005F18E0" w:rsidRPr="005F18E0" w:rsidTr="004955E1">
        <w:trPr>
          <w:trHeight w:val="720"/>
          <w:jc w:val="center"/>
        </w:trPr>
        <w:tc>
          <w:tcPr>
            <w:tcW w:w="1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E0" w:rsidRPr="005F18E0" w:rsidRDefault="005F18E0" w:rsidP="005F18E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E0" w:rsidRPr="005F18E0" w:rsidRDefault="005F18E0" w:rsidP="005F18E0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t>15.2 Se fortalecerá el uso de las tecnologías digitales que permita integrar  los procesos institucionales.</w:t>
            </w:r>
          </w:p>
        </w:tc>
      </w:tr>
      <w:tr w:rsidR="005F18E0" w:rsidRPr="005F18E0" w:rsidTr="004955E1">
        <w:trPr>
          <w:trHeight w:val="1290"/>
          <w:jc w:val="center"/>
        </w:trPr>
        <w:tc>
          <w:tcPr>
            <w:tcW w:w="1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E0" w:rsidRPr="005F18E0" w:rsidRDefault="005F18E0" w:rsidP="005F18E0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16.   </w:t>
            </w:r>
            <w:r w:rsidRPr="005F18E0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Se ejecutarán los recursos asignados a la Institución de manera oportuna, eficiente,   racional y transparente y se promoverá la consecución de fondos nacionales e internacionales que favorezcan el desarrollo y el impacto del quehacer  de la Institución en la sociedad.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E0" w:rsidRPr="005F18E0" w:rsidRDefault="005F18E0" w:rsidP="005F18E0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t>16.1 Se implementarán acciones concretas para asegurar una ejecución oportuna, eficiente y transparente de los recursos asignados a la Institución, así como la rendición de cuentas a la sociedad.</w:t>
            </w:r>
          </w:p>
        </w:tc>
      </w:tr>
      <w:tr w:rsidR="005F18E0" w:rsidRPr="005F18E0" w:rsidTr="004955E1">
        <w:trPr>
          <w:trHeight w:val="1290"/>
          <w:jc w:val="center"/>
        </w:trPr>
        <w:tc>
          <w:tcPr>
            <w:tcW w:w="1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E0" w:rsidRPr="005F18E0" w:rsidRDefault="005F18E0" w:rsidP="005F18E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E0" w:rsidRPr="005F18E0" w:rsidRDefault="005F18E0" w:rsidP="005F18E0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t>16.2 Se promoverá la consecución de nuevos recursos en coordinación con las instancias institucionales y actores sociales externos, que permitan incrementar y mejorar  la oferta de programas académicos, la vida estudiantil y el apoyo a la academia.</w:t>
            </w:r>
          </w:p>
        </w:tc>
      </w:tr>
      <w:tr w:rsidR="005F18E0" w:rsidRPr="005F18E0" w:rsidTr="004955E1">
        <w:trPr>
          <w:trHeight w:val="975"/>
          <w:jc w:val="center"/>
        </w:trPr>
        <w:tc>
          <w:tcPr>
            <w:tcW w:w="1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8E0" w:rsidRPr="005F18E0" w:rsidRDefault="005F18E0" w:rsidP="005F18E0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 xml:space="preserve">17.   </w:t>
            </w:r>
            <w:r w:rsidRPr="005F18E0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Se desarrollarán acciones en  distintas regiones para ampliar el </w:t>
            </w:r>
            <w:r w:rsidRPr="005F18E0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lastRenderedPageBreak/>
              <w:t>acceso a la educación superior y contribuir con el desarrollo integral de la población, con atención a  necesidades de grupos vulnerables, en condición de desventaja social</w:t>
            </w: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E0" w:rsidRPr="005F18E0" w:rsidRDefault="005F18E0" w:rsidP="005F18E0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lastRenderedPageBreak/>
              <w:t xml:space="preserve">17.1 Se fortalecerán las acciones para brindar mayor acceso a la educación técnica y superior en distintas regiones del </w:t>
            </w:r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lastRenderedPageBreak/>
              <w:t>país, así como a la población de grupos vulnerables o en condición de desventaja social.</w:t>
            </w:r>
          </w:p>
        </w:tc>
      </w:tr>
      <w:tr w:rsidR="005F18E0" w:rsidRPr="005F18E0" w:rsidTr="004955E1">
        <w:trPr>
          <w:trHeight w:val="975"/>
          <w:jc w:val="center"/>
        </w:trPr>
        <w:tc>
          <w:tcPr>
            <w:tcW w:w="1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8E0" w:rsidRPr="005F18E0" w:rsidRDefault="005F18E0" w:rsidP="005F18E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3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E0" w:rsidRPr="005F18E0" w:rsidRDefault="005F18E0" w:rsidP="005F18E0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5F18E0">
              <w:rPr>
                <w:rFonts w:ascii="Arial" w:hAnsi="Arial" w:cs="Arial"/>
                <w:sz w:val="22"/>
                <w:szCs w:val="22"/>
                <w:lang w:val="es-CR"/>
              </w:rPr>
              <w:t>17.2. Se promoverá la cooperación  institucional e interinstitucional   para lograr  un mayor  acceso a la educación superior de los sectores vulnerables.</w:t>
            </w:r>
          </w:p>
        </w:tc>
      </w:tr>
    </w:tbl>
    <w:p w:rsidR="005F18E0" w:rsidRPr="005F18E0" w:rsidRDefault="005F18E0" w:rsidP="005F18E0">
      <w:pPr>
        <w:ind w:left="360"/>
        <w:jc w:val="both"/>
        <w:rPr>
          <w:rFonts w:ascii="Arial" w:hAnsi="Arial" w:cs="Arial"/>
          <w:sz w:val="20"/>
          <w:szCs w:val="20"/>
          <w:lang w:val="es-CR"/>
        </w:rPr>
      </w:pPr>
    </w:p>
    <w:p w:rsidR="005F18E0" w:rsidRPr="005F18E0" w:rsidRDefault="005F18E0" w:rsidP="005F18E0">
      <w:pPr>
        <w:jc w:val="both"/>
        <w:rPr>
          <w:rFonts w:ascii="Arial" w:hAnsi="Arial" w:cs="Arial"/>
          <w:lang w:val="es-CR"/>
        </w:rPr>
      </w:pPr>
    </w:p>
    <w:p w:rsidR="005F18E0" w:rsidRPr="005F18E0" w:rsidRDefault="005F18E0" w:rsidP="005F18E0">
      <w:pPr>
        <w:tabs>
          <w:tab w:val="left" w:pos="3070"/>
        </w:tabs>
        <w:contextualSpacing/>
        <w:jc w:val="both"/>
        <w:outlineLvl w:val="0"/>
        <w:rPr>
          <w:rFonts w:ascii="Arial" w:hAnsi="Arial" w:cs="Arial"/>
          <w:b/>
          <w:lang w:val="es-CR"/>
        </w:rPr>
      </w:pPr>
      <w:r w:rsidRPr="005F18E0">
        <w:rPr>
          <w:rFonts w:ascii="Arial" w:hAnsi="Arial" w:cs="Arial"/>
          <w:b/>
          <w:lang w:val="es-CR"/>
        </w:rPr>
        <w:t>CONSIDERANDO QUE:</w:t>
      </w:r>
    </w:p>
    <w:p w:rsidR="005F18E0" w:rsidRPr="005F18E0" w:rsidRDefault="005F18E0" w:rsidP="005F18E0">
      <w:pPr>
        <w:tabs>
          <w:tab w:val="left" w:pos="3070"/>
        </w:tabs>
        <w:contextualSpacing/>
        <w:jc w:val="both"/>
        <w:outlineLvl w:val="0"/>
        <w:rPr>
          <w:rFonts w:ascii="Arial" w:hAnsi="Arial" w:cs="Arial"/>
          <w:b/>
          <w:lang w:val="es-CR"/>
        </w:rPr>
      </w:pPr>
    </w:p>
    <w:p w:rsidR="005F18E0" w:rsidRPr="005F18E0" w:rsidRDefault="005F18E0" w:rsidP="005F18E0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" w:hAnsi="Arial" w:cs="Arial"/>
          <w:lang w:val="es-ES_tradnl"/>
        </w:rPr>
      </w:pPr>
      <w:r w:rsidRPr="005F18E0">
        <w:rPr>
          <w:rFonts w:ascii="Arial" w:hAnsi="Arial" w:cs="Arial"/>
          <w:lang w:val="es-ES_tradnl"/>
        </w:rPr>
        <w:t xml:space="preserve">La Secretaría del Consejo Institucional, recibe mediante correo electrónico, con fecha de recibido 13 de abril de 2018, observaciones a la Consulta Políticas Específicas 2019, elaborada por la Dra. </w:t>
      </w:r>
      <w:proofErr w:type="spellStart"/>
      <w:r w:rsidRPr="005F18E0">
        <w:rPr>
          <w:rFonts w:ascii="Arial" w:hAnsi="Arial" w:cs="Arial"/>
          <w:lang w:val="es-ES_tradnl"/>
        </w:rPr>
        <w:t>Lilliana</w:t>
      </w:r>
      <w:proofErr w:type="spellEnd"/>
      <w:r w:rsidRPr="005F18E0">
        <w:rPr>
          <w:rFonts w:ascii="Arial" w:hAnsi="Arial" w:cs="Arial"/>
          <w:lang w:val="es-ES_tradnl"/>
        </w:rPr>
        <w:t xml:space="preserve"> Harley Jiménez, funcionaria del Departamento de Trabajo Social y Salud. </w:t>
      </w:r>
    </w:p>
    <w:p w:rsidR="005F18E0" w:rsidRPr="005F18E0" w:rsidRDefault="005F18E0" w:rsidP="005F18E0">
      <w:pPr>
        <w:ind w:left="708"/>
        <w:rPr>
          <w:rFonts w:ascii="Arial" w:hAnsi="Arial" w:cs="Arial"/>
          <w:sz w:val="20"/>
          <w:szCs w:val="20"/>
          <w:highlight w:val="yellow"/>
          <w:lang w:val="es-ES_tradnl"/>
        </w:rPr>
      </w:pPr>
    </w:p>
    <w:p w:rsidR="005F18E0" w:rsidRPr="005F18E0" w:rsidRDefault="005F18E0" w:rsidP="005F18E0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" w:hAnsi="Arial" w:cs="Arial"/>
          <w:lang w:val="es-ES_tradnl"/>
        </w:rPr>
      </w:pPr>
      <w:r w:rsidRPr="005F18E0">
        <w:rPr>
          <w:rFonts w:ascii="Arial" w:hAnsi="Arial" w:cs="Arial"/>
          <w:lang w:val="es-ES_tradnl"/>
        </w:rPr>
        <w:t>Al vencimiento del plazo concedido en la consulta únicamente se recibieron las observaciones citadas en el Considerando anterior.</w:t>
      </w:r>
    </w:p>
    <w:p w:rsidR="005F18E0" w:rsidRPr="005F18E0" w:rsidRDefault="005F18E0" w:rsidP="005F18E0">
      <w:pPr>
        <w:jc w:val="both"/>
        <w:rPr>
          <w:rFonts w:ascii="Arial" w:hAnsi="Arial" w:cs="Arial"/>
          <w:sz w:val="20"/>
          <w:szCs w:val="20"/>
          <w:highlight w:val="yellow"/>
          <w:lang w:val="es-CR"/>
        </w:rPr>
      </w:pPr>
    </w:p>
    <w:p w:rsidR="005F18E0" w:rsidRPr="005F18E0" w:rsidRDefault="005F18E0" w:rsidP="005F18E0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" w:hAnsi="Arial" w:cs="Arial"/>
          <w:lang w:val="es-ES_tradnl"/>
        </w:rPr>
      </w:pPr>
      <w:r w:rsidRPr="005F18E0">
        <w:rPr>
          <w:rFonts w:ascii="Arial" w:hAnsi="Arial" w:cs="Arial"/>
          <w:lang w:val="es-ES_tradnl"/>
        </w:rPr>
        <w:t xml:space="preserve">La Comisión de Planificación y Administración en las reuniones Nos.  767 y 768-2018, realiza la revisión de las observaciones </w:t>
      </w:r>
      <w:proofErr w:type="spellStart"/>
      <w:r w:rsidRPr="005F18E0">
        <w:rPr>
          <w:rFonts w:ascii="Arial" w:hAnsi="Arial" w:cs="Arial"/>
          <w:lang w:val="es-ES_tradnl"/>
        </w:rPr>
        <w:t>supracitadas</w:t>
      </w:r>
      <w:proofErr w:type="spellEnd"/>
      <w:r w:rsidRPr="005F18E0">
        <w:rPr>
          <w:rFonts w:ascii="Arial" w:hAnsi="Arial" w:cs="Arial"/>
          <w:lang w:val="es-ES_tradnl"/>
        </w:rPr>
        <w:t xml:space="preserve">, </w:t>
      </w:r>
      <w:bookmarkStart w:id="1" w:name="_Toc272225920"/>
      <w:bookmarkStart w:id="2" w:name="_Toc272238511"/>
      <w:bookmarkStart w:id="3" w:name="_Toc274319984"/>
      <w:r w:rsidRPr="005F18E0">
        <w:rPr>
          <w:rFonts w:ascii="Arial" w:hAnsi="Arial" w:cs="Arial"/>
          <w:lang w:val="es-ES_tradnl"/>
        </w:rPr>
        <w:t>incorpora los cambios que considera oportunos y se dispone elevar la propuesta al Pleno.</w:t>
      </w:r>
    </w:p>
    <w:p w:rsidR="005F18E0" w:rsidRPr="005F18E0" w:rsidRDefault="005F18E0" w:rsidP="005F18E0">
      <w:pPr>
        <w:ind w:left="360"/>
        <w:jc w:val="both"/>
        <w:rPr>
          <w:rFonts w:ascii="Arial" w:hAnsi="Arial" w:cs="Arial"/>
          <w:sz w:val="20"/>
          <w:szCs w:val="20"/>
          <w:lang w:val="es-CR"/>
        </w:rPr>
      </w:pPr>
    </w:p>
    <w:p w:rsidR="005F18E0" w:rsidRPr="005F18E0" w:rsidRDefault="005F18E0" w:rsidP="005F18E0">
      <w:pPr>
        <w:jc w:val="both"/>
        <w:rPr>
          <w:rFonts w:ascii="Arial" w:hAnsi="Arial" w:cs="Arial"/>
          <w:b/>
          <w:lang w:val="es-CR"/>
        </w:rPr>
      </w:pPr>
      <w:r w:rsidRPr="005F18E0">
        <w:rPr>
          <w:rFonts w:ascii="Arial" w:hAnsi="Arial" w:cs="Arial"/>
          <w:b/>
          <w:lang w:val="es-CR"/>
        </w:rPr>
        <w:t>SE</w:t>
      </w:r>
      <w:r>
        <w:rPr>
          <w:rFonts w:ascii="Arial" w:hAnsi="Arial" w:cs="Arial"/>
          <w:b/>
          <w:lang w:val="es-CR"/>
        </w:rPr>
        <w:t xml:space="preserve"> ACUERDA</w:t>
      </w:r>
      <w:r w:rsidRPr="005F18E0">
        <w:rPr>
          <w:rFonts w:ascii="Arial" w:hAnsi="Arial" w:cs="Arial"/>
          <w:b/>
          <w:lang w:val="es-CR"/>
        </w:rPr>
        <w:t>:</w:t>
      </w:r>
    </w:p>
    <w:p w:rsidR="005F18E0" w:rsidRPr="005F18E0" w:rsidRDefault="005F18E0" w:rsidP="005F18E0">
      <w:pPr>
        <w:jc w:val="both"/>
        <w:rPr>
          <w:rFonts w:ascii="Arial" w:hAnsi="Arial" w:cs="Arial"/>
        </w:rPr>
      </w:pPr>
    </w:p>
    <w:p w:rsidR="005F18E0" w:rsidRPr="005F18E0" w:rsidRDefault="005F18E0" w:rsidP="005F18E0">
      <w:pPr>
        <w:numPr>
          <w:ilvl w:val="0"/>
          <w:numId w:val="6"/>
        </w:numPr>
        <w:ind w:left="378" w:right="-91"/>
        <w:jc w:val="both"/>
        <w:rPr>
          <w:rFonts w:ascii="Arial" w:hAnsi="Arial" w:cs="Arial"/>
          <w:lang w:val="es-CR"/>
        </w:rPr>
      </w:pPr>
      <w:r w:rsidRPr="005F18E0">
        <w:rPr>
          <w:rFonts w:ascii="Arial" w:hAnsi="Arial" w:cs="Arial"/>
          <w:lang w:val="es-CR"/>
        </w:rPr>
        <w:t>Aprobar las siguientes Políticas Específicas 2019, que regirán a partir del 1° de enero de 2019.</w:t>
      </w:r>
      <w:bookmarkEnd w:id="1"/>
      <w:bookmarkEnd w:id="2"/>
      <w:bookmarkEnd w:id="3"/>
    </w:p>
    <w:p w:rsidR="005F18E0" w:rsidRPr="005F18E0" w:rsidRDefault="005F18E0" w:rsidP="005F18E0">
      <w:pPr>
        <w:ind w:left="360"/>
        <w:jc w:val="both"/>
        <w:rPr>
          <w:rFonts w:ascii="Arial" w:hAnsi="Arial" w:cs="Arial"/>
          <w:sz w:val="20"/>
          <w:szCs w:val="20"/>
          <w:lang w:val="es-CR"/>
        </w:rPr>
      </w:pPr>
    </w:p>
    <w:tbl>
      <w:tblPr>
        <w:tblStyle w:val="TableNormal"/>
        <w:tblW w:w="5000" w:type="pct"/>
        <w:jc w:val="center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8"/>
        <w:gridCol w:w="5712"/>
      </w:tblGrid>
      <w:tr w:rsidR="005F18E0" w:rsidRPr="005F18E0" w:rsidTr="004955E1">
        <w:trPr>
          <w:trHeight w:val="959"/>
          <w:tblHeader/>
          <w:jc w:val="center"/>
        </w:trPr>
        <w:tc>
          <w:tcPr>
            <w:tcW w:w="18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  <w:t xml:space="preserve">POLÍTICAS GENERALES </w:t>
            </w:r>
          </w:p>
          <w:p w:rsidR="005F18E0" w:rsidRPr="005F18E0" w:rsidRDefault="005F18E0" w:rsidP="005F18E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  <w:t>2015-2019</w:t>
            </w:r>
          </w:p>
        </w:tc>
        <w:tc>
          <w:tcPr>
            <w:tcW w:w="31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 xml:space="preserve">Propuesta </w:t>
            </w:r>
          </w:p>
          <w:p w:rsidR="005F18E0" w:rsidRPr="005F18E0" w:rsidRDefault="005F18E0" w:rsidP="005F18E0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Consejo Institucional</w:t>
            </w:r>
            <w:r w:rsidRPr="005F18E0">
              <w:rPr>
                <w:rFonts w:ascii="Arial" w:hAnsi="Arial" w:cs="Arial"/>
                <w:b/>
                <w:bCs/>
                <w:strike/>
                <w:sz w:val="20"/>
                <w:szCs w:val="20"/>
                <w:lang w:val="es-CR"/>
              </w:rPr>
              <w:t xml:space="preserve"> </w:t>
            </w:r>
          </w:p>
        </w:tc>
      </w:tr>
      <w:tr w:rsidR="005F18E0" w:rsidRPr="005F18E0" w:rsidTr="004955E1">
        <w:trPr>
          <w:trHeight w:val="610"/>
          <w:jc w:val="center"/>
        </w:trPr>
        <w:tc>
          <w:tcPr>
            <w:tcW w:w="18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  <w:t xml:space="preserve">1. </w:t>
            </w:r>
            <w:r w:rsidRPr="005F18E0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Se desarrollarán programas  académicos  en las áreas de ciencia y tecnología en concordancia con los ejes de conocimiento estratégicos, los fines y principios institucionales y con lo establecido en la Ley Orgánica del ITCR.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before="240" w:after="240" w:line="252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sz w:val="20"/>
                <w:szCs w:val="20"/>
                <w:lang w:val="es-CR"/>
              </w:rPr>
              <w:t>1</w:t>
            </w:r>
            <w:r w:rsidRPr="005F18E0">
              <w:rPr>
                <w:rFonts w:ascii="Arial" w:hAnsi="Arial" w:cs="Arial"/>
                <w:sz w:val="20"/>
                <w:szCs w:val="20"/>
                <w:lang w:val="es-CR"/>
              </w:rPr>
              <w:t xml:space="preserve">. Se crearán y fortalecerán los programas académicos de grado y posgrado en las áreas de ciencia y tecnología en consonancia con los ejes transversales del Modelo Académico aprobado en el III Congreso Institucional. </w:t>
            </w:r>
          </w:p>
        </w:tc>
      </w:tr>
      <w:tr w:rsidR="005F18E0" w:rsidRPr="005F18E0" w:rsidTr="004955E1">
        <w:trPr>
          <w:trHeight w:val="70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8E0" w:rsidRPr="005F18E0" w:rsidRDefault="005F18E0" w:rsidP="005F18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before="240" w:after="240" w:line="252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sz w:val="20"/>
                <w:szCs w:val="20"/>
                <w:lang w:val="es-CR"/>
              </w:rPr>
              <w:t>1.2</w:t>
            </w:r>
            <w:r w:rsidRPr="005F18E0">
              <w:rPr>
                <w:rFonts w:ascii="Arial" w:hAnsi="Arial" w:cs="Arial"/>
                <w:sz w:val="20"/>
                <w:szCs w:val="20"/>
                <w:lang w:val="es-CR"/>
              </w:rPr>
              <w:t xml:space="preserve">  Se crearán y fortalecerán los  programas de formación  técnica en </w:t>
            </w:r>
            <w:proofErr w:type="spellStart"/>
            <w:r w:rsidRPr="005F18E0">
              <w:rPr>
                <w:rFonts w:ascii="Arial" w:hAnsi="Arial" w:cs="Arial"/>
                <w:sz w:val="20"/>
                <w:szCs w:val="20"/>
                <w:lang w:val="es-CR"/>
              </w:rPr>
              <w:t>coadyuvancia</w:t>
            </w:r>
            <w:proofErr w:type="spellEnd"/>
            <w:r w:rsidRPr="005F18E0">
              <w:rPr>
                <w:rFonts w:ascii="Arial" w:hAnsi="Arial" w:cs="Arial"/>
                <w:sz w:val="20"/>
                <w:szCs w:val="20"/>
                <w:lang w:val="es-CR"/>
              </w:rPr>
              <w:t xml:space="preserve"> con FUNDATEC, en áreas donde el TEC tenga fortalezas académicas y exista alta demanda en el mercado laboral.</w:t>
            </w:r>
          </w:p>
        </w:tc>
      </w:tr>
      <w:tr w:rsidR="005F18E0" w:rsidRPr="005F18E0" w:rsidTr="004955E1">
        <w:trPr>
          <w:trHeight w:val="6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8E0" w:rsidRPr="005F18E0" w:rsidRDefault="005F18E0" w:rsidP="005F18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before="240" w:after="240" w:line="252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sz w:val="20"/>
                <w:szCs w:val="20"/>
                <w:lang w:val="es-CR"/>
              </w:rPr>
              <w:t>1.3</w:t>
            </w:r>
            <w:r w:rsidRPr="005F18E0">
              <w:rPr>
                <w:rFonts w:ascii="Arial" w:hAnsi="Arial" w:cs="Arial"/>
                <w:sz w:val="20"/>
                <w:szCs w:val="20"/>
                <w:lang w:val="es-CR"/>
              </w:rPr>
              <w:t xml:space="preserve"> Se consolidarán los procesos de autoevaluación, acreditación y </w:t>
            </w:r>
            <w:proofErr w:type="spellStart"/>
            <w:r w:rsidRPr="005F18E0">
              <w:rPr>
                <w:rFonts w:ascii="Arial" w:hAnsi="Arial" w:cs="Arial"/>
                <w:sz w:val="20"/>
                <w:szCs w:val="20"/>
                <w:lang w:val="es-CR"/>
              </w:rPr>
              <w:t>reacreditación</w:t>
            </w:r>
            <w:proofErr w:type="spellEnd"/>
            <w:r w:rsidRPr="005F18E0">
              <w:rPr>
                <w:rFonts w:ascii="Arial" w:hAnsi="Arial" w:cs="Arial"/>
                <w:sz w:val="20"/>
                <w:szCs w:val="20"/>
                <w:lang w:val="es-CR"/>
              </w:rPr>
              <w:t xml:space="preserve"> de programas de grado y posgrado.</w:t>
            </w:r>
          </w:p>
        </w:tc>
      </w:tr>
      <w:tr w:rsidR="005F18E0" w:rsidRPr="005F18E0" w:rsidTr="004955E1">
        <w:trPr>
          <w:trHeight w:val="601"/>
          <w:jc w:val="center"/>
        </w:trPr>
        <w:tc>
          <w:tcPr>
            <w:tcW w:w="18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before="240" w:line="252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  <w:t xml:space="preserve">2.  </w:t>
            </w:r>
            <w:r w:rsidRPr="005F18E0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 xml:space="preserve">Se destinarán los recursos presupuestarios necesarios para la planificación, ejecución, control y evaluación exitosa de los programas académicos, vida estudiantil y apoyo a la academia acorde con los ejes de conocimiento estratégicos. 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before="240" w:after="240" w:line="252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sz w:val="20"/>
                <w:szCs w:val="20"/>
                <w:lang w:val="es-CR"/>
              </w:rPr>
              <w:t>2.1</w:t>
            </w:r>
            <w:r w:rsidRPr="005F18E0">
              <w:rPr>
                <w:rFonts w:ascii="Arial" w:hAnsi="Arial" w:cs="Arial"/>
                <w:sz w:val="20"/>
                <w:szCs w:val="20"/>
                <w:lang w:val="es-CR"/>
              </w:rPr>
              <w:t xml:space="preserve"> Se fortalecerán las acciones para generación, atracción y asignación de recursos presupuestarios destinados al mejoramiento del quehacer académico, los  programas y servicios estudiantiles y de apoyo a la academia.</w:t>
            </w:r>
          </w:p>
        </w:tc>
      </w:tr>
      <w:tr w:rsidR="005F18E0" w:rsidRPr="005F18E0" w:rsidTr="004955E1">
        <w:trPr>
          <w:trHeight w:val="610"/>
          <w:jc w:val="center"/>
        </w:trPr>
        <w:tc>
          <w:tcPr>
            <w:tcW w:w="18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  <w:t xml:space="preserve">3. </w:t>
            </w:r>
            <w:r w:rsidRPr="005F18E0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 xml:space="preserve">Se estimulará la visión global, la cultura de la comunicación, la sostenibilidad ambiental, los procesos de internacionalización y la consolidación del </w:t>
            </w:r>
            <w:proofErr w:type="spellStart"/>
            <w:r w:rsidRPr="005F18E0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emprendedurismo</w:t>
            </w:r>
            <w:proofErr w:type="spellEnd"/>
            <w:r w:rsidRPr="005F18E0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 xml:space="preserve"> en los programas académicos.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before="240" w:after="240" w:line="252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sz w:val="20"/>
                <w:szCs w:val="20"/>
                <w:lang w:val="es-CR"/>
              </w:rPr>
              <w:t>3.1</w:t>
            </w:r>
            <w:r w:rsidRPr="005F18E0">
              <w:rPr>
                <w:rFonts w:ascii="Arial" w:hAnsi="Arial" w:cs="Arial"/>
                <w:sz w:val="20"/>
                <w:szCs w:val="20"/>
                <w:lang w:val="es-CR"/>
              </w:rPr>
              <w:t>. Se impulsarán los procesos de internacionalización académica con miras a lograr realimentación del quehacer y de gestión, de la cooperación continua, la comunicación, proyección global y la comunicación de resultados.</w:t>
            </w:r>
          </w:p>
        </w:tc>
      </w:tr>
      <w:tr w:rsidR="005F18E0" w:rsidRPr="005F18E0" w:rsidTr="004955E1">
        <w:trPr>
          <w:trHeight w:val="6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8E0" w:rsidRPr="005F18E0" w:rsidRDefault="005F18E0" w:rsidP="005F18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before="240" w:after="240" w:line="252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sz w:val="20"/>
                <w:szCs w:val="20"/>
                <w:lang w:val="es-CR"/>
              </w:rPr>
              <w:t>3.2</w:t>
            </w:r>
            <w:r w:rsidRPr="005F18E0">
              <w:rPr>
                <w:rFonts w:ascii="Arial" w:hAnsi="Arial" w:cs="Arial"/>
                <w:sz w:val="20"/>
                <w:szCs w:val="20"/>
                <w:lang w:val="es-CR"/>
              </w:rPr>
              <w:t xml:space="preserve"> Se estimulará el desarrollo del emprendimiento e innovación en los procesos de enseñanza-aprendizaje.</w:t>
            </w:r>
          </w:p>
        </w:tc>
      </w:tr>
      <w:tr w:rsidR="005F18E0" w:rsidRPr="005F18E0" w:rsidTr="004955E1">
        <w:trPr>
          <w:trHeight w:val="6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8E0" w:rsidRPr="005F18E0" w:rsidRDefault="005F18E0" w:rsidP="005F18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before="240" w:after="240" w:line="252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sz w:val="20"/>
                <w:szCs w:val="20"/>
                <w:lang w:val="es-CR"/>
              </w:rPr>
              <w:t>3.3</w:t>
            </w:r>
            <w:r w:rsidRPr="005F18E0">
              <w:rPr>
                <w:rFonts w:ascii="Arial" w:hAnsi="Arial" w:cs="Arial"/>
                <w:sz w:val="20"/>
                <w:szCs w:val="20"/>
                <w:lang w:val="es-CR"/>
              </w:rPr>
              <w:t xml:space="preserve"> Se promoverá una conciencia hacia la sostenibilidad ambiental, económica, social y cultural y con  los derechos humanos.</w:t>
            </w:r>
          </w:p>
        </w:tc>
      </w:tr>
      <w:tr w:rsidR="005F18E0" w:rsidRPr="005F18E0" w:rsidTr="004955E1">
        <w:trPr>
          <w:trHeight w:val="867"/>
          <w:jc w:val="center"/>
        </w:trPr>
        <w:tc>
          <w:tcPr>
            <w:tcW w:w="18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before="240" w:after="240"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4.</w:t>
            </w:r>
            <w:r w:rsidRPr="005F18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  <w:t xml:space="preserve"> </w:t>
            </w:r>
            <w:r w:rsidRPr="005F18E0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Se planificarán y ejecutarán los procesos académicos, vida estudiantil y apoyo a la academia orientados a favorecer el impacto positivo sobre la salud integral y el ambiente.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line="252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sz w:val="20"/>
                <w:szCs w:val="20"/>
                <w:lang w:val="es-CR"/>
              </w:rPr>
              <w:t>4.</w:t>
            </w:r>
            <w:r w:rsidRPr="005F18E0">
              <w:rPr>
                <w:rFonts w:ascii="Arial" w:hAnsi="Arial" w:cs="Arial"/>
                <w:sz w:val="20"/>
                <w:szCs w:val="20"/>
                <w:lang w:val="es-CR"/>
              </w:rPr>
              <w:t xml:space="preserve"> Se fortalecerá el desarrollo y mejoramiento continuo de los sistemas de gestión de los procesos institucionales, que incluyan los aspectos de ambiente, calidad, seguridad, salud integral y equidad</w:t>
            </w:r>
          </w:p>
        </w:tc>
      </w:tr>
      <w:tr w:rsidR="005F18E0" w:rsidRPr="005F18E0" w:rsidTr="004955E1">
        <w:trPr>
          <w:trHeight w:val="610"/>
          <w:jc w:val="center"/>
        </w:trPr>
        <w:tc>
          <w:tcPr>
            <w:tcW w:w="18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  <w:t xml:space="preserve">5.  </w:t>
            </w:r>
            <w:r w:rsidRPr="005F18E0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Se potenciará el desarrollo del profesorado en aspectos pedagógicos  y propios de su disciplina para alcanzar la excelencia académica desde una perspectiva humanística y multidisciplinaria.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line="252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sz w:val="20"/>
                <w:szCs w:val="20"/>
                <w:lang w:val="es-CR"/>
              </w:rPr>
              <w:t>5.</w:t>
            </w:r>
            <w:r w:rsidRPr="005F18E0">
              <w:rPr>
                <w:rFonts w:ascii="Arial" w:hAnsi="Arial" w:cs="Arial"/>
                <w:sz w:val="20"/>
                <w:szCs w:val="20"/>
                <w:lang w:val="es-CR"/>
              </w:rPr>
              <w:t xml:space="preserve"> Se fortalecerá la formación del profesorado en los aspectos propios de su disciplina, pedagógicos  y en materia de derechos humanos.</w:t>
            </w:r>
          </w:p>
        </w:tc>
      </w:tr>
      <w:tr w:rsidR="005F18E0" w:rsidRPr="005F18E0" w:rsidTr="004955E1">
        <w:trPr>
          <w:trHeight w:val="1245"/>
          <w:jc w:val="center"/>
        </w:trPr>
        <w:tc>
          <w:tcPr>
            <w:tcW w:w="18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  <w:t xml:space="preserve">6. </w:t>
            </w:r>
            <w:r w:rsidRPr="005F18E0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 xml:space="preserve">Se incrementará la formación, capacitación y superación del personal para alcanzar la excelencia desde una perspectiva humanística que contemple el compromiso con la </w:t>
            </w:r>
            <w:r w:rsidRPr="005F18E0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lastRenderedPageBreak/>
              <w:t>equidad, el ambiente y una cultura de paz.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18E0" w:rsidRPr="005F18E0" w:rsidRDefault="005F18E0" w:rsidP="005F18E0">
            <w:pPr>
              <w:spacing w:before="240" w:after="240" w:line="252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sz w:val="20"/>
                <w:szCs w:val="20"/>
                <w:lang w:val="es-CR"/>
              </w:rPr>
              <w:lastRenderedPageBreak/>
              <w:t>6.</w:t>
            </w:r>
            <w:r w:rsidRPr="005F18E0">
              <w:rPr>
                <w:rFonts w:ascii="Arial" w:hAnsi="Arial" w:cs="Arial"/>
                <w:sz w:val="20"/>
                <w:szCs w:val="20"/>
                <w:lang w:val="es-CR"/>
              </w:rPr>
              <w:t xml:space="preserve"> Se fortalecerá la formación, capacitación y entrenamiento que contemple las necesidades de las dependencias, a partir de las prioridades Institucionales.</w:t>
            </w:r>
          </w:p>
        </w:tc>
      </w:tr>
      <w:tr w:rsidR="005F18E0" w:rsidRPr="005F18E0" w:rsidTr="004955E1">
        <w:trPr>
          <w:trHeight w:val="1086"/>
          <w:jc w:val="center"/>
        </w:trPr>
        <w:tc>
          <w:tcPr>
            <w:tcW w:w="18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before="120" w:after="120" w:line="252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  <w:t xml:space="preserve">7. </w:t>
            </w:r>
            <w:r w:rsidRPr="005F18E0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Se desarrollarán proyectos de investigación, extensión, acción social y desarrollo tecnológico, innovadores y de impacto científico, tecnológico y social conforme a los fines, principios, valores institucionales y a los ejes de conocimiento estratégicos.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before="120" w:after="120" w:line="252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sz w:val="20"/>
                <w:szCs w:val="20"/>
                <w:lang w:val="es-CR"/>
              </w:rPr>
              <w:t>7.1</w:t>
            </w:r>
            <w:r w:rsidRPr="005F18E0">
              <w:rPr>
                <w:rFonts w:ascii="Arial" w:hAnsi="Arial" w:cs="Arial"/>
                <w:sz w:val="20"/>
                <w:szCs w:val="20"/>
                <w:lang w:val="es-CR"/>
              </w:rPr>
              <w:t xml:space="preserve"> Se mejorarán las capacidades de las instancias institucionales para el fortalecimiento de los proyectos de  investigación, extensión y acción social, según los ejes de conocimiento estratégicos y  transversales.</w:t>
            </w:r>
          </w:p>
        </w:tc>
      </w:tr>
      <w:tr w:rsidR="005F18E0" w:rsidRPr="005F18E0" w:rsidTr="004955E1">
        <w:trPr>
          <w:trHeight w:val="10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8E0" w:rsidRPr="005F18E0" w:rsidRDefault="005F18E0" w:rsidP="005F18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before="120" w:after="120" w:line="252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sz w:val="20"/>
                <w:szCs w:val="20"/>
                <w:lang w:val="es-CR"/>
              </w:rPr>
              <w:t>7.2</w:t>
            </w:r>
            <w:r w:rsidRPr="005F18E0">
              <w:rPr>
                <w:rFonts w:ascii="Arial" w:hAnsi="Arial" w:cs="Arial"/>
                <w:sz w:val="20"/>
                <w:szCs w:val="20"/>
                <w:lang w:val="es-CR"/>
              </w:rPr>
              <w:t xml:space="preserve"> Se  implementarán estrategias de búsqueda de recursos financieros nacionales e internacionales para fortalecer el desarrollo de la investigación, la extensión, la cooperación, intercambio estudiantil, la acción social, la innovación,  el desarrollo científico y tecnológico y el desarrollo regional.</w:t>
            </w:r>
          </w:p>
        </w:tc>
      </w:tr>
      <w:tr w:rsidR="005F18E0" w:rsidRPr="005F18E0" w:rsidTr="004955E1">
        <w:trPr>
          <w:trHeight w:val="1013"/>
          <w:jc w:val="center"/>
        </w:trPr>
        <w:tc>
          <w:tcPr>
            <w:tcW w:w="18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  <w:t xml:space="preserve">8.  </w:t>
            </w:r>
            <w:r w:rsidRPr="005F18E0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Se desarrollarán estrategias que contribuyan a mejorar el acceso, la vida estudiantil, la formación integral y el éxito académico para los estudiantes del ITCR, procurando la equidad de condiciones para las poblaciones vulnerables y de bajo nivel socioeconómico.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before="120" w:after="120" w:line="252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sz w:val="20"/>
                <w:szCs w:val="20"/>
                <w:lang w:val="es-CR"/>
              </w:rPr>
              <w:t>8.1</w:t>
            </w:r>
            <w:r w:rsidRPr="005F18E0">
              <w:rPr>
                <w:rFonts w:ascii="Arial" w:hAnsi="Arial" w:cs="Arial"/>
                <w:sz w:val="20"/>
                <w:szCs w:val="20"/>
                <w:lang w:val="es-CR"/>
              </w:rPr>
              <w:t xml:space="preserve"> Se crearán y fortalecerán los programas existentes para el acceso, la formación integral, el bienestar estudiantil, la permanencia óptima y la graduación exitosa de los estudiantes.</w:t>
            </w:r>
          </w:p>
        </w:tc>
      </w:tr>
      <w:tr w:rsidR="005F18E0" w:rsidRPr="005F18E0" w:rsidTr="004955E1">
        <w:trPr>
          <w:trHeight w:val="11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8E0" w:rsidRPr="005F18E0" w:rsidRDefault="005F18E0" w:rsidP="005F18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before="120" w:after="120" w:line="252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sz w:val="20"/>
                <w:szCs w:val="20"/>
                <w:lang w:val="es-CR"/>
              </w:rPr>
              <w:t>8.2.</w:t>
            </w:r>
            <w:r w:rsidRPr="005F18E0">
              <w:rPr>
                <w:rFonts w:ascii="Arial" w:hAnsi="Arial" w:cs="Arial"/>
                <w:sz w:val="20"/>
                <w:szCs w:val="20"/>
                <w:lang w:val="es-CR"/>
              </w:rPr>
              <w:t xml:space="preserve"> Se desarrollarán acciones en la comunidad Institucional,  para lograr una vida estudiantil integral e impulsar la equidad, igualdad de oportunidades, libertad de expresión, diversidad, respeto a la cultura y al origen étnico, de manera que se logre articular y atender las necesidades del estudiante en su contexto socio cultural.</w:t>
            </w:r>
          </w:p>
        </w:tc>
      </w:tr>
      <w:tr w:rsidR="005F18E0" w:rsidRPr="005F18E0" w:rsidTr="004955E1">
        <w:trPr>
          <w:trHeight w:val="1612"/>
          <w:jc w:val="center"/>
        </w:trPr>
        <w:tc>
          <w:tcPr>
            <w:tcW w:w="18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  <w:t xml:space="preserve">9.  </w:t>
            </w:r>
            <w:r w:rsidRPr="005F18E0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 xml:space="preserve">Se promoverán los procesos de investigación, extensión y de desarrollo tecnológico integrados a la enseñanza aprendizaje en los niveles de grado y posgrado. 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line="252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sz w:val="20"/>
                <w:szCs w:val="20"/>
                <w:lang w:val="es-CR"/>
              </w:rPr>
              <w:t>9.</w:t>
            </w:r>
            <w:r w:rsidRPr="005F18E0">
              <w:rPr>
                <w:rFonts w:ascii="Arial" w:hAnsi="Arial" w:cs="Arial"/>
                <w:sz w:val="20"/>
                <w:szCs w:val="20"/>
                <w:lang w:val="es-CR"/>
              </w:rPr>
              <w:t xml:space="preserve"> Se integrarán en la enseñanza y aprendizaje los procesos y proyectos de investigación,   extensión, acción social, cooperación y de desarrollo tecnológico, que estimulen la formación y participación estudiantil.</w:t>
            </w:r>
          </w:p>
        </w:tc>
      </w:tr>
      <w:tr w:rsidR="005F18E0" w:rsidRPr="005F18E0" w:rsidTr="004955E1">
        <w:trPr>
          <w:trHeight w:val="674"/>
          <w:jc w:val="center"/>
        </w:trPr>
        <w:tc>
          <w:tcPr>
            <w:tcW w:w="18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  <w:t>10.</w:t>
            </w:r>
            <w:r w:rsidRPr="005F18E0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 xml:space="preserve"> Se mantendrá la vinculación permanente con los graduados con el propósito de retroalimentar el quehacer institucional y de fomentar su incorporación exitosa en el mercado laboral.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before="120" w:after="120" w:line="252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sz w:val="20"/>
                <w:szCs w:val="20"/>
                <w:lang w:val="es-CR"/>
              </w:rPr>
              <w:t>10.1</w:t>
            </w:r>
            <w:r w:rsidRPr="005F18E0">
              <w:rPr>
                <w:rFonts w:ascii="Arial" w:hAnsi="Arial" w:cs="Arial"/>
                <w:sz w:val="20"/>
                <w:szCs w:val="20"/>
                <w:lang w:val="es-CR"/>
              </w:rPr>
              <w:t xml:space="preserve"> Se desarrollarán actividades de vinculación con los graduados u organizaciones  que los representen, para fortalecer el quehacer institucional.</w:t>
            </w:r>
          </w:p>
        </w:tc>
      </w:tr>
      <w:tr w:rsidR="005F18E0" w:rsidRPr="005F18E0" w:rsidTr="004955E1">
        <w:trPr>
          <w:trHeight w:val="7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8E0" w:rsidRPr="005F18E0" w:rsidRDefault="005F18E0" w:rsidP="005F18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before="240" w:after="240" w:line="252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sz w:val="20"/>
                <w:szCs w:val="20"/>
                <w:lang w:val="es-CR"/>
              </w:rPr>
              <w:t>10.2</w:t>
            </w:r>
            <w:r w:rsidRPr="005F18E0">
              <w:rPr>
                <w:rFonts w:ascii="Arial" w:hAnsi="Arial" w:cs="Arial"/>
                <w:sz w:val="20"/>
                <w:szCs w:val="20"/>
                <w:lang w:val="es-CR"/>
              </w:rPr>
              <w:t xml:space="preserve"> Se fortalecerán los programas de educación continua para los graduados, que permitan ampliar e incidir de forma oportuna y pertinente en su perfil profesional, según las necesidades vigentes del sector laboral y necesidades del  país.</w:t>
            </w:r>
          </w:p>
        </w:tc>
      </w:tr>
      <w:tr w:rsidR="005F18E0" w:rsidRPr="005F18E0" w:rsidTr="004955E1">
        <w:trPr>
          <w:trHeight w:val="830"/>
          <w:jc w:val="center"/>
        </w:trPr>
        <w:tc>
          <w:tcPr>
            <w:tcW w:w="18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before="240" w:after="240"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  <w:t>11.</w:t>
            </w:r>
            <w:r w:rsidRPr="005F18E0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 xml:space="preserve">  Se desarrollará la prestación de servicios a terceros como una forma de vinculación con la sociedad y fuente adicional de financiamiento, atendiendo a los fines y principios de la Institución, sin que vaya en detrimento de la academia ni el </w:t>
            </w:r>
            <w:r w:rsidRPr="005F18E0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lastRenderedPageBreak/>
              <w:t>ambiente y no represente una competencia desleal a terceros.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line="252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sz w:val="20"/>
                <w:szCs w:val="20"/>
                <w:lang w:val="es-CR"/>
              </w:rPr>
              <w:lastRenderedPageBreak/>
              <w:t>11.</w:t>
            </w:r>
            <w:r w:rsidRPr="005F18E0">
              <w:rPr>
                <w:rFonts w:ascii="Arial" w:hAnsi="Arial" w:cs="Arial"/>
                <w:sz w:val="20"/>
                <w:szCs w:val="20"/>
                <w:lang w:val="es-CR"/>
              </w:rPr>
              <w:t xml:space="preserve"> Se fomentará la prestación de servicios en temas expertos desde las competencias académicas de cada unidad operativa con carácter remunerado a nivel nacional e internacional.</w:t>
            </w:r>
          </w:p>
        </w:tc>
      </w:tr>
      <w:tr w:rsidR="005F18E0" w:rsidRPr="005F18E0" w:rsidTr="004955E1">
        <w:trPr>
          <w:trHeight w:val="830"/>
          <w:jc w:val="center"/>
        </w:trPr>
        <w:tc>
          <w:tcPr>
            <w:tcW w:w="18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  <w:t xml:space="preserve"> 12.   </w:t>
            </w:r>
            <w:r w:rsidRPr="005F18E0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Se fortalecerá la asignación de recursos para la extensión y acción social de manera que se logre una mayor proyección institucional en el ámbito sociocultural, productivo y organizativo.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after="240" w:line="252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sz w:val="20"/>
                <w:szCs w:val="20"/>
                <w:lang w:val="es-CR"/>
              </w:rPr>
              <w:t>12.</w:t>
            </w:r>
            <w:r w:rsidRPr="005F18E0">
              <w:rPr>
                <w:rFonts w:ascii="Arial" w:hAnsi="Arial" w:cs="Arial"/>
                <w:sz w:val="20"/>
                <w:szCs w:val="20"/>
                <w:lang w:val="es-CR"/>
              </w:rPr>
              <w:t xml:space="preserve"> Se asignará recursos para la extensión y la acción social en los programas, proyectos y actividades institucionales, fundamentados en los ejes de conocimiento estratégicos y transversales, que respondan a las necesidades de los diferentes sectores.</w:t>
            </w:r>
          </w:p>
        </w:tc>
      </w:tr>
      <w:tr w:rsidR="005F18E0" w:rsidRPr="005F18E0" w:rsidTr="004955E1">
        <w:trPr>
          <w:trHeight w:val="830"/>
          <w:jc w:val="center"/>
        </w:trPr>
        <w:tc>
          <w:tcPr>
            <w:tcW w:w="18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  <w:t xml:space="preserve">13.   </w:t>
            </w:r>
            <w:r w:rsidRPr="005F18E0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Se fortalecerá el trabajo conjunto  en áreas estratégicas con las universidades que conforman el Sistema de  Educación Superior Universitario Público.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line="252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sz w:val="20"/>
                <w:szCs w:val="20"/>
                <w:lang w:val="es-CR"/>
              </w:rPr>
              <w:t>13.</w:t>
            </w:r>
            <w:r w:rsidRPr="005F18E0">
              <w:rPr>
                <w:rFonts w:ascii="Arial" w:hAnsi="Arial" w:cs="Arial"/>
                <w:sz w:val="20"/>
                <w:szCs w:val="20"/>
                <w:lang w:val="es-CR"/>
              </w:rPr>
              <w:t xml:space="preserve"> Se impulsarán actividades, proyectos o programas conjuntos entre las universidades que conforman el Sistema de Educación Superior Universitario Público.</w:t>
            </w:r>
          </w:p>
        </w:tc>
      </w:tr>
      <w:tr w:rsidR="005F18E0" w:rsidRPr="005F18E0" w:rsidTr="004955E1">
        <w:trPr>
          <w:trHeight w:val="1196"/>
          <w:jc w:val="center"/>
        </w:trPr>
        <w:tc>
          <w:tcPr>
            <w:tcW w:w="18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  <w:t xml:space="preserve">14.   </w:t>
            </w:r>
            <w:r w:rsidRPr="005F18E0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Se incrementará la formación, la capacitación y la superación de la comunidad institucional en la formulación, el desarrollo sostenible y la administración de proyectos, actividades de acción social y prestación de servicios.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line="252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sz w:val="20"/>
                <w:szCs w:val="20"/>
                <w:lang w:val="es-CR"/>
              </w:rPr>
              <w:t>14.</w:t>
            </w:r>
            <w:r w:rsidRPr="005F18E0">
              <w:rPr>
                <w:rFonts w:ascii="Arial" w:hAnsi="Arial" w:cs="Arial"/>
                <w:sz w:val="20"/>
                <w:szCs w:val="20"/>
                <w:lang w:val="es-CR"/>
              </w:rPr>
              <w:t xml:space="preserve"> Se impulsarán programas de capacitación y formación de la comunidad institucional que contribuyan al logro de los objetivos institucionales en el desarrollo de programas,  proyectos, actividades de generación y atracción de recursos.</w:t>
            </w:r>
          </w:p>
        </w:tc>
      </w:tr>
      <w:tr w:rsidR="005F18E0" w:rsidRPr="005F18E0" w:rsidTr="004955E1">
        <w:trPr>
          <w:trHeight w:val="559"/>
          <w:jc w:val="center"/>
        </w:trPr>
        <w:tc>
          <w:tcPr>
            <w:tcW w:w="18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before="240" w:after="240"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  <w:t>15</w:t>
            </w:r>
            <w:r w:rsidRPr="005F18E0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. Los procesos institucionales se desarrollarán con excelencia, sustentados en la evaluación continua que involucre a los usuarios directos.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18E0" w:rsidRPr="005F18E0" w:rsidRDefault="005F18E0" w:rsidP="005F18E0">
            <w:pPr>
              <w:spacing w:before="240" w:after="240" w:line="252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sz w:val="20"/>
                <w:szCs w:val="20"/>
                <w:lang w:val="es-CR"/>
              </w:rPr>
              <w:t>15.1</w:t>
            </w:r>
            <w:r w:rsidRPr="005F18E0">
              <w:rPr>
                <w:rFonts w:ascii="Arial" w:hAnsi="Arial" w:cs="Arial"/>
                <w:sz w:val="20"/>
                <w:szCs w:val="20"/>
                <w:lang w:val="es-CR"/>
              </w:rPr>
              <w:t xml:space="preserve"> Se promoverá la incorporación de buenas prácticas de gestión orientadas al mejoramiento de los procesos, los proyectos y las funciones que se desarrollan en la Institución, ofreciendo prioridad a aquellos que tengan alto impacto en la relación con los usuarios directos. </w:t>
            </w:r>
          </w:p>
        </w:tc>
      </w:tr>
      <w:tr w:rsidR="005F18E0" w:rsidRPr="005F18E0" w:rsidTr="004955E1">
        <w:trPr>
          <w:trHeight w:val="5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8E0" w:rsidRPr="005F18E0" w:rsidRDefault="005F18E0" w:rsidP="005F18E0">
            <w:pPr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18E0" w:rsidRPr="005F18E0" w:rsidRDefault="005F18E0" w:rsidP="005F18E0">
            <w:pPr>
              <w:spacing w:before="240" w:after="240" w:line="252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sz w:val="20"/>
                <w:szCs w:val="20"/>
                <w:lang w:val="es-CR"/>
              </w:rPr>
              <w:t>15.2</w:t>
            </w:r>
            <w:r w:rsidRPr="005F18E0">
              <w:rPr>
                <w:rFonts w:ascii="Arial" w:hAnsi="Arial" w:cs="Arial"/>
                <w:sz w:val="20"/>
                <w:szCs w:val="20"/>
                <w:lang w:val="es-CR"/>
              </w:rPr>
              <w:t xml:space="preserve"> Se fortalecerá el uso de las tecnologías digitales que permita integrar  los procesos institucionales.</w:t>
            </w:r>
          </w:p>
        </w:tc>
      </w:tr>
      <w:tr w:rsidR="005F18E0" w:rsidRPr="005F18E0" w:rsidTr="004955E1">
        <w:trPr>
          <w:trHeight w:val="1050"/>
          <w:jc w:val="center"/>
        </w:trPr>
        <w:tc>
          <w:tcPr>
            <w:tcW w:w="18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  <w:t xml:space="preserve">16.   </w:t>
            </w:r>
            <w:r w:rsidRPr="005F18E0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Se ejecutarán los recursos asignados a la Institución de manera oportuna, eficiente,   racional y transparente y se promoverá la consecución de fondos nacionales e internacionales que favorezcan el desarrollo y el impacto del quehacer  de la Institución en la sociedad.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before="240" w:after="240" w:line="252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sz w:val="20"/>
                <w:szCs w:val="20"/>
                <w:lang w:val="es-CR"/>
              </w:rPr>
              <w:t>16.1</w:t>
            </w:r>
            <w:r w:rsidRPr="005F18E0">
              <w:rPr>
                <w:rFonts w:ascii="Arial" w:hAnsi="Arial" w:cs="Arial"/>
                <w:sz w:val="20"/>
                <w:szCs w:val="20"/>
                <w:lang w:val="es-CR"/>
              </w:rPr>
              <w:t xml:space="preserve"> Se implementarán acciones concretas para asegurar una ejecución oportuna, eficiente y transparente de los recursos asignados a la Institución, así como la rendición de cuentas a la sociedad.</w:t>
            </w:r>
          </w:p>
        </w:tc>
      </w:tr>
      <w:tr w:rsidR="005F18E0" w:rsidRPr="005F18E0" w:rsidTr="004955E1">
        <w:trPr>
          <w:trHeight w:val="10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8E0" w:rsidRPr="005F18E0" w:rsidRDefault="005F18E0" w:rsidP="005F18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before="240" w:after="240" w:line="252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sz w:val="20"/>
                <w:szCs w:val="20"/>
                <w:lang w:val="es-CR"/>
              </w:rPr>
              <w:t>16.2</w:t>
            </w:r>
            <w:r w:rsidRPr="005F18E0">
              <w:rPr>
                <w:rFonts w:ascii="Arial" w:hAnsi="Arial" w:cs="Arial"/>
                <w:sz w:val="20"/>
                <w:szCs w:val="20"/>
                <w:lang w:val="es-CR"/>
              </w:rPr>
              <w:t xml:space="preserve"> Se promoverá la consecución de nuevos recursos en coordinación con las instancias institucionales y actores sociales externos, que permitan incrementar y mejorar  la oferta de programas académicos, la vida estudiantil y el apoyo a la academia.</w:t>
            </w:r>
          </w:p>
        </w:tc>
      </w:tr>
      <w:tr w:rsidR="005F18E0" w:rsidRPr="005F18E0" w:rsidTr="004955E1">
        <w:trPr>
          <w:trHeight w:val="793"/>
          <w:jc w:val="center"/>
        </w:trPr>
        <w:tc>
          <w:tcPr>
            <w:tcW w:w="18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before="240" w:after="240" w:line="252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  <w:lastRenderedPageBreak/>
              <w:t xml:space="preserve">17.   </w:t>
            </w:r>
            <w:r w:rsidRPr="005F18E0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Se desarrollarán acciones en  distintas regiones para ampliar el acceso a la educación superior y contribuir con el desarrollo integral de la población, con atención a  necesidades de grupos vulnerables, en condición de desventaja social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before="240" w:after="240" w:line="252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sz w:val="20"/>
                <w:szCs w:val="20"/>
                <w:lang w:val="es-CR"/>
              </w:rPr>
              <w:t>17.1</w:t>
            </w:r>
            <w:r w:rsidRPr="005F18E0">
              <w:rPr>
                <w:rFonts w:ascii="Arial" w:hAnsi="Arial" w:cs="Arial"/>
                <w:sz w:val="20"/>
                <w:szCs w:val="20"/>
                <w:lang w:val="es-CR"/>
              </w:rPr>
              <w:t xml:space="preserve"> Se fortalecerán las acciones para brindar mayor acceso a la educación técnica y superior en distintas regiones del país, así como a la población de grupos vulnerables o en condición de desventaja social.</w:t>
            </w:r>
          </w:p>
        </w:tc>
      </w:tr>
      <w:tr w:rsidR="005F18E0" w:rsidRPr="005F18E0" w:rsidTr="004955E1">
        <w:trPr>
          <w:trHeight w:val="79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8E0" w:rsidRPr="005F18E0" w:rsidRDefault="005F18E0" w:rsidP="005F18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18E0" w:rsidRPr="005F18E0" w:rsidRDefault="005F18E0" w:rsidP="005F18E0">
            <w:pPr>
              <w:spacing w:before="240" w:after="240" w:line="252" w:lineRule="auto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8E0">
              <w:rPr>
                <w:rFonts w:ascii="Arial" w:hAnsi="Arial" w:cs="Arial"/>
                <w:b/>
                <w:sz w:val="20"/>
                <w:szCs w:val="20"/>
                <w:lang w:val="es-CR"/>
              </w:rPr>
              <w:t>17.2.</w:t>
            </w:r>
            <w:r w:rsidRPr="005F18E0">
              <w:rPr>
                <w:rFonts w:ascii="Arial" w:hAnsi="Arial" w:cs="Arial"/>
                <w:sz w:val="20"/>
                <w:szCs w:val="20"/>
                <w:lang w:val="es-CR"/>
              </w:rPr>
              <w:t xml:space="preserve"> Se promoverá la cooperación  institucional e interinstitucional   para lograr  un mayor  acceso a la educación superior de los sectores vulnerables.</w:t>
            </w:r>
          </w:p>
        </w:tc>
      </w:tr>
    </w:tbl>
    <w:p w:rsidR="005F18E0" w:rsidRPr="005F18E0" w:rsidRDefault="005F18E0" w:rsidP="005F18E0">
      <w:pPr>
        <w:rPr>
          <w:sz w:val="20"/>
          <w:szCs w:val="20"/>
          <w:lang w:val="es-CR"/>
        </w:rPr>
      </w:pPr>
    </w:p>
    <w:p w:rsidR="00BD6FFA" w:rsidRDefault="00BD6FFA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BD6FFA" w:rsidRPr="005F18E0" w:rsidRDefault="00BD6FFA" w:rsidP="005F18E0">
      <w:pPr>
        <w:numPr>
          <w:ilvl w:val="0"/>
          <w:numId w:val="6"/>
        </w:numPr>
        <w:ind w:left="378" w:right="-91"/>
        <w:jc w:val="both"/>
        <w:rPr>
          <w:rFonts w:ascii="Arial" w:eastAsia="Calibri" w:hAnsi="Arial" w:cs="Arial"/>
          <w:lang w:eastAsia="es-CR"/>
        </w:rPr>
      </w:pPr>
      <w:r w:rsidRPr="00BD6FFA">
        <w:rPr>
          <w:rFonts w:ascii="Arial" w:eastAsia="Calibri" w:hAnsi="Arial" w:cs="Arial"/>
          <w:lang w:eastAsia="es-CR"/>
        </w:rPr>
        <w:t xml:space="preserve">Comunicar.  </w:t>
      </w:r>
      <w:r w:rsidRPr="00BD6FFA">
        <w:rPr>
          <w:rFonts w:ascii="Arial" w:eastAsia="Calibri" w:hAnsi="Arial" w:cs="Arial"/>
          <w:b/>
          <w:lang w:eastAsia="es-CR"/>
        </w:rPr>
        <w:t>ACUERDO FIRME.</w:t>
      </w:r>
    </w:p>
    <w:p w:rsidR="005F18E0" w:rsidRPr="00BD6FFA" w:rsidRDefault="005F18E0" w:rsidP="005F18E0">
      <w:pPr>
        <w:contextualSpacing/>
        <w:jc w:val="both"/>
        <w:rPr>
          <w:rFonts w:ascii="Arial" w:eastAsia="Calibri" w:hAnsi="Arial" w:cs="Arial"/>
          <w:lang w:eastAsia="es-CR"/>
        </w:rPr>
      </w:pPr>
    </w:p>
    <w:p w:rsidR="005F18E0" w:rsidRPr="005F18E0" w:rsidRDefault="005F18E0" w:rsidP="005F18E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5F18E0">
        <w:rPr>
          <w:rFonts w:ascii="Arial" w:hAnsi="Arial" w:cs="Arial"/>
          <w:b/>
          <w:sz w:val="22"/>
          <w:szCs w:val="22"/>
          <w:lang w:val="es-CR"/>
        </w:rPr>
        <w:t xml:space="preserve">PALABRAS CLAVE:   </w:t>
      </w:r>
      <w:proofErr w:type="gramStart"/>
      <w:r w:rsidRPr="005F18E0">
        <w:rPr>
          <w:rFonts w:ascii="Arial" w:hAnsi="Arial" w:cs="Arial"/>
          <w:b/>
          <w:sz w:val="22"/>
          <w:szCs w:val="22"/>
          <w:lang w:val="es-CR"/>
        </w:rPr>
        <w:t>Políticas  –</w:t>
      </w:r>
      <w:proofErr w:type="gramEnd"/>
      <w:r w:rsidRPr="005F18E0">
        <w:rPr>
          <w:rFonts w:ascii="Arial" w:hAnsi="Arial" w:cs="Arial"/>
          <w:b/>
          <w:sz w:val="22"/>
          <w:szCs w:val="22"/>
          <w:lang w:val="es-CR"/>
        </w:rPr>
        <w:t xml:space="preserve"> Específicas  -  2019</w:t>
      </w:r>
    </w:p>
    <w:p w:rsidR="005F18E0" w:rsidRPr="005F18E0" w:rsidRDefault="005F18E0" w:rsidP="005F18E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5F18E0" w:rsidRDefault="005F18E0" w:rsidP="005F18E0">
      <w:pPr>
        <w:jc w:val="both"/>
        <w:rPr>
          <w:rFonts w:ascii="Arial" w:eastAsia="Cambria" w:hAnsi="Arial" w:cs="Arial"/>
          <w:lang w:val="es-ES_tradnl" w:eastAsia="en-US"/>
        </w:rPr>
      </w:pPr>
    </w:p>
    <w:p w:rsidR="00BD6FFA" w:rsidRDefault="00BD6FFA" w:rsidP="00BD6FFA">
      <w:pPr>
        <w:jc w:val="both"/>
        <w:rPr>
          <w:rFonts w:ascii="Arial" w:eastAsia="Calibri" w:hAnsi="Arial" w:cs="Arial"/>
          <w:color w:val="000000"/>
          <w:lang w:val="es-CR" w:eastAsia="en-US"/>
        </w:rPr>
      </w:pPr>
    </w:p>
    <w:p w:rsidR="00253D00" w:rsidRDefault="00253D00" w:rsidP="00CE458D">
      <w:pPr>
        <w:jc w:val="both"/>
        <w:rPr>
          <w:rFonts w:ascii="Arial" w:eastAsia="Cambria" w:hAnsi="Arial" w:cs="Arial"/>
          <w:b/>
          <w:color w:val="000000"/>
          <w:lang w:val="es-ES_tradnl" w:eastAsia="en-US"/>
        </w:rPr>
      </w:pPr>
    </w:p>
    <w:tbl>
      <w:tblPr>
        <w:tblpPr w:leftFromText="142" w:rightFromText="142" w:vertAnchor="text" w:horzAnchor="margin" w:tblpY="1"/>
        <w:tblOverlap w:val="never"/>
        <w:tblW w:w="18186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5103"/>
      </w:tblGrid>
      <w:tr w:rsidR="00CE7F7E" w:rsidRPr="00474B22" w:rsidTr="00B90A66">
        <w:trPr>
          <w:trHeight w:val="183"/>
        </w:trPr>
        <w:tc>
          <w:tcPr>
            <w:tcW w:w="4361" w:type="dxa"/>
          </w:tcPr>
          <w:p w:rsidR="00F4695B" w:rsidRPr="00474B22" w:rsidRDefault="00F4695B" w:rsidP="00B90A66">
            <w:pP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D23962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D23962" w:rsidRPr="00474B22" w:rsidRDefault="00D23962" w:rsidP="00EB0F82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</w:p>
    <w:p w:rsidR="00CE458D" w:rsidRPr="00885F0A" w:rsidRDefault="00CE458D" w:rsidP="00CE458D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proofErr w:type="spellStart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>c.i.</w:t>
      </w:r>
      <w:proofErr w:type="spellEnd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</w:t>
      </w:r>
      <w:r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Auditoría Interna (Notificado a la Secretaria vía correo electrónico)</w:t>
      </w:r>
    </w:p>
    <w:p w:rsidR="00E00132" w:rsidRPr="00D23962" w:rsidRDefault="00E00132" w:rsidP="00F41044">
      <w:pPr>
        <w:jc w:val="both"/>
        <w:rPr>
          <w:rFonts w:ascii="Arial" w:eastAsia="Cambria" w:hAnsi="Arial" w:cs="Arial"/>
          <w:b/>
          <w:lang w:val="es-ES_tradnl" w:eastAsia="en-US"/>
        </w:rPr>
      </w:pPr>
    </w:p>
    <w:p w:rsidR="00F41044" w:rsidRPr="00F41044" w:rsidRDefault="00F41044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proofErr w:type="spellStart"/>
      <w:r w:rsidRPr="00F41044">
        <w:rPr>
          <w:rFonts w:ascii="Arial" w:eastAsia="Cambria" w:hAnsi="Arial" w:cs="Arial"/>
          <w:sz w:val="22"/>
          <w:szCs w:val="22"/>
          <w:lang w:eastAsia="en-US"/>
        </w:rPr>
        <w:t>ars</w:t>
      </w:r>
      <w:proofErr w:type="spellEnd"/>
    </w:p>
    <w:sectPr w:rsidR="00F41044" w:rsidRPr="00F41044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8A" w:rsidRDefault="0092328A">
      <w:r>
        <w:separator/>
      </w:r>
    </w:p>
  </w:endnote>
  <w:endnote w:type="continuationSeparator" w:id="0">
    <w:p w:rsidR="0092328A" w:rsidRDefault="0092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8A" w:rsidRDefault="0092328A">
      <w:r>
        <w:separator/>
      </w:r>
    </w:p>
  </w:footnote>
  <w:footnote w:type="continuationSeparator" w:id="0">
    <w:p w:rsidR="0092328A" w:rsidRDefault="0092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B90A66">
      <w:rPr>
        <w:rFonts w:ascii="Arial" w:eastAsia="Cambria" w:hAnsi="Arial" w:cs="Arial"/>
        <w:i/>
        <w:sz w:val="18"/>
        <w:szCs w:val="18"/>
        <w:lang w:val="es-ES_tradnl" w:eastAsia="x-none"/>
      </w:rPr>
      <w:t>70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B90A66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B90A66">
      <w:rPr>
        <w:rFonts w:ascii="Arial" w:eastAsia="Cambria" w:hAnsi="Arial" w:cs="Arial"/>
        <w:i/>
        <w:sz w:val="18"/>
        <w:szCs w:val="18"/>
        <w:lang w:val="es-ES_tradnl" w:eastAsia="x-none"/>
      </w:rPr>
      <w:t>17</w:t>
    </w:r>
    <w:r w:rsidR="00C55D84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CB19C2">
      <w:rPr>
        <w:rFonts w:ascii="Arial" w:eastAsia="Cambria" w:hAnsi="Arial" w:cs="Arial"/>
        <w:i/>
        <w:sz w:val="18"/>
        <w:szCs w:val="18"/>
        <w:lang w:val="es-ES_tradnl" w:eastAsia="x-none"/>
      </w:rPr>
      <w:t>mayo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 w:rsidR="003B6DC0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5F18E0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10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243D8"/>
    <w:multiLevelType w:val="hybridMultilevel"/>
    <w:tmpl w:val="4B7C5AEE"/>
    <w:lvl w:ilvl="0" w:tplc="EEA6FF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7037D"/>
    <w:multiLevelType w:val="hybridMultilevel"/>
    <w:tmpl w:val="79A41D9A"/>
    <w:lvl w:ilvl="0" w:tplc="14901B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E7ED4"/>
    <w:multiLevelType w:val="hybridMultilevel"/>
    <w:tmpl w:val="37A40CA0"/>
    <w:lvl w:ilvl="0" w:tplc="C4BE44FC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B14ED"/>
    <w:multiLevelType w:val="hybridMultilevel"/>
    <w:tmpl w:val="C6B837CE"/>
    <w:lvl w:ilvl="0" w:tplc="6206F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C4F49"/>
    <w:multiLevelType w:val="hybridMultilevel"/>
    <w:tmpl w:val="4452578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A72B3"/>
    <w:multiLevelType w:val="hybridMultilevel"/>
    <w:tmpl w:val="80E8D86E"/>
    <w:lvl w:ilvl="0" w:tplc="6BE4945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C5D64"/>
    <w:multiLevelType w:val="hybridMultilevel"/>
    <w:tmpl w:val="D318E652"/>
    <w:lvl w:ilvl="0" w:tplc="60B21C56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0683B"/>
    <w:rsid w:val="00010592"/>
    <w:rsid w:val="00011DBE"/>
    <w:rsid w:val="000120EB"/>
    <w:rsid w:val="000128E2"/>
    <w:rsid w:val="00017DE2"/>
    <w:rsid w:val="00020858"/>
    <w:rsid w:val="000213DD"/>
    <w:rsid w:val="00024564"/>
    <w:rsid w:val="00024BA5"/>
    <w:rsid w:val="000254A5"/>
    <w:rsid w:val="000256DE"/>
    <w:rsid w:val="00033918"/>
    <w:rsid w:val="00034CE3"/>
    <w:rsid w:val="000359F5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7296"/>
    <w:rsid w:val="00067992"/>
    <w:rsid w:val="00067BE7"/>
    <w:rsid w:val="00067C8C"/>
    <w:rsid w:val="0007411A"/>
    <w:rsid w:val="00076DBD"/>
    <w:rsid w:val="00076EC1"/>
    <w:rsid w:val="00077028"/>
    <w:rsid w:val="00077BC7"/>
    <w:rsid w:val="00077D4B"/>
    <w:rsid w:val="0008022E"/>
    <w:rsid w:val="00080FD1"/>
    <w:rsid w:val="000813BE"/>
    <w:rsid w:val="00081BCF"/>
    <w:rsid w:val="000846DF"/>
    <w:rsid w:val="00084FDD"/>
    <w:rsid w:val="000856DA"/>
    <w:rsid w:val="00087607"/>
    <w:rsid w:val="000903CE"/>
    <w:rsid w:val="00090FDF"/>
    <w:rsid w:val="00091B7B"/>
    <w:rsid w:val="000934FF"/>
    <w:rsid w:val="00093971"/>
    <w:rsid w:val="000A0756"/>
    <w:rsid w:val="000A5D85"/>
    <w:rsid w:val="000A6BE8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68C0"/>
    <w:rsid w:val="000D220C"/>
    <w:rsid w:val="000D2AD1"/>
    <w:rsid w:val="000D34C2"/>
    <w:rsid w:val="000D5ACC"/>
    <w:rsid w:val="000D5C6B"/>
    <w:rsid w:val="000D6061"/>
    <w:rsid w:val="000D7162"/>
    <w:rsid w:val="000E1F4D"/>
    <w:rsid w:val="000E39E4"/>
    <w:rsid w:val="000E420E"/>
    <w:rsid w:val="000E4FED"/>
    <w:rsid w:val="000E5B14"/>
    <w:rsid w:val="000E6DC9"/>
    <w:rsid w:val="000F106C"/>
    <w:rsid w:val="000F1E1D"/>
    <w:rsid w:val="000F2A0F"/>
    <w:rsid w:val="000F4527"/>
    <w:rsid w:val="000F473C"/>
    <w:rsid w:val="000F490D"/>
    <w:rsid w:val="000F4B43"/>
    <w:rsid w:val="000F5572"/>
    <w:rsid w:val="000F710B"/>
    <w:rsid w:val="000F7A0A"/>
    <w:rsid w:val="000F7FF1"/>
    <w:rsid w:val="00104E6C"/>
    <w:rsid w:val="00105392"/>
    <w:rsid w:val="00107032"/>
    <w:rsid w:val="00107C78"/>
    <w:rsid w:val="0011053E"/>
    <w:rsid w:val="001113FE"/>
    <w:rsid w:val="001125EE"/>
    <w:rsid w:val="00113FAA"/>
    <w:rsid w:val="00115853"/>
    <w:rsid w:val="00117C68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4839"/>
    <w:rsid w:val="00155121"/>
    <w:rsid w:val="00155891"/>
    <w:rsid w:val="00156111"/>
    <w:rsid w:val="001644B1"/>
    <w:rsid w:val="00165556"/>
    <w:rsid w:val="00165902"/>
    <w:rsid w:val="00165B51"/>
    <w:rsid w:val="00165C83"/>
    <w:rsid w:val="00165F34"/>
    <w:rsid w:val="00166375"/>
    <w:rsid w:val="0017077A"/>
    <w:rsid w:val="00171AC3"/>
    <w:rsid w:val="001746E5"/>
    <w:rsid w:val="0018030A"/>
    <w:rsid w:val="001806C4"/>
    <w:rsid w:val="00182124"/>
    <w:rsid w:val="00187E00"/>
    <w:rsid w:val="00190010"/>
    <w:rsid w:val="00194BC3"/>
    <w:rsid w:val="00195F6A"/>
    <w:rsid w:val="001962C2"/>
    <w:rsid w:val="00196E82"/>
    <w:rsid w:val="001A0A20"/>
    <w:rsid w:val="001A214B"/>
    <w:rsid w:val="001A33C3"/>
    <w:rsid w:val="001B1E0E"/>
    <w:rsid w:val="001B208D"/>
    <w:rsid w:val="001B59CC"/>
    <w:rsid w:val="001B7AB0"/>
    <w:rsid w:val="001C1124"/>
    <w:rsid w:val="001C1335"/>
    <w:rsid w:val="001C54CE"/>
    <w:rsid w:val="001D40F5"/>
    <w:rsid w:val="001E0224"/>
    <w:rsid w:val="001E08C0"/>
    <w:rsid w:val="001E0E52"/>
    <w:rsid w:val="001E11D4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223D"/>
    <w:rsid w:val="00202E06"/>
    <w:rsid w:val="00203662"/>
    <w:rsid w:val="0020429C"/>
    <w:rsid w:val="00204A01"/>
    <w:rsid w:val="00204A3D"/>
    <w:rsid w:val="00210743"/>
    <w:rsid w:val="002118B2"/>
    <w:rsid w:val="002127EE"/>
    <w:rsid w:val="002139D9"/>
    <w:rsid w:val="002172C6"/>
    <w:rsid w:val="00217BCB"/>
    <w:rsid w:val="002204D7"/>
    <w:rsid w:val="002207D9"/>
    <w:rsid w:val="00220ED5"/>
    <w:rsid w:val="00221713"/>
    <w:rsid w:val="00221F57"/>
    <w:rsid w:val="00225D59"/>
    <w:rsid w:val="002279E5"/>
    <w:rsid w:val="00227D3E"/>
    <w:rsid w:val="00230EB0"/>
    <w:rsid w:val="00234BB0"/>
    <w:rsid w:val="00235258"/>
    <w:rsid w:val="0024107D"/>
    <w:rsid w:val="00242D06"/>
    <w:rsid w:val="00245783"/>
    <w:rsid w:val="00246D38"/>
    <w:rsid w:val="00250B47"/>
    <w:rsid w:val="00253D00"/>
    <w:rsid w:val="00253D5C"/>
    <w:rsid w:val="00255202"/>
    <w:rsid w:val="002569E9"/>
    <w:rsid w:val="00260F3E"/>
    <w:rsid w:val="00261D4A"/>
    <w:rsid w:val="00263233"/>
    <w:rsid w:val="00264EFA"/>
    <w:rsid w:val="00266024"/>
    <w:rsid w:val="00266221"/>
    <w:rsid w:val="002668E5"/>
    <w:rsid w:val="0026727D"/>
    <w:rsid w:val="00267A3B"/>
    <w:rsid w:val="00267FAF"/>
    <w:rsid w:val="002743B7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285B"/>
    <w:rsid w:val="002A39D6"/>
    <w:rsid w:val="002A51A3"/>
    <w:rsid w:val="002A57B5"/>
    <w:rsid w:val="002A7751"/>
    <w:rsid w:val="002B2032"/>
    <w:rsid w:val="002B2346"/>
    <w:rsid w:val="002B3224"/>
    <w:rsid w:val="002C163E"/>
    <w:rsid w:val="002C19F4"/>
    <w:rsid w:val="002C228F"/>
    <w:rsid w:val="002C2B58"/>
    <w:rsid w:val="002C468D"/>
    <w:rsid w:val="002C4D2C"/>
    <w:rsid w:val="002C6BE2"/>
    <w:rsid w:val="002D170E"/>
    <w:rsid w:val="002D2C7C"/>
    <w:rsid w:val="002D6978"/>
    <w:rsid w:val="002D76DD"/>
    <w:rsid w:val="002E03BF"/>
    <w:rsid w:val="002E1507"/>
    <w:rsid w:val="002E2751"/>
    <w:rsid w:val="002E49F2"/>
    <w:rsid w:val="002E5A2A"/>
    <w:rsid w:val="002F03FC"/>
    <w:rsid w:val="002F05FD"/>
    <w:rsid w:val="002F1374"/>
    <w:rsid w:val="002F6367"/>
    <w:rsid w:val="00300778"/>
    <w:rsid w:val="003011A3"/>
    <w:rsid w:val="0030153B"/>
    <w:rsid w:val="00301B0B"/>
    <w:rsid w:val="00302A99"/>
    <w:rsid w:val="00305BC2"/>
    <w:rsid w:val="00310865"/>
    <w:rsid w:val="003162A0"/>
    <w:rsid w:val="00316937"/>
    <w:rsid w:val="00316C74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38E7"/>
    <w:rsid w:val="0035725E"/>
    <w:rsid w:val="00365E69"/>
    <w:rsid w:val="0036607E"/>
    <w:rsid w:val="00366F0E"/>
    <w:rsid w:val="00370216"/>
    <w:rsid w:val="00371DC1"/>
    <w:rsid w:val="003756F2"/>
    <w:rsid w:val="00380871"/>
    <w:rsid w:val="0038120A"/>
    <w:rsid w:val="00381397"/>
    <w:rsid w:val="00382EA8"/>
    <w:rsid w:val="00385402"/>
    <w:rsid w:val="003858A8"/>
    <w:rsid w:val="00387158"/>
    <w:rsid w:val="00387E4E"/>
    <w:rsid w:val="00391FB9"/>
    <w:rsid w:val="003921B6"/>
    <w:rsid w:val="00392B56"/>
    <w:rsid w:val="00394733"/>
    <w:rsid w:val="00395647"/>
    <w:rsid w:val="00396AAA"/>
    <w:rsid w:val="003A34C0"/>
    <w:rsid w:val="003A3C06"/>
    <w:rsid w:val="003A434F"/>
    <w:rsid w:val="003A49BC"/>
    <w:rsid w:val="003A5456"/>
    <w:rsid w:val="003A5BCA"/>
    <w:rsid w:val="003A7912"/>
    <w:rsid w:val="003B0A2D"/>
    <w:rsid w:val="003B245E"/>
    <w:rsid w:val="003B4C91"/>
    <w:rsid w:val="003B5F32"/>
    <w:rsid w:val="003B5FFB"/>
    <w:rsid w:val="003B6DC0"/>
    <w:rsid w:val="003C0632"/>
    <w:rsid w:val="003C0783"/>
    <w:rsid w:val="003C19D5"/>
    <w:rsid w:val="003C1FAB"/>
    <w:rsid w:val="003C2706"/>
    <w:rsid w:val="003C3290"/>
    <w:rsid w:val="003C359A"/>
    <w:rsid w:val="003C388C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204"/>
    <w:rsid w:val="003F0538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0683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3B77"/>
    <w:rsid w:val="004246F4"/>
    <w:rsid w:val="00424D7C"/>
    <w:rsid w:val="0042619C"/>
    <w:rsid w:val="00426401"/>
    <w:rsid w:val="004268E7"/>
    <w:rsid w:val="00426AC7"/>
    <w:rsid w:val="00427B05"/>
    <w:rsid w:val="00430CF8"/>
    <w:rsid w:val="004314B6"/>
    <w:rsid w:val="00431763"/>
    <w:rsid w:val="00432A0F"/>
    <w:rsid w:val="004335D5"/>
    <w:rsid w:val="00436940"/>
    <w:rsid w:val="00436F0E"/>
    <w:rsid w:val="00437F0F"/>
    <w:rsid w:val="0044013A"/>
    <w:rsid w:val="00443B63"/>
    <w:rsid w:val="004442EF"/>
    <w:rsid w:val="00445CED"/>
    <w:rsid w:val="00447784"/>
    <w:rsid w:val="004505E8"/>
    <w:rsid w:val="004511A1"/>
    <w:rsid w:val="00452394"/>
    <w:rsid w:val="0045318C"/>
    <w:rsid w:val="004542F9"/>
    <w:rsid w:val="00456A37"/>
    <w:rsid w:val="0045743F"/>
    <w:rsid w:val="00457DD8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45D5"/>
    <w:rsid w:val="004947BD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B66FD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438"/>
    <w:rsid w:val="004E65FB"/>
    <w:rsid w:val="004E6E23"/>
    <w:rsid w:val="004F18EF"/>
    <w:rsid w:val="004F319C"/>
    <w:rsid w:val="004F36F9"/>
    <w:rsid w:val="004F6BA9"/>
    <w:rsid w:val="004F7EB0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27985"/>
    <w:rsid w:val="00527A3C"/>
    <w:rsid w:val="005300C8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5BFB"/>
    <w:rsid w:val="00537CCA"/>
    <w:rsid w:val="00540263"/>
    <w:rsid w:val="00540BF7"/>
    <w:rsid w:val="00541FFA"/>
    <w:rsid w:val="005428FF"/>
    <w:rsid w:val="00542FD2"/>
    <w:rsid w:val="00543D7B"/>
    <w:rsid w:val="005447D0"/>
    <w:rsid w:val="00546B67"/>
    <w:rsid w:val="00554E8E"/>
    <w:rsid w:val="005578CB"/>
    <w:rsid w:val="005579A5"/>
    <w:rsid w:val="00561FD4"/>
    <w:rsid w:val="00563417"/>
    <w:rsid w:val="00563E83"/>
    <w:rsid w:val="005653A1"/>
    <w:rsid w:val="0056674D"/>
    <w:rsid w:val="00570916"/>
    <w:rsid w:val="00574E3C"/>
    <w:rsid w:val="005766E0"/>
    <w:rsid w:val="00577426"/>
    <w:rsid w:val="0058259B"/>
    <w:rsid w:val="005832B2"/>
    <w:rsid w:val="005876D0"/>
    <w:rsid w:val="00591483"/>
    <w:rsid w:val="00591A6C"/>
    <w:rsid w:val="00593737"/>
    <w:rsid w:val="005972A7"/>
    <w:rsid w:val="005978DB"/>
    <w:rsid w:val="00597AA2"/>
    <w:rsid w:val="005A1349"/>
    <w:rsid w:val="005A2507"/>
    <w:rsid w:val="005A2803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D52AB"/>
    <w:rsid w:val="005D6EFD"/>
    <w:rsid w:val="005E06F0"/>
    <w:rsid w:val="005E10A2"/>
    <w:rsid w:val="005E1B2D"/>
    <w:rsid w:val="005E3547"/>
    <w:rsid w:val="005E4831"/>
    <w:rsid w:val="005E6C51"/>
    <w:rsid w:val="005E6F3F"/>
    <w:rsid w:val="005E779D"/>
    <w:rsid w:val="005F18E0"/>
    <w:rsid w:val="005F3429"/>
    <w:rsid w:val="005F3B68"/>
    <w:rsid w:val="005F40F5"/>
    <w:rsid w:val="005F6B28"/>
    <w:rsid w:val="00603C4D"/>
    <w:rsid w:val="006059E6"/>
    <w:rsid w:val="00610697"/>
    <w:rsid w:val="0061239A"/>
    <w:rsid w:val="00612C0F"/>
    <w:rsid w:val="0062298E"/>
    <w:rsid w:val="00623598"/>
    <w:rsid w:val="00623979"/>
    <w:rsid w:val="00623BA9"/>
    <w:rsid w:val="0062557C"/>
    <w:rsid w:val="00625AB2"/>
    <w:rsid w:val="00631B4A"/>
    <w:rsid w:val="00633029"/>
    <w:rsid w:val="00633E40"/>
    <w:rsid w:val="00641982"/>
    <w:rsid w:val="0064406E"/>
    <w:rsid w:val="006442DF"/>
    <w:rsid w:val="0064444E"/>
    <w:rsid w:val="006465AB"/>
    <w:rsid w:val="00646ED5"/>
    <w:rsid w:val="00647711"/>
    <w:rsid w:val="006478EC"/>
    <w:rsid w:val="00651E73"/>
    <w:rsid w:val="0065208E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2A49"/>
    <w:rsid w:val="006A3233"/>
    <w:rsid w:val="006A362E"/>
    <w:rsid w:val="006A4A3E"/>
    <w:rsid w:val="006B0A68"/>
    <w:rsid w:val="006B0D38"/>
    <w:rsid w:val="006B1D76"/>
    <w:rsid w:val="006B20B4"/>
    <w:rsid w:val="006B3AB9"/>
    <w:rsid w:val="006B4FBB"/>
    <w:rsid w:val="006B59C4"/>
    <w:rsid w:val="006B5EC0"/>
    <w:rsid w:val="006B7D15"/>
    <w:rsid w:val="006C3D72"/>
    <w:rsid w:val="006C45BA"/>
    <w:rsid w:val="006C4FFB"/>
    <w:rsid w:val="006C7BCB"/>
    <w:rsid w:val="006D0052"/>
    <w:rsid w:val="006D2575"/>
    <w:rsid w:val="006D4418"/>
    <w:rsid w:val="006D5CAB"/>
    <w:rsid w:val="006E0F76"/>
    <w:rsid w:val="006E1429"/>
    <w:rsid w:val="006E2881"/>
    <w:rsid w:val="006E4522"/>
    <w:rsid w:val="006E4F8A"/>
    <w:rsid w:val="006E6682"/>
    <w:rsid w:val="006E673C"/>
    <w:rsid w:val="006F39FD"/>
    <w:rsid w:val="006F47D9"/>
    <w:rsid w:val="006F6992"/>
    <w:rsid w:val="006F7054"/>
    <w:rsid w:val="006F736E"/>
    <w:rsid w:val="006F7C62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21C8"/>
    <w:rsid w:val="00722637"/>
    <w:rsid w:val="00725291"/>
    <w:rsid w:val="00730242"/>
    <w:rsid w:val="00730BAA"/>
    <w:rsid w:val="007313FD"/>
    <w:rsid w:val="00731403"/>
    <w:rsid w:val="00731891"/>
    <w:rsid w:val="0073280F"/>
    <w:rsid w:val="00733178"/>
    <w:rsid w:val="00734993"/>
    <w:rsid w:val="0073629D"/>
    <w:rsid w:val="007369BA"/>
    <w:rsid w:val="00740752"/>
    <w:rsid w:val="0074284B"/>
    <w:rsid w:val="00744C74"/>
    <w:rsid w:val="007512F6"/>
    <w:rsid w:val="0075179A"/>
    <w:rsid w:val="00751AB1"/>
    <w:rsid w:val="007553D4"/>
    <w:rsid w:val="00760AD1"/>
    <w:rsid w:val="00760D93"/>
    <w:rsid w:val="00761133"/>
    <w:rsid w:val="007619FB"/>
    <w:rsid w:val="00763AF2"/>
    <w:rsid w:val="00764C9D"/>
    <w:rsid w:val="00767AF5"/>
    <w:rsid w:val="00771193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23D9"/>
    <w:rsid w:val="007B381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430"/>
    <w:rsid w:val="007D3593"/>
    <w:rsid w:val="007D5BC0"/>
    <w:rsid w:val="007D6321"/>
    <w:rsid w:val="007D71B4"/>
    <w:rsid w:val="007D77B2"/>
    <w:rsid w:val="007D7B7B"/>
    <w:rsid w:val="007E0809"/>
    <w:rsid w:val="007E12A1"/>
    <w:rsid w:val="007E7814"/>
    <w:rsid w:val="007F1052"/>
    <w:rsid w:val="007F49BB"/>
    <w:rsid w:val="007F5314"/>
    <w:rsid w:val="007F60AC"/>
    <w:rsid w:val="007F625C"/>
    <w:rsid w:val="007F63D0"/>
    <w:rsid w:val="007F6D48"/>
    <w:rsid w:val="007F6F78"/>
    <w:rsid w:val="007F7114"/>
    <w:rsid w:val="007F730F"/>
    <w:rsid w:val="00800060"/>
    <w:rsid w:val="008009B0"/>
    <w:rsid w:val="00800C95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21226"/>
    <w:rsid w:val="00821E37"/>
    <w:rsid w:val="00823CC6"/>
    <w:rsid w:val="00825809"/>
    <w:rsid w:val="00825F93"/>
    <w:rsid w:val="00831982"/>
    <w:rsid w:val="0083257F"/>
    <w:rsid w:val="00835E65"/>
    <w:rsid w:val="00836144"/>
    <w:rsid w:val="00837AFC"/>
    <w:rsid w:val="00841F61"/>
    <w:rsid w:val="008434BA"/>
    <w:rsid w:val="00845D24"/>
    <w:rsid w:val="00845DBC"/>
    <w:rsid w:val="00846266"/>
    <w:rsid w:val="00851093"/>
    <w:rsid w:val="008517A6"/>
    <w:rsid w:val="008522DF"/>
    <w:rsid w:val="008544DB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33CD"/>
    <w:rsid w:val="00887FCC"/>
    <w:rsid w:val="00891B08"/>
    <w:rsid w:val="00893524"/>
    <w:rsid w:val="00893FAC"/>
    <w:rsid w:val="0089404C"/>
    <w:rsid w:val="008A03C9"/>
    <w:rsid w:val="008A0859"/>
    <w:rsid w:val="008A1075"/>
    <w:rsid w:val="008A160D"/>
    <w:rsid w:val="008A28F0"/>
    <w:rsid w:val="008A53D4"/>
    <w:rsid w:val="008A5C04"/>
    <w:rsid w:val="008B0272"/>
    <w:rsid w:val="008B43F5"/>
    <w:rsid w:val="008C0ED3"/>
    <w:rsid w:val="008C0FFF"/>
    <w:rsid w:val="008C162C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328A"/>
    <w:rsid w:val="00924AA2"/>
    <w:rsid w:val="009258C6"/>
    <w:rsid w:val="00925985"/>
    <w:rsid w:val="00930A02"/>
    <w:rsid w:val="00931FBC"/>
    <w:rsid w:val="009401C7"/>
    <w:rsid w:val="009437D1"/>
    <w:rsid w:val="009526A4"/>
    <w:rsid w:val="00953265"/>
    <w:rsid w:val="00953CA5"/>
    <w:rsid w:val="009546D0"/>
    <w:rsid w:val="0096004A"/>
    <w:rsid w:val="00961770"/>
    <w:rsid w:val="00962660"/>
    <w:rsid w:val="00963F04"/>
    <w:rsid w:val="00964B8E"/>
    <w:rsid w:val="009651B9"/>
    <w:rsid w:val="00967CC7"/>
    <w:rsid w:val="00971830"/>
    <w:rsid w:val="0097202A"/>
    <w:rsid w:val="00972E3C"/>
    <w:rsid w:val="00974D66"/>
    <w:rsid w:val="009750E5"/>
    <w:rsid w:val="0097636F"/>
    <w:rsid w:val="009766BD"/>
    <w:rsid w:val="00976EA8"/>
    <w:rsid w:val="009775C5"/>
    <w:rsid w:val="0098075C"/>
    <w:rsid w:val="0098130D"/>
    <w:rsid w:val="00985EBE"/>
    <w:rsid w:val="009860F5"/>
    <w:rsid w:val="00990B7F"/>
    <w:rsid w:val="009912AB"/>
    <w:rsid w:val="00992545"/>
    <w:rsid w:val="00994C10"/>
    <w:rsid w:val="00997E5D"/>
    <w:rsid w:val="009A56D9"/>
    <w:rsid w:val="009A664B"/>
    <w:rsid w:val="009A7B2E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13F9"/>
    <w:rsid w:val="009C402F"/>
    <w:rsid w:val="009C5A69"/>
    <w:rsid w:val="009D1437"/>
    <w:rsid w:val="009D587E"/>
    <w:rsid w:val="009D680A"/>
    <w:rsid w:val="009D7E35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44ED"/>
    <w:rsid w:val="00A1609F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5122"/>
    <w:rsid w:val="00A354D5"/>
    <w:rsid w:val="00A359F6"/>
    <w:rsid w:val="00A369A0"/>
    <w:rsid w:val="00A405DB"/>
    <w:rsid w:val="00A449FD"/>
    <w:rsid w:val="00A44C4E"/>
    <w:rsid w:val="00A46673"/>
    <w:rsid w:val="00A54E67"/>
    <w:rsid w:val="00A559D5"/>
    <w:rsid w:val="00A57051"/>
    <w:rsid w:val="00A602B0"/>
    <w:rsid w:val="00A60666"/>
    <w:rsid w:val="00A60DB0"/>
    <w:rsid w:val="00A618D1"/>
    <w:rsid w:val="00A666DE"/>
    <w:rsid w:val="00A702FC"/>
    <w:rsid w:val="00A70CFC"/>
    <w:rsid w:val="00A71CCB"/>
    <w:rsid w:val="00A72D3C"/>
    <w:rsid w:val="00A772EF"/>
    <w:rsid w:val="00A77F8A"/>
    <w:rsid w:val="00A80881"/>
    <w:rsid w:val="00A82FEA"/>
    <w:rsid w:val="00A8408D"/>
    <w:rsid w:val="00A87849"/>
    <w:rsid w:val="00A9472C"/>
    <w:rsid w:val="00AA0A77"/>
    <w:rsid w:val="00AA4A78"/>
    <w:rsid w:val="00AA5259"/>
    <w:rsid w:val="00AA542A"/>
    <w:rsid w:val="00AA7CF3"/>
    <w:rsid w:val="00AB0454"/>
    <w:rsid w:val="00AB1D20"/>
    <w:rsid w:val="00AB4A79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598C"/>
    <w:rsid w:val="00B05C4B"/>
    <w:rsid w:val="00B05D21"/>
    <w:rsid w:val="00B10D6F"/>
    <w:rsid w:val="00B124AA"/>
    <w:rsid w:val="00B2081E"/>
    <w:rsid w:val="00B219FF"/>
    <w:rsid w:val="00B227C4"/>
    <w:rsid w:val="00B229A7"/>
    <w:rsid w:val="00B23A76"/>
    <w:rsid w:val="00B269D8"/>
    <w:rsid w:val="00B26FFA"/>
    <w:rsid w:val="00B36A6C"/>
    <w:rsid w:val="00B40B55"/>
    <w:rsid w:val="00B415F0"/>
    <w:rsid w:val="00B4212A"/>
    <w:rsid w:val="00B421BD"/>
    <w:rsid w:val="00B429A5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4B23"/>
    <w:rsid w:val="00B65D67"/>
    <w:rsid w:val="00B70E30"/>
    <w:rsid w:val="00B715D6"/>
    <w:rsid w:val="00B7167E"/>
    <w:rsid w:val="00B7392D"/>
    <w:rsid w:val="00B74005"/>
    <w:rsid w:val="00B80A64"/>
    <w:rsid w:val="00B80D70"/>
    <w:rsid w:val="00B83213"/>
    <w:rsid w:val="00B84CA4"/>
    <w:rsid w:val="00B87D56"/>
    <w:rsid w:val="00B9004B"/>
    <w:rsid w:val="00B904C4"/>
    <w:rsid w:val="00B90A66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2DD4"/>
    <w:rsid w:val="00BA4CDF"/>
    <w:rsid w:val="00BB2E58"/>
    <w:rsid w:val="00BB52F5"/>
    <w:rsid w:val="00BB6E6E"/>
    <w:rsid w:val="00BC005D"/>
    <w:rsid w:val="00BC10F8"/>
    <w:rsid w:val="00BC53DB"/>
    <w:rsid w:val="00BD426A"/>
    <w:rsid w:val="00BD6464"/>
    <w:rsid w:val="00BD64C2"/>
    <w:rsid w:val="00BD6FFA"/>
    <w:rsid w:val="00BD72A1"/>
    <w:rsid w:val="00BE11A5"/>
    <w:rsid w:val="00BE36E5"/>
    <w:rsid w:val="00BE41A3"/>
    <w:rsid w:val="00BE546A"/>
    <w:rsid w:val="00BE5D68"/>
    <w:rsid w:val="00BF7038"/>
    <w:rsid w:val="00BF7AAD"/>
    <w:rsid w:val="00C0001A"/>
    <w:rsid w:val="00C00074"/>
    <w:rsid w:val="00C001DF"/>
    <w:rsid w:val="00C0578A"/>
    <w:rsid w:val="00C06CDD"/>
    <w:rsid w:val="00C1061F"/>
    <w:rsid w:val="00C10AC0"/>
    <w:rsid w:val="00C11B55"/>
    <w:rsid w:val="00C11CB1"/>
    <w:rsid w:val="00C12BB9"/>
    <w:rsid w:val="00C16E0E"/>
    <w:rsid w:val="00C229BF"/>
    <w:rsid w:val="00C25779"/>
    <w:rsid w:val="00C3150F"/>
    <w:rsid w:val="00C331DC"/>
    <w:rsid w:val="00C338DB"/>
    <w:rsid w:val="00C33B68"/>
    <w:rsid w:val="00C3580C"/>
    <w:rsid w:val="00C37602"/>
    <w:rsid w:val="00C47C47"/>
    <w:rsid w:val="00C540BB"/>
    <w:rsid w:val="00C54CCA"/>
    <w:rsid w:val="00C54F22"/>
    <w:rsid w:val="00C55D84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876C2"/>
    <w:rsid w:val="00C909AC"/>
    <w:rsid w:val="00C93118"/>
    <w:rsid w:val="00C93AE1"/>
    <w:rsid w:val="00C940BF"/>
    <w:rsid w:val="00C947EB"/>
    <w:rsid w:val="00C95610"/>
    <w:rsid w:val="00C95715"/>
    <w:rsid w:val="00C968B4"/>
    <w:rsid w:val="00C971F9"/>
    <w:rsid w:val="00C97317"/>
    <w:rsid w:val="00CA1B7B"/>
    <w:rsid w:val="00CA3E94"/>
    <w:rsid w:val="00CA406B"/>
    <w:rsid w:val="00CB0CB0"/>
    <w:rsid w:val="00CB0ED4"/>
    <w:rsid w:val="00CB19C2"/>
    <w:rsid w:val="00CB1EFF"/>
    <w:rsid w:val="00CB4C4E"/>
    <w:rsid w:val="00CB5DCD"/>
    <w:rsid w:val="00CB682F"/>
    <w:rsid w:val="00CB7A61"/>
    <w:rsid w:val="00CC1B49"/>
    <w:rsid w:val="00CC363D"/>
    <w:rsid w:val="00CC41FF"/>
    <w:rsid w:val="00CC64CA"/>
    <w:rsid w:val="00CC68BB"/>
    <w:rsid w:val="00CD4387"/>
    <w:rsid w:val="00CE0215"/>
    <w:rsid w:val="00CE458D"/>
    <w:rsid w:val="00CE5E1A"/>
    <w:rsid w:val="00CE6A7A"/>
    <w:rsid w:val="00CE7F7E"/>
    <w:rsid w:val="00CF025B"/>
    <w:rsid w:val="00CF0602"/>
    <w:rsid w:val="00CF1711"/>
    <w:rsid w:val="00CF1C87"/>
    <w:rsid w:val="00CF1E9D"/>
    <w:rsid w:val="00CF22B9"/>
    <w:rsid w:val="00CF2D7E"/>
    <w:rsid w:val="00CF3F70"/>
    <w:rsid w:val="00D0233D"/>
    <w:rsid w:val="00D023EE"/>
    <w:rsid w:val="00D0240D"/>
    <w:rsid w:val="00D040A1"/>
    <w:rsid w:val="00D04291"/>
    <w:rsid w:val="00D0436A"/>
    <w:rsid w:val="00D111F5"/>
    <w:rsid w:val="00D12861"/>
    <w:rsid w:val="00D14DDC"/>
    <w:rsid w:val="00D20378"/>
    <w:rsid w:val="00D2214C"/>
    <w:rsid w:val="00D237DE"/>
    <w:rsid w:val="00D23962"/>
    <w:rsid w:val="00D24A4B"/>
    <w:rsid w:val="00D26F12"/>
    <w:rsid w:val="00D31B0E"/>
    <w:rsid w:val="00D3376F"/>
    <w:rsid w:val="00D350A6"/>
    <w:rsid w:val="00D3783E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65D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8542F"/>
    <w:rsid w:val="00D85AF2"/>
    <w:rsid w:val="00D86B2D"/>
    <w:rsid w:val="00D91190"/>
    <w:rsid w:val="00D91D3F"/>
    <w:rsid w:val="00D91FDE"/>
    <w:rsid w:val="00D9781D"/>
    <w:rsid w:val="00DA005F"/>
    <w:rsid w:val="00DA0942"/>
    <w:rsid w:val="00DA0D04"/>
    <w:rsid w:val="00DB11AA"/>
    <w:rsid w:val="00DB4191"/>
    <w:rsid w:val="00DB7352"/>
    <w:rsid w:val="00DB7F2C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0212"/>
    <w:rsid w:val="00DF2BAA"/>
    <w:rsid w:val="00DF2F90"/>
    <w:rsid w:val="00DF45FF"/>
    <w:rsid w:val="00DF7755"/>
    <w:rsid w:val="00E00132"/>
    <w:rsid w:val="00E01250"/>
    <w:rsid w:val="00E03D24"/>
    <w:rsid w:val="00E05701"/>
    <w:rsid w:val="00E0753C"/>
    <w:rsid w:val="00E07EE4"/>
    <w:rsid w:val="00E11488"/>
    <w:rsid w:val="00E12B5E"/>
    <w:rsid w:val="00E158A2"/>
    <w:rsid w:val="00E16F62"/>
    <w:rsid w:val="00E1750C"/>
    <w:rsid w:val="00E22D17"/>
    <w:rsid w:val="00E26992"/>
    <w:rsid w:val="00E30502"/>
    <w:rsid w:val="00E359B9"/>
    <w:rsid w:val="00E37B8A"/>
    <w:rsid w:val="00E41D82"/>
    <w:rsid w:val="00E42135"/>
    <w:rsid w:val="00E42492"/>
    <w:rsid w:val="00E426E5"/>
    <w:rsid w:val="00E43030"/>
    <w:rsid w:val="00E43A3A"/>
    <w:rsid w:val="00E4464A"/>
    <w:rsid w:val="00E46C3E"/>
    <w:rsid w:val="00E47137"/>
    <w:rsid w:val="00E512B0"/>
    <w:rsid w:val="00E527E9"/>
    <w:rsid w:val="00E5372B"/>
    <w:rsid w:val="00E5768A"/>
    <w:rsid w:val="00E61736"/>
    <w:rsid w:val="00E61CDC"/>
    <w:rsid w:val="00E6487C"/>
    <w:rsid w:val="00E64C9D"/>
    <w:rsid w:val="00E6544B"/>
    <w:rsid w:val="00E65876"/>
    <w:rsid w:val="00E718A6"/>
    <w:rsid w:val="00E80FBE"/>
    <w:rsid w:val="00E81E9F"/>
    <w:rsid w:val="00E82183"/>
    <w:rsid w:val="00E84C74"/>
    <w:rsid w:val="00E85F6A"/>
    <w:rsid w:val="00E909DA"/>
    <w:rsid w:val="00E9331A"/>
    <w:rsid w:val="00E96B6D"/>
    <w:rsid w:val="00E97E4C"/>
    <w:rsid w:val="00E97F75"/>
    <w:rsid w:val="00EA1870"/>
    <w:rsid w:val="00EA406F"/>
    <w:rsid w:val="00EA5044"/>
    <w:rsid w:val="00EA7D5B"/>
    <w:rsid w:val="00EB0F82"/>
    <w:rsid w:val="00EB118F"/>
    <w:rsid w:val="00EB1F53"/>
    <w:rsid w:val="00EB4683"/>
    <w:rsid w:val="00EB602D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5EF3"/>
    <w:rsid w:val="00EC6EDE"/>
    <w:rsid w:val="00EC73DD"/>
    <w:rsid w:val="00ED0DA7"/>
    <w:rsid w:val="00ED2FE7"/>
    <w:rsid w:val="00ED3805"/>
    <w:rsid w:val="00ED3841"/>
    <w:rsid w:val="00ED4BF0"/>
    <w:rsid w:val="00ED5B24"/>
    <w:rsid w:val="00ED5E2F"/>
    <w:rsid w:val="00EE0E1C"/>
    <w:rsid w:val="00EE38FD"/>
    <w:rsid w:val="00EE4333"/>
    <w:rsid w:val="00EE4A43"/>
    <w:rsid w:val="00EE5B66"/>
    <w:rsid w:val="00EF12D0"/>
    <w:rsid w:val="00EF2547"/>
    <w:rsid w:val="00EF5573"/>
    <w:rsid w:val="00EF5E39"/>
    <w:rsid w:val="00EF5FB4"/>
    <w:rsid w:val="00F03F64"/>
    <w:rsid w:val="00F042C1"/>
    <w:rsid w:val="00F045FB"/>
    <w:rsid w:val="00F0496E"/>
    <w:rsid w:val="00F05A2A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95B"/>
    <w:rsid w:val="00F46A3F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7AC"/>
    <w:rsid w:val="00F73C35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3C47"/>
    <w:rsid w:val="00FA4749"/>
    <w:rsid w:val="00FA53B1"/>
    <w:rsid w:val="00FA6F2C"/>
    <w:rsid w:val="00FB0CC5"/>
    <w:rsid w:val="00FB0D21"/>
    <w:rsid w:val="00FB29FB"/>
    <w:rsid w:val="00FB31FA"/>
    <w:rsid w:val="00FB3BFF"/>
    <w:rsid w:val="00FB3EB6"/>
    <w:rsid w:val="00FB5D65"/>
    <w:rsid w:val="00FB6232"/>
    <w:rsid w:val="00FC2047"/>
    <w:rsid w:val="00FC2763"/>
    <w:rsid w:val="00FC322D"/>
    <w:rsid w:val="00FD13B7"/>
    <w:rsid w:val="00FD259F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1978"/>
    <w:rsid w:val="00FE2A23"/>
    <w:rsid w:val="00FE327A"/>
    <w:rsid w:val="00FE3EF9"/>
    <w:rsid w:val="00FE4B41"/>
    <w:rsid w:val="00FE7819"/>
    <w:rsid w:val="00FF0695"/>
    <w:rsid w:val="00FF30F2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AC4D21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D239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72"/>
    <w:qFormat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E38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362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semiHidden/>
    <w:rsid w:val="00D239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Ttulo71">
    <w:name w:val="Título 71"/>
    <w:basedOn w:val="Normal"/>
    <w:next w:val="Normal"/>
    <w:unhideWhenUsed/>
    <w:qFormat/>
    <w:rsid w:val="00D23962"/>
    <w:pPr>
      <w:tabs>
        <w:tab w:val="num" w:pos="5040"/>
      </w:tabs>
      <w:spacing w:line="276" w:lineRule="auto"/>
      <w:ind w:left="5040" w:hanging="360"/>
      <w:outlineLvl w:val="6"/>
    </w:pPr>
    <w:rPr>
      <w:rFonts w:ascii="Calibri" w:hAnsi="Calibri"/>
      <w:b/>
      <w:bCs/>
      <w:i/>
      <w:iCs/>
      <w:color w:val="2E74B5"/>
      <w:sz w:val="20"/>
      <w:szCs w:val="20"/>
      <w:lang w:eastAsia="en-US"/>
    </w:rPr>
  </w:style>
  <w:style w:type="paragraph" w:customStyle="1" w:styleId="Ttulo81">
    <w:name w:val="Título 81"/>
    <w:basedOn w:val="Normal"/>
    <w:next w:val="Normal"/>
    <w:unhideWhenUsed/>
    <w:qFormat/>
    <w:rsid w:val="00D23962"/>
    <w:pPr>
      <w:tabs>
        <w:tab w:val="num" w:pos="5760"/>
      </w:tabs>
      <w:spacing w:line="276" w:lineRule="auto"/>
      <w:ind w:left="5760" w:hanging="360"/>
      <w:outlineLvl w:val="7"/>
    </w:pPr>
    <w:rPr>
      <w:rFonts w:ascii="Calibri" w:hAnsi="Calibri"/>
      <w:b/>
      <w:bCs/>
      <w:color w:val="C45911"/>
      <w:sz w:val="20"/>
      <w:szCs w:val="20"/>
      <w:lang w:eastAsia="en-US"/>
    </w:rPr>
  </w:style>
  <w:style w:type="paragraph" w:customStyle="1" w:styleId="Ttulo91">
    <w:name w:val="Título 91"/>
    <w:basedOn w:val="Normal"/>
    <w:next w:val="Normal"/>
    <w:unhideWhenUsed/>
    <w:qFormat/>
    <w:rsid w:val="00D23962"/>
    <w:pPr>
      <w:tabs>
        <w:tab w:val="num" w:pos="6480"/>
      </w:tabs>
      <w:spacing w:line="276" w:lineRule="auto"/>
      <w:ind w:left="6480" w:hanging="180"/>
      <w:outlineLvl w:val="8"/>
    </w:pPr>
    <w:rPr>
      <w:rFonts w:ascii="Calibri" w:hAnsi="Calibri"/>
      <w:b/>
      <w:bCs/>
      <w:i/>
      <w:iCs/>
      <w:color w:val="C45911"/>
      <w:sz w:val="18"/>
      <w:szCs w:val="18"/>
      <w:lang w:eastAsia="en-US"/>
    </w:rPr>
  </w:style>
  <w:style w:type="table" w:customStyle="1" w:styleId="Tablaconcuadrcula9">
    <w:name w:val="Tabla con cuadrícula9"/>
    <w:basedOn w:val="Tablanormal"/>
    <w:next w:val="Tablaconcuadrcula"/>
    <w:locked/>
    <w:rsid w:val="002F636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sid w:val="005F18E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288F-BD17-46AC-9C30-50DECA3D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10</Pages>
  <Words>3425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22223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56</cp:revision>
  <cp:lastPrinted>2018-04-26T20:10:00Z</cp:lastPrinted>
  <dcterms:created xsi:type="dcterms:W3CDTF">2018-01-31T17:57:00Z</dcterms:created>
  <dcterms:modified xsi:type="dcterms:W3CDTF">2018-05-17T20:29:00Z</dcterms:modified>
</cp:coreProperties>
</file>