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A195C">
        <w:rPr>
          <w:rFonts w:ascii="Arial" w:hAnsi="Arial" w:cs="Arial"/>
          <w:b/>
          <w:bCs/>
          <w:iCs/>
          <w:sz w:val="26"/>
          <w:szCs w:val="22"/>
          <w:lang w:val="es-CR"/>
        </w:rPr>
        <w:t>466</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4A195C" w:rsidRDefault="004A195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4A195C" w:rsidRDefault="004A195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4A195C" w:rsidRDefault="004A195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Marcel Hernández Mora, Director a.i. Oficina de Planificación Institucional</w:t>
            </w:r>
          </w:p>
          <w:p w:rsidR="001A7DF9" w:rsidRPr="008E0D8C" w:rsidRDefault="001A7DF9" w:rsidP="00107502">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107502">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4A195C" w:rsidRPr="004A195C" w:rsidRDefault="00FF209C" w:rsidP="004A195C">
            <w:pPr>
              <w:jc w:val="both"/>
              <w:rPr>
                <w:rFonts w:ascii="Arial" w:eastAsia="Cambria" w:hAnsi="Arial" w:cs="Arial"/>
                <w:b/>
                <w:bCs/>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107502">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107502">
              <w:rPr>
                <w:rFonts w:ascii="Arial" w:eastAsia="Calibri" w:hAnsi="Arial" w:cs="Arial"/>
                <w:b/>
                <w:sz w:val="22"/>
                <w:szCs w:val="22"/>
              </w:rPr>
              <w:t>1</w:t>
            </w:r>
            <w:r w:rsidR="004A195C">
              <w:rPr>
                <w:rFonts w:ascii="Arial" w:eastAsia="Calibri" w:hAnsi="Arial" w:cs="Arial"/>
                <w:b/>
                <w:sz w:val="22"/>
                <w:szCs w:val="22"/>
              </w:rPr>
              <w:t>4</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107502">
              <w:rPr>
                <w:rFonts w:ascii="Arial" w:eastAsia="Calibri" w:hAnsi="Arial" w:cs="Arial"/>
                <w:b/>
                <w:sz w:val="22"/>
                <w:szCs w:val="22"/>
              </w:rPr>
              <w:t>27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4A195C" w:rsidRPr="004A195C">
              <w:rPr>
                <w:rFonts w:ascii="Arial" w:eastAsia="Cambria" w:hAnsi="Arial" w:cs="Arial"/>
                <w:b/>
                <w:bCs/>
                <w:sz w:val="22"/>
                <w:szCs w:val="22"/>
                <w:lang w:val="es-CR" w:eastAsia="en-US"/>
              </w:rPr>
              <w:t>Modificación ampliación plazas SE045, SE046 y SE047, aprobadas en Sesión Ordinaria No. 3025, Artículo 14, del 07 de junio de 2017</w:t>
            </w:r>
          </w:p>
          <w:p w:rsidR="00821E37" w:rsidRPr="00995F34" w:rsidRDefault="00821E37" w:rsidP="00107502">
            <w:pPr>
              <w:jc w:val="both"/>
              <w:rPr>
                <w:rFonts w:ascii="Arial" w:eastAsia="Cambria" w:hAnsi="Arial" w:cs="Arial"/>
                <w:b/>
                <w:color w:val="000000"/>
                <w:sz w:val="22"/>
                <w:szCs w:val="22"/>
                <w:lang w:val="es-CR" w:eastAsia="en-US"/>
              </w:rPr>
            </w:pP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7742A1">
      <w:pPr>
        <w:jc w:val="both"/>
        <w:rPr>
          <w:rFonts w:ascii="Arial" w:eastAsia="Cambria" w:hAnsi="Arial" w:cs="Arial"/>
          <w:lang w:val="es-ES_tradnl" w:eastAsia="en-US"/>
        </w:rPr>
      </w:pPr>
    </w:p>
    <w:p w:rsidR="004A195C" w:rsidRPr="004A195C" w:rsidRDefault="004A195C" w:rsidP="004A195C">
      <w:pPr>
        <w:ind w:left="1418" w:hanging="1418"/>
        <w:jc w:val="both"/>
        <w:rPr>
          <w:rFonts w:ascii="Arial" w:hAnsi="Arial" w:cs="Arial"/>
          <w:b/>
          <w:bCs/>
          <w:lang w:val="es-CR"/>
        </w:rPr>
      </w:pPr>
      <w:r w:rsidRPr="004A195C">
        <w:rPr>
          <w:rFonts w:ascii="Arial" w:hAnsi="Arial" w:cs="Arial"/>
          <w:b/>
          <w:bCs/>
          <w:lang w:val="es-CR"/>
        </w:rPr>
        <w:t>RESULTANDO QUE:</w:t>
      </w:r>
    </w:p>
    <w:p w:rsidR="004A195C" w:rsidRPr="004A195C" w:rsidRDefault="004A195C" w:rsidP="004A195C">
      <w:pPr>
        <w:ind w:left="284"/>
        <w:jc w:val="both"/>
        <w:rPr>
          <w:rFonts w:ascii="Arial" w:hAnsi="Arial" w:cs="Arial"/>
        </w:rPr>
      </w:pPr>
    </w:p>
    <w:p w:rsidR="004A195C" w:rsidRPr="004A195C" w:rsidRDefault="004A195C" w:rsidP="00DD11D8">
      <w:pPr>
        <w:numPr>
          <w:ilvl w:val="0"/>
          <w:numId w:val="3"/>
        </w:numPr>
        <w:spacing w:after="160" w:line="256" w:lineRule="auto"/>
        <w:contextualSpacing/>
        <w:jc w:val="both"/>
        <w:rPr>
          <w:rFonts w:ascii="Arial" w:hAnsi="Arial" w:cs="Arial"/>
          <w:lang w:val="es-CR"/>
        </w:rPr>
      </w:pPr>
      <w:r w:rsidRPr="004A195C">
        <w:rPr>
          <w:rFonts w:ascii="Arial" w:hAnsi="Arial" w:cs="Arial"/>
          <w:lang w:val="es-CR"/>
        </w:rPr>
        <w:t>El Artículo 21 del Reglamento del Consejo Institucional</w:t>
      </w:r>
      <w:r>
        <w:rPr>
          <w:rFonts w:ascii="Arial" w:hAnsi="Arial" w:cs="Arial"/>
          <w:lang w:val="es-CR"/>
        </w:rPr>
        <w:t>,</w:t>
      </w:r>
      <w:r w:rsidRPr="004A195C">
        <w:rPr>
          <w:rFonts w:ascii="Arial" w:hAnsi="Arial" w:cs="Arial"/>
          <w:lang w:val="es-CR"/>
        </w:rPr>
        <w:t xml:space="preserve"> indica lo siguiente:</w:t>
      </w:r>
    </w:p>
    <w:p w:rsidR="004A195C" w:rsidRPr="004A195C" w:rsidRDefault="004A195C" w:rsidP="004A195C">
      <w:pPr>
        <w:ind w:left="708"/>
        <w:jc w:val="both"/>
        <w:rPr>
          <w:rFonts w:ascii="Arial" w:hAnsi="Arial" w:cs="Arial"/>
          <w:lang w:val="es-CR"/>
        </w:rPr>
      </w:pPr>
    </w:p>
    <w:p w:rsidR="004A195C" w:rsidRPr="004A195C" w:rsidRDefault="004A195C" w:rsidP="004A195C">
      <w:pPr>
        <w:ind w:left="993" w:right="256"/>
        <w:jc w:val="both"/>
        <w:rPr>
          <w:rFonts w:ascii="Arial" w:hAnsi="Arial" w:cs="Arial"/>
          <w:i/>
          <w:lang w:val="es-CR"/>
        </w:rPr>
      </w:pPr>
      <w:r w:rsidRPr="004A195C">
        <w:rPr>
          <w:rFonts w:ascii="Arial" w:hAnsi="Arial" w:cs="Arial"/>
          <w:i/>
          <w:lang w:val="es-CR"/>
        </w:rPr>
        <w:t>“Son asuntos propios del análisis y dictamen de la Comisión de Planificación y</w:t>
      </w:r>
      <w:r w:rsidRPr="004A195C">
        <w:rPr>
          <w:rFonts w:ascii="Arial" w:hAnsi="Arial" w:cs="Arial"/>
          <w:lang w:val="es-CR"/>
        </w:rPr>
        <w:t xml:space="preserve"> </w:t>
      </w:r>
      <w:r w:rsidRPr="004A195C">
        <w:rPr>
          <w:rFonts w:ascii="Arial" w:hAnsi="Arial" w:cs="Arial"/>
          <w:i/>
          <w:lang w:val="es-CR"/>
        </w:rPr>
        <w:t xml:space="preserve">Administración según su competencia los siguientes: </w:t>
      </w:r>
    </w:p>
    <w:p w:rsidR="004A195C" w:rsidRPr="004A195C" w:rsidRDefault="004A195C" w:rsidP="004A195C">
      <w:pPr>
        <w:ind w:left="993" w:right="256"/>
        <w:jc w:val="both"/>
        <w:rPr>
          <w:rFonts w:ascii="Arial" w:hAnsi="Arial" w:cs="Arial"/>
          <w:i/>
          <w:lang w:val="es-CR"/>
        </w:rPr>
      </w:pPr>
      <w:r w:rsidRPr="004A195C">
        <w:rPr>
          <w:rFonts w:ascii="Arial" w:hAnsi="Arial" w:cs="Arial"/>
          <w:i/>
          <w:lang w:val="es-CR"/>
        </w:rPr>
        <w:t>…</w:t>
      </w:r>
    </w:p>
    <w:p w:rsidR="004A195C" w:rsidRPr="004A195C" w:rsidRDefault="004A195C" w:rsidP="004A195C">
      <w:pPr>
        <w:ind w:left="993" w:right="256"/>
        <w:jc w:val="both"/>
        <w:rPr>
          <w:rFonts w:ascii="Arial" w:hAnsi="Arial" w:cs="Arial"/>
          <w:i/>
          <w:lang w:val="es-CR"/>
        </w:rPr>
      </w:pPr>
      <w:r w:rsidRPr="004A195C">
        <w:rPr>
          <w:rFonts w:ascii="Arial" w:hAnsi="Arial" w:cs="Arial"/>
          <w:i/>
          <w:lang w:val="es-CR"/>
        </w:rPr>
        <w:t>c. La creación, modificación y eliminación de plazas.”</w:t>
      </w:r>
    </w:p>
    <w:p w:rsidR="004A195C" w:rsidRPr="004A195C" w:rsidRDefault="004A195C" w:rsidP="004A195C">
      <w:pPr>
        <w:ind w:left="708"/>
        <w:jc w:val="both"/>
        <w:rPr>
          <w:rFonts w:ascii="Arial" w:hAnsi="Arial" w:cs="Arial"/>
          <w:lang w:val="es-CR"/>
        </w:rPr>
      </w:pPr>
    </w:p>
    <w:p w:rsidR="004A195C" w:rsidRPr="004A195C" w:rsidRDefault="004A195C" w:rsidP="00DD11D8">
      <w:pPr>
        <w:numPr>
          <w:ilvl w:val="0"/>
          <w:numId w:val="3"/>
        </w:numPr>
        <w:spacing w:after="160" w:line="256" w:lineRule="auto"/>
        <w:contextualSpacing/>
        <w:jc w:val="both"/>
        <w:rPr>
          <w:rFonts w:ascii="Arial" w:hAnsi="Arial" w:cs="Arial"/>
          <w:lang w:val="es-CR"/>
        </w:rPr>
      </w:pPr>
      <w:r w:rsidRPr="004A195C">
        <w:rPr>
          <w:rFonts w:ascii="Arial" w:hAnsi="Arial" w:cs="Arial"/>
          <w:lang w:val="es-CR"/>
        </w:rPr>
        <w:t>Las Normas de Contratación y Remuneración del Personal del Instituto Tecnológico de Costa Rica, en su Artículo 2, de la creación y modificación de plazas, inciso a, dicta:</w:t>
      </w:r>
    </w:p>
    <w:p w:rsidR="004A195C" w:rsidRPr="004A195C" w:rsidRDefault="004A195C" w:rsidP="004A195C">
      <w:pPr>
        <w:ind w:left="708"/>
        <w:jc w:val="both"/>
        <w:rPr>
          <w:rFonts w:ascii="Arial" w:hAnsi="Arial" w:cs="Arial"/>
          <w:lang w:val="es-CR"/>
        </w:rPr>
      </w:pPr>
    </w:p>
    <w:p w:rsidR="004A195C" w:rsidRPr="004A195C" w:rsidRDefault="004A195C" w:rsidP="004A195C">
      <w:pPr>
        <w:ind w:left="1134" w:right="256"/>
        <w:jc w:val="both"/>
        <w:rPr>
          <w:rFonts w:ascii="Arial" w:hAnsi="Arial" w:cs="Arial"/>
          <w:i/>
          <w:lang w:val="es-CR"/>
        </w:rPr>
      </w:pPr>
      <w:r w:rsidRPr="004A195C">
        <w:rPr>
          <w:rFonts w:ascii="Arial" w:hAnsi="Arial" w:cs="Arial"/>
          <w:i/>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4A195C" w:rsidRPr="004A195C" w:rsidRDefault="004A195C" w:rsidP="004A195C">
      <w:pPr>
        <w:jc w:val="both"/>
        <w:rPr>
          <w:rFonts w:ascii="Arial" w:hAnsi="Arial" w:cs="Arial"/>
          <w:lang w:val="es-CR"/>
        </w:rPr>
      </w:pPr>
    </w:p>
    <w:p w:rsidR="004A195C" w:rsidRPr="004A195C" w:rsidRDefault="004A195C" w:rsidP="00DD11D8">
      <w:pPr>
        <w:numPr>
          <w:ilvl w:val="0"/>
          <w:numId w:val="3"/>
        </w:numPr>
        <w:spacing w:after="160" w:line="256" w:lineRule="auto"/>
        <w:contextualSpacing/>
        <w:jc w:val="both"/>
        <w:rPr>
          <w:rFonts w:ascii="Arial" w:hAnsi="Arial" w:cs="Arial"/>
          <w:lang w:val="es-CR"/>
        </w:rPr>
      </w:pPr>
      <w:r w:rsidRPr="004A195C">
        <w:rPr>
          <w:rFonts w:ascii="Arial" w:hAnsi="Arial" w:cs="Arial"/>
          <w:lang w:val="es-MX"/>
        </w:rPr>
        <w:t xml:space="preserve">El </w:t>
      </w:r>
      <w:r w:rsidRPr="004A195C">
        <w:rPr>
          <w:rFonts w:ascii="Arial" w:hAnsi="Arial" w:cs="Arial"/>
          <w:lang w:val="es-CR"/>
        </w:rPr>
        <w:t>Consejo</w:t>
      </w:r>
      <w:r w:rsidRPr="004A195C">
        <w:rPr>
          <w:rFonts w:ascii="Arial" w:hAnsi="Arial" w:cs="Arial"/>
          <w:lang w:val="es-MX"/>
        </w:rPr>
        <w:t xml:space="preserve"> Institucional, en </w:t>
      </w:r>
      <w:r w:rsidRPr="004A195C">
        <w:rPr>
          <w:rFonts w:ascii="Arial" w:hAnsi="Arial" w:cs="Arial"/>
          <w:lang w:val="es-CR"/>
        </w:rPr>
        <w:t>la Sesión Ordinaria No. 3025, Artículo 14, del 07 de junio de 2017, se aprobaron las plazas SE045, SE046 y SE047, para el puesto de Profesional en Administración, con jornada de 100%, del 01 de enero hasta el 30 de junio del 2018.</w:t>
      </w:r>
    </w:p>
    <w:p w:rsidR="004A195C" w:rsidRPr="004A195C" w:rsidRDefault="004A195C" w:rsidP="004A195C">
      <w:pPr>
        <w:rPr>
          <w:rFonts w:ascii="Arial" w:hAnsi="Arial" w:cs="Arial"/>
          <w:b/>
          <w:i/>
          <w:sz w:val="20"/>
          <w:szCs w:val="20"/>
        </w:rPr>
      </w:pPr>
    </w:p>
    <w:tbl>
      <w:tblPr>
        <w:tblW w:w="9279" w:type="dxa"/>
        <w:jc w:val="center"/>
        <w:tblLayout w:type="fixed"/>
        <w:tblCellMar>
          <w:left w:w="70" w:type="dxa"/>
          <w:right w:w="70" w:type="dxa"/>
        </w:tblCellMar>
        <w:tblLook w:val="04A0" w:firstRow="1" w:lastRow="0" w:firstColumn="1" w:lastColumn="0" w:noHBand="0" w:noVBand="1"/>
      </w:tblPr>
      <w:tblGrid>
        <w:gridCol w:w="1374"/>
        <w:gridCol w:w="1824"/>
        <w:gridCol w:w="1216"/>
        <w:gridCol w:w="1064"/>
        <w:gridCol w:w="1521"/>
        <w:gridCol w:w="2280"/>
      </w:tblGrid>
      <w:tr w:rsidR="004A195C" w:rsidRPr="004A195C" w:rsidTr="004A195C">
        <w:trPr>
          <w:trHeight w:val="578"/>
          <w:jc w:val="center"/>
        </w:trPr>
        <w:tc>
          <w:tcPr>
            <w:tcW w:w="137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4A195C" w:rsidRPr="004A195C" w:rsidRDefault="004A195C" w:rsidP="004A195C">
            <w:pPr>
              <w:jc w:val="center"/>
              <w:rPr>
                <w:rFonts w:ascii="Arial" w:hAnsi="Arial" w:cs="Arial"/>
                <w:color w:val="000000"/>
                <w:sz w:val="18"/>
                <w:szCs w:val="18"/>
                <w:lang w:val="es-CR" w:eastAsia="es-CR"/>
              </w:rPr>
            </w:pPr>
            <w:r w:rsidRPr="004A195C">
              <w:rPr>
                <w:rFonts w:ascii="Arial" w:hAnsi="Arial" w:cs="Arial"/>
                <w:color w:val="000000"/>
                <w:sz w:val="18"/>
                <w:szCs w:val="18"/>
                <w:lang w:val="es-CR" w:eastAsia="es-CR"/>
              </w:rPr>
              <w:lastRenderedPageBreak/>
              <w:t>Número de plaza</w:t>
            </w:r>
          </w:p>
        </w:tc>
        <w:tc>
          <w:tcPr>
            <w:tcW w:w="1824" w:type="dxa"/>
            <w:tcBorders>
              <w:top w:val="single" w:sz="4" w:space="0" w:color="auto"/>
              <w:left w:val="nil"/>
              <w:bottom w:val="single" w:sz="4" w:space="0" w:color="auto"/>
              <w:right w:val="single" w:sz="4" w:space="0" w:color="auto"/>
            </w:tcBorders>
            <w:shd w:val="clear" w:color="auto" w:fill="B8CCE4"/>
            <w:vAlign w:val="center"/>
            <w:hideMark/>
          </w:tcPr>
          <w:p w:rsidR="004A195C" w:rsidRPr="004A195C" w:rsidRDefault="004A195C" w:rsidP="004A195C">
            <w:pPr>
              <w:jc w:val="center"/>
              <w:rPr>
                <w:rFonts w:ascii="Arial" w:hAnsi="Arial" w:cs="Arial"/>
                <w:color w:val="000000"/>
                <w:sz w:val="18"/>
                <w:szCs w:val="18"/>
                <w:lang w:val="es-CR" w:eastAsia="es-CR"/>
              </w:rPr>
            </w:pPr>
            <w:r w:rsidRPr="004A195C">
              <w:rPr>
                <w:rFonts w:ascii="Arial" w:hAnsi="Arial" w:cs="Arial"/>
                <w:color w:val="000000"/>
                <w:sz w:val="18"/>
                <w:szCs w:val="18"/>
                <w:lang w:val="es-CR" w:eastAsia="es-CR"/>
              </w:rPr>
              <w:t>Puesto</w:t>
            </w:r>
          </w:p>
        </w:tc>
        <w:tc>
          <w:tcPr>
            <w:tcW w:w="1216" w:type="dxa"/>
            <w:tcBorders>
              <w:top w:val="single" w:sz="4" w:space="0" w:color="auto"/>
              <w:left w:val="nil"/>
              <w:bottom w:val="single" w:sz="4" w:space="0" w:color="auto"/>
              <w:right w:val="single" w:sz="4" w:space="0" w:color="auto"/>
            </w:tcBorders>
            <w:shd w:val="clear" w:color="auto" w:fill="B8CCE4"/>
            <w:vAlign w:val="center"/>
            <w:hideMark/>
          </w:tcPr>
          <w:p w:rsidR="004A195C" w:rsidRPr="004A195C" w:rsidRDefault="004A195C" w:rsidP="004A195C">
            <w:pPr>
              <w:jc w:val="center"/>
              <w:rPr>
                <w:rFonts w:ascii="Arial" w:hAnsi="Arial" w:cs="Arial"/>
                <w:sz w:val="18"/>
                <w:szCs w:val="18"/>
                <w:lang w:val="es-CR" w:eastAsia="es-CR"/>
              </w:rPr>
            </w:pPr>
            <w:r w:rsidRPr="004A195C">
              <w:rPr>
                <w:rFonts w:ascii="Arial" w:hAnsi="Arial" w:cs="Arial"/>
                <w:sz w:val="18"/>
                <w:szCs w:val="18"/>
                <w:lang w:val="es-CR" w:eastAsia="es-CR"/>
              </w:rPr>
              <w:t>Categoría</w:t>
            </w:r>
          </w:p>
        </w:tc>
        <w:tc>
          <w:tcPr>
            <w:tcW w:w="1064" w:type="dxa"/>
            <w:tcBorders>
              <w:top w:val="single" w:sz="4" w:space="0" w:color="auto"/>
              <w:left w:val="nil"/>
              <w:bottom w:val="single" w:sz="4" w:space="0" w:color="auto"/>
              <w:right w:val="single" w:sz="4" w:space="0" w:color="auto"/>
            </w:tcBorders>
            <w:shd w:val="clear" w:color="auto" w:fill="B8CCE4"/>
            <w:vAlign w:val="center"/>
            <w:hideMark/>
          </w:tcPr>
          <w:p w:rsidR="004A195C" w:rsidRPr="004A195C" w:rsidRDefault="004A195C" w:rsidP="004A195C">
            <w:pPr>
              <w:jc w:val="center"/>
              <w:rPr>
                <w:rFonts w:ascii="Arial" w:hAnsi="Arial" w:cs="Arial"/>
                <w:color w:val="000000"/>
                <w:sz w:val="18"/>
                <w:szCs w:val="18"/>
                <w:lang w:val="es-CR" w:eastAsia="es-CR"/>
              </w:rPr>
            </w:pPr>
            <w:r w:rsidRPr="004A195C">
              <w:rPr>
                <w:rFonts w:ascii="Arial" w:hAnsi="Arial" w:cs="Arial"/>
                <w:color w:val="000000"/>
                <w:sz w:val="18"/>
                <w:szCs w:val="18"/>
                <w:lang w:val="es-CR" w:eastAsia="es-CR"/>
              </w:rPr>
              <w:t>Jornada %</w:t>
            </w:r>
          </w:p>
        </w:tc>
        <w:tc>
          <w:tcPr>
            <w:tcW w:w="1521" w:type="dxa"/>
            <w:tcBorders>
              <w:top w:val="single" w:sz="4" w:space="0" w:color="auto"/>
              <w:left w:val="nil"/>
              <w:bottom w:val="single" w:sz="4" w:space="0" w:color="auto"/>
              <w:right w:val="single" w:sz="4" w:space="0" w:color="auto"/>
            </w:tcBorders>
            <w:shd w:val="clear" w:color="auto" w:fill="B8CCE4"/>
            <w:vAlign w:val="center"/>
            <w:hideMark/>
          </w:tcPr>
          <w:p w:rsidR="004A195C" w:rsidRPr="004A195C" w:rsidRDefault="004A195C" w:rsidP="004A195C">
            <w:pPr>
              <w:jc w:val="center"/>
              <w:rPr>
                <w:rFonts w:ascii="Arial" w:hAnsi="Arial" w:cs="Arial"/>
                <w:color w:val="000000"/>
                <w:sz w:val="18"/>
                <w:szCs w:val="18"/>
                <w:lang w:val="es-CR" w:eastAsia="es-CR"/>
              </w:rPr>
            </w:pPr>
            <w:r w:rsidRPr="004A195C">
              <w:rPr>
                <w:rFonts w:ascii="Arial" w:hAnsi="Arial" w:cs="Arial"/>
                <w:color w:val="000000"/>
                <w:sz w:val="18"/>
                <w:szCs w:val="18"/>
                <w:lang w:val="es-CR" w:eastAsia="es-CR"/>
              </w:rPr>
              <w:t>Equivalencia de Tiempo Completo</w:t>
            </w:r>
          </w:p>
        </w:tc>
        <w:tc>
          <w:tcPr>
            <w:tcW w:w="2280" w:type="dxa"/>
            <w:tcBorders>
              <w:top w:val="single" w:sz="4" w:space="0" w:color="auto"/>
              <w:left w:val="nil"/>
              <w:bottom w:val="single" w:sz="4" w:space="0" w:color="auto"/>
              <w:right w:val="single" w:sz="4" w:space="0" w:color="auto"/>
            </w:tcBorders>
            <w:shd w:val="clear" w:color="auto" w:fill="B8CCE4"/>
            <w:vAlign w:val="center"/>
            <w:hideMark/>
          </w:tcPr>
          <w:p w:rsidR="004A195C" w:rsidRPr="004A195C" w:rsidRDefault="004A195C" w:rsidP="004A195C">
            <w:pPr>
              <w:jc w:val="center"/>
              <w:rPr>
                <w:rFonts w:ascii="Arial" w:hAnsi="Arial" w:cs="Arial"/>
                <w:color w:val="000000"/>
                <w:sz w:val="18"/>
                <w:szCs w:val="18"/>
                <w:lang w:val="es-CR" w:eastAsia="es-CR"/>
              </w:rPr>
            </w:pPr>
            <w:r w:rsidRPr="004A195C">
              <w:rPr>
                <w:rFonts w:ascii="Arial" w:hAnsi="Arial" w:cs="Arial"/>
                <w:color w:val="000000"/>
                <w:sz w:val="18"/>
                <w:szCs w:val="18"/>
                <w:lang w:val="es-CR" w:eastAsia="es-CR"/>
              </w:rPr>
              <w:t>Adscrita a:</w:t>
            </w:r>
          </w:p>
        </w:tc>
      </w:tr>
      <w:tr w:rsidR="004A195C" w:rsidRPr="004A195C" w:rsidTr="00291012">
        <w:trPr>
          <w:trHeight w:val="763"/>
          <w:jc w:val="center"/>
        </w:trPr>
        <w:tc>
          <w:tcPr>
            <w:tcW w:w="1374" w:type="dxa"/>
            <w:tcBorders>
              <w:top w:val="single" w:sz="4" w:space="0" w:color="auto"/>
              <w:left w:val="single" w:sz="4" w:space="0" w:color="auto"/>
              <w:bottom w:val="single" w:sz="4" w:space="0" w:color="auto"/>
              <w:right w:val="single" w:sz="4" w:space="0" w:color="auto"/>
            </w:tcBorders>
            <w:shd w:val="clear" w:color="auto" w:fill="auto"/>
            <w:noWrap/>
          </w:tcPr>
          <w:p w:rsidR="004A195C" w:rsidRPr="004A195C" w:rsidRDefault="004A195C" w:rsidP="004A195C">
            <w:pPr>
              <w:jc w:val="center"/>
              <w:rPr>
                <w:rFonts w:ascii="Arial" w:hAnsi="Arial" w:cs="Arial"/>
                <w:color w:val="000000"/>
                <w:sz w:val="18"/>
                <w:szCs w:val="18"/>
                <w:lang w:val="es-CR"/>
              </w:rPr>
            </w:pPr>
          </w:p>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SE045</w:t>
            </w:r>
          </w:p>
        </w:tc>
        <w:tc>
          <w:tcPr>
            <w:tcW w:w="1824" w:type="dxa"/>
            <w:tcBorders>
              <w:top w:val="single" w:sz="4" w:space="0" w:color="auto"/>
              <w:left w:val="nil"/>
              <w:bottom w:val="single" w:sz="4" w:space="0" w:color="auto"/>
              <w:right w:val="single" w:sz="4" w:space="0" w:color="auto"/>
            </w:tcBorders>
            <w:shd w:val="clear" w:color="auto" w:fill="auto"/>
          </w:tcPr>
          <w:p w:rsidR="004A195C" w:rsidRPr="004A195C" w:rsidRDefault="004A195C" w:rsidP="004A195C">
            <w:pPr>
              <w:jc w:val="center"/>
              <w:rPr>
                <w:rFonts w:ascii="Arial" w:hAnsi="Arial" w:cs="Arial"/>
                <w:color w:val="000000"/>
                <w:sz w:val="18"/>
                <w:szCs w:val="18"/>
                <w:lang w:val="es-CR"/>
              </w:rPr>
            </w:pPr>
            <w:r w:rsidRPr="004A195C">
              <w:rPr>
                <w:rFonts w:ascii="Arial" w:hAnsi="Arial" w:cs="Arial"/>
                <w:sz w:val="20"/>
                <w:szCs w:val="20"/>
                <w:lang w:val="es-CR"/>
              </w:rPr>
              <w:t>Profesional en Administración</w:t>
            </w:r>
          </w:p>
        </w:tc>
        <w:tc>
          <w:tcPr>
            <w:tcW w:w="1216"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23</w:t>
            </w:r>
          </w:p>
        </w:tc>
        <w:tc>
          <w:tcPr>
            <w:tcW w:w="1064"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100%</w:t>
            </w:r>
          </w:p>
        </w:tc>
        <w:tc>
          <w:tcPr>
            <w:tcW w:w="1521"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sz w:val="18"/>
                <w:szCs w:val="18"/>
                <w:lang w:val="es-CR"/>
              </w:rPr>
            </w:pPr>
            <w:r w:rsidRPr="004A195C">
              <w:rPr>
                <w:rFonts w:ascii="Arial" w:hAnsi="Arial" w:cs="Arial"/>
                <w:sz w:val="18"/>
                <w:szCs w:val="18"/>
                <w:lang w:val="es-CR"/>
              </w:rPr>
              <w:t>0,5</w:t>
            </w:r>
          </w:p>
        </w:tc>
        <w:tc>
          <w:tcPr>
            <w:tcW w:w="2280"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rPr>
                <w:rFonts w:ascii="Arial" w:hAnsi="Arial" w:cs="Arial"/>
                <w:sz w:val="16"/>
                <w:szCs w:val="16"/>
                <w:lang w:val="es-CR" w:eastAsia="es-CR"/>
              </w:rPr>
            </w:pPr>
            <w:r w:rsidRPr="004A195C">
              <w:rPr>
                <w:rFonts w:ascii="Arial" w:hAnsi="Arial" w:cs="Arial"/>
                <w:sz w:val="16"/>
                <w:szCs w:val="16"/>
                <w:lang w:val="es-CR" w:eastAsia="es-CR"/>
              </w:rPr>
              <w:t>VAD-Servicios Especiales Recursos Humanos</w:t>
            </w:r>
          </w:p>
        </w:tc>
      </w:tr>
      <w:tr w:rsidR="004A195C" w:rsidRPr="004A195C" w:rsidTr="00291012">
        <w:trPr>
          <w:trHeight w:val="763"/>
          <w:jc w:val="center"/>
        </w:trPr>
        <w:tc>
          <w:tcPr>
            <w:tcW w:w="1374" w:type="dxa"/>
            <w:tcBorders>
              <w:top w:val="single" w:sz="4" w:space="0" w:color="auto"/>
              <w:left w:val="single" w:sz="4" w:space="0" w:color="auto"/>
              <w:bottom w:val="single" w:sz="4" w:space="0" w:color="auto"/>
              <w:right w:val="single" w:sz="4" w:space="0" w:color="auto"/>
            </w:tcBorders>
            <w:shd w:val="clear" w:color="auto" w:fill="auto"/>
            <w:noWrap/>
          </w:tcPr>
          <w:p w:rsidR="004A195C" w:rsidRPr="004A195C" w:rsidRDefault="004A195C" w:rsidP="004A195C">
            <w:pPr>
              <w:jc w:val="center"/>
              <w:rPr>
                <w:rFonts w:ascii="Arial" w:hAnsi="Arial" w:cs="Arial"/>
                <w:color w:val="000000"/>
                <w:sz w:val="18"/>
                <w:szCs w:val="18"/>
                <w:lang w:val="es-CR"/>
              </w:rPr>
            </w:pPr>
          </w:p>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SE046</w:t>
            </w:r>
          </w:p>
        </w:tc>
        <w:tc>
          <w:tcPr>
            <w:tcW w:w="1824" w:type="dxa"/>
            <w:tcBorders>
              <w:top w:val="single" w:sz="4" w:space="0" w:color="auto"/>
              <w:left w:val="nil"/>
              <w:bottom w:val="single" w:sz="4" w:space="0" w:color="auto"/>
              <w:right w:val="single" w:sz="4" w:space="0" w:color="auto"/>
            </w:tcBorders>
            <w:shd w:val="clear" w:color="auto" w:fill="auto"/>
          </w:tcPr>
          <w:p w:rsidR="004A195C" w:rsidRPr="004A195C" w:rsidRDefault="004A195C" w:rsidP="004A195C">
            <w:pPr>
              <w:jc w:val="center"/>
              <w:rPr>
                <w:rFonts w:ascii="Arial" w:hAnsi="Arial" w:cs="Arial"/>
                <w:color w:val="000000"/>
                <w:sz w:val="18"/>
                <w:szCs w:val="18"/>
                <w:lang w:val="es-CR"/>
              </w:rPr>
            </w:pPr>
            <w:r w:rsidRPr="004A195C">
              <w:rPr>
                <w:rFonts w:ascii="Arial" w:hAnsi="Arial" w:cs="Arial"/>
                <w:sz w:val="20"/>
                <w:szCs w:val="20"/>
                <w:lang w:val="es-CR"/>
              </w:rPr>
              <w:t>Profesional en Administración</w:t>
            </w:r>
          </w:p>
        </w:tc>
        <w:tc>
          <w:tcPr>
            <w:tcW w:w="1216"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23</w:t>
            </w:r>
          </w:p>
        </w:tc>
        <w:tc>
          <w:tcPr>
            <w:tcW w:w="1064"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100%</w:t>
            </w:r>
          </w:p>
        </w:tc>
        <w:tc>
          <w:tcPr>
            <w:tcW w:w="1521"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sz w:val="18"/>
                <w:szCs w:val="18"/>
                <w:lang w:val="es-CR"/>
              </w:rPr>
            </w:pPr>
            <w:r w:rsidRPr="004A195C">
              <w:rPr>
                <w:rFonts w:ascii="Arial" w:hAnsi="Arial" w:cs="Arial"/>
                <w:sz w:val="18"/>
                <w:szCs w:val="18"/>
                <w:lang w:val="es-CR"/>
              </w:rPr>
              <w:t>0,5</w:t>
            </w:r>
          </w:p>
        </w:tc>
        <w:tc>
          <w:tcPr>
            <w:tcW w:w="2280"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rPr>
                <w:rFonts w:ascii="Arial" w:hAnsi="Arial" w:cs="Arial"/>
                <w:sz w:val="16"/>
                <w:szCs w:val="16"/>
                <w:lang w:val="es-CR" w:eastAsia="es-CR"/>
              </w:rPr>
            </w:pPr>
            <w:r w:rsidRPr="004A195C">
              <w:rPr>
                <w:rFonts w:ascii="Arial" w:hAnsi="Arial" w:cs="Arial"/>
                <w:sz w:val="16"/>
                <w:szCs w:val="16"/>
                <w:lang w:val="es-CR" w:eastAsia="es-CR"/>
              </w:rPr>
              <w:t>VAD-Servicios Especiales Recursos Humanos</w:t>
            </w:r>
          </w:p>
        </w:tc>
      </w:tr>
      <w:tr w:rsidR="004A195C" w:rsidRPr="004A195C" w:rsidTr="00291012">
        <w:trPr>
          <w:trHeight w:val="763"/>
          <w:jc w:val="center"/>
        </w:trPr>
        <w:tc>
          <w:tcPr>
            <w:tcW w:w="1374" w:type="dxa"/>
            <w:tcBorders>
              <w:top w:val="single" w:sz="4" w:space="0" w:color="auto"/>
              <w:left w:val="single" w:sz="4" w:space="0" w:color="auto"/>
              <w:bottom w:val="single" w:sz="4" w:space="0" w:color="auto"/>
              <w:right w:val="single" w:sz="4" w:space="0" w:color="auto"/>
            </w:tcBorders>
            <w:shd w:val="clear" w:color="auto" w:fill="auto"/>
            <w:noWrap/>
          </w:tcPr>
          <w:p w:rsidR="004A195C" w:rsidRPr="004A195C" w:rsidRDefault="004A195C" w:rsidP="004A195C">
            <w:pPr>
              <w:jc w:val="center"/>
              <w:rPr>
                <w:rFonts w:ascii="Arial" w:hAnsi="Arial" w:cs="Arial"/>
                <w:color w:val="000000"/>
                <w:sz w:val="18"/>
                <w:szCs w:val="18"/>
                <w:lang w:val="es-CR"/>
              </w:rPr>
            </w:pPr>
          </w:p>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SE047</w:t>
            </w:r>
          </w:p>
        </w:tc>
        <w:tc>
          <w:tcPr>
            <w:tcW w:w="1824" w:type="dxa"/>
            <w:tcBorders>
              <w:top w:val="single" w:sz="4" w:space="0" w:color="auto"/>
              <w:left w:val="nil"/>
              <w:bottom w:val="single" w:sz="4" w:space="0" w:color="auto"/>
              <w:right w:val="single" w:sz="4" w:space="0" w:color="auto"/>
            </w:tcBorders>
            <w:shd w:val="clear" w:color="auto" w:fill="auto"/>
          </w:tcPr>
          <w:p w:rsidR="004A195C" w:rsidRPr="004A195C" w:rsidRDefault="004A195C" w:rsidP="004A195C">
            <w:pPr>
              <w:jc w:val="center"/>
              <w:rPr>
                <w:rFonts w:ascii="Arial" w:hAnsi="Arial" w:cs="Arial"/>
                <w:color w:val="000000"/>
                <w:sz w:val="18"/>
                <w:szCs w:val="18"/>
                <w:lang w:val="es-CR"/>
              </w:rPr>
            </w:pPr>
            <w:r w:rsidRPr="004A195C">
              <w:rPr>
                <w:rFonts w:ascii="Arial" w:hAnsi="Arial" w:cs="Arial"/>
                <w:sz w:val="20"/>
                <w:szCs w:val="20"/>
                <w:lang w:val="es-CR"/>
              </w:rPr>
              <w:t>Profesional en Administración</w:t>
            </w:r>
          </w:p>
        </w:tc>
        <w:tc>
          <w:tcPr>
            <w:tcW w:w="1216"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23</w:t>
            </w:r>
          </w:p>
        </w:tc>
        <w:tc>
          <w:tcPr>
            <w:tcW w:w="1064"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100%</w:t>
            </w:r>
          </w:p>
        </w:tc>
        <w:tc>
          <w:tcPr>
            <w:tcW w:w="1521"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sz w:val="18"/>
                <w:szCs w:val="18"/>
                <w:lang w:val="es-CR"/>
              </w:rPr>
            </w:pPr>
            <w:r w:rsidRPr="004A195C">
              <w:rPr>
                <w:rFonts w:ascii="Arial" w:hAnsi="Arial" w:cs="Arial"/>
                <w:sz w:val="18"/>
                <w:szCs w:val="18"/>
                <w:lang w:val="es-CR"/>
              </w:rPr>
              <w:t>0,5</w:t>
            </w:r>
          </w:p>
        </w:tc>
        <w:tc>
          <w:tcPr>
            <w:tcW w:w="2280"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rPr>
                <w:rFonts w:ascii="Arial" w:hAnsi="Arial" w:cs="Arial"/>
                <w:sz w:val="16"/>
                <w:szCs w:val="16"/>
                <w:lang w:val="es-CR" w:eastAsia="es-CR"/>
              </w:rPr>
            </w:pPr>
            <w:r w:rsidRPr="004A195C">
              <w:rPr>
                <w:rFonts w:ascii="Arial" w:hAnsi="Arial" w:cs="Arial"/>
                <w:sz w:val="16"/>
                <w:szCs w:val="16"/>
                <w:lang w:val="es-CR" w:eastAsia="es-CR"/>
              </w:rPr>
              <w:t>VAD-Servicios Especiales Recursos Humanos</w:t>
            </w:r>
          </w:p>
        </w:tc>
      </w:tr>
    </w:tbl>
    <w:p w:rsidR="004A195C" w:rsidRPr="004A195C" w:rsidRDefault="004A195C" w:rsidP="004A195C">
      <w:pPr>
        <w:spacing w:after="160" w:line="256" w:lineRule="auto"/>
        <w:contextualSpacing/>
        <w:jc w:val="both"/>
        <w:rPr>
          <w:rFonts w:ascii="Arial" w:hAnsi="Arial" w:cs="Arial"/>
          <w:lang w:val="es-CR"/>
        </w:rPr>
      </w:pPr>
    </w:p>
    <w:p w:rsidR="004A195C" w:rsidRPr="004A195C" w:rsidRDefault="004A195C" w:rsidP="004A195C">
      <w:pPr>
        <w:spacing w:after="160" w:line="256" w:lineRule="auto"/>
        <w:ind w:left="720"/>
        <w:contextualSpacing/>
        <w:jc w:val="both"/>
        <w:rPr>
          <w:rFonts w:ascii="Arial" w:hAnsi="Arial" w:cs="Arial"/>
          <w:sz w:val="22"/>
          <w:szCs w:val="22"/>
          <w:lang w:val="es-CR"/>
        </w:rPr>
      </w:pPr>
      <w:r w:rsidRPr="004A195C">
        <w:rPr>
          <w:rFonts w:ascii="Arial" w:hAnsi="Arial" w:cs="Arial"/>
          <w:sz w:val="22"/>
          <w:szCs w:val="22"/>
          <w:lang w:val="es-CR"/>
        </w:rPr>
        <w:t>Con el fin de atender la siguiente meta:</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4918"/>
      </w:tblGrid>
      <w:tr w:rsidR="004A195C" w:rsidRPr="004A195C" w:rsidTr="00291012">
        <w:trPr>
          <w:trHeight w:val="376"/>
          <w:jc w:val="center"/>
        </w:trPr>
        <w:tc>
          <w:tcPr>
            <w:tcW w:w="2243" w:type="pct"/>
            <w:shd w:val="clear" w:color="auto" w:fill="4F81BD"/>
            <w:vAlign w:val="center"/>
          </w:tcPr>
          <w:p w:rsidR="004A195C" w:rsidRPr="004A195C" w:rsidRDefault="004A195C" w:rsidP="004A195C">
            <w:pPr>
              <w:widowControl w:val="0"/>
              <w:adjustRightInd w:val="0"/>
              <w:jc w:val="center"/>
              <w:textAlignment w:val="baseline"/>
              <w:rPr>
                <w:rFonts w:ascii="Arial" w:hAnsi="Arial" w:cs="Arial"/>
                <w:b/>
                <w:bCs/>
                <w:i/>
                <w:color w:val="FFFFFF"/>
                <w:sz w:val="22"/>
                <w:szCs w:val="22"/>
                <w:lang w:val="es-CR" w:eastAsia="es-CR"/>
              </w:rPr>
            </w:pPr>
            <w:r w:rsidRPr="004A195C">
              <w:rPr>
                <w:rFonts w:ascii="Arial" w:hAnsi="Arial" w:cs="Arial"/>
                <w:b/>
                <w:bCs/>
                <w:i/>
                <w:color w:val="FFFFFF"/>
                <w:sz w:val="22"/>
                <w:szCs w:val="22"/>
                <w:lang w:val="es-CR" w:eastAsia="es-CR"/>
              </w:rPr>
              <w:t>Objetivo Estratégico</w:t>
            </w:r>
          </w:p>
        </w:tc>
        <w:tc>
          <w:tcPr>
            <w:tcW w:w="2757" w:type="pct"/>
            <w:shd w:val="clear" w:color="auto" w:fill="4F81BD"/>
            <w:vAlign w:val="center"/>
            <w:hideMark/>
          </w:tcPr>
          <w:p w:rsidR="004A195C" w:rsidRPr="004A195C" w:rsidRDefault="004A195C" w:rsidP="004A195C">
            <w:pPr>
              <w:widowControl w:val="0"/>
              <w:adjustRightInd w:val="0"/>
              <w:jc w:val="center"/>
              <w:textAlignment w:val="baseline"/>
              <w:rPr>
                <w:rFonts w:ascii="Arial" w:hAnsi="Arial" w:cs="Arial"/>
                <w:b/>
                <w:bCs/>
                <w:i/>
                <w:color w:val="FFFFFF"/>
                <w:sz w:val="22"/>
                <w:szCs w:val="22"/>
                <w:lang w:val="es-CR" w:eastAsia="es-CR"/>
              </w:rPr>
            </w:pPr>
            <w:r w:rsidRPr="004A195C">
              <w:rPr>
                <w:rFonts w:ascii="Arial" w:hAnsi="Arial" w:cs="Arial"/>
                <w:b/>
                <w:bCs/>
                <w:i/>
                <w:color w:val="FFFFFF"/>
                <w:sz w:val="22"/>
                <w:szCs w:val="22"/>
                <w:lang w:val="es-CR" w:eastAsia="es-CR"/>
              </w:rPr>
              <w:t>Meta</w:t>
            </w:r>
          </w:p>
        </w:tc>
      </w:tr>
      <w:tr w:rsidR="004A195C" w:rsidRPr="004A195C" w:rsidTr="00291012">
        <w:trPr>
          <w:trHeight w:val="1154"/>
          <w:jc w:val="center"/>
        </w:trPr>
        <w:tc>
          <w:tcPr>
            <w:tcW w:w="2243" w:type="pct"/>
            <w:shd w:val="clear" w:color="auto" w:fill="auto"/>
          </w:tcPr>
          <w:p w:rsidR="004A195C" w:rsidRPr="004A195C" w:rsidRDefault="004A195C" w:rsidP="004A195C">
            <w:pPr>
              <w:widowControl w:val="0"/>
              <w:adjustRightInd w:val="0"/>
              <w:jc w:val="both"/>
              <w:textAlignment w:val="baseline"/>
              <w:rPr>
                <w:rFonts w:ascii="Arial" w:hAnsi="Arial" w:cs="Arial"/>
                <w:i/>
                <w:sz w:val="22"/>
                <w:szCs w:val="22"/>
                <w:lang w:val="es-CR"/>
              </w:rPr>
            </w:pPr>
            <w:r w:rsidRPr="004A195C">
              <w:rPr>
                <w:rFonts w:ascii="Arial" w:eastAsia="Calibri" w:hAnsi="Arial" w:cs="Arial"/>
                <w:b/>
                <w:bCs/>
                <w:i/>
                <w:color w:val="000000"/>
                <w:sz w:val="22"/>
                <w:szCs w:val="22"/>
                <w:lang w:val="es-CR" w:eastAsia="es-CR"/>
              </w:rPr>
              <w:t>6. Desarrollar el talento humano orientado hacia la gestión efectiva y el mejoramiento continuo.</w:t>
            </w:r>
          </w:p>
        </w:tc>
        <w:tc>
          <w:tcPr>
            <w:tcW w:w="2757" w:type="pct"/>
            <w:shd w:val="clear" w:color="auto" w:fill="auto"/>
            <w:hideMark/>
          </w:tcPr>
          <w:p w:rsidR="004A195C" w:rsidRPr="004A195C" w:rsidRDefault="004A195C" w:rsidP="004A195C">
            <w:pPr>
              <w:widowControl w:val="0"/>
              <w:adjustRightInd w:val="0"/>
              <w:jc w:val="both"/>
              <w:textAlignment w:val="baseline"/>
              <w:rPr>
                <w:rFonts w:ascii="Arial" w:hAnsi="Arial" w:cs="Arial"/>
                <w:i/>
                <w:sz w:val="22"/>
                <w:szCs w:val="22"/>
                <w:lang w:val="es-CR"/>
              </w:rPr>
            </w:pPr>
            <w:r w:rsidRPr="004A195C">
              <w:rPr>
                <w:rFonts w:ascii="Arial" w:eastAsia="Calibri" w:hAnsi="Arial" w:cs="Arial"/>
                <w:i/>
                <w:color w:val="000000"/>
                <w:sz w:val="22"/>
                <w:szCs w:val="22"/>
                <w:lang w:val="es-CR" w:eastAsia="es-CR"/>
              </w:rPr>
              <w:t>6.1.2.1 Elaborar un diagnóstico de la situación actual del Departamento de Recursos Humanos para planificar la implementación del Modelo de Talento Humano de acuerdo con las necesidades futuras de la Institución.</w:t>
            </w:r>
          </w:p>
        </w:tc>
      </w:tr>
    </w:tbl>
    <w:p w:rsidR="004A195C" w:rsidRPr="004A195C" w:rsidRDefault="004A195C" w:rsidP="004A195C">
      <w:pPr>
        <w:ind w:left="708" w:firstLine="720"/>
        <w:rPr>
          <w:rFonts w:ascii="Arial" w:hAnsi="Arial" w:cs="Arial"/>
          <w:i/>
          <w:sz w:val="18"/>
          <w:szCs w:val="18"/>
          <w:lang w:val="es-CR"/>
        </w:rPr>
      </w:pPr>
      <w:r w:rsidRPr="004A195C">
        <w:rPr>
          <w:rFonts w:ascii="Arial" w:hAnsi="Arial" w:cs="Arial"/>
          <w:i/>
          <w:sz w:val="18"/>
          <w:szCs w:val="18"/>
          <w:lang w:val="es-CR"/>
        </w:rPr>
        <w:t>Fuente: PAO 2018, Sistema Institucional del Plan Anual Operativo</w:t>
      </w:r>
    </w:p>
    <w:p w:rsidR="004A195C" w:rsidRPr="004A195C" w:rsidRDefault="004A195C" w:rsidP="004A195C">
      <w:pPr>
        <w:spacing w:after="160" w:line="256" w:lineRule="auto"/>
        <w:ind w:left="720"/>
        <w:contextualSpacing/>
        <w:jc w:val="both"/>
        <w:rPr>
          <w:rFonts w:ascii="Arial" w:hAnsi="Arial" w:cs="Arial"/>
          <w:sz w:val="22"/>
          <w:szCs w:val="22"/>
          <w:lang w:val="es-CR"/>
        </w:rPr>
      </w:pPr>
    </w:p>
    <w:p w:rsidR="004A195C" w:rsidRDefault="004A195C" w:rsidP="00DD11D8">
      <w:pPr>
        <w:numPr>
          <w:ilvl w:val="0"/>
          <w:numId w:val="3"/>
        </w:numPr>
        <w:contextualSpacing/>
        <w:jc w:val="both"/>
        <w:rPr>
          <w:rFonts w:ascii="Arial" w:hAnsi="Arial" w:cs="Arial"/>
          <w:lang w:val="es-CR"/>
        </w:rPr>
      </w:pPr>
      <w:r w:rsidRPr="004A195C">
        <w:rPr>
          <w:rFonts w:ascii="Arial" w:hAnsi="Arial" w:cs="Arial"/>
          <w:lang w:val="es-CR"/>
        </w:rPr>
        <w:t>Este objetivo y esta meta responden a las nuevas estrategias organizacionales en el mundo.  De acuerdo con investigaciones, se puede señalar que todos estos esfuerzos generan nuevos modelos de desarrollo, para enfrentar los desafíos de la actualidad. Tal como a continuación se detalla:</w:t>
      </w:r>
    </w:p>
    <w:p w:rsidR="004A195C" w:rsidRPr="004A195C" w:rsidRDefault="004A195C" w:rsidP="004A195C">
      <w:pPr>
        <w:ind w:left="720"/>
        <w:contextualSpacing/>
        <w:jc w:val="both"/>
        <w:rPr>
          <w:rFonts w:ascii="Arial" w:hAnsi="Arial" w:cs="Arial"/>
          <w:lang w:val="es-CR"/>
        </w:rPr>
      </w:pPr>
    </w:p>
    <w:p w:rsidR="004A195C" w:rsidRPr="004A195C" w:rsidRDefault="004A195C" w:rsidP="00DD11D8">
      <w:pPr>
        <w:numPr>
          <w:ilvl w:val="0"/>
          <w:numId w:val="2"/>
        </w:numPr>
        <w:tabs>
          <w:tab w:val="clear" w:pos="360"/>
        </w:tabs>
        <w:ind w:left="993" w:right="256"/>
        <w:jc w:val="both"/>
        <w:rPr>
          <w:rFonts w:ascii="Arial" w:hAnsi="Arial" w:cs="Arial"/>
          <w:bCs/>
          <w:i/>
          <w:sz w:val="22"/>
          <w:szCs w:val="22"/>
        </w:rPr>
      </w:pPr>
      <w:r w:rsidRPr="004A195C">
        <w:rPr>
          <w:rFonts w:ascii="Arial" w:hAnsi="Arial" w:cs="Arial"/>
          <w:bCs/>
          <w:i/>
          <w:sz w:val="22"/>
          <w:szCs w:val="22"/>
        </w:rPr>
        <w:t>“A lo largo de la segunda mitad del siglo XX surge una nueva clase de administradores universitarios, más preparados y con un mayor sentido de responsabilidad social, en diferentes áreas: recursos humanos, investigación de mercados, comunicaciones y relaciones públicas. Esta nueva generación hizo hincapié en las relaciones entre empleadores y empleados.</w:t>
      </w:r>
    </w:p>
    <w:p w:rsidR="004A195C" w:rsidRPr="004A195C" w:rsidRDefault="004A195C" w:rsidP="004A195C">
      <w:pPr>
        <w:ind w:right="256"/>
        <w:jc w:val="both"/>
        <w:rPr>
          <w:rFonts w:ascii="Arial" w:hAnsi="Arial" w:cs="Arial"/>
          <w:bCs/>
          <w:i/>
          <w:sz w:val="22"/>
          <w:szCs w:val="22"/>
        </w:rPr>
      </w:pPr>
    </w:p>
    <w:p w:rsidR="004A195C" w:rsidRPr="004A195C" w:rsidRDefault="004A195C" w:rsidP="00DD11D8">
      <w:pPr>
        <w:numPr>
          <w:ilvl w:val="0"/>
          <w:numId w:val="2"/>
        </w:numPr>
        <w:tabs>
          <w:tab w:val="clear" w:pos="360"/>
        </w:tabs>
        <w:ind w:left="993" w:right="256"/>
        <w:jc w:val="both"/>
        <w:rPr>
          <w:rFonts w:ascii="Arial" w:hAnsi="Arial" w:cs="Arial"/>
          <w:bCs/>
          <w:i/>
          <w:sz w:val="22"/>
          <w:szCs w:val="22"/>
        </w:rPr>
      </w:pPr>
      <w:r w:rsidRPr="004A195C">
        <w:rPr>
          <w:rFonts w:ascii="Arial" w:hAnsi="Arial" w:cs="Arial"/>
          <w:bCs/>
          <w:i/>
          <w:sz w:val="22"/>
          <w:szCs w:val="22"/>
        </w:rPr>
        <w:t>En contraste con el desenvolvimiento de los primeros años del siglo XX, los trabajadores comienzan a ser parte importante en el crecimiento de las organizaciones. Estos trabajadores buscaban algo más que una ocupación, nuevos y desafiantes retos en el desarrollo de sus labores. Es así como las organizaciones dan reconocimiento a la administración de los recursos humanos en la planeación estratégica de largo plazo.</w:t>
      </w:r>
    </w:p>
    <w:p w:rsidR="004A195C" w:rsidRPr="004A195C" w:rsidRDefault="004A195C" w:rsidP="004A195C">
      <w:pPr>
        <w:ind w:right="256"/>
        <w:jc w:val="both"/>
        <w:rPr>
          <w:rFonts w:ascii="Arial" w:hAnsi="Arial" w:cs="Arial"/>
          <w:bCs/>
          <w:i/>
          <w:sz w:val="22"/>
          <w:szCs w:val="22"/>
        </w:rPr>
      </w:pPr>
    </w:p>
    <w:p w:rsidR="004A195C" w:rsidRPr="004A195C" w:rsidRDefault="004A195C" w:rsidP="00DD11D8">
      <w:pPr>
        <w:numPr>
          <w:ilvl w:val="0"/>
          <w:numId w:val="2"/>
        </w:numPr>
        <w:tabs>
          <w:tab w:val="clear" w:pos="360"/>
        </w:tabs>
        <w:ind w:left="993" w:right="256"/>
        <w:jc w:val="both"/>
        <w:rPr>
          <w:rFonts w:ascii="Arial" w:hAnsi="Arial" w:cs="Arial"/>
          <w:bCs/>
          <w:i/>
          <w:sz w:val="22"/>
          <w:szCs w:val="22"/>
        </w:rPr>
      </w:pPr>
      <w:r w:rsidRPr="004A195C">
        <w:rPr>
          <w:rFonts w:ascii="Arial" w:hAnsi="Arial" w:cs="Arial"/>
          <w:bCs/>
          <w:i/>
          <w:sz w:val="22"/>
          <w:szCs w:val="22"/>
        </w:rPr>
        <w:t>Con todos los cambios acaecidos, a mediados de los años noventa se da una revolución tecnológica en torno a las tecnologías de la información, estas transformaciones han hecho que las empresas se organicen de manera diferente, desarrollando conceptos tales como el Teletrabajo, (…) una forma de trabajo en la que éste se realiza en un lugar alejado de las oficinas centrales o de las instalaciones de producción, mediante la utilización de las nuevas tecnologías de la comunicación</w:t>
      </w:r>
      <w:r w:rsidR="00373451">
        <w:rPr>
          <w:rFonts w:ascii="Arial" w:hAnsi="Arial" w:cs="Arial"/>
          <w:bCs/>
          <w:i/>
          <w:sz w:val="22"/>
          <w:szCs w:val="22"/>
        </w:rPr>
        <w:t xml:space="preserve"> </w:t>
      </w:r>
      <w:r w:rsidRPr="004A195C">
        <w:rPr>
          <w:rFonts w:ascii="Arial" w:hAnsi="Arial" w:cs="Arial"/>
          <w:bCs/>
          <w:i/>
          <w:sz w:val="22"/>
          <w:szCs w:val="22"/>
        </w:rPr>
        <w:t xml:space="preserve">Polifuncionalidad, (…) </w:t>
      </w:r>
      <w:r w:rsidRPr="004A195C">
        <w:rPr>
          <w:rFonts w:ascii="Arial" w:hAnsi="Arial" w:cs="Arial"/>
          <w:bCs/>
          <w:i/>
          <w:sz w:val="22"/>
          <w:szCs w:val="22"/>
          <w:lang w:val="es-CR"/>
        </w:rPr>
        <w:t>fundamentada en el ejercicio de diferentes funciones homogéneas por procesos o subprocesos, que estimula el trabajo en equipo al no existir diferencias de clasificación entre quienes polifuncionan, estimulándose la solidaridad laboral y los hábitos de enseñanza,</w:t>
      </w:r>
      <w:r w:rsidRPr="004A195C">
        <w:rPr>
          <w:rFonts w:ascii="Arial" w:hAnsi="Arial" w:cs="Arial"/>
          <w:bCs/>
          <w:i/>
          <w:sz w:val="22"/>
          <w:szCs w:val="22"/>
        </w:rPr>
        <w:t xml:space="preserve"> entre otros. </w:t>
      </w:r>
    </w:p>
    <w:p w:rsidR="004A195C" w:rsidRPr="004A195C" w:rsidRDefault="004A195C" w:rsidP="004A195C">
      <w:pPr>
        <w:ind w:left="993" w:right="256"/>
        <w:jc w:val="both"/>
        <w:rPr>
          <w:rFonts w:ascii="Arial" w:hAnsi="Arial" w:cs="Arial"/>
          <w:bCs/>
          <w:i/>
          <w:sz w:val="22"/>
          <w:szCs w:val="22"/>
        </w:rPr>
      </w:pPr>
    </w:p>
    <w:p w:rsidR="004A195C" w:rsidRPr="004A195C" w:rsidRDefault="004A195C" w:rsidP="00DD11D8">
      <w:pPr>
        <w:numPr>
          <w:ilvl w:val="0"/>
          <w:numId w:val="2"/>
        </w:numPr>
        <w:tabs>
          <w:tab w:val="clear" w:pos="360"/>
        </w:tabs>
        <w:ind w:left="993" w:right="256"/>
        <w:jc w:val="both"/>
        <w:rPr>
          <w:rFonts w:ascii="Arial" w:hAnsi="Arial" w:cs="Arial"/>
          <w:bCs/>
          <w:i/>
          <w:sz w:val="22"/>
          <w:szCs w:val="22"/>
        </w:rPr>
      </w:pPr>
      <w:r w:rsidRPr="004A195C">
        <w:rPr>
          <w:rFonts w:ascii="Arial" w:hAnsi="Arial" w:cs="Arial"/>
          <w:bCs/>
          <w:i/>
          <w:sz w:val="22"/>
          <w:szCs w:val="22"/>
        </w:rPr>
        <w:lastRenderedPageBreak/>
        <w:t xml:space="preserve">La rápida innovación, crecimiento de mercados y el desarrollo de nuevas tecnologías, impulsan a la gestión del talento humano a continuar con la investigación de nuevas formas para entender y manejar la interacción de organizaciones cambiantes y su interrelación con los colaboradores. </w:t>
      </w:r>
    </w:p>
    <w:p w:rsidR="004A195C" w:rsidRPr="004A195C" w:rsidRDefault="004A195C" w:rsidP="004A195C">
      <w:pPr>
        <w:ind w:left="993" w:right="256"/>
        <w:jc w:val="both"/>
        <w:rPr>
          <w:rFonts w:ascii="Arial" w:hAnsi="Arial" w:cs="Arial"/>
          <w:bCs/>
          <w:i/>
          <w:sz w:val="22"/>
          <w:szCs w:val="22"/>
        </w:rPr>
      </w:pPr>
    </w:p>
    <w:p w:rsidR="004A195C" w:rsidRPr="004A195C" w:rsidRDefault="004A195C" w:rsidP="00DD11D8">
      <w:pPr>
        <w:numPr>
          <w:ilvl w:val="0"/>
          <w:numId w:val="2"/>
        </w:numPr>
        <w:tabs>
          <w:tab w:val="clear" w:pos="360"/>
        </w:tabs>
        <w:ind w:left="993" w:right="256"/>
        <w:jc w:val="both"/>
        <w:rPr>
          <w:rFonts w:ascii="Arial" w:hAnsi="Arial" w:cs="Arial"/>
          <w:bCs/>
          <w:i/>
          <w:sz w:val="22"/>
          <w:szCs w:val="22"/>
        </w:rPr>
      </w:pPr>
      <w:r w:rsidRPr="004A195C">
        <w:rPr>
          <w:rFonts w:ascii="Arial" w:hAnsi="Arial" w:cs="Arial"/>
          <w:bCs/>
          <w:i/>
          <w:sz w:val="22"/>
          <w:szCs w:val="22"/>
        </w:rPr>
        <w:t>Tomando como base la evolución de los recursos humanos, es posible argumentar que las etapas de evolución no tienen un principio ni un fin determinante, ya que estas se siguen presentando en las prácticas de recursos humanos, sin embargo con menor influencia. A continuación se muestra un diagrama con la evolución de los recursos humanos.</w:t>
      </w:r>
    </w:p>
    <w:p w:rsidR="004A195C" w:rsidRPr="004A195C" w:rsidRDefault="004A195C" w:rsidP="004A195C">
      <w:pPr>
        <w:autoSpaceDE w:val="0"/>
        <w:autoSpaceDN w:val="0"/>
        <w:adjustRightInd w:val="0"/>
        <w:rPr>
          <w:rFonts w:ascii="Arial" w:hAnsi="Arial" w:cs="Arial"/>
          <w:i/>
          <w:lang w:val="es-CR"/>
        </w:rPr>
      </w:pPr>
    </w:p>
    <w:p w:rsidR="004A195C" w:rsidRPr="004A195C" w:rsidRDefault="004A195C" w:rsidP="004A195C">
      <w:pPr>
        <w:autoSpaceDE w:val="0"/>
        <w:autoSpaceDN w:val="0"/>
        <w:adjustRightInd w:val="0"/>
        <w:ind w:left="708"/>
        <w:jc w:val="center"/>
        <w:rPr>
          <w:rFonts w:ascii="Arial" w:hAnsi="Arial" w:cs="Arial"/>
          <w:i/>
          <w:lang w:val="es-CR"/>
        </w:rPr>
      </w:pPr>
      <w:r w:rsidRPr="004A195C">
        <w:rPr>
          <w:rFonts w:ascii="Arial" w:hAnsi="Arial" w:cs="Arial"/>
          <w:i/>
          <w:lang w:val="es-CR"/>
        </w:rPr>
        <w:t>Evolución de los Recursos Humanos</w:t>
      </w:r>
    </w:p>
    <w:p w:rsidR="004A195C" w:rsidRPr="004A195C" w:rsidRDefault="004A195C" w:rsidP="004A195C">
      <w:pPr>
        <w:autoSpaceDE w:val="0"/>
        <w:autoSpaceDN w:val="0"/>
        <w:adjustRightInd w:val="0"/>
        <w:ind w:left="708"/>
        <w:jc w:val="both"/>
        <w:rPr>
          <w:rFonts w:ascii="Arial" w:hAnsi="Arial" w:cs="Arial"/>
          <w:i/>
          <w:sz w:val="16"/>
          <w:szCs w:val="16"/>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791"/>
        <w:gridCol w:w="1920"/>
        <w:gridCol w:w="1727"/>
        <w:gridCol w:w="1802"/>
      </w:tblGrid>
      <w:tr w:rsidR="004A195C" w:rsidRPr="004A195C" w:rsidTr="004A195C">
        <w:trPr>
          <w:trHeight w:val="452"/>
          <w:tblHeader/>
        </w:trPr>
        <w:tc>
          <w:tcPr>
            <w:tcW w:w="1004" w:type="pct"/>
            <w:shd w:val="clear" w:color="auto" w:fill="B8CCE4"/>
          </w:tcPr>
          <w:p w:rsidR="004A195C" w:rsidRPr="004A195C" w:rsidRDefault="004A195C" w:rsidP="00DD11D8">
            <w:pPr>
              <w:numPr>
                <w:ilvl w:val="0"/>
                <w:numId w:val="2"/>
              </w:numPr>
              <w:tabs>
                <w:tab w:val="clear" w:pos="360"/>
              </w:tabs>
              <w:jc w:val="center"/>
              <w:rPr>
                <w:rFonts w:ascii="Arial" w:hAnsi="Arial" w:cs="Arial"/>
                <w:bCs/>
                <w:i/>
                <w:sz w:val="22"/>
              </w:rPr>
            </w:pPr>
            <w:r w:rsidRPr="004A195C">
              <w:rPr>
                <w:rFonts w:ascii="Arial" w:hAnsi="Arial" w:cs="Arial"/>
                <w:bCs/>
                <w:i/>
                <w:sz w:val="22"/>
              </w:rPr>
              <w:t>Periodos</w:t>
            </w:r>
          </w:p>
        </w:tc>
        <w:tc>
          <w:tcPr>
            <w:tcW w:w="989" w:type="pct"/>
            <w:shd w:val="clear" w:color="auto" w:fill="B8CCE4"/>
          </w:tcPr>
          <w:p w:rsidR="004A195C" w:rsidRPr="004A195C" w:rsidRDefault="004A195C" w:rsidP="00DD11D8">
            <w:pPr>
              <w:numPr>
                <w:ilvl w:val="0"/>
                <w:numId w:val="2"/>
              </w:numPr>
              <w:tabs>
                <w:tab w:val="clear" w:pos="360"/>
              </w:tabs>
              <w:jc w:val="center"/>
              <w:rPr>
                <w:rFonts w:ascii="Arial" w:hAnsi="Arial" w:cs="Arial"/>
                <w:bCs/>
                <w:i/>
                <w:sz w:val="22"/>
              </w:rPr>
            </w:pPr>
            <w:smartTag w:uri="urn:schemas-microsoft-com:office:smarttags" w:element="metricconverter">
              <w:smartTagPr>
                <w:attr w:name="ProductID" w:val="1800 a"/>
              </w:smartTagPr>
              <w:r w:rsidRPr="004A195C">
                <w:rPr>
                  <w:rFonts w:ascii="Arial" w:hAnsi="Arial" w:cs="Arial"/>
                  <w:bCs/>
                  <w:i/>
                  <w:sz w:val="22"/>
                </w:rPr>
                <w:t>1800 a</w:t>
              </w:r>
            </w:smartTag>
            <w:r w:rsidRPr="004A195C">
              <w:rPr>
                <w:rFonts w:ascii="Arial" w:hAnsi="Arial" w:cs="Arial"/>
                <w:bCs/>
                <w:i/>
                <w:sz w:val="22"/>
              </w:rPr>
              <w:t xml:space="preserve"> 1935</w:t>
            </w:r>
          </w:p>
        </w:tc>
        <w:tc>
          <w:tcPr>
            <w:tcW w:w="1061" w:type="pct"/>
            <w:shd w:val="clear" w:color="auto" w:fill="B8CCE4"/>
          </w:tcPr>
          <w:p w:rsidR="004A195C" w:rsidRPr="004A195C" w:rsidRDefault="004A195C" w:rsidP="00DD11D8">
            <w:pPr>
              <w:numPr>
                <w:ilvl w:val="0"/>
                <w:numId w:val="2"/>
              </w:numPr>
              <w:tabs>
                <w:tab w:val="clear" w:pos="360"/>
              </w:tabs>
              <w:jc w:val="center"/>
              <w:rPr>
                <w:rFonts w:ascii="Arial" w:hAnsi="Arial" w:cs="Arial"/>
                <w:bCs/>
                <w:i/>
                <w:sz w:val="22"/>
              </w:rPr>
            </w:pPr>
            <w:smartTag w:uri="urn:schemas-microsoft-com:office:smarttags" w:element="metricconverter">
              <w:smartTagPr>
                <w:attr w:name="ProductID" w:val="1920 a"/>
              </w:smartTagPr>
              <w:r w:rsidRPr="004A195C">
                <w:rPr>
                  <w:rFonts w:ascii="Arial" w:hAnsi="Arial" w:cs="Arial"/>
                  <w:bCs/>
                  <w:i/>
                  <w:sz w:val="22"/>
                </w:rPr>
                <w:t>1920 a</w:t>
              </w:r>
            </w:smartTag>
            <w:r w:rsidRPr="004A195C">
              <w:rPr>
                <w:rFonts w:ascii="Arial" w:hAnsi="Arial" w:cs="Arial"/>
                <w:bCs/>
                <w:i/>
                <w:sz w:val="22"/>
              </w:rPr>
              <w:t xml:space="preserve"> 1947</w:t>
            </w:r>
          </w:p>
        </w:tc>
        <w:tc>
          <w:tcPr>
            <w:tcW w:w="953" w:type="pct"/>
            <w:shd w:val="clear" w:color="auto" w:fill="B8CCE4"/>
          </w:tcPr>
          <w:p w:rsidR="004A195C" w:rsidRPr="004A195C" w:rsidRDefault="004A195C" w:rsidP="00DD11D8">
            <w:pPr>
              <w:numPr>
                <w:ilvl w:val="0"/>
                <w:numId w:val="2"/>
              </w:numPr>
              <w:tabs>
                <w:tab w:val="clear" w:pos="360"/>
              </w:tabs>
              <w:jc w:val="center"/>
              <w:rPr>
                <w:rFonts w:ascii="Arial" w:hAnsi="Arial" w:cs="Arial"/>
                <w:bCs/>
                <w:i/>
                <w:sz w:val="22"/>
              </w:rPr>
            </w:pPr>
            <w:r w:rsidRPr="004A195C">
              <w:rPr>
                <w:rFonts w:ascii="Arial" w:hAnsi="Arial" w:cs="Arial"/>
                <w:bCs/>
                <w:i/>
                <w:sz w:val="22"/>
              </w:rPr>
              <w:t>1950 a 1998</w:t>
            </w:r>
          </w:p>
        </w:tc>
        <w:tc>
          <w:tcPr>
            <w:tcW w:w="994" w:type="pct"/>
            <w:shd w:val="clear" w:color="auto" w:fill="B8CCE4"/>
          </w:tcPr>
          <w:p w:rsidR="004A195C" w:rsidRPr="004A195C" w:rsidRDefault="004A195C" w:rsidP="00DD11D8">
            <w:pPr>
              <w:numPr>
                <w:ilvl w:val="0"/>
                <w:numId w:val="2"/>
              </w:numPr>
              <w:tabs>
                <w:tab w:val="clear" w:pos="360"/>
              </w:tabs>
              <w:jc w:val="center"/>
              <w:rPr>
                <w:rFonts w:ascii="Arial" w:hAnsi="Arial" w:cs="Arial"/>
                <w:bCs/>
                <w:i/>
                <w:sz w:val="22"/>
              </w:rPr>
            </w:pPr>
            <w:r w:rsidRPr="004A195C">
              <w:rPr>
                <w:rFonts w:ascii="Arial" w:hAnsi="Arial" w:cs="Arial"/>
                <w:bCs/>
                <w:i/>
                <w:sz w:val="22"/>
              </w:rPr>
              <w:t>Hasta nuestros días</w:t>
            </w:r>
          </w:p>
        </w:tc>
      </w:tr>
      <w:tr w:rsidR="004A195C" w:rsidRPr="004A195C" w:rsidTr="004A195C">
        <w:trPr>
          <w:trHeight w:val="685"/>
        </w:trPr>
        <w:tc>
          <w:tcPr>
            <w:tcW w:w="1004" w:type="pct"/>
          </w:tcPr>
          <w:p w:rsidR="004A195C" w:rsidRPr="004A195C" w:rsidRDefault="004A195C" w:rsidP="00DD11D8">
            <w:pPr>
              <w:numPr>
                <w:ilvl w:val="0"/>
                <w:numId w:val="2"/>
              </w:numPr>
              <w:tabs>
                <w:tab w:val="clear" w:pos="360"/>
              </w:tabs>
              <w:jc w:val="both"/>
              <w:rPr>
                <w:rFonts w:ascii="Arial" w:hAnsi="Arial" w:cs="Arial"/>
                <w:bCs/>
                <w:i/>
                <w:sz w:val="22"/>
              </w:rPr>
            </w:pPr>
            <w:r w:rsidRPr="004A195C">
              <w:rPr>
                <w:rFonts w:ascii="Arial" w:hAnsi="Arial" w:cs="Arial"/>
                <w:bCs/>
                <w:i/>
                <w:sz w:val="22"/>
              </w:rPr>
              <w:t>Movimientos</w:t>
            </w:r>
          </w:p>
        </w:tc>
        <w:tc>
          <w:tcPr>
            <w:tcW w:w="989" w:type="pct"/>
          </w:tcPr>
          <w:p w:rsidR="004A195C" w:rsidRPr="004A195C" w:rsidRDefault="004A195C" w:rsidP="00DD11D8">
            <w:pPr>
              <w:numPr>
                <w:ilvl w:val="0"/>
                <w:numId w:val="2"/>
              </w:numPr>
              <w:tabs>
                <w:tab w:val="clear" w:pos="360"/>
              </w:tabs>
              <w:jc w:val="both"/>
              <w:rPr>
                <w:rFonts w:ascii="Arial" w:hAnsi="Arial" w:cs="Arial"/>
                <w:bCs/>
                <w:i/>
                <w:sz w:val="22"/>
              </w:rPr>
            </w:pPr>
            <w:r w:rsidRPr="004A195C">
              <w:rPr>
                <w:rFonts w:ascii="Arial" w:hAnsi="Arial" w:cs="Arial"/>
                <w:bCs/>
                <w:i/>
                <w:sz w:val="22"/>
              </w:rPr>
              <w:t xml:space="preserve">De la administración de personal </w:t>
            </w:r>
          </w:p>
        </w:tc>
        <w:tc>
          <w:tcPr>
            <w:tcW w:w="1061" w:type="pct"/>
          </w:tcPr>
          <w:p w:rsidR="004A195C" w:rsidRPr="004A195C" w:rsidRDefault="004A195C" w:rsidP="00DD11D8">
            <w:pPr>
              <w:numPr>
                <w:ilvl w:val="0"/>
                <w:numId w:val="2"/>
              </w:numPr>
              <w:tabs>
                <w:tab w:val="clear" w:pos="360"/>
              </w:tabs>
              <w:jc w:val="both"/>
              <w:rPr>
                <w:rFonts w:ascii="Arial" w:hAnsi="Arial" w:cs="Arial"/>
                <w:bCs/>
                <w:i/>
                <w:sz w:val="22"/>
              </w:rPr>
            </w:pPr>
            <w:r w:rsidRPr="004A195C">
              <w:rPr>
                <w:rFonts w:ascii="Arial" w:hAnsi="Arial" w:cs="Arial"/>
                <w:bCs/>
                <w:i/>
                <w:sz w:val="22"/>
              </w:rPr>
              <w:t>De las relaciones humanas</w:t>
            </w:r>
          </w:p>
        </w:tc>
        <w:tc>
          <w:tcPr>
            <w:tcW w:w="953" w:type="pct"/>
          </w:tcPr>
          <w:p w:rsidR="004A195C" w:rsidRPr="004A195C" w:rsidRDefault="004A195C" w:rsidP="00DD11D8">
            <w:pPr>
              <w:numPr>
                <w:ilvl w:val="0"/>
                <w:numId w:val="2"/>
              </w:numPr>
              <w:tabs>
                <w:tab w:val="clear" w:pos="360"/>
              </w:tabs>
              <w:jc w:val="both"/>
              <w:rPr>
                <w:rFonts w:ascii="Arial" w:hAnsi="Arial" w:cs="Arial"/>
                <w:bCs/>
                <w:i/>
                <w:sz w:val="22"/>
              </w:rPr>
            </w:pPr>
            <w:r w:rsidRPr="004A195C">
              <w:rPr>
                <w:rFonts w:ascii="Arial" w:hAnsi="Arial" w:cs="Arial"/>
                <w:bCs/>
                <w:i/>
                <w:sz w:val="22"/>
              </w:rPr>
              <w:t>De los recursos humanos</w:t>
            </w:r>
          </w:p>
        </w:tc>
        <w:tc>
          <w:tcPr>
            <w:tcW w:w="994" w:type="pct"/>
          </w:tcPr>
          <w:p w:rsidR="004A195C" w:rsidRPr="004A195C" w:rsidRDefault="004A195C" w:rsidP="004A195C">
            <w:pPr>
              <w:rPr>
                <w:rFonts w:ascii="Arial" w:hAnsi="Arial" w:cs="Arial"/>
                <w:i/>
                <w:sz w:val="22"/>
                <w:highlight w:val="lightGray"/>
                <w:lang w:val="es-CR"/>
              </w:rPr>
            </w:pPr>
            <w:r w:rsidRPr="004A195C">
              <w:rPr>
                <w:rFonts w:ascii="Arial" w:hAnsi="Arial" w:cs="Arial"/>
                <w:i/>
                <w:sz w:val="22"/>
                <w:lang w:val="es-CR"/>
              </w:rPr>
              <w:t>Del conocimiento</w:t>
            </w:r>
          </w:p>
        </w:tc>
      </w:tr>
      <w:tr w:rsidR="004A195C" w:rsidRPr="004A195C" w:rsidTr="004A195C">
        <w:trPr>
          <w:trHeight w:val="929"/>
        </w:trPr>
        <w:tc>
          <w:tcPr>
            <w:tcW w:w="1004" w:type="pct"/>
          </w:tcPr>
          <w:p w:rsidR="004A195C" w:rsidRPr="004A195C" w:rsidRDefault="004A195C" w:rsidP="00DD11D8">
            <w:pPr>
              <w:numPr>
                <w:ilvl w:val="0"/>
                <w:numId w:val="2"/>
              </w:numPr>
              <w:tabs>
                <w:tab w:val="clear" w:pos="360"/>
              </w:tabs>
              <w:jc w:val="both"/>
              <w:rPr>
                <w:rFonts w:ascii="Arial" w:hAnsi="Arial" w:cs="Arial"/>
                <w:bCs/>
                <w:i/>
                <w:sz w:val="22"/>
              </w:rPr>
            </w:pPr>
            <w:r w:rsidRPr="004A195C">
              <w:rPr>
                <w:rFonts w:ascii="Arial" w:hAnsi="Arial" w:cs="Arial"/>
                <w:bCs/>
                <w:i/>
                <w:sz w:val="22"/>
              </w:rPr>
              <w:t>Proponentes</w:t>
            </w:r>
          </w:p>
        </w:tc>
        <w:tc>
          <w:tcPr>
            <w:tcW w:w="989" w:type="pct"/>
          </w:tcPr>
          <w:p w:rsidR="004A195C" w:rsidRPr="004A195C" w:rsidRDefault="004A195C" w:rsidP="00DD11D8">
            <w:pPr>
              <w:numPr>
                <w:ilvl w:val="0"/>
                <w:numId w:val="2"/>
              </w:numPr>
              <w:tabs>
                <w:tab w:val="clear" w:pos="360"/>
              </w:tabs>
              <w:jc w:val="both"/>
              <w:rPr>
                <w:rFonts w:ascii="Arial" w:hAnsi="Arial" w:cs="Arial"/>
                <w:bCs/>
                <w:i/>
                <w:sz w:val="22"/>
                <w:lang w:val="en-US"/>
              </w:rPr>
            </w:pPr>
            <w:r w:rsidRPr="004A195C">
              <w:rPr>
                <w:rFonts w:ascii="Arial" w:hAnsi="Arial" w:cs="Arial"/>
                <w:bCs/>
                <w:i/>
                <w:sz w:val="22"/>
                <w:lang w:val="en-US"/>
              </w:rPr>
              <w:t>Frederick Taylor</w:t>
            </w:r>
          </w:p>
          <w:p w:rsidR="004A195C" w:rsidRPr="004A195C" w:rsidRDefault="004A195C" w:rsidP="00DD11D8">
            <w:pPr>
              <w:numPr>
                <w:ilvl w:val="0"/>
                <w:numId w:val="2"/>
              </w:numPr>
              <w:tabs>
                <w:tab w:val="clear" w:pos="360"/>
              </w:tabs>
              <w:jc w:val="both"/>
              <w:rPr>
                <w:rFonts w:ascii="Arial" w:hAnsi="Arial" w:cs="Arial"/>
                <w:bCs/>
                <w:i/>
                <w:sz w:val="22"/>
                <w:lang w:val="en-US"/>
              </w:rPr>
            </w:pPr>
            <w:r w:rsidRPr="004A195C">
              <w:rPr>
                <w:rFonts w:ascii="Arial" w:hAnsi="Arial" w:cs="Arial"/>
                <w:bCs/>
                <w:i/>
                <w:sz w:val="22"/>
                <w:lang w:val="en-US"/>
              </w:rPr>
              <w:t>Adam Smitth</w:t>
            </w:r>
          </w:p>
          <w:p w:rsidR="004A195C" w:rsidRPr="004A195C" w:rsidRDefault="004A195C" w:rsidP="00DD11D8">
            <w:pPr>
              <w:numPr>
                <w:ilvl w:val="0"/>
                <w:numId w:val="2"/>
              </w:numPr>
              <w:tabs>
                <w:tab w:val="clear" w:pos="360"/>
              </w:tabs>
              <w:jc w:val="both"/>
              <w:rPr>
                <w:rFonts w:ascii="Arial" w:hAnsi="Arial" w:cs="Arial"/>
                <w:bCs/>
                <w:i/>
                <w:sz w:val="22"/>
                <w:lang w:val="en-US"/>
              </w:rPr>
            </w:pPr>
            <w:r w:rsidRPr="004A195C">
              <w:rPr>
                <w:rFonts w:ascii="Arial" w:hAnsi="Arial" w:cs="Arial"/>
                <w:bCs/>
                <w:i/>
                <w:sz w:val="22"/>
                <w:lang w:val="en-US"/>
              </w:rPr>
              <w:t>Mc Gregor</w:t>
            </w:r>
          </w:p>
        </w:tc>
        <w:tc>
          <w:tcPr>
            <w:tcW w:w="1061" w:type="pct"/>
          </w:tcPr>
          <w:p w:rsidR="004A195C" w:rsidRPr="004A195C" w:rsidRDefault="004A195C" w:rsidP="00DD11D8">
            <w:pPr>
              <w:numPr>
                <w:ilvl w:val="0"/>
                <w:numId w:val="2"/>
              </w:numPr>
              <w:tabs>
                <w:tab w:val="clear" w:pos="360"/>
              </w:tabs>
              <w:jc w:val="both"/>
              <w:rPr>
                <w:rFonts w:ascii="Arial" w:hAnsi="Arial" w:cs="Arial"/>
                <w:bCs/>
                <w:i/>
                <w:sz w:val="22"/>
              </w:rPr>
            </w:pPr>
            <w:r w:rsidRPr="004A195C">
              <w:rPr>
                <w:rFonts w:ascii="Arial" w:hAnsi="Arial" w:cs="Arial"/>
                <w:bCs/>
                <w:i/>
                <w:sz w:val="22"/>
              </w:rPr>
              <w:t>Elton Mayo</w:t>
            </w:r>
          </w:p>
        </w:tc>
        <w:tc>
          <w:tcPr>
            <w:tcW w:w="953" w:type="pct"/>
          </w:tcPr>
          <w:p w:rsidR="004A195C" w:rsidRPr="004A195C" w:rsidRDefault="004A195C" w:rsidP="00DD11D8">
            <w:pPr>
              <w:numPr>
                <w:ilvl w:val="0"/>
                <w:numId w:val="2"/>
              </w:numPr>
              <w:tabs>
                <w:tab w:val="clear" w:pos="360"/>
              </w:tabs>
              <w:jc w:val="both"/>
              <w:rPr>
                <w:rFonts w:ascii="Arial" w:hAnsi="Arial" w:cs="Arial"/>
                <w:bCs/>
                <w:i/>
                <w:sz w:val="22"/>
                <w:lang w:val="en-US"/>
              </w:rPr>
            </w:pPr>
            <w:r w:rsidRPr="004A195C">
              <w:rPr>
                <w:rFonts w:ascii="Arial" w:hAnsi="Arial" w:cs="Arial"/>
                <w:bCs/>
                <w:i/>
                <w:sz w:val="22"/>
                <w:lang w:val="en-US"/>
              </w:rPr>
              <w:t>Hammer y Champy</w:t>
            </w:r>
          </w:p>
          <w:p w:rsidR="004A195C" w:rsidRPr="004A195C" w:rsidRDefault="004A195C" w:rsidP="00DD11D8">
            <w:pPr>
              <w:numPr>
                <w:ilvl w:val="0"/>
                <w:numId w:val="2"/>
              </w:numPr>
              <w:tabs>
                <w:tab w:val="clear" w:pos="360"/>
              </w:tabs>
              <w:jc w:val="both"/>
              <w:rPr>
                <w:rFonts w:ascii="Arial" w:hAnsi="Arial" w:cs="Arial"/>
                <w:bCs/>
                <w:i/>
                <w:sz w:val="22"/>
                <w:lang w:val="en-US"/>
              </w:rPr>
            </w:pPr>
            <w:r w:rsidRPr="004A195C">
              <w:rPr>
                <w:rFonts w:ascii="Arial" w:hAnsi="Arial" w:cs="Arial"/>
                <w:bCs/>
                <w:i/>
                <w:sz w:val="22"/>
                <w:lang w:val="en-US"/>
              </w:rPr>
              <w:t>David McClelland</w:t>
            </w:r>
          </w:p>
        </w:tc>
        <w:tc>
          <w:tcPr>
            <w:tcW w:w="994" w:type="pct"/>
          </w:tcPr>
          <w:p w:rsidR="004A195C" w:rsidRPr="004A195C" w:rsidRDefault="004A195C" w:rsidP="00DD11D8">
            <w:pPr>
              <w:numPr>
                <w:ilvl w:val="0"/>
                <w:numId w:val="2"/>
              </w:numPr>
              <w:tabs>
                <w:tab w:val="clear" w:pos="360"/>
              </w:tabs>
              <w:jc w:val="both"/>
              <w:rPr>
                <w:rFonts w:ascii="Arial" w:hAnsi="Arial" w:cs="Arial"/>
                <w:bCs/>
                <w:i/>
                <w:sz w:val="22"/>
              </w:rPr>
            </w:pPr>
            <w:r w:rsidRPr="004A195C">
              <w:rPr>
                <w:rFonts w:ascii="Arial" w:hAnsi="Arial" w:cs="Arial"/>
                <w:bCs/>
                <w:i/>
                <w:sz w:val="22"/>
              </w:rPr>
              <w:t xml:space="preserve">Peter Druker </w:t>
            </w:r>
          </w:p>
          <w:p w:rsidR="004A195C" w:rsidRPr="004A195C" w:rsidRDefault="004A195C" w:rsidP="00DD11D8">
            <w:pPr>
              <w:numPr>
                <w:ilvl w:val="0"/>
                <w:numId w:val="2"/>
              </w:numPr>
              <w:tabs>
                <w:tab w:val="clear" w:pos="360"/>
              </w:tabs>
              <w:jc w:val="both"/>
              <w:rPr>
                <w:rFonts w:ascii="Arial" w:hAnsi="Arial" w:cs="Arial"/>
                <w:bCs/>
                <w:i/>
                <w:sz w:val="22"/>
              </w:rPr>
            </w:pPr>
            <w:r w:rsidRPr="004A195C">
              <w:rPr>
                <w:rFonts w:ascii="Arial" w:hAnsi="Arial" w:cs="Arial"/>
                <w:bCs/>
                <w:i/>
                <w:sz w:val="22"/>
              </w:rPr>
              <w:t>Idalberto Chiavenato</w:t>
            </w:r>
          </w:p>
        </w:tc>
      </w:tr>
      <w:tr w:rsidR="004A195C" w:rsidRPr="004A195C" w:rsidTr="004A195C">
        <w:trPr>
          <w:trHeight w:val="4693"/>
        </w:trPr>
        <w:tc>
          <w:tcPr>
            <w:tcW w:w="1004" w:type="pct"/>
          </w:tcPr>
          <w:p w:rsidR="004A195C" w:rsidRPr="004A195C" w:rsidRDefault="004A195C" w:rsidP="00DD11D8">
            <w:pPr>
              <w:numPr>
                <w:ilvl w:val="0"/>
                <w:numId w:val="2"/>
              </w:numPr>
              <w:tabs>
                <w:tab w:val="clear" w:pos="360"/>
              </w:tabs>
              <w:jc w:val="both"/>
              <w:rPr>
                <w:rFonts w:ascii="Arial" w:hAnsi="Arial" w:cs="Arial"/>
                <w:bCs/>
                <w:i/>
                <w:sz w:val="22"/>
              </w:rPr>
            </w:pPr>
            <w:r w:rsidRPr="004A195C">
              <w:rPr>
                <w:rFonts w:ascii="Arial" w:hAnsi="Arial" w:cs="Arial"/>
                <w:bCs/>
                <w:i/>
                <w:sz w:val="22"/>
              </w:rPr>
              <w:t>Características</w:t>
            </w:r>
          </w:p>
        </w:tc>
        <w:tc>
          <w:tcPr>
            <w:tcW w:w="989" w:type="pct"/>
          </w:tcPr>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Revolución Industrial (1750-1914)</w:t>
            </w:r>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División de tareas y definición de roles.</w:t>
            </w:r>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Funciones básicas como selección, formación y compensación.</w:t>
            </w:r>
          </w:p>
        </w:tc>
        <w:tc>
          <w:tcPr>
            <w:tcW w:w="1061" w:type="pct"/>
          </w:tcPr>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Surge el papel del administrador de personal</w:t>
            </w:r>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Surgimiento de los sindicatos</w:t>
            </w:r>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Aplicabilidad del concepto de motivación</w:t>
            </w:r>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M</w:t>
            </w:r>
            <w:hyperlink r:id="rId8" w:history="1">
              <w:r w:rsidRPr="004A195C">
                <w:rPr>
                  <w:rFonts w:ascii="Arial" w:hAnsi="Arial" w:cs="Arial"/>
                  <w:bCs/>
                  <w:i/>
                  <w:sz w:val="22"/>
                </w:rPr>
                <w:t>étodos</w:t>
              </w:r>
            </w:hyperlink>
            <w:r w:rsidRPr="004A195C">
              <w:rPr>
                <w:rFonts w:ascii="Arial" w:hAnsi="Arial" w:cs="Arial"/>
                <w:bCs/>
                <w:i/>
                <w:sz w:val="22"/>
              </w:rPr>
              <w:t xml:space="preserve"> jurídicos como un mejoramiento para la defensa del </w:t>
            </w:r>
            <w:hyperlink r:id="rId9" w:history="1">
              <w:r w:rsidRPr="004A195C">
                <w:rPr>
                  <w:rFonts w:ascii="Arial" w:hAnsi="Arial" w:cs="Arial"/>
                  <w:bCs/>
                  <w:i/>
                  <w:sz w:val="22"/>
                </w:rPr>
                <w:t>individuo</w:t>
              </w:r>
            </w:hyperlink>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Surgen programas de personal (asistencia médica, prestaciones, vacaciones)</w:t>
            </w:r>
          </w:p>
        </w:tc>
        <w:tc>
          <w:tcPr>
            <w:tcW w:w="953" w:type="pct"/>
          </w:tcPr>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 xml:space="preserve">Se utiliza el término administración de los </w:t>
            </w:r>
            <w:hyperlink r:id="rId10" w:history="1">
              <w:r w:rsidRPr="004A195C">
                <w:rPr>
                  <w:rFonts w:ascii="Arial" w:hAnsi="Arial" w:cs="Arial"/>
                  <w:bCs/>
                  <w:i/>
                  <w:sz w:val="22"/>
                </w:rPr>
                <w:t>recursos humanos</w:t>
              </w:r>
            </w:hyperlink>
            <w:r w:rsidRPr="004A195C">
              <w:rPr>
                <w:rFonts w:ascii="Arial" w:hAnsi="Arial" w:cs="Arial"/>
                <w:bCs/>
                <w:i/>
                <w:sz w:val="22"/>
              </w:rPr>
              <w:t>.</w:t>
            </w:r>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Se hace hincapié en las relaciones entre empleadores y empleados</w:t>
            </w:r>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Surgen nuevas teorías de derechos humanos, autorrealización y organización.</w:t>
            </w:r>
          </w:p>
        </w:tc>
        <w:tc>
          <w:tcPr>
            <w:tcW w:w="994" w:type="pct"/>
          </w:tcPr>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Se sustituye el concepto de recursos humanos por Talento Humano</w:t>
            </w:r>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Teletrabajo</w:t>
            </w:r>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Velocidad y cambio</w:t>
            </w:r>
          </w:p>
          <w:p w:rsidR="004A195C" w:rsidRPr="004A195C" w:rsidRDefault="004A195C" w:rsidP="00DD11D8">
            <w:pPr>
              <w:numPr>
                <w:ilvl w:val="0"/>
                <w:numId w:val="7"/>
              </w:numPr>
              <w:jc w:val="both"/>
              <w:rPr>
                <w:rFonts w:ascii="Arial" w:hAnsi="Arial" w:cs="Arial"/>
                <w:bCs/>
                <w:i/>
                <w:sz w:val="22"/>
              </w:rPr>
            </w:pPr>
            <w:r w:rsidRPr="004A195C">
              <w:rPr>
                <w:rFonts w:ascii="Arial" w:hAnsi="Arial" w:cs="Arial"/>
                <w:bCs/>
                <w:i/>
                <w:sz w:val="22"/>
              </w:rPr>
              <w:t>Puestos de trabajo polifuncionales</w:t>
            </w:r>
          </w:p>
          <w:p w:rsidR="004A195C" w:rsidRPr="004A195C" w:rsidRDefault="004A195C" w:rsidP="00DD11D8">
            <w:pPr>
              <w:numPr>
                <w:ilvl w:val="0"/>
                <w:numId w:val="2"/>
              </w:numPr>
              <w:tabs>
                <w:tab w:val="clear" w:pos="360"/>
              </w:tabs>
              <w:jc w:val="both"/>
              <w:rPr>
                <w:rFonts w:ascii="Arial" w:hAnsi="Arial" w:cs="Arial"/>
                <w:bCs/>
                <w:i/>
                <w:sz w:val="22"/>
              </w:rPr>
            </w:pPr>
          </w:p>
        </w:tc>
      </w:tr>
    </w:tbl>
    <w:p w:rsidR="004A195C" w:rsidRPr="004A195C" w:rsidRDefault="004A195C" w:rsidP="00DD11D8">
      <w:pPr>
        <w:numPr>
          <w:ilvl w:val="0"/>
          <w:numId w:val="2"/>
        </w:numPr>
        <w:tabs>
          <w:tab w:val="clear" w:pos="360"/>
        </w:tabs>
        <w:ind w:left="708"/>
        <w:jc w:val="both"/>
        <w:rPr>
          <w:rFonts w:ascii="Arial" w:hAnsi="Arial" w:cs="Arial"/>
          <w:bCs/>
          <w:i/>
        </w:rPr>
      </w:pPr>
      <w:r w:rsidRPr="004A195C">
        <w:rPr>
          <w:rFonts w:ascii="Arial" w:hAnsi="Arial" w:cs="Arial"/>
          <w:bCs/>
          <w:i/>
        </w:rPr>
        <w:t>Fuente: Elaboración propia</w:t>
      </w:r>
    </w:p>
    <w:p w:rsidR="004A195C" w:rsidRPr="004A195C" w:rsidRDefault="004A195C" w:rsidP="00DD11D8">
      <w:pPr>
        <w:numPr>
          <w:ilvl w:val="0"/>
          <w:numId w:val="2"/>
        </w:numPr>
        <w:tabs>
          <w:tab w:val="clear" w:pos="360"/>
        </w:tabs>
        <w:ind w:left="993" w:right="256"/>
        <w:jc w:val="both"/>
        <w:rPr>
          <w:rFonts w:ascii="Arial" w:hAnsi="Arial" w:cs="Arial"/>
          <w:bCs/>
          <w:i/>
          <w:sz w:val="22"/>
          <w:szCs w:val="22"/>
        </w:rPr>
      </w:pPr>
      <w:r w:rsidRPr="004A195C">
        <w:rPr>
          <w:rFonts w:ascii="Arial" w:hAnsi="Arial" w:cs="Arial"/>
          <w:bCs/>
          <w:i/>
          <w:sz w:val="22"/>
          <w:szCs w:val="22"/>
        </w:rPr>
        <w:t xml:space="preserve">Como se puede apreciar desde finales del siglo XIX, la administración de los recursos humanos ha venido evolucionando; las empresas se han visto en la necesidad de redireccionar sus estrategias organizacionales, producto del incremento en la comercialización o globalización de mercados y de la necesidad imperante de adoptar nuevos modelos de desarrollo para enfrentar los desafíos </w:t>
      </w:r>
      <w:r w:rsidRPr="004A195C">
        <w:rPr>
          <w:rFonts w:ascii="Arial" w:hAnsi="Arial" w:cs="Arial"/>
          <w:bCs/>
          <w:i/>
          <w:sz w:val="22"/>
          <w:szCs w:val="22"/>
        </w:rPr>
        <w:lastRenderedPageBreak/>
        <w:t>del nuevo siglo. Para lo cual la inversión en el recurso humano es un punto primordial en la actualidad.</w:t>
      </w:r>
    </w:p>
    <w:p w:rsidR="004A195C" w:rsidRPr="004A195C" w:rsidRDefault="004A195C" w:rsidP="004A195C">
      <w:pPr>
        <w:ind w:left="993" w:right="256"/>
        <w:jc w:val="both"/>
        <w:rPr>
          <w:rFonts w:ascii="Arial" w:hAnsi="Arial" w:cs="Arial"/>
          <w:bCs/>
          <w:i/>
          <w:sz w:val="22"/>
          <w:szCs w:val="22"/>
        </w:rPr>
      </w:pPr>
    </w:p>
    <w:p w:rsidR="004A195C" w:rsidRPr="004A195C" w:rsidRDefault="004A195C" w:rsidP="00DD11D8">
      <w:pPr>
        <w:numPr>
          <w:ilvl w:val="0"/>
          <w:numId w:val="2"/>
        </w:numPr>
        <w:tabs>
          <w:tab w:val="clear" w:pos="360"/>
        </w:tabs>
        <w:ind w:left="993" w:right="256"/>
        <w:jc w:val="both"/>
        <w:rPr>
          <w:rFonts w:ascii="Arial" w:hAnsi="Arial" w:cs="Arial"/>
          <w:bCs/>
          <w:i/>
          <w:sz w:val="22"/>
          <w:szCs w:val="22"/>
        </w:rPr>
      </w:pPr>
      <w:r w:rsidRPr="004A195C">
        <w:rPr>
          <w:rFonts w:ascii="Arial" w:hAnsi="Arial" w:cs="Arial"/>
          <w:bCs/>
          <w:i/>
          <w:sz w:val="22"/>
          <w:szCs w:val="22"/>
        </w:rPr>
        <w:t>Esta nueva realidad también ha modificado el contrato entre las organizaciones y sus miembros, basándose ahora en el desarrollo profesional de los colaboradores y en la búsqueda por parte de dichas organizaciones de nuevas formas para potenciar al máximo el talento de su personal.”</w:t>
      </w:r>
    </w:p>
    <w:p w:rsidR="004A195C" w:rsidRPr="004A195C" w:rsidRDefault="004A195C" w:rsidP="004A195C">
      <w:pPr>
        <w:spacing w:after="160" w:line="256" w:lineRule="auto"/>
        <w:ind w:left="720"/>
        <w:contextualSpacing/>
        <w:jc w:val="both"/>
        <w:rPr>
          <w:rFonts w:ascii="Arial" w:hAnsi="Arial" w:cs="Arial"/>
          <w:i/>
        </w:rPr>
      </w:pPr>
    </w:p>
    <w:p w:rsidR="004A195C" w:rsidRPr="004A195C" w:rsidRDefault="004A195C" w:rsidP="00DD11D8">
      <w:pPr>
        <w:numPr>
          <w:ilvl w:val="0"/>
          <w:numId w:val="3"/>
        </w:numPr>
        <w:ind w:left="714" w:hanging="357"/>
        <w:contextualSpacing/>
        <w:jc w:val="both"/>
        <w:rPr>
          <w:rFonts w:ascii="Arial" w:hAnsi="Arial" w:cs="Arial"/>
          <w:lang w:val="es-CR"/>
        </w:rPr>
      </w:pPr>
      <w:r w:rsidRPr="004A195C">
        <w:rPr>
          <w:rFonts w:ascii="Arial" w:hAnsi="Arial" w:cs="Arial"/>
          <w:lang w:val="es-CR"/>
        </w:rPr>
        <w:t xml:space="preserve">El 3 de mayo de 2018, se realizó la presentación a la Vicerrectoría de Administración de los productos e instrumentos técnicos, desarrollados a partir del modelo de competencias, que son: el Diccionario de Competencias, el Manual de Valoración de Competencias y el Manual Descriptivo de Clases de Puestos, este último incluye los siguientes apartados: descripción y orientación competencial del puesto (actividades, enfoque de las actividades, estándares de desempeño, competencias requeridas, impacto, nivel de desarrollo y la dimensión competencial), estructura valorativa (afinidad y requisito legal) y perfil de capacitación del puesto.  </w:t>
      </w:r>
    </w:p>
    <w:p w:rsidR="004A195C" w:rsidRPr="004A195C" w:rsidRDefault="004A195C" w:rsidP="004A195C">
      <w:pPr>
        <w:spacing w:after="160" w:line="256" w:lineRule="auto"/>
        <w:ind w:left="720"/>
        <w:contextualSpacing/>
        <w:jc w:val="both"/>
        <w:rPr>
          <w:rFonts w:ascii="Arial" w:hAnsi="Arial" w:cs="Arial"/>
          <w:lang w:val="es-CR"/>
        </w:rPr>
      </w:pPr>
    </w:p>
    <w:p w:rsidR="004A195C" w:rsidRPr="004A195C" w:rsidRDefault="004A195C" w:rsidP="004A195C">
      <w:pPr>
        <w:spacing w:after="160" w:line="256" w:lineRule="auto"/>
        <w:ind w:left="720"/>
        <w:contextualSpacing/>
        <w:jc w:val="both"/>
        <w:rPr>
          <w:rFonts w:ascii="Arial" w:hAnsi="Arial" w:cs="Arial"/>
          <w:lang w:val="es-CR"/>
        </w:rPr>
      </w:pPr>
      <w:r w:rsidRPr="004A195C">
        <w:rPr>
          <w:rFonts w:ascii="Arial" w:hAnsi="Arial" w:cs="Arial"/>
          <w:lang w:val="es-CR"/>
        </w:rPr>
        <w:t>Así mismo, se presentó el avance en que se encuentra el estudio de Diagnóstico para conocer el grado de satisfacción de los usuarios internos del ITCR, respecto a los servicios que brinda el Departamento de Recursos Humanos. El estudio en mención forma parte de los insumos que se requieren para seguir con el proyecto de Modelo para el Desarrollo del Talento Humano. Una vez que se cuente, en el mes de junio, con  el informe final del estudio, se hará un análisis integral junto con el resultado del Taller Causa-efecto, que había trabajado el Departamento de Recursos Humanos, el cual se proyecta como un programa donde se deben atender varias áreas:</w:t>
      </w:r>
    </w:p>
    <w:p w:rsidR="004A195C" w:rsidRPr="004A195C" w:rsidRDefault="004A195C" w:rsidP="004A195C">
      <w:pPr>
        <w:spacing w:line="360" w:lineRule="auto"/>
        <w:jc w:val="both"/>
        <w:rPr>
          <w:rFonts w:ascii="Arial" w:hAnsi="Arial" w:cs="Arial"/>
          <w:sz w:val="20"/>
          <w:szCs w:val="22"/>
          <w:lang w:val="es-CR"/>
        </w:rPr>
      </w:pPr>
      <w:r w:rsidRPr="004A195C">
        <w:rPr>
          <w:noProof/>
          <w:sz w:val="20"/>
          <w:szCs w:val="20"/>
          <w:lang w:val="es-CR" w:eastAsia="es-CR"/>
        </w:rPr>
        <w:drawing>
          <wp:anchor distT="0" distB="0" distL="114300" distR="114300" simplePos="0" relativeHeight="251659264" behindDoc="1" locked="0" layoutInCell="1" allowOverlap="1" wp14:anchorId="515E6111" wp14:editId="2CBEBC6B">
            <wp:simplePos x="0" y="0"/>
            <wp:positionH relativeFrom="margin">
              <wp:align>right</wp:align>
            </wp:positionH>
            <wp:positionV relativeFrom="paragraph">
              <wp:posOffset>124046</wp:posOffset>
            </wp:positionV>
            <wp:extent cx="5216056" cy="2321375"/>
            <wp:effectExtent l="133350" t="114300" r="137160" b="136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6056" cy="2321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A195C" w:rsidRPr="004A195C" w:rsidRDefault="004A195C" w:rsidP="004A195C">
      <w:pPr>
        <w:spacing w:line="360" w:lineRule="auto"/>
        <w:jc w:val="both"/>
        <w:rPr>
          <w:rFonts w:ascii="Arial" w:hAnsi="Arial" w:cs="Arial"/>
          <w:sz w:val="20"/>
          <w:szCs w:val="22"/>
          <w:lang w:val="es-CR"/>
        </w:rPr>
      </w:pPr>
    </w:p>
    <w:p w:rsidR="004A195C" w:rsidRPr="004A195C" w:rsidRDefault="004A195C" w:rsidP="004A195C">
      <w:pPr>
        <w:spacing w:line="360" w:lineRule="auto"/>
        <w:jc w:val="both"/>
        <w:rPr>
          <w:rFonts w:ascii="Arial" w:hAnsi="Arial" w:cs="Arial"/>
          <w:sz w:val="20"/>
          <w:szCs w:val="22"/>
          <w:lang w:val="es-CR"/>
        </w:rPr>
      </w:pPr>
    </w:p>
    <w:p w:rsidR="004A195C" w:rsidRPr="004A195C" w:rsidRDefault="004A195C" w:rsidP="004A195C">
      <w:pPr>
        <w:spacing w:line="360" w:lineRule="auto"/>
        <w:jc w:val="both"/>
        <w:rPr>
          <w:rFonts w:ascii="Arial" w:hAnsi="Arial" w:cs="Arial"/>
          <w:sz w:val="20"/>
          <w:szCs w:val="22"/>
          <w:lang w:val="es-CR"/>
        </w:rPr>
      </w:pPr>
    </w:p>
    <w:p w:rsidR="004A195C" w:rsidRPr="004A195C" w:rsidRDefault="004A195C" w:rsidP="004A195C">
      <w:pPr>
        <w:jc w:val="both"/>
        <w:rPr>
          <w:rFonts w:ascii="Arial" w:hAnsi="Arial" w:cs="Arial"/>
          <w:sz w:val="20"/>
          <w:szCs w:val="22"/>
          <w:lang w:val="es-CR"/>
        </w:rPr>
      </w:pPr>
    </w:p>
    <w:p w:rsidR="004A195C" w:rsidRPr="004A195C" w:rsidRDefault="004A195C" w:rsidP="004A195C">
      <w:pPr>
        <w:spacing w:line="360" w:lineRule="auto"/>
        <w:jc w:val="both"/>
        <w:rPr>
          <w:rFonts w:ascii="Arial" w:hAnsi="Arial" w:cs="Arial"/>
          <w:sz w:val="20"/>
          <w:szCs w:val="22"/>
          <w:lang w:val="es-CR"/>
        </w:rPr>
      </w:pPr>
    </w:p>
    <w:p w:rsidR="004A195C" w:rsidRPr="004A195C" w:rsidRDefault="004A195C" w:rsidP="004A195C">
      <w:pPr>
        <w:jc w:val="both"/>
        <w:rPr>
          <w:rFonts w:ascii="Arial" w:hAnsi="Arial" w:cs="Arial"/>
          <w:sz w:val="20"/>
          <w:szCs w:val="22"/>
          <w:lang w:val="es-CR"/>
        </w:rPr>
      </w:pPr>
    </w:p>
    <w:p w:rsidR="004A195C" w:rsidRPr="004A195C" w:rsidRDefault="004A195C" w:rsidP="004A195C">
      <w:pPr>
        <w:jc w:val="both"/>
        <w:rPr>
          <w:rFonts w:ascii="Arial" w:hAnsi="Arial" w:cs="Arial"/>
          <w:sz w:val="20"/>
          <w:szCs w:val="22"/>
          <w:lang w:val="es-CR"/>
        </w:rPr>
      </w:pPr>
    </w:p>
    <w:p w:rsidR="004A195C" w:rsidRPr="004A195C" w:rsidRDefault="004A195C" w:rsidP="004A195C">
      <w:pPr>
        <w:jc w:val="both"/>
        <w:rPr>
          <w:rFonts w:ascii="Arial" w:hAnsi="Arial" w:cs="Arial"/>
          <w:sz w:val="20"/>
          <w:szCs w:val="20"/>
          <w:lang w:val="es-CR"/>
        </w:rPr>
      </w:pPr>
    </w:p>
    <w:p w:rsidR="004A195C" w:rsidRPr="004A195C" w:rsidRDefault="004A195C" w:rsidP="004A195C">
      <w:pPr>
        <w:jc w:val="both"/>
        <w:rPr>
          <w:rFonts w:ascii="Arial" w:hAnsi="Arial" w:cs="Arial"/>
          <w:sz w:val="20"/>
          <w:szCs w:val="20"/>
          <w:lang w:val="es-CR"/>
        </w:rPr>
      </w:pPr>
    </w:p>
    <w:p w:rsidR="004A195C" w:rsidRPr="004A195C" w:rsidRDefault="004A195C" w:rsidP="004A195C">
      <w:pPr>
        <w:jc w:val="both"/>
        <w:rPr>
          <w:rFonts w:ascii="Arial" w:hAnsi="Arial" w:cs="Arial"/>
          <w:sz w:val="20"/>
          <w:szCs w:val="20"/>
          <w:lang w:val="es-CR"/>
        </w:rPr>
      </w:pPr>
    </w:p>
    <w:p w:rsidR="004A195C" w:rsidRPr="004A195C" w:rsidRDefault="004A195C" w:rsidP="004A195C">
      <w:pPr>
        <w:spacing w:line="360" w:lineRule="auto"/>
        <w:jc w:val="both"/>
        <w:rPr>
          <w:rFonts w:ascii="Arial" w:hAnsi="Arial" w:cs="Arial"/>
          <w:sz w:val="22"/>
          <w:szCs w:val="22"/>
          <w:lang w:val="es-CR"/>
        </w:rPr>
      </w:pPr>
    </w:p>
    <w:p w:rsidR="004A195C" w:rsidRPr="004A195C" w:rsidRDefault="004A195C" w:rsidP="004A195C">
      <w:pPr>
        <w:spacing w:line="360" w:lineRule="auto"/>
        <w:jc w:val="both"/>
        <w:rPr>
          <w:rFonts w:ascii="Arial" w:hAnsi="Arial" w:cs="Arial"/>
          <w:sz w:val="22"/>
          <w:szCs w:val="22"/>
          <w:lang w:val="es-CR"/>
        </w:rPr>
      </w:pPr>
    </w:p>
    <w:p w:rsidR="004A195C" w:rsidRPr="004A195C" w:rsidRDefault="004A195C" w:rsidP="00373451">
      <w:pPr>
        <w:spacing w:line="360" w:lineRule="auto"/>
        <w:jc w:val="both"/>
        <w:rPr>
          <w:rFonts w:ascii="Arial" w:hAnsi="Arial" w:cs="Arial"/>
          <w:sz w:val="22"/>
          <w:szCs w:val="22"/>
          <w:lang w:val="es-CR"/>
        </w:rPr>
      </w:pPr>
    </w:p>
    <w:p w:rsidR="004A195C" w:rsidRPr="004A195C" w:rsidRDefault="004A195C" w:rsidP="00DD11D8">
      <w:pPr>
        <w:numPr>
          <w:ilvl w:val="0"/>
          <w:numId w:val="3"/>
        </w:numPr>
        <w:spacing w:after="160" w:line="256" w:lineRule="auto"/>
        <w:contextualSpacing/>
        <w:jc w:val="both"/>
        <w:rPr>
          <w:rFonts w:ascii="Arial" w:hAnsi="Arial" w:cs="Arial"/>
          <w:lang w:val="es-CR"/>
        </w:rPr>
      </w:pPr>
      <w:r w:rsidRPr="004A195C">
        <w:rPr>
          <w:rFonts w:ascii="Arial" w:hAnsi="Arial" w:cs="Arial"/>
          <w:lang w:val="es-CR"/>
        </w:rPr>
        <w:t>Mediante Memorando RH-558-2018, con fecha 4 de junio del 2018, el Master Harold Blanco Leitón, informa sobre el origen de los recursos presupuestarios requeridos para atender la modificación solicitada:</w:t>
      </w:r>
    </w:p>
    <w:p w:rsidR="004A195C" w:rsidRPr="004A195C" w:rsidRDefault="004A195C" w:rsidP="00DD11D8">
      <w:pPr>
        <w:numPr>
          <w:ilvl w:val="0"/>
          <w:numId w:val="2"/>
        </w:numPr>
        <w:tabs>
          <w:tab w:val="clear" w:pos="360"/>
        </w:tabs>
        <w:ind w:left="993" w:right="256"/>
        <w:jc w:val="both"/>
        <w:rPr>
          <w:rFonts w:ascii="Arial" w:hAnsi="Arial" w:cs="Arial"/>
          <w:bCs/>
          <w:i/>
        </w:rPr>
      </w:pPr>
      <w:r w:rsidRPr="004A195C">
        <w:rPr>
          <w:rFonts w:ascii="Arial" w:hAnsi="Arial" w:cs="Arial"/>
          <w:bCs/>
          <w:i/>
        </w:rPr>
        <w:t xml:space="preserve">“…se procedió a realizar un análisis de economías de salarios, para atender la solicitud de ampliación de las plazas SE045, SE046 y SE047, las cuales requieren de ¢34 000 000 para financiar la prórroga del segundo semestre del 2018, y se determinó que se tomarán las economías de dos </w:t>
      </w:r>
      <w:r w:rsidRPr="004A195C">
        <w:rPr>
          <w:rFonts w:ascii="Arial" w:hAnsi="Arial" w:cs="Arial"/>
          <w:bCs/>
          <w:i/>
        </w:rPr>
        <w:lastRenderedPageBreak/>
        <w:t>plazas profesionales (CT0107 y CT0413) de la Vicerrectoría de Administración que se encuentran en proceso de asignación por lo que tienen algunos meses sin uso, de la plaza CF0745 de la Escuela de Matemática (por jubilación) y la plaza CF0338 de la Departamento Administrativo de SC (por jubilación).</w:t>
      </w:r>
    </w:p>
    <w:p w:rsidR="004A195C" w:rsidRPr="004A195C" w:rsidRDefault="004A195C" w:rsidP="004A195C">
      <w:pPr>
        <w:ind w:right="256"/>
        <w:jc w:val="both"/>
        <w:rPr>
          <w:rFonts w:ascii="Arial" w:hAnsi="Arial" w:cs="Arial"/>
          <w:bCs/>
          <w:i/>
        </w:rPr>
      </w:pPr>
    </w:p>
    <w:p w:rsidR="004A195C" w:rsidRPr="004A195C" w:rsidRDefault="004A195C" w:rsidP="00DD11D8">
      <w:pPr>
        <w:numPr>
          <w:ilvl w:val="0"/>
          <w:numId w:val="2"/>
        </w:numPr>
        <w:tabs>
          <w:tab w:val="clear" w:pos="360"/>
        </w:tabs>
        <w:ind w:left="993" w:right="256"/>
        <w:jc w:val="both"/>
        <w:rPr>
          <w:rFonts w:ascii="Arial" w:hAnsi="Arial" w:cs="Arial"/>
          <w:bCs/>
          <w:i/>
        </w:rPr>
      </w:pPr>
      <w:r w:rsidRPr="004A195C">
        <w:rPr>
          <w:rFonts w:ascii="Arial" w:hAnsi="Arial" w:cs="Arial"/>
          <w:bCs/>
          <w:i/>
        </w:rPr>
        <w:t>Es importante señalar que las economías proyectadas en las plazas por jubilación se dan por la diferencia en los perfiles del ocupante propietario y de las personas que ingresan, quienes tradicionalmente poseen un perfil más conservador (especialmente en cantidad de antigüedades, pasos de carrera, entre otros).  Se adjunta detalle de cálculos respectivos.”</w:t>
      </w:r>
    </w:p>
    <w:p w:rsidR="004A195C" w:rsidRPr="004A195C" w:rsidRDefault="004A195C" w:rsidP="004A195C">
      <w:pPr>
        <w:jc w:val="both"/>
        <w:rPr>
          <w:rFonts w:ascii="Arial" w:hAnsi="Arial" w:cs="Arial"/>
          <w:lang w:val="es-MX"/>
        </w:rPr>
      </w:pPr>
    </w:p>
    <w:p w:rsidR="004A195C" w:rsidRPr="004A195C" w:rsidRDefault="004A195C" w:rsidP="004A195C">
      <w:pPr>
        <w:rPr>
          <w:rFonts w:ascii="Arial Black" w:hAnsi="Arial Black" w:cs="Arial"/>
          <w:lang w:val="es-CR"/>
        </w:rPr>
      </w:pPr>
      <w:r w:rsidRPr="004A195C">
        <w:rPr>
          <w:rFonts w:ascii="Arial" w:hAnsi="Arial" w:cs="Arial"/>
          <w:b/>
          <w:lang w:val="es-CR"/>
        </w:rPr>
        <w:t>CONSIDERANDO QUE:</w:t>
      </w:r>
    </w:p>
    <w:p w:rsidR="004A195C" w:rsidRPr="004A195C" w:rsidRDefault="004A195C" w:rsidP="004A195C">
      <w:pPr>
        <w:ind w:left="1440" w:hanging="1440"/>
        <w:rPr>
          <w:rFonts w:ascii="Arial" w:hAnsi="Arial" w:cs="Arial"/>
          <w:sz w:val="20"/>
          <w:szCs w:val="20"/>
          <w:lang w:val="es-CR"/>
        </w:rPr>
      </w:pPr>
    </w:p>
    <w:p w:rsidR="004A195C" w:rsidRPr="004A195C" w:rsidRDefault="004A195C" w:rsidP="00DD11D8">
      <w:pPr>
        <w:numPr>
          <w:ilvl w:val="0"/>
          <w:numId w:val="8"/>
        </w:numPr>
        <w:ind w:left="284" w:hanging="284"/>
        <w:contextualSpacing/>
        <w:jc w:val="both"/>
        <w:rPr>
          <w:rFonts w:ascii="Arial" w:hAnsi="Arial" w:cs="Arial"/>
          <w:lang w:val="es-MX"/>
        </w:rPr>
      </w:pPr>
      <w:r w:rsidRPr="004A195C">
        <w:rPr>
          <w:rFonts w:ascii="Arial" w:hAnsi="Arial" w:cs="Arial"/>
          <w:lang w:val="es-MX"/>
        </w:rPr>
        <w:t>El Consejo Institucional recibe Oficio R-684-2018 del Dr. Luis Paulino Méndez, Rector a.i., presentando propuesta de modificación para ampliación de plazas SE045, SE046 y SE047, la cual fue avalada por el Consejo de Rectoría en la Sesión Nº 20-2018, Artículo 3, del 11 de junio del presente año, la cual indica:</w:t>
      </w:r>
    </w:p>
    <w:p w:rsidR="004A195C" w:rsidRPr="004A195C" w:rsidRDefault="004A195C" w:rsidP="004A195C">
      <w:pPr>
        <w:rPr>
          <w:rFonts w:ascii="Arial" w:hAnsi="Arial" w:cs="Arial"/>
          <w:lang w:val="es-MX"/>
        </w:rPr>
      </w:pPr>
    </w:p>
    <w:p w:rsidR="004A195C" w:rsidRPr="004A195C" w:rsidRDefault="004A195C" w:rsidP="004A195C">
      <w:pPr>
        <w:ind w:left="708"/>
        <w:rPr>
          <w:rFonts w:ascii="Arial" w:hAnsi="Arial" w:cs="Arial"/>
          <w:b/>
          <w:i/>
          <w:sz w:val="20"/>
          <w:szCs w:val="20"/>
          <w:lang w:val="es-CR"/>
        </w:rPr>
      </w:pPr>
      <w:r>
        <w:rPr>
          <w:rFonts w:ascii="Arial" w:hAnsi="Arial" w:cs="Arial"/>
          <w:b/>
          <w:i/>
          <w:sz w:val="20"/>
          <w:szCs w:val="20"/>
          <w:lang w:val="es-CR"/>
        </w:rPr>
        <w:t>“</w:t>
      </w:r>
      <w:r w:rsidRPr="004A195C">
        <w:rPr>
          <w:rFonts w:ascii="Arial" w:hAnsi="Arial" w:cs="Arial"/>
          <w:b/>
          <w:i/>
          <w:sz w:val="20"/>
          <w:szCs w:val="20"/>
          <w:lang w:val="es-CR"/>
        </w:rPr>
        <w:t>Resultando que:</w:t>
      </w:r>
    </w:p>
    <w:p w:rsidR="004A195C" w:rsidRPr="004A195C" w:rsidRDefault="004A195C" w:rsidP="004A195C">
      <w:pPr>
        <w:ind w:left="708"/>
        <w:rPr>
          <w:rFonts w:ascii="Arial" w:hAnsi="Arial" w:cs="Arial"/>
          <w:b/>
          <w:i/>
          <w:sz w:val="16"/>
          <w:szCs w:val="16"/>
          <w:lang w:val="es-CR"/>
        </w:rPr>
      </w:pPr>
    </w:p>
    <w:p w:rsidR="004A195C" w:rsidRPr="004A195C" w:rsidRDefault="004A195C" w:rsidP="00DD11D8">
      <w:pPr>
        <w:numPr>
          <w:ilvl w:val="0"/>
          <w:numId w:val="9"/>
        </w:numPr>
        <w:spacing w:after="160" w:line="256" w:lineRule="auto"/>
        <w:ind w:left="993"/>
        <w:contextualSpacing/>
        <w:jc w:val="both"/>
        <w:rPr>
          <w:rFonts w:ascii="Arial" w:hAnsi="Arial" w:cs="Arial"/>
          <w:i/>
          <w:sz w:val="20"/>
          <w:szCs w:val="20"/>
          <w:lang w:val="es-CR"/>
        </w:rPr>
      </w:pPr>
      <w:r w:rsidRPr="004A195C">
        <w:rPr>
          <w:rFonts w:ascii="Arial" w:hAnsi="Arial" w:cs="Arial"/>
          <w:i/>
          <w:sz w:val="20"/>
          <w:szCs w:val="20"/>
          <w:lang w:val="es-CR"/>
        </w:rPr>
        <w:t>El Artículo 21 del Reglamento del Consejo Institucional indica lo siguiente:</w:t>
      </w:r>
    </w:p>
    <w:p w:rsidR="004A195C" w:rsidRPr="004A195C" w:rsidRDefault="004A195C" w:rsidP="004A195C">
      <w:pPr>
        <w:ind w:left="708"/>
        <w:rPr>
          <w:rFonts w:ascii="Arial" w:hAnsi="Arial" w:cs="Arial"/>
          <w:b/>
          <w:i/>
          <w:sz w:val="16"/>
          <w:szCs w:val="16"/>
          <w:lang w:val="es-CR"/>
        </w:rPr>
      </w:pPr>
    </w:p>
    <w:p w:rsidR="004A195C" w:rsidRPr="004A195C" w:rsidRDefault="004A195C" w:rsidP="004A195C">
      <w:pPr>
        <w:ind w:left="1428"/>
        <w:contextualSpacing/>
        <w:jc w:val="both"/>
        <w:rPr>
          <w:rFonts w:ascii="Arial" w:hAnsi="Arial" w:cs="Arial"/>
          <w:i/>
          <w:sz w:val="20"/>
          <w:szCs w:val="20"/>
          <w:lang w:val="es-CR"/>
        </w:rPr>
      </w:pPr>
      <w:r w:rsidRPr="004A195C">
        <w:rPr>
          <w:rFonts w:ascii="Arial" w:hAnsi="Arial" w:cs="Arial"/>
          <w:i/>
          <w:sz w:val="20"/>
          <w:szCs w:val="20"/>
          <w:lang w:val="es-CR"/>
        </w:rPr>
        <w:t xml:space="preserve">“Son asuntos propios del análisis y dictamen de la Comisión de Planificación y Administración según su competencia los siguientes: </w:t>
      </w:r>
    </w:p>
    <w:p w:rsidR="004A195C" w:rsidRPr="004A195C" w:rsidRDefault="004A195C" w:rsidP="004A195C">
      <w:pPr>
        <w:ind w:left="1428"/>
        <w:contextualSpacing/>
        <w:jc w:val="both"/>
        <w:rPr>
          <w:rFonts w:ascii="Arial" w:hAnsi="Arial" w:cs="Arial"/>
          <w:i/>
          <w:sz w:val="20"/>
          <w:szCs w:val="20"/>
          <w:lang w:val="es-CR"/>
        </w:rPr>
      </w:pPr>
      <w:r w:rsidRPr="004A195C">
        <w:rPr>
          <w:rFonts w:ascii="Arial" w:hAnsi="Arial" w:cs="Arial"/>
          <w:i/>
          <w:sz w:val="20"/>
          <w:szCs w:val="20"/>
          <w:lang w:val="es-CR"/>
        </w:rPr>
        <w:t>…</w:t>
      </w:r>
    </w:p>
    <w:p w:rsidR="004A195C" w:rsidRPr="004A195C" w:rsidRDefault="004A195C" w:rsidP="004A195C">
      <w:pPr>
        <w:ind w:left="1428"/>
        <w:contextualSpacing/>
        <w:jc w:val="both"/>
        <w:rPr>
          <w:rFonts w:ascii="Arial" w:hAnsi="Arial" w:cs="Arial"/>
          <w:i/>
          <w:sz w:val="20"/>
          <w:szCs w:val="20"/>
          <w:lang w:val="es-CR"/>
        </w:rPr>
      </w:pPr>
      <w:r w:rsidRPr="004A195C">
        <w:rPr>
          <w:rFonts w:ascii="Arial" w:hAnsi="Arial" w:cs="Arial"/>
          <w:i/>
          <w:sz w:val="20"/>
          <w:szCs w:val="20"/>
          <w:lang w:val="es-CR"/>
        </w:rPr>
        <w:t>c. La creación, modificación y eliminación de plazas.”</w:t>
      </w:r>
    </w:p>
    <w:p w:rsidR="004A195C" w:rsidRPr="004A195C" w:rsidRDefault="004A195C" w:rsidP="004A195C">
      <w:pPr>
        <w:ind w:left="1428"/>
        <w:contextualSpacing/>
        <w:jc w:val="both"/>
        <w:rPr>
          <w:rFonts w:ascii="Arial" w:hAnsi="Arial" w:cs="Arial"/>
          <w:i/>
          <w:sz w:val="20"/>
          <w:szCs w:val="20"/>
          <w:lang w:val="es-CR"/>
        </w:rPr>
      </w:pPr>
    </w:p>
    <w:p w:rsidR="004A195C" w:rsidRPr="004A195C" w:rsidRDefault="004A195C" w:rsidP="00DD11D8">
      <w:pPr>
        <w:numPr>
          <w:ilvl w:val="0"/>
          <w:numId w:val="9"/>
        </w:numPr>
        <w:spacing w:after="160" w:line="256" w:lineRule="auto"/>
        <w:ind w:left="993"/>
        <w:contextualSpacing/>
        <w:jc w:val="both"/>
        <w:rPr>
          <w:rFonts w:ascii="Arial" w:hAnsi="Arial" w:cs="Arial"/>
          <w:i/>
          <w:sz w:val="20"/>
          <w:szCs w:val="20"/>
          <w:lang w:val="es-CR"/>
        </w:rPr>
      </w:pPr>
      <w:r w:rsidRPr="004A195C">
        <w:rPr>
          <w:rFonts w:ascii="Arial" w:hAnsi="Arial" w:cs="Arial"/>
          <w:i/>
          <w:sz w:val="20"/>
          <w:szCs w:val="20"/>
          <w:lang w:val="es-CR"/>
        </w:rPr>
        <w:t>Las Normas de Contratación y Remuneración del Personal del Instituto Tecnológico De Costa Rica, en su Artículo 2, de la creación y modificación de plazas, inciso a, dicta:</w:t>
      </w:r>
    </w:p>
    <w:p w:rsidR="004A195C" w:rsidRPr="004A195C" w:rsidRDefault="004A195C" w:rsidP="004A195C">
      <w:pPr>
        <w:ind w:left="708"/>
        <w:rPr>
          <w:rFonts w:ascii="Arial" w:hAnsi="Arial" w:cs="Arial"/>
          <w:b/>
          <w:i/>
          <w:sz w:val="16"/>
          <w:szCs w:val="16"/>
          <w:lang w:val="es-CR"/>
        </w:rPr>
      </w:pPr>
    </w:p>
    <w:p w:rsidR="004A195C" w:rsidRPr="004A195C" w:rsidRDefault="004A195C" w:rsidP="004A195C">
      <w:pPr>
        <w:ind w:left="1428"/>
        <w:contextualSpacing/>
        <w:jc w:val="both"/>
        <w:rPr>
          <w:rFonts w:ascii="Arial" w:hAnsi="Arial" w:cs="Arial"/>
          <w:i/>
          <w:sz w:val="20"/>
          <w:szCs w:val="20"/>
          <w:lang w:val="es-CR"/>
        </w:rPr>
      </w:pPr>
      <w:r w:rsidRPr="004A195C">
        <w:rPr>
          <w:rFonts w:ascii="Arial" w:hAnsi="Arial" w:cs="Arial"/>
          <w:i/>
          <w:sz w:val="20"/>
          <w:szCs w:val="20"/>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4A195C" w:rsidRPr="004A195C" w:rsidRDefault="004A195C" w:rsidP="004A195C">
      <w:pPr>
        <w:ind w:left="708"/>
        <w:rPr>
          <w:rFonts w:ascii="Arial" w:hAnsi="Arial" w:cs="Arial"/>
          <w:b/>
          <w:i/>
          <w:sz w:val="16"/>
          <w:szCs w:val="16"/>
          <w:lang w:val="es-CR"/>
        </w:rPr>
      </w:pPr>
    </w:p>
    <w:p w:rsidR="004A195C" w:rsidRPr="004A195C" w:rsidRDefault="004A195C" w:rsidP="004A195C">
      <w:pPr>
        <w:ind w:left="708"/>
        <w:rPr>
          <w:rFonts w:ascii="Arial Black" w:hAnsi="Arial Black" w:cs="Arial"/>
          <w:i/>
          <w:sz w:val="22"/>
          <w:szCs w:val="22"/>
          <w:lang w:val="es-CR"/>
        </w:rPr>
      </w:pPr>
      <w:r w:rsidRPr="004A195C">
        <w:rPr>
          <w:rFonts w:ascii="Arial" w:hAnsi="Arial" w:cs="Arial"/>
          <w:b/>
          <w:i/>
          <w:sz w:val="20"/>
          <w:szCs w:val="20"/>
          <w:lang w:val="es-CR"/>
        </w:rPr>
        <w:t>Considerando que:</w:t>
      </w:r>
    </w:p>
    <w:p w:rsidR="004A195C" w:rsidRPr="004A195C" w:rsidRDefault="004A195C" w:rsidP="004A195C">
      <w:pPr>
        <w:ind w:left="708"/>
        <w:rPr>
          <w:rFonts w:ascii="Arial" w:hAnsi="Arial" w:cs="Arial"/>
          <w:b/>
          <w:i/>
          <w:sz w:val="16"/>
          <w:szCs w:val="16"/>
          <w:lang w:val="es-CR"/>
        </w:rPr>
      </w:pPr>
    </w:p>
    <w:p w:rsidR="004A195C" w:rsidRPr="004A195C" w:rsidRDefault="004A195C" w:rsidP="00DD11D8">
      <w:pPr>
        <w:numPr>
          <w:ilvl w:val="0"/>
          <w:numId w:val="6"/>
        </w:numPr>
        <w:ind w:left="1428"/>
        <w:contextualSpacing/>
        <w:jc w:val="both"/>
        <w:rPr>
          <w:rFonts w:ascii="Arial" w:hAnsi="Arial" w:cs="Arial"/>
          <w:i/>
          <w:sz w:val="20"/>
          <w:szCs w:val="20"/>
          <w:lang w:val="es-MX"/>
        </w:rPr>
      </w:pPr>
      <w:r w:rsidRPr="004A195C">
        <w:rPr>
          <w:rFonts w:ascii="Arial" w:hAnsi="Arial" w:cs="Arial"/>
          <w:i/>
          <w:sz w:val="20"/>
          <w:szCs w:val="20"/>
          <w:lang w:val="es-MX"/>
        </w:rPr>
        <w:t>En el OPI-364-2018, se recomienda confirmar la disponibilidad de recursos financieros para la atención de dicha modificación con la Vicerrectoría de Administración.</w:t>
      </w:r>
    </w:p>
    <w:p w:rsidR="004A195C" w:rsidRPr="004A195C" w:rsidRDefault="004A195C" w:rsidP="004A195C">
      <w:pPr>
        <w:ind w:left="1428"/>
        <w:contextualSpacing/>
        <w:jc w:val="both"/>
        <w:rPr>
          <w:rFonts w:ascii="Arial" w:hAnsi="Arial" w:cs="Arial"/>
          <w:i/>
          <w:sz w:val="20"/>
          <w:szCs w:val="20"/>
          <w:lang w:val="es-MX"/>
        </w:rPr>
      </w:pPr>
    </w:p>
    <w:p w:rsidR="004A195C" w:rsidRPr="004A195C" w:rsidRDefault="004A195C" w:rsidP="00DD11D8">
      <w:pPr>
        <w:numPr>
          <w:ilvl w:val="0"/>
          <w:numId w:val="6"/>
        </w:numPr>
        <w:ind w:left="1428"/>
        <w:contextualSpacing/>
        <w:jc w:val="both"/>
        <w:rPr>
          <w:rFonts w:ascii="Arial" w:hAnsi="Arial" w:cs="Arial"/>
          <w:i/>
          <w:sz w:val="20"/>
          <w:szCs w:val="20"/>
          <w:lang w:val="es-MX"/>
        </w:rPr>
      </w:pPr>
      <w:r w:rsidRPr="004A195C">
        <w:rPr>
          <w:rFonts w:ascii="Arial" w:hAnsi="Arial" w:cs="Arial"/>
          <w:i/>
          <w:sz w:val="20"/>
          <w:szCs w:val="20"/>
          <w:lang w:val="es-MX"/>
        </w:rPr>
        <w:t>Se recibe el RH-558-2018, donde se detalla los recursos que se dispondrán en caso de que se amplíe el plazo de las plazas en mención.</w:t>
      </w:r>
    </w:p>
    <w:p w:rsidR="004A195C" w:rsidRPr="004A195C" w:rsidRDefault="004A195C" w:rsidP="004A195C">
      <w:pPr>
        <w:ind w:left="1416"/>
        <w:rPr>
          <w:rFonts w:ascii="Arial" w:hAnsi="Arial" w:cs="Arial"/>
          <w:i/>
          <w:sz w:val="20"/>
          <w:szCs w:val="20"/>
          <w:lang w:val="es-CR"/>
        </w:rPr>
      </w:pPr>
    </w:p>
    <w:p w:rsidR="004A195C" w:rsidRPr="00373451" w:rsidRDefault="004A195C" w:rsidP="00DD11D8">
      <w:pPr>
        <w:numPr>
          <w:ilvl w:val="0"/>
          <w:numId w:val="6"/>
        </w:numPr>
        <w:ind w:left="1428"/>
        <w:contextualSpacing/>
        <w:jc w:val="both"/>
        <w:rPr>
          <w:rFonts w:ascii="Arial" w:hAnsi="Arial" w:cs="Arial"/>
          <w:i/>
          <w:sz w:val="20"/>
          <w:szCs w:val="20"/>
          <w:lang w:val="es-MX"/>
        </w:rPr>
      </w:pPr>
      <w:r w:rsidRPr="004A195C">
        <w:rPr>
          <w:rFonts w:ascii="Arial" w:hAnsi="Arial" w:cs="Arial"/>
          <w:i/>
          <w:sz w:val="22"/>
          <w:szCs w:val="22"/>
          <w:lang w:val="es-CR"/>
        </w:rPr>
        <w:t xml:space="preserve">Las plazas en mención se vinculan con el Plan Anual Operativo 2018 de la Vicerrectoría de Administración y Departamento de Recursos Humanos, según consta en el SIPAO, mediante la meta: </w:t>
      </w:r>
    </w:p>
    <w:p w:rsidR="00373451" w:rsidRDefault="00373451" w:rsidP="00373451">
      <w:pPr>
        <w:pStyle w:val="Prrafodelista"/>
        <w:rPr>
          <w:rFonts w:ascii="Arial" w:hAnsi="Arial" w:cs="Arial"/>
          <w:i/>
          <w:sz w:val="20"/>
          <w:szCs w:val="20"/>
          <w:lang w:val="es-MX"/>
        </w:rPr>
      </w:pPr>
    </w:p>
    <w:p w:rsidR="00373451" w:rsidRDefault="00373451" w:rsidP="00373451">
      <w:pPr>
        <w:contextualSpacing/>
        <w:jc w:val="both"/>
        <w:rPr>
          <w:rFonts w:ascii="Arial" w:hAnsi="Arial" w:cs="Arial"/>
          <w:i/>
          <w:sz w:val="20"/>
          <w:szCs w:val="20"/>
          <w:lang w:val="es-MX"/>
        </w:rPr>
      </w:pPr>
    </w:p>
    <w:p w:rsidR="00373451" w:rsidRPr="004A195C" w:rsidRDefault="00373451" w:rsidP="00373451">
      <w:pPr>
        <w:contextualSpacing/>
        <w:jc w:val="both"/>
        <w:rPr>
          <w:rFonts w:ascii="Arial" w:hAnsi="Arial" w:cs="Arial"/>
          <w:i/>
          <w:sz w:val="20"/>
          <w:szCs w:val="20"/>
          <w:lang w:val="es-MX"/>
        </w:rPr>
      </w:pPr>
    </w:p>
    <w:p w:rsidR="004A195C" w:rsidRPr="004A195C" w:rsidRDefault="004A195C" w:rsidP="004A195C">
      <w:pPr>
        <w:ind w:left="1416"/>
        <w:rPr>
          <w:rFonts w:ascii="Arial" w:hAnsi="Arial" w:cs="Arial"/>
          <w:i/>
          <w:sz w:val="20"/>
          <w:szCs w:val="20"/>
          <w:lang w:val="es-MX"/>
        </w:rPr>
      </w:pPr>
    </w:p>
    <w:p w:rsidR="004A195C" w:rsidRPr="004A195C" w:rsidRDefault="004A195C" w:rsidP="004A195C">
      <w:pPr>
        <w:ind w:left="1416"/>
        <w:rPr>
          <w:rFonts w:ascii="Arial" w:hAnsi="Arial" w:cs="Arial"/>
          <w:i/>
          <w:sz w:val="20"/>
          <w:szCs w:val="20"/>
          <w:lang w:val="es-MX"/>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4918"/>
      </w:tblGrid>
      <w:tr w:rsidR="004A195C" w:rsidRPr="004A195C" w:rsidTr="00291012">
        <w:trPr>
          <w:trHeight w:val="376"/>
          <w:jc w:val="center"/>
        </w:trPr>
        <w:tc>
          <w:tcPr>
            <w:tcW w:w="2243" w:type="pct"/>
            <w:shd w:val="clear" w:color="auto" w:fill="4F81BD"/>
            <w:vAlign w:val="center"/>
          </w:tcPr>
          <w:p w:rsidR="004A195C" w:rsidRPr="004A195C" w:rsidRDefault="004A195C" w:rsidP="004A195C">
            <w:pPr>
              <w:widowControl w:val="0"/>
              <w:adjustRightInd w:val="0"/>
              <w:jc w:val="center"/>
              <w:textAlignment w:val="baseline"/>
              <w:rPr>
                <w:rFonts w:ascii="Arial" w:hAnsi="Arial" w:cs="Arial"/>
                <w:b/>
                <w:bCs/>
                <w:i/>
                <w:color w:val="FFFFFF"/>
                <w:sz w:val="22"/>
                <w:szCs w:val="22"/>
                <w:lang w:val="es-CR" w:eastAsia="es-CR"/>
              </w:rPr>
            </w:pPr>
            <w:r w:rsidRPr="004A195C">
              <w:rPr>
                <w:rFonts w:ascii="Arial" w:hAnsi="Arial" w:cs="Arial"/>
                <w:b/>
                <w:bCs/>
                <w:i/>
                <w:color w:val="FFFFFF"/>
                <w:sz w:val="22"/>
                <w:szCs w:val="22"/>
                <w:lang w:val="es-CR" w:eastAsia="es-CR"/>
              </w:rPr>
              <w:lastRenderedPageBreak/>
              <w:t>Objetivo Estratégico</w:t>
            </w:r>
          </w:p>
        </w:tc>
        <w:tc>
          <w:tcPr>
            <w:tcW w:w="2757" w:type="pct"/>
            <w:shd w:val="clear" w:color="auto" w:fill="4F81BD"/>
            <w:vAlign w:val="center"/>
            <w:hideMark/>
          </w:tcPr>
          <w:p w:rsidR="004A195C" w:rsidRPr="004A195C" w:rsidRDefault="004A195C" w:rsidP="004A195C">
            <w:pPr>
              <w:widowControl w:val="0"/>
              <w:adjustRightInd w:val="0"/>
              <w:jc w:val="center"/>
              <w:textAlignment w:val="baseline"/>
              <w:rPr>
                <w:rFonts w:ascii="Arial" w:hAnsi="Arial" w:cs="Arial"/>
                <w:b/>
                <w:bCs/>
                <w:i/>
                <w:color w:val="FFFFFF"/>
                <w:sz w:val="22"/>
                <w:szCs w:val="22"/>
                <w:lang w:val="es-CR" w:eastAsia="es-CR"/>
              </w:rPr>
            </w:pPr>
            <w:r w:rsidRPr="004A195C">
              <w:rPr>
                <w:rFonts w:ascii="Arial" w:hAnsi="Arial" w:cs="Arial"/>
                <w:b/>
                <w:bCs/>
                <w:i/>
                <w:color w:val="FFFFFF"/>
                <w:sz w:val="22"/>
                <w:szCs w:val="22"/>
                <w:lang w:val="es-CR" w:eastAsia="es-CR"/>
              </w:rPr>
              <w:t>Meta</w:t>
            </w:r>
          </w:p>
        </w:tc>
      </w:tr>
      <w:tr w:rsidR="004A195C" w:rsidRPr="004A195C" w:rsidTr="00291012">
        <w:trPr>
          <w:trHeight w:val="1154"/>
          <w:jc w:val="center"/>
        </w:trPr>
        <w:tc>
          <w:tcPr>
            <w:tcW w:w="2243" w:type="pct"/>
            <w:shd w:val="clear" w:color="auto" w:fill="auto"/>
          </w:tcPr>
          <w:p w:rsidR="004A195C" w:rsidRPr="004A195C" w:rsidRDefault="004A195C" w:rsidP="004A195C">
            <w:pPr>
              <w:widowControl w:val="0"/>
              <w:adjustRightInd w:val="0"/>
              <w:jc w:val="both"/>
              <w:textAlignment w:val="baseline"/>
              <w:rPr>
                <w:rFonts w:ascii="Arial" w:hAnsi="Arial" w:cs="Arial"/>
                <w:i/>
                <w:sz w:val="22"/>
                <w:szCs w:val="22"/>
                <w:lang w:val="es-CR"/>
              </w:rPr>
            </w:pPr>
            <w:r w:rsidRPr="004A195C">
              <w:rPr>
                <w:rFonts w:ascii="Arial" w:eastAsia="Calibri" w:hAnsi="Arial" w:cs="Arial"/>
                <w:b/>
                <w:bCs/>
                <w:i/>
                <w:color w:val="000000"/>
                <w:sz w:val="22"/>
                <w:szCs w:val="22"/>
                <w:lang w:val="es-CR" w:eastAsia="es-CR"/>
              </w:rPr>
              <w:t>6. Desarrollar el talento humano orientado hacia la gestión efectiva y el mejoramiento continuo.</w:t>
            </w:r>
          </w:p>
        </w:tc>
        <w:tc>
          <w:tcPr>
            <w:tcW w:w="2757" w:type="pct"/>
            <w:shd w:val="clear" w:color="auto" w:fill="auto"/>
            <w:hideMark/>
          </w:tcPr>
          <w:p w:rsidR="004A195C" w:rsidRPr="004A195C" w:rsidRDefault="004A195C" w:rsidP="004A195C">
            <w:pPr>
              <w:widowControl w:val="0"/>
              <w:adjustRightInd w:val="0"/>
              <w:jc w:val="both"/>
              <w:textAlignment w:val="baseline"/>
              <w:rPr>
                <w:rFonts w:ascii="Arial" w:hAnsi="Arial" w:cs="Arial"/>
                <w:i/>
                <w:sz w:val="22"/>
                <w:szCs w:val="22"/>
                <w:lang w:val="es-CR"/>
              </w:rPr>
            </w:pPr>
            <w:r w:rsidRPr="004A195C">
              <w:rPr>
                <w:rFonts w:ascii="Arial" w:eastAsia="Calibri" w:hAnsi="Arial" w:cs="Arial"/>
                <w:i/>
                <w:color w:val="000000"/>
                <w:sz w:val="22"/>
                <w:szCs w:val="22"/>
                <w:lang w:val="es-CR" w:eastAsia="es-CR"/>
              </w:rPr>
              <w:t>6.1.2.1 Elaborar un diagnóstico de la situación actual del Departamento de Recursos Humanos para planificar la implementación del Modelo de Talento Humano de acuerdo con las necesidades futuras de la Institución.</w:t>
            </w:r>
          </w:p>
        </w:tc>
      </w:tr>
    </w:tbl>
    <w:p w:rsidR="004A195C" w:rsidRPr="004A195C" w:rsidRDefault="004A195C" w:rsidP="004A195C">
      <w:pPr>
        <w:ind w:left="708" w:firstLine="720"/>
        <w:rPr>
          <w:rFonts w:ascii="Arial" w:hAnsi="Arial" w:cs="Arial"/>
          <w:i/>
          <w:sz w:val="18"/>
          <w:szCs w:val="18"/>
          <w:lang w:val="es-CR"/>
        </w:rPr>
      </w:pPr>
      <w:r w:rsidRPr="004A195C">
        <w:rPr>
          <w:rFonts w:ascii="Arial" w:hAnsi="Arial" w:cs="Arial"/>
          <w:i/>
          <w:sz w:val="18"/>
          <w:szCs w:val="18"/>
          <w:lang w:val="es-CR"/>
        </w:rPr>
        <w:t>Fuente: PAO 2018, Sistema Institucional del Plan Anual Operativo</w:t>
      </w:r>
    </w:p>
    <w:p w:rsidR="004A195C" w:rsidRPr="004A195C" w:rsidRDefault="004A195C" w:rsidP="004A195C">
      <w:pPr>
        <w:ind w:left="1428"/>
        <w:contextualSpacing/>
        <w:jc w:val="both"/>
        <w:rPr>
          <w:rFonts w:ascii="Arial" w:hAnsi="Arial" w:cs="Arial"/>
          <w:i/>
          <w:sz w:val="20"/>
          <w:szCs w:val="20"/>
          <w:lang w:val="es-CR"/>
        </w:rPr>
      </w:pPr>
    </w:p>
    <w:p w:rsidR="004A195C" w:rsidRPr="004A195C" w:rsidRDefault="004A195C" w:rsidP="004A195C">
      <w:pPr>
        <w:ind w:left="708"/>
        <w:jc w:val="both"/>
        <w:rPr>
          <w:rFonts w:ascii="Arial" w:hAnsi="Arial" w:cs="Arial"/>
          <w:b/>
          <w:i/>
          <w:sz w:val="20"/>
          <w:szCs w:val="20"/>
          <w:lang w:val="es-MX"/>
        </w:rPr>
      </w:pPr>
      <w:r w:rsidRPr="004A195C">
        <w:rPr>
          <w:rFonts w:ascii="Arial" w:hAnsi="Arial" w:cs="Arial"/>
          <w:b/>
          <w:i/>
          <w:sz w:val="20"/>
          <w:szCs w:val="20"/>
          <w:lang w:val="es-MX"/>
        </w:rPr>
        <w:t>Se solicita:</w:t>
      </w:r>
    </w:p>
    <w:p w:rsidR="004A195C" w:rsidRPr="004A195C" w:rsidRDefault="004A195C" w:rsidP="004A195C">
      <w:pPr>
        <w:ind w:left="708"/>
        <w:jc w:val="both"/>
        <w:rPr>
          <w:rFonts w:ascii="Arial" w:hAnsi="Arial" w:cs="Arial"/>
          <w:b/>
          <w:i/>
          <w:sz w:val="20"/>
          <w:szCs w:val="20"/>
          <w:lang w:val="es-MX"/>
        </w:rPr>
      </w:pPr>
    </w:p>
    <w:p w:rsidR="004A195C" w:rsidRPr="004A195C" w:rsidRDefault="004A195C" w:rsidP="00DD11D8">
      <w:pPr>
        <w:numPr>
          <w:ilvl w:val="0"/>
          <w:numId w:val="5"/>
        </w:numPr>
        <w:spacing w:line="317" w:lineRule="auto"/>
        <w:ind w:left="1428"/>
        <w:contextualSpacing/>
        <w:jc w:val="both"/>
        <w:rPr>
          <w:rFonts w:ascii="Arial" w:hAnsi="Arial" w:cs="Arial"/>
          <w:i/>
          <w:sz w:val="20"/>
          <w:szCs w:val="20"/>
          <w:lang w:val="es-CR"/>
        </w:rPr>
      </w:pPr>
      <w:r w:rsidRPr="004A195C">
        <w:rPr>
          <w:rFonts w:ascii="Arial" w:hAnsi="Arial" w:cs="Arial"/>
          <w:i/>
          <w:sz w:val="20"/>
          <w:szCs w:val="20"/>
          <w:lang w:val="es-CR"/>
        </w:rPr>
        <w:t>Gestionar ante el Consejo Institucional, dicha solicitud y adjuntar esta ampliación sobre la disponibilidad de recursos.”</w:t>
      </w:r>
    </w:p>
    <w:p w:rsidR="004A195C" w:rsidRPr="004A195C" w:rsidRDefault="004A195C" w:rsidP="004A195C">
      <w:pPr>
        <w:rPr>
          <w:rFonts w:ascii="Arial" w:hAnsi="Arial" w:cs="Arial"/>
          <w:sz w:val="16"/>
          <w:szCs w:val="16"/>
          <w:lang w:val="es-MX"/>
        </w:rPr>
      </w:pPr>
    </w:p>
    <w:p w:rsidR="004A195C" w:rsidRPr="004A195C" w:rsidRDefault="004A195C" w:rsidP="00DD11D8">
      <w:pPr>
        <w:numPr>
          <w:ilvl w:val="0"/>
          <w:numId w:val="8"/>
        </w:numPr>
        <w:ind w:left="284" w:hanging="284"/>
        <w:contextualSpacing/>
        <w:jc w:val="both"/>
        <w:rPr>
          <w:rFonts w:ascii="Arial" w:hAnsi="Arial" w:cs="Arial"/>
          <w:lang w:val="es-MX"/>
        </w:rPr>
      </w:pPr>
      <w:r w:rsidRPr="004A195C">
        <w:rPr>
          <w:rFonts w:ascii="Arial" w:hAnsi="Arial" w:cs="Arial"/>
          <w:lang w:val="es-MX"/>
        </w:rPr>
        <w:t>La Comisión de Planificación y Administración en la reunión No. 775-2018, realizada el 21 de junio de 2018, realizó el análisis de la propuesta de Rectoría y recibió al M.A.E. Harold Blanco Leitón y M.A.E. Sofía Brenes Meza, quienes expusieron los siguientes logros alcanzados en relación con la meta:</w:t>
      </w:r>
    </w:p>
    <w:p w:rsidR="004A195C" w:rsidRPr="004A195C" w:rsidRDefault="004A195C" w:rsidP="004A195C">
      <w:pPr>
        <w:spacing w:after="160" w:line="256" w:lineRule="auto"/>
        <w:ind w:left="720"/>
        <w:contextualSpacing/>
        <w:jc w:val="both"/>
        <w:rPr>
          <w:rFonts w:ascii="Arial" w:hAnsi="Arial" w:cs="Arial"/>
          <w:sz w:val="16"/>
          <w:szCs w:val="16"/>
          <w:lang w:val="es-MX"/>
        </w:rPr>
      </w:pPr>
    </w:p>
    <w:p w:rsidR="004A195C" w:rsidRPr="004A195C" w:rsidRDefault="004A195C" w:rsidP="00DD11D8">
      <w:pPr>
        <w:numPr>
          <w:ilvl w:val="1"/>
          <w:numId w:val="9"/>
        </w:numPr>
        <w:spacing w:after="160" w:line="256" w:lineRule="auto"/>
        <w:contextualSpacing/>
        <w:jc w:val="both"/>
        <w:rPr>
          <w:rFonts w:ascii="Arial" w:hAnsi="Arial" w:cs="Arial"/>
          <w:sz w:val="22"/>
          <w:szCs w:val="22"/>
          <w:lang w:val="es-MX"/>
        </w:rPr>
      </w:pPr>
      <w:r w:rsidRPr="004A195C">
        <w:rPr>
          <w:rFonts w:ascii="Arial" w:hAnsi="Arial" w:cs="Arial"/>
          <w:sz w:val="22"/>
          <w:szCs w:val="22"/>
          <w:lang w:val="es-MX"/>
        </w:rPr>
        <w:t>Diccionario de Competencias</w:t>
      </w:r>
    </w:p>
    <w:p w:rsidR="004A195C" w:rsidRPr="004A195C" w:rsidRDefault="004A195C" w:rsidP="00DD11D8">
      <w:pPr>
        <w:numPr>
          <w:ilvl w:val="2"/>
          <w:numId w:val="9"/>
        </w:numPr>
        <w:spacing w:after="160" w:line="256" w:lineRule="auto"/>
        <w:jc w:val="both"/>
        <w:rPr>
          <w:rFonts w:ascii="Arial" w:hAnsi="Arial" w:cs="Arial"/>
          <w:sz w:val="22"/>
          <w:szCs w:val="22"/>
          <w:lang w:val="es-CR"/>
        </w:rPr>
      </w:pPr>
      <w:r w:rsidRPr="004A195C">
        <w:rPr>
          <w:rFonts w:ascii="Arial" w:hAnsi="Arial" w:cs="Arial"/>
          <w:sz w:val="22"/>
          <w:szCs w:val="22"/>
        </w:rPr>
        <w:t xml:space="preserve">Se trata de un instrumento que tiene el objetivo de potencializar y desarrollar el capital humano de la Institución de forma estratégica y articulada en cada una de sus áreas. </w:t>
      </w:r>
    </w:p>
    <w:p w:rsidR="004A195C" w:rsidRPr="004A195C" w:rsidRDefault="004A195C" w:rsidP="00DD11D8">
      <w:pPr>
        <w:numPr>
          <w:ilvl w:val="2"/>
          <w:numId w:val="9"/>
        </w:numPr>
        <w:spacing w:after="160" w:line="256" w:lineRule="auto"/>
        <w:jc w:val="both"/>
        <w:rPr>
          <w:rFonts w:ascii="Arial" w:hAnsi="Arial" w:cs="Arial"/>
          <w:sz w:val="22"/>
          <w:szCs w:val="22"/>
          <w:lang w:val="es-CR"/>
        </w:rPr>
      </w:pPr>
      <w:r w:rsidRPr="004A195C">
        <w:rPr>
          <w:rFonts w:ascii="Arial" w:hAnsi="Arial" w:cs="Arial"/>
          <w:sz w:val="22"/>
          <w:szCs w:val="22"/>
        </w:rPr>
        <w:t>Se envió a AFITEC para su criterio, en atención del artículo 3 de la Convención Colectiva de Trabajo y sus reformas.</w:t>
      </w:r>
    </w:p>
    <w:p w:rsidR="004A195C" w:rsidRPr="004A195C" w:rsidRDefault="004A195C" w:rsidP="00DD11D8">
      <w:pPr>
        <w:numPr>
          <w:ilvl w:val="1"/>
          <w:numId w:val="9"/>
        </w:numPr>
        <w:spacing w:after="160" w:line="256" w:lineRule="auto"/>
        <w:contextualSpacing/>
        <w:jc w:val="both"/>
        <w:rPr>
          <w:rFonts w:ascii="Arial" w:hAnsi="Arial" w:cs="Arial"/>
          <w:sz w:val="22"/>
          <w:szCs w:val="22"/>
          <w:lang w:val="es-MX"/>
        </w:rPr>
      </w:pPr>
      <w:r w:rsidRPr="004A195C">
        <w:rPr>
          <w:rFonts w:ascii="Arial" w:hAnsi="Arial" w:cs="Arial"/>
          <w:sz w:val="22"/>
          <w:szCs w:val="22"/>
          <w:lang w:val="es-MX"/>
        </w:rPr>
        <w:t>Manual de Valoración</w:t>
      </w:r>
    </w:p>
    <w:p w:rsidR="004A195C" w:rsidRPr="004A195C" w:rsidRDefault="004A195C" w:rsidP="00DD11D8">
      <w:pPr>
        <w:numPr>
          <w:ilvl w:val="2"/>
          <w:numId w:val="9"/>
        </w:numPr>
        <w:spacing w:after="160" w:line="256" w:lineRule="auto"/>
        <w:jc w:val="both"/>
        <w:rPr>
          <w:rFonts w:ascii="Arial" w:hAnsi="Arial" w:cs="Arial"/>
          <w:sz w:val="22"/>
          <w:szCs w:val="22"/>
          <w:lang w:val="es-CR"/>
        </w:rPr>
      </w:pPr>
      <w:r w:rsidRPr="004A195C">
        <w:rPr>
          <w:rFonts w:ascii="Arial" w:hAnsi="Arial" w:cs="Arial"/>
          <w:sz w:val="22"/>
          <w:szCs w:val="22"/>
        </w:rPr>
        <w:t>Instrumento que establece de forma justa y objetiva la posición salarial de cada puesto por medio del “método de puntos por factor”, analiza los puestos desde una perspectiva de factores y subfactores, relacionados con un valor numérico.</w:t>
      </w:r>
    </w:p>
    <w:p w:rsidR="004A195C" w:rsidRPr="004A195C" w:rsidRDefault="004A195C" w:rsidP="00DD11D8">
      <w:pPr>
        <w:numPr>
          <w:ilvl w:val="2"/>
          <w:numId w:val="9"/>
        </w:numPr>
        <w:spacing w:after="160" w:line="256" w:lineRule="auto"/>
        <w:jc w:val="both"/>
        <w:rPr>
          <w:rFonts w:ascii="Arial" w:hAnsi="Arial" w:cs="Arial"/>
          <w:sz w:val="22"/>
          <w:szCs w:val="22"/>
          <w:lang w:val="es-CR"/>
        </w:rPr>
      </w:pPr>
      <w:r w:rsidRPr="004A195C">
        <w:rPr>
          <w:rFonts w:ascii="Arial" w:hAnsi="Arial" w:cs="Arial"/>
          <w:sz w:val="22"/>
          <w:szCs w:val="22"/>
        </w:rPr>
        <w:t>Se envió a AFITEC para su criterio, en atención del artículo 3 de la Convención Colectiva de Trabajo y sus reformas.</w:t>
      </w:r>
    </w:p>
    <w:p w:rsidR="004A195C" w:rsidRPr="004A195C" w:rsidRDefault="004A195C" w:rsidP="00DD11D8">
      <w:pPr>
        <w:numPr>
          <w:ilvl w:val="1"/>
          <w:numId w:val="9"/>
        </w:numPr>
        <w:spacing w:after="160" w:line="256" w:lineRule="auto"/>
        <w:contextualSpacing/>
        <w:jc w:val="both"/>
        <w:rPr>
          <w:rFonts w:ascii="Arial" w:hAnsi="Arial" w:cs="Arial"/>
          <w:sz w:val="22"/>
          <w:szCs w:val="22"/>
          <w:lang w:val="es-MX"/>
        </w:rPr>
      </w:pPr>
      <w:r w:rsidRPr="004A195C">
        <w:rPr>
          <w:rFonts w:ascii="Arial" w:hAnsi="Arial" w:cs="Arial"/>
          <w:sz w:val="22"/>
          <w:szCs w:val="22"/>
          <w:lang w:val="es-MX"/>
        </w:rPr>
        <w:t>Manual Descriptivo de Clases de Puestos</w:t>
      </w:r>
    </w:p>
    <w:p w:rsidR="004A195C" w:rsidRPr="004A195C" w:rsidRDefault="004A195C" w:rsidP="00DD11D8">
      <w:pPr>
        <w:numPr>
          <w:ilvl w:val="2"/>
          <w:numId w:val="9"/>
        </w:numPr>
        <w:spacing w:after="160" w:line="256" w:lineRule="auto"/>
        <w:jc w:val="both"/>
        <w:rPr>
          <w:rFonts w:ascii="Arial" w:hAnsi="Arial" w:cs="Arial"/>
          <w:sz w:val="22"/>
          <w:szCs w:val="22"/>
          <w:lang w:val="es-CR"/>
        </w:rPr>
      </w:pPr>
      <w:r w:rsidRPr="004A195C">
        <w:rPr>
          <w:rFonts w:ascii="Arial" w:hAnsi="Arial" w:cs="Arial"/>
          <w:sz w:val="22"/>
          <w:szCs w:val="22"/>
          <w:lang w:val="es-CR"/>
        </w:rPr>
        <w:t>Descripción y orientación competencial del puesto (actividades, enfoque de las actividades, estándares de desempeño, competencias requeridas, impacto, nivel de desarrollo y la dimensión competencial), estructura valorativa (afinidad y requisito legal) y perfil de capacitación del puesto</w:t>
      </w:r>
      <w:r w:rsidRPr="004A195C">
        <w:rPr>
          <w:rFonts w:ascii="Arial" w:hAnsi="Arial" w:cs="Arial"/>
          <w:sz w:val="22"/>
          <w:szCs w:val="22"/>
        </w:rPr>
        <w:t xml:space="preserve">.  </w:t>
      </w:r>
    </w:p>
    <w:p w:rsidR="004A195C" w:rsidRPr="004A195C" w:rsidRDefault="004A195C" w:rsidP="00DD11D8">
      <w:pPr>
        <w:numPr>
          <w:ilvl w:val="2"/>
          <w:numId w:val="9"/>
        </w:numPr>
        <w:spacing w:after="160" w:line="256" w:lineRule="auto"/>
        <w:rPr>
          <w:rFonts w:ascii="Arial" w:hAnsi="Arial" w:cs="Arial"/>
          <w:sz w:val="22"/>
          <w:szCs w:val="22"/>
          <w:lang w:val="es-CR"/>
        </w:rPr>
      </w:pPr>
      <w:r w:rsidRPr="004A195C">
        <w:rPr>
          <w:rFonts w:ascii="Arial" w:hAnsi="Arial" w:cs="Arial"/>
          <w:sz w:val="22"/>
          <w:szCs w:val="22"/>
        </w:rPr>
        <w:t>Se envió a AFITEC para su criterio, en atención del artículo 3 de la Convención Colectiva de Trabajo y sus reformas.</w:t>
      </w:r>
    </w:p>
    <w:p w:rsidR="004A195C" w:rsidRPr="004A195C" w:rsidRDefault="004A195C" w:rsidP="00DD11D8">
      <w:pPr>
        <w:numPr>
          <w:ilvl w:val="1"/>
          <w:numId w:val="9"/>
        </w:numPr>
        <w:spacing w:after="160" w:line="256" w:lineRule="auto"/>
        <w:contextualSpacing/>
        <w:jc w:val="both"/>
        <w:rPr>
          <w:rFonts w:ascii="Arial" w:hAnsi="Arial" w:cs="Arial"/>
          <w:sz w:val="22"/>
          <w:szCs w:val="22"/>
          <w:lang w:val="es-MX"/>
        </w:rPr>
      </w:pPr>
      <w:r w:rsidRPr="004A195C">
        <w:rPr>
          <w:rFonts w:ascii="Arial" w:hAnsi="Arial" w:cs="Arial"/>
          <w:sz w:val="22"/>
          <w:szCs w:val="22"/>
          <w:lang w:val="es-MX"/>
        </w:rPr>
        <w:t>Diagnóstico de satisfacción de servicio cliente interno</w:t>
      </w:r>
    </w:p>
    <w:p w:rsidR="004A195C" w:rsidRPr="004A195C" w:rsidRDefault="004A195C" w:rsidP="00DD11D8">
      <w:pPr>
        <w:numPr>
          <w:ilvl w:val="2"/>
          <w:numId w:val="9"/>
        </w:numPr>
        <w:spacing w:after="160" w:line="256" w:lineRule="auto"/>
        <w:rPr>
          <w:rFonts w:ascii="Arial" w:hAnsi="Arial" w:cs="Arial"/>
          <w:sz w:val="22"/>
          <w:szCs w:val="22"/>
          <w:lang w:val="es-CR"/>
        </w:rPr>
      </w:pPr>
      <w:r w:rsidRPr="004A195C">
        <w:rPr>
          <w:rFonts w:ascii="Arial" w:hAnsi="Arial" w:cs="Arial"/>
          <w:sz w:val="22"/>
          <w:szCs w:val="22"/>
        </w:rPr>
        <w:t>Insumo para diseñar el plan de mejora del Departamento de RRHH</w:t>
      </w:r>
    </w:p>
    <w:p w:rsidR="004A195C" w:rsidRPr="004A195C" w:rsidRDefault="004A195C" w:rsidP="00DD11D8">
      <w:pPr>
        <w:numPr>
          <w:ilvl w:val="2"/>
          <w:numId w:val="9"/>
        </w:numPr>
        <w:spacing w:after="160" w:line="256" w:lineRule="auto"/>
        <w:jc w:val="both"/>
        <w:rPr>
          <w:rFonts w:ascii="Arial" w:hAnsi="Arial" w:cs="Arial"/>
          <w:sz w:val="22"/>
          <w:szCs w:val="22"/>
          <w:lang w:val="es-CR"/>
        </w:rPr>
      </w:pPr>
      <w:r w:rsidRPr="004A195C">
        <w:rPr>
          <w:rFonts w:ascii="Arial" w:hAnsi="Arial" w:cs="Arial"/>
          <w:sz w:val="22"/>
          <w:szCs w:val="22"/>
        </w:rPr>
        <w:t>Presentación de resultados 18/06</w:t>
      </w:r>
    </w:p>
    <w:p w:rsidR="004A195C" w:rsidRPr="004A195C" w:rsidRDefault="004A195C" w:rsidP="00DD11D8">
      <w:pPr>
        <w:numPr>
          <w:ilvl w:val="2"/>
          <w:numId w:val="9"/>
        </w:numPr>
        <w:spacing w:after="160" w:line="256" w:lineRule="auto"/>
        <w:jc w:val="both"/>
        <w:rPr>
          <w:rFonts w:ascii="Arial" w:hAnsi="Arial" w:cs="Arial"/>
          <w:sz w:val="22"/>
          <w:szCs w:val="22"/>
          <w:lang w:val="es-CR"/>
        </w:rPr>
      </w:pPr>
      <w:r w:rsidRPr="004A195C">
        <w:rPr>
          <w:rFonts w:ascii="Arial" w:hAnsi="Arial" w:cs="Arial"/>
          <w:sz w:val="22"/>
          <w:szCs w:val="22"/>
        </w:rPr>
        <w:t>Acciones para el segundo semestre:</w:t>
      </w:r>
    </w:p>
    <w:p w:rsidR="004A195C" w:rsidRPr="004A195C" w:rsidRDefault="004A195C" w:rsidP="00DD11D8">
      <w:pPr>
        <w:numPr>
          <w:ilvl w:val="3"/>
          <w:numId w:val="9"/>
        </w:numPr>
        <w:spacing w:after="160" w:line="256" w:lineRule="auto"/>
        <w:jc w:val="both"/>
        <w:rPr>
          <w:rFonts w:ascii="Arial" w:hAnsi="Arial" w:cs="Arial"/>
          <w:sz w:val="22"/>
          <w:szCs w:val="22"/>
          <w:lang w:val="es-CR"/>
        </w:rPr>
      </w:pPr>
      <w:r w:rsidRPr="004A195C">
        <w:rPr>
          <w:rFonts w:ascii="Arial" w:hAnsi="Arial" w:cs="Arial"/>
          <w:sz w:val="22"/>
          <w:szCs w:val="22"/>
        </w:rPr>
        <w:t>Análisis del diagnóstico.</w:t>
      </w:r>
    </w:p>
    <w:p w:rsidR="004A195C" w:rsidRPr="004A195C" w:rsidRDefault="004A195C" w:rsidP="00DD11D8">
      <w:pPr>
        <w:numPr>
          <w:ilvl w:val="3"/>
          <w:numId w:val="9"/>
        </w:numPr>
        <w:spacing w:after="160" w:line="256" w:lineRule="auto"/>
        <w:jc w:val="both"/>
        <w:rPr>
          <w:rFonts w:ascii="Arial" w:hAnsi="Arial" w:cs="Arial"/>
          <w:sz w:val="22"/>
          <w:szCs w:val="22"/>
          <w:lang w:val="es-CR"/>
        </w:rPr>
      </w:pPr>
      <w:r w:rsidRPr="004A195C">
        <w:rPr>
          <w:rFonts w:ascii="Arial" w:hAnsi="Arial" w:cs="Arial"/>
          <w:sz w:val="22"/>
          <w:szCs w:val="22"/>
        </w:rPr>
        <w:t>Establecimiento de prioridades.</w:t>
      </w:r>
    </w:p>
    <w:p w:rsidR="004A195C" w:rsidRPr="004A195C" w:rsidRDefault="004A195C" w:rsidP="00DD11D8">
      <w:pPr>
        <w:numPr>
          <w:ilvl w:val="3"/>
          <w:numId w:val="9"/>
        </w:numPr>
        <w:spacing w:after="160" w:line="256" w:lineRule="auto"/>
        <w:jc w:val="both"/>
        <w:rPr>
          <w:rFonts w:ascii="Arial" w:hAnsi="Arial" w:cs="Arial"/>
          <w:sz w:val="22"/>
          <w:szCs w:val="22"/>
          <w:lang w:val="es-CR"/>
        </w:rPr>
      </w:pPr>
      <w:r w:rsidRPr="004A195C">
        <w:rPr>
          <w:rFonts w:ascii="Arial" w:hAnsi="Arial" w:cs="Arial"/>
          <w:sz w:val="22"/>
          <w:szCs w:val="22"/>
        </w:rPr>
        <w:lastRenderedPageBreak/>
        <w:t>Desarrollo de un plan de acción, herramientas y procedimientos para cada una de las áreas.</w:t>
      </w:r>
    </w:p>
    <w:p w:rsidR="004A195C" w:rsidRPr="004A195C" w:rsidRDefault="004A195C" w:rsidP="00DD11D8">
      <w:pPr>
        <w:numPr>
          <w:ilvl w:val="3"/>
          <w:numId w:val="9"/>
        </w:numPr>
        <w:jc w:val="both"/>
        <w:rPr>
          <w:rFonts w:ascii="Arial" w:hAnsi="Arial" w:cs="Arial"/>
          <w:sz w:val="22"/>
          <w:szCs w:val="22"/>
          <w:lang w:val="es-CR"/>
        </w:rPr>
      </w:pPr>
      <w:r w:rsidRPr="004A195C">
        <w:rPr>
          <w:rFonts w:ascii="Arial" w:hAnsi="Arial" w:cs="Arial"/>
          <w:sz w:val="22"/>
          <w:szCs w:val="22"/>
        </w:rPr>
        <w:t>Inicio y ejecución del plan de acción para la mejora del Departamento de RRHH, según cronograma de trabajo.</w:t>
      </w:r>
    </w:p>
    <w:p w:rsidR="004A195C" w:rsidRPr="004A195C" w:rsidRDefault="004A195C" w:rsidP="004A195C">
      <w:pPr>
        <w:ind w:left="2880"/>
        <w:jc w:val="both"/>
        <w:rPr>
          <w:rFonts w:ascii="Arial" w:hAnsi="Arial" w:cs="Arial"/>
          <w:sz w:val="22"/>
          <w:szCs w:val="22"/>
          <w:lang w:val="es-CR"/>
        </w:rPr>
      </w:pPr>
    </w:p>
    <w:p w:rsidR="004A195C" w:rsidRPr="004A195C" w:rsidRDefault="004A195C" w:rsidP="00DD11D8">
      <w:pPr>
        <w:numPr>
          <w:ilvl w:val="0"/>
          <w:numId w:val="8"/>
        </w:numPr>
        <w:ind w:left="284" w:hanging="284"/>
        <w:contextualSpacing/>
        <w:jc w:val="both"/>
        <w:rPr>
          <w:rFonts w:ascii="Arial" w:hAnsi="Arial" w:cs="Arial"/>
          <w:lang w:val="es-MX"/>
        </w:rPr>
      </w:pPr>
      <w:r w:rsidRPr="004A195C">
        <w:rPr>
          <w:rFonts w:ascii="Arial" w:hAnsi="Arial" w:cs="Arial"/>
          <w:lang w:val="es-MX"/>
        </w:rPr>
        <w:t xml:space="preserve">Con la ampliación de las plazas, se pretende contar con el personal que realizará el análisis y guiará la implementación de las acciones, para abarcar todas las áreas de Recursos Humanos que deban mejorar en los procesos y así brindar un mejor servicio en beneficio de la Institución y del talento humano del TEC. </w:t>
      </w:r>
    </w:p>
    <w:p w:rsidR="004A195C" w:rsidRPr="004A195C" w:rsidRDefault="004A195C" w:rsidP="004A195C">
      <w:pPr>
        <w:spacing w:after="160" w:line="256" w:lineRule="auto"/>
        <w:ind w:left="720"/>
        <w:contextualSpacing/>
        <w:jc w:val="both"/>
        <w:rPr>
          <w:rFonts w:ascii="Arial" w:hAnsi="Arial" w:cs="Arial"/>
          <w:lang w:val="es-MX"/>
        </w:rPr>
      </w:pPr>
    </w:p>
    <w:p w:rsidR="004A195C" w:rsidRPr="004A195C" w:rsidRDefault="004A195C" w:rsidP="00DD11D8">
      <w:pPr>
        <w:numPr>
          <w:ilvl w:val="0"/>
          <w:numId w:val="8"/>
        </w:numPr>
        <w:ind w:left="284" w:hanging="284"/>
        <w:contextualSpacing/>
        <w:jc w:val="both"/>
        <w:rPr>
          <w:rFonts w:ascii="Arial" w:hAnsi="Arial" w:cs="Arial"/>
          <w:lang w:val="es-MX"/>
        </w:rPr>
      </w:pPr>
      <w:r w:rsidRPr="004A195C">
        <w:rPr>
          <w:rFonts w:ascii="Arial" w:hAnsi="Arial" w:cs="Arial"/>
          <w:lang w:val="es-MX"/>
        </w:rPr>
        <w:t>Con este proyecto de Modelo para Desarrollo del Talento Humano y de acuerdo con lo mencionado anteriormente, se puede dimensionar que el trabajo para mejorar los procesos será arduo, por lo que existe la necesidad de contar con la renovación de estas plazas.</w:t>
      </w:r>
    </w:p>
    <w:p w:rsidR="004A195C" w:rsidRPr="004A195C" w:rsidRDefault="004A195C" w:rsidP="004A195C">
      <w:pPr>
        <w:spacing w:after="160" w:line="256" w:lineRule="auto"/>
        <w:ind w:left="720"/>
        <w:contextualSpacing/>
        <w:jc w:val="both"/>
        <w:rPr>
          <w:rFonts w:ascii="Arial" w:hAnsi="Arial" w:cs="Arial"/>
          <w:lang w:val="es-MX"/>
        </w:rPr>
      </w:pPr>
    </w:p>
    <w:p w:rsidR="004A195C" w:rsidRPr="004A195C" w:rsidRDefault="004A195C" w:rsidP="00DD11D8">
      <w:pPr>
        <w:numPr>
          <w:ilvl w:val="0"/>
          <w:numId w:val="8"/>
        </w:numPr>
        <w:ind w:left="284" w:hanging="284"/>
        <w:contextualSpacing/>
        <w:jc w:val="both"/>
        <w:rPr>
          <w:rFonts w:ascii="Arial" w:hAnsi="Arial" w:cs="Arial"/>
          <w:lang w:val="es-MX"/>
        </w:rPr>
      </w:pPr>
      <w:r w:rsidRPr="004A195C">
        <w:rPr>
          <w:rFonts w:ascii="Arial" w:hAnsi="Arial" w:cs="Arial"/>
          <w:lang w:val="es-MX"/>
        </w:rPr>
        <w:t>La Comisión de Planificación y Administración acuerda presentar en plenario la propuesta.</w:t>
      </w:r>
    </w:p>
    <w:p w:rsidR="004A195C" w:rsidRPr="004A195C" w:rsidRDefault="004A195C" w:rsidP="004A195C">
      <w:pPr>
        <w:ind w:left="2160"/>
        <w:contextualSpacing/>
        <w:jc w:val="both"/>
        <w:rPr>
          <w:rFonts w:ascii="Arial" w:hAnsi="Arial" w:cs="Arial"/>
          <w:lang w:val="es-MX"/>
        </w:rPr>
      </w:pPr>
    </w:p>
    <w:p w:rsidR="004A195C" w:rsidRPr="004A195C" w:rsidRDefault="004A195C" w:rsidP="004A195C">
      <w:pPr>
        <w:rPr>
          <w:rFonts w:ascii="Arial" w:hAnsi="Arial" w:cs="Arial"/>
          <w:lang w:val="es-MX"/>
        </w:rPr>
      </w:pPr>
      <w:r w:rsidRPr="004A195C">
        <w:rPr>
          <w:rFonts w:ascii="Arial" w:hAnsi="Arial" w:cs="Arial"/>
          <w:b/>
          <w:lang w:val="es-MX"/>
        </w:rPr>
        <w:t xml:space="preserve">SE </w:t>
      </w:r>
      <w:r>
        <w:rPr>
          <w:rFonts w:ascii="Arial" w:hAnsi="Arial" w:cs="Arial"/>
          <w:b/>
          <w:lang w:val="es-MX"/>
        </w:rPr>
        <w:t>ACUERDA:</w:t>
      </w:r>
    </w:p>
    <w:p w:rsidR="004A195C" w:rsidRPr="004A195C" w:rsidRDefault="004A195C" w:rsidP="004A195C">
      <w:pPr>
        <w:jc w:val="both"/>
        <w:rPr>
          <w:rFonts w:ascii="Arial" w:hAnsi="Arial" w:cs="Arial"/>
          <w:lang w:val="es-CR"/>
        </w:rPr>
      </w:pPr>
    </w:p>
    <w:p w:rsidR="004A195C" w:rsidRPr="004A195C" w:rsidRDefault="004A195C" w:rsidP="00DD11D8">
      <w:pPr>
        <w:numPr>
          <w:ilvl w:val="0"/>
          <w:numId w:val="4"/>
        </w:numPr>
        <w:ind w:left="284"/>
        <w:contextualSpacing/>
        <w:jc w:val="both"/>
        <w:rPr>
          <w:rFonts w:ascii="Arial" w:hAnsi="Arial" w:cs="Arial"/>
          <w:lang w:val="es-CR"/>
        </w:rPr>
      </w:pPr>
      <w:r w:rsidRPr="004A195C">
        <w:rPr>
          <w:rFonts w:ascii="Arial" w:hAnsi="Arial" w:cs="Arial"/>
          <w:lang w:val="es-CR"/>
        </w:rPr>
        <w:t>Modificar el periodo de utilización de las plazas SE045, SE046 y SE047, para ampliar el plazo de nombramiento en las mismas, durante el II semestre 2018, del 01 de julio al 31 de diciembre del 2018</w:t>
      </w:r>
    </w:p>
    <w:p w:rsidR="004A195C" w:rsidRPr="004A195C" w:rsidRDefault="004A195C" w:rsidP="004A195C">
      <w:pPr>
        <w:rPr>
          <w:rFonts w:ascii="Arial" w:hAnsi="Arial" w:cs="Arial"/>
          <w:b/>
          <w:i/>
          <w:sz w:val="20"/>
          <w:szCs w:val="20"/>
        </w:rPr>
      </w:pPr>
    </w:p>
    <w:tbl>
      <w:tblPr>
        <w:tblW w:w="9279" w:type="dxa"/>
        <w:jc w:val="center"/>
        <w:tblLayout w:type="fixed"/>
        <w:tblCellMar>
          <w:left w:w="70" w:type="dxa"/>
          <w:right w:w="70" w:type="dxa"/>
        </w:tblCellMar>
        <w:tblLook w:val="04A0" w:firstRow="1" w:lastRow="0" w:firstColumn="1" w:lastColumn="0" w:noHBand="0" w:noVBand="1"/>
      </w:tblPr>
      <w:tblGrid>
        <w:gridCol w:w="1374"/>
        <w:gridCol w:w="1824"/>
        <w:gridCol w:w="1216"/>
        <w:gridCol w:w="1064"/>
        <w:gridCol w:w="1521"/>
        <w:gridCol w:w="2280"/>
      </w:tblGrid>
      <w:tr w:rsidR="004A195C" w:rsidRPr="004A195C" w:rsidTr="004A195C">
        <w:trPr>
          <w:trHeight w:val="578"/>
          <w:jc w:val="center"/>
        </w:trPr>
        <w:tc>
          <w:tcPr>
            <w:tcW w:w="137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4A195C" w:rsidRPr="004A195C" w:rsidRDefault="004A195C" w:rsidP="004A195C">
            <w:pPr>
              <w:jc w:val="center"/>
              <w:rPr>
                <w:rFonts w:ascii="Arial" w:hAnsi="Arial" w:cs="Arial"/>
                <w:color w:val="000000"/>
                <w:sz w:val="18"/>
                <w:szCs w:val="18"/>
                <w:lang w:val="es-CR" w:eastAsia="es-CR"/>
              </w:rPr>
            </w:pPr>
            <w:r w:rsidRPr="004A195C">
              <w:rPr>
                <w:rFonts w:ascii="Arial" w:hAnsi="Arial" w:cs="Arial"/>
                <w:color w:val="000000"/>
                <w:sz w:val="18"/>
                <w:szCs w:val="18"/>
                <w:lang w:val="es-CR" w:eastAsia="es-CR"/>
              </w:rPr>
              <w:t>Número de plaza</w:t>
            </w:r>
          </w:p>
        </w:tc>
        <w:tc>
          <w:tcPr>
            <w:tcW w:w="1824" w:type="dxa"/>
            <w:tcBorders>
              <w:top w:val="single" w:sz="4" w:space="0" w:color="auto"/>
              <w:left w:val="nil"/>
              <w:bottom w:val="single" w:sz="4" w:space="0" w:color="auto"/>
              <w:right w:val="single" w:sz="4" w:space="0" w:color="auto"/>
            </w:tcBorders>
            <w:shd w:val="clear" w:color="auto" w:fill="B8CCE4"/>
            <w:vAlign w:val="center"/>
            <w:hideMark/>
          </w:tcPr>
          <w:p w:rsidR="004A195C" w:rsidRPr="004A195C" w:rsidRDefault="004A195C" w:rsidP="004A195C">
            <w:pPr>
              <w:jc w:val="center"/>
              <w:rPr>
                <w:rFonts w:ascii="Arial" w:hAnsi="Arial" w:cs="Arial"/>
                <w:color w:val="000000"/>
                <w:sz w:val="18"/>
                <w:szCs w:val="18"/>
                <w:lang w:val="es-CR" w:eastAsia="es-CR"/>
              </w:rPr>
            </w:pPr>
            <w:r w:rsidRPr="004A195C">
              <w:rPr>
                <w:rFonts w:ascii="Arial" w:hAnsi="Arial" w:cs="Arial"/>
                <w:color w:val="000000"/>
                <w:sz w:val="18"/>
                <w:szCs w:val="18"/>
                <w:lang w:val="es-CR" w:eastAsia="es-CR"/>
              </w:rPr>
              <w:t>Puesto</w:t>
            </w:r>
          </w:p>
        </w:tc>
        <w:tc>
          <w:tcPr>
            <w:tcW w:w="1216" w:type="dxa"/>
            <w:tcBorders>
              <w:top w:val="single" w:sz="4" w:space="0" w:color="auto"/>
              <w:left w:val="nil"/>
              <w:bottom w:val="single" w:sz="4" w:space="0" w:color="auto"/>
              <w:right w:val="single" w:sz="4" w:space="0" w:color="auto"/>
            </w:tcBorders>
            <w:shd w:val="clear" w:color="auto" w:fill="B8CCE4"/>
            <w:vAlign w:val="center"/>
            <w:hideMark/>
          </w:tcPr>
          <w:p w:rsidR="004A195C" w:rsidRPr="004A195C" w:rsidRDefault="004A195C" w:rsidP="004A195C">
            <w:pPr>
              <w:jc w:val="center"/>
              <w:rPr>
                <w:rFonts w:ascii="Arial" w:hAnsi="Arial" w:cs="Arial"/>
                <w:sz w:val="18"/>
                <w:szCs w:val="18"/>
                <w:lang w:val="es-CR" w:eastAsia="es-CR"/>
              </w:rPr>
            </w:pPr>
            <w:r w:rsidRPr="004A195C">
              <w:rPr>
                <w:rFonts w:ascii="Arial" w:hAnsi="Arial" w:cs="Arial"/>
                <w:sz w:val="18"/>
                <w:szCs w:val="18"/>
                <w:lang w:val="es-CR" w:eastAsia="es-CR"/>
              </w:rPr>
              <w:t>Categoría</w:t>
            </w:r>
          </w:p>
        </w:tc>
        <w:tc>
          <w:tcPr>
            <w:tcW w:w="1064" w:type="dxa"/>
            <w:tcBorders>
              <w:top w:val="single" w:sz="4" w:space="0" w:color="auto"/>
              <w:left w:val="nil"/>
              <w:bottom w:val="single" w:sz="4" w:space="0" w:color="auto"/>
              <w:right w:val="single" w:sz="4" w:space="0" w:color="auto"/>
            </w:tcBorders>
            <w:shd w:val="clear" w:color="auto" w:fill="B8CCE4"/>
            <w:vAlign w:val="center"/>
            <w:hideMark/>
          </w:tcPr>
          <w:p w:rsidR="004A195C" w:rsidRPr="004A195C" w:rsidRDefault="004A195C" w:rsidP="004A195C">
            <w:pPr>
              <w:jc w:val="center"/>
              <w:rPr>
                <w:rFonts w:ascii="Arial" w:hAnsi="Arial" w:cs="Arial"/>
                <w:color w:val="000000"/>
                <w:sz w:val="18"/>
                <w:szCs w:val="18"/>
                <w:lang w:val="es-CR" w:eastAsia="es-CR"/>
              </w:rPr>
            </w:pPr>
            <w:r w:rsidRPr="004A195C">
              <w:rPr>
                <w:rFonts w:ascii="Arial" w:hAnsi="Arial" w:cs="Arial"/>
                <w:color w:val="000000"/>
                <w:sz w:val="18"/>
                <w:szCs w:val="18"/>
                <w:lang w:val="es-CR" w:eastAsia="es-CR"/>
              </w:rPr>
              <w:t>Jornada %</w:t>
            </w:r>
          </w:p>
        </w:tc>
        <w:tc>
          <w:tcPr>
            <w:tcW w:w="1521" w:type="dxa"/>
            <w:tcBorders>
              <w:top w:val="single" w:sz="4" w:space="0" w:color="auto"/>
              <w:left w:val="nil"/>
              <w:bottom w:val="single" w:sz="4" w:space="0" w:color="auto"/>
              <w:right w:val="single" w:sz="4" w:space="0" w:color="auto"/>
            </w:tcBorders>
            <w:shd w:val="clear" w:color="auto" w:fill="B8CCE4"/>
            <w:vAlign w:val="center"/>
            <w:hideMark/>
          </w:tcPr>
          <w:p w:rsidR="004A195C" w:rsidRPr="004A195C" w:rsidRDefault="004A195C" w:rsidP="004A195C">
            <w:pPr>
              <w:jc w:val="center"/>
              <w:rPr>
                <w:rFonts w:ascii="Arial" w:hAnsi="Arial" w:cs="Arial"/>
                <w:color w:val="000000"/>
                <w:sz w:val="18"/>
                <w:szCs w:val="18"/>
                <w:lang w:val="es-CR" w:eastAsia="es-CR"/>
              </w:rPr>
            </w:pPr>
            <w:r w:rsidRPr="004A195C">
              <w:rPr>
                <w:rFonts w:ascii="Arial" w:hAnsi="Arial" w:cs="Arial"/>
                <w:color w:val="000000"/>
                <w:sz w:val="18"/>
                <w:szCs w:val="18"/>
                <w:lang w:val="es-CR" w:eastAsia="es-CR"/>
              </w:rPr>
              <w:t>Equivalencia de Tiempo Completo</w:t>
            </w:r>
          </w:p>
        </w:tc>
        <w:tc>
          <w:tcPr>
            <w:tcW w:w="2280" w:type="dxa"/>
            <w:tcBorders>
              <w:top w:val="single" w:sz="4" w:space="0" w:color="auto"/>
              <w:left w:val="nil"/>
              <w:bottom w:val="single" w:sz="4" w:space="0" w:color="auto"/>
              <w:right w:val="single" w:sz="4" w:space="0" w:color="auto"/>
            </w:tcBorders>
            <w:shd w:val="clear" w:color="auto" w:fill="B8CCE4"/>
            <w:vAlign w:val="center"/>
            <w:hideMark/>
          </w:tcPr>
          <w:p w:rsidR="004A195C" w:rsidRPr="004A195C" w:rsidRDefault="004A195C" w:rsidP="004A195C">
            <w:pPr>
              <w:jc w:val="center"/>
              <w:rPr>
                <w:rFonts w:ascii="Arial" w:hAnsi="Arial" w:cs="Arial"/>
                <w:color w:val="000000"/>
                <w:sz w:val="18"/>
                <w:szCs w:val="18"/>
                <w:lang w:val="es-CR" w:eastAsia="es-CR"/>
              </w:rPr>
            </w:pPr>
            <w:r w:rsidRPr="004A195C">
              <w:rPr>
                <w:rFonts w:ascii="Arial" w:hAnsi="Arial" w:cs="Arial"/>
                <w:color w:val="000000"/>
                <w:sz w:val="18"/>
                <w:szCs w:val="18"/>
                <w:lang w:val="es-CR" w:eastAsia="es-CR"/>
              </w:rPr>
              <w:t>Adscrita a:</w:t>
            </w:r>
          </w:p>
        </w:tc>
      </w:tr>
      <w:tr w:rsidR="004A195C" w:rsidRPr="004A195C" w:rsidTr="00291012">
        <w:trPr>
          <w:trHeight w:val="763"/>
          <w:jc w:val="center"/>
        </w:trPr>
        <w:tc>
          <w:tcPr>
            <w:tcW w:w="1374" w:type="dxa"/>
            <w:tcBorders>
              <w:top w:val="single" w:sz="4" w:space="0" w:color="auto"/>
              <w:left w:val="single" w:sz="4" w:space="0" w:color="auto"/>
              <w:bottom w:val="single" w:sz="4" w:space="0" w:color="auto"/>
              <w:right w:val="single" w:sz="4" w:space="0" w:color="auto"/>
            </w:tcBorders>
            <w:shd w:val="clear" w:color="auto" w:fill="auto"/>
            <w:noWrap/>
          </w:tcPr>
          <w:p w:rsidR="004A195C" w:rsidRPr="004A195C" w:rsidRDefault="004A195C" w:rsidP="004A195C">
            <w:pPr>
              <w:jc w:val="center"/>
              <w:rPr>
                <w:rFonts w:ascii="Arial" w:hAnsi="Arial" w:cs="Arial"/>
                <w:color w:val="000000"/>
                <w:sz w:val="18"/>
                <w:szCs w:val="18"/>
                <w:lang w:val="es-CR"/>
              </w:rPr>
            </w:pPr>
          </w:p>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SE045</w:t>
            </w:r>
          </w:p>
        </w:tc>
        <w:tc>
          <w:tcPr>
            <w:tcW w:w="1824" w:type="dxa"/>
            <w:tcBorders>
              <w:top w:val="single" w:sz="4" w:space="0" w:color="auto"/>
              <w:left w:val="nil"/>
              <w:bottom w:val="single" w:sz="4" w:space="0" w:color="auto"/>
              <w:right w:val="single" w:sz="4" w:space="0" w:color="auto"/>
            </w:tcBorders>
            <w:shd w:val="clear" w:color="auto" w:fill="auto"/>
          </w:tcPr>
          <w:p w:rsidR="004A195C" w:rsidRPr="004A195C" w:rsidRDefault="004A195C" w:rsidP="004A195C">
            <w:pPr>
              <w:jc w:val="center"/>
              <w:rPr>
                <w:rFonts w:ascii="Arial" w:hAnsi="Arial" w:cs="Arial"/>
                <w:color w:val="000000"/>
                <w:sz w:val="18"/>
                <w:szCs w:val="18"/>
                <w:lang w:val="es-CR"/>
              </w:rPr>
            </w:pPr>
            <w:r w:rsidRPr="004A195C">
              <w:rPr>
                <w:rFonts w:ascii="Arial" w:hAnsi="Arial" w:cs="Arial"/>
                <w:sz w:val="20"/>
                <w:szCs w:val="20"/>
                <w:lang w:val="es-CR"/>
              </w:rPr>
              <w:t>Profesional en Administración</w:t>
            </w:r>
          </w:p>
        </w:tc>
        <w:tc>
          <w:tcPr>
            <w:tcW w:w="1216"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23</w:t>
            </w:r>
          </w:p>
        </w:tc>
        <w:tc>
          <w:tcPr>
            <w:tcW w:w="1064"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100%</w:t>
            </w:r>
          </w:p>
        </w:tc>
        <w:tc>
          <w:tcPr>
            <w:tcW w:w="1521"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sz w:val="18"/>
                <w:szCs w:val="18"/>
                <w:lang w:val="es-CR"/>
              </w:rPr>
            </w:pPr>
            <w:r w:rsidRPr="004A195C">
              <w:rPr>
                <w:rFonts w:ascii="Arial" w:hAnsi="Arial" w:cs="Arial"/>
                <w:sz w:val="18"/>
                <w:szCs w:val="18"/>
                <w:lang w:val="es-CR"/>
              </w:rPr>
              <w:t>0,5</w:t>
            </w:r>
          </w:p>
        </w:tc>
        <w:tc>
          <w:tcPr>
            <w:tcW w:w="2280"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rPr>
                <w:rFonts w:ascii="Arial" w:hAnsi="Arial" w:cs="Arial"/>
                <w:sz w:val="16"/>
                <w:szCs w:val="16"/>
                <w:lang w:val="es-CR" w:eastAsia="es-CR"/>
              </w:rPr>
            </w:pPr>
            <w:r w:rsidRPr="004A195C">
              <w:rPr>
                <w:rFonts w:ascii="Arial" w:hAnsi="Arial" w:cs="Arial"/>
                <w:sz w:val="16"/>
                <w:szCs w:val="16"/>
                <w:lang w:val="es-CR" w:eastAsia="es-CR"/>
              </w:rPr>
              <w:t>VAD-Servicios Especiales Recursos Humanos</w:t>
            </w:r>
          </w:p>
        </w:tc>
      </w:tr>
      <w:tr w:rsidR="004A195C" w:rsidRPr="004A195C" w:rsidTr="00291012">
        <w:trPr>
          <w:trHeight w:val="763"/>
          <w:jc w:val="center"/>
        </w:trPr>
        <w:tc>
          <w:tcPr>
            <w:tcW w:w="1374" w:type="dxa"/>
            <w:tcBorders>
              <w:top w:val="single" w:sz="4" w:space="0" w:color="auto"/>
              <w:left w:val="single" w:sz="4" w:space="0" w:color="auto"/>
              <w:bottom w:val="single" w:sz="4" w:space="0" w:color="auto"/>
              <w:right w:val="single" w:sz="4" w:space="0" w:color="auto"/>
            </w:tcBorders>
            <w:shd w:val="clear" w:color="auto" w:fill="auto"/>
            <w:noWrap/>
          </w:tcPr>
          <w:p w:rsidR="004A195C" w:rsidRPr="004A195C" w:rsidRDefault="004A195C" w:rsidP="004A195C">
            <w:pPr>
              <w:jc w:val="center"/>
              <w:rPr>
                <w:rFonts w:ascii="Arial" w:hAnsi="Arial" w:cs="Arial"/>
                <w:color w:val="000000"/>
                <w:sz w:val="18"/>
                <w:szCs w:val="18"/>
                <w:lang w:val="es-CR"/>
              </w:rPr>
            </w:pPr>
          </w:p>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SE046</w:t>
            </w:r>
          </w:p>
        </w:tc>
        <w:tc>
          <w:tcPr>
            <w:tcW w:w="1824" w:type="dxa"/>
            <w:tcBorders>
              <w:top w:val="single" w:sz="4" w:space="0" w:color="auto"/>
              <w:left w:val="nil"/>
              <w:bottom w:val="single" w:sz="4" w:space="0" w:color="auto"/>
              <w:right w:val="single" w:sz="4" w:space="0" w:color="auto"/>
            </w:tcBorders>
            <w:shd w:val="clear" w:color="auto" w:fill="auto"/>
          </w:tcPr>
          <w:p w:rsidR="004A195C" w:rsidRPr="004A195C" w:rsidRDefault="004A195C" w:rsidP="004A195C">
            <w:pPr>
              <w:jc w:val="center"/>
              <w:rPr>
                <w:rFonts w:ascii="Arial" w:hAnsi="Arial" w:cs="Arial"/>
                <w:color w:val="000000"/>
                <w:sz w:val="18"/>
                <w:szCs w:val="18"/>
                <w:lang w:val="es-CR"/>
              </w:rPr>
            </w:pPr>
            <w:r w:rsidRPr="004A195C">
              <w:rPr>
                <w:rFonts w:ascii="Arial" w:hAnsi="Arial" w:cs="Arial"/>
                <w:sz w:val="20"/>
                <w:szCs w:val="20"/>
                <w:lang w:val="es-CR"/>
              </w:rPr>
              <w:t>Profesional en Administración</w:t>
            </w:r>
          </w:p>
        </w:tc>
        <w:tc>
          <w:tcPr>
            <w:tcW w:w="1216"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23</w:t>
            </w:r>
          </w:p>
        </w:tc>
        <w:tc>
          <w:tcPr>
            <w:tcW w:w="1064"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100%</w:t>
            </w:r>
          </w:p>
        </w:tc>
        <w:tc>
          <w:tcPr>
            <w:tcW w:w="1521"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sz w:val="18"/>
                <w:szCs w:val="18"/>
                <w:lang w:val="es-CR"/>
              </w:rPr>
            </w:pPr>
            <w:r w:rsidRPr="004A195C">
              <w:rPr>
                <w:rFonts w:ascii="Arial" w:hAnsi="Arial" w:cs="Arial"/>
                <w:sz w:val="18"/>
                <w:szCs w:val="18"/>
                <w:lang w:val="es-CR"/>
              </w:rPr>
              <w:t>0,5</w:t>
            </w:r>
          </w:p>
        </w:tc>
        <w:tc>
          <w:tcPr>
            <w:tcW w:w="2280"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rPr>
                <w:rFonts w:ascii="Arial" w:hAnsi="Arial" w:cs="Arial"/>
                <w:sz w:val="16"/>
                <w:szCs w:val="16"/>
                <w:lang w:val="es-CR" w:eastAsia="es-CR"/>
              </w:rPr>
            </w:pPr>
            <w:r w:rsidRPr="004A195C">
              <w:rPr>
                <w:rFonts w:ascii="Arial" w:hAnsi="Arial" w:cs="Arial"/>
                <w:sz w:val="16"/>
                <w:szCs w:val="16"/>
                <w:lang w:val="es-CR" w:eastAsia="es-CR"/>
              </w:rPr>
              <w:t>VAD-Servicios Especiales Recursos Humanos</w:t>
            </w:r>
          </w:p>
        </w:tc>
      </w:tr>
      <w:tr w:rsidR="004A195C" w:rsidRPr="004A195C" w:rsidTr="00291012">
        <w:trPr>
          <w:trHeight w:val="763"/>
          <w:jc w:val="center"/>
        </w:trPr>
        <w:tc>
          <w:tcPr>
            <w:tcW w:w="1374" w:type="dxa"/>
            <w:tcBorders>
              <w:top w:val="single" w:sz="4" w:space="0" w:color="auto"/>
              <w:left w:val="single" w:sz="4" w:space="0" w:color="auto"/>
              <w:bottom w:val="single" w:sz="4" w:space="0" w:color="auto"/>
              <w:right w:val="single" w:sz="4" w:space="0" w:color="auto"/>
            </w:tcBorders>
            <w:shd w:val="clear" w:color="auto" w:fill="auto"/>
            <w:noWrap/>
          </w:tcPr>
          <w:p w:rsidR="004A195C" w:rsidRPr="004A195C" w:rsidRDefault="004A195C" w:rsidP="004A195C">
            <w:pPr>
              <w:jc w:val="center"/>
              <w:rPr>
                <w:rFonts w:ascii="Arial" w:hAnsi="Arial" w:cs="Arial"/>
                <w:color w:val="000000"/>
                <w:sz w:val="18"/>
                <w:szCs w:val="18"/>
                <w:lang w:val="es-CR"/>
              </w:rPr>
            </w:pPr>
          </w:p>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SE047</w:t>
            </w:r>
          </w:p>
        </w:tc>
        <w:tc>
          <w:tcPr>
            <w:tcW w:w="1824" w:type="dxa"/>
            <w:tcBorders>
              <w:top w:val="single" w:sz="4" w:space="0" w:color="auto"/>
              <w:left w:val="nil"/>
              <w:bottom w:val="single" w:sz="4" w:space="0" w:color="auto"/>
              <w:right w:val="single" w:sz="4" w:space="0" w:color="auto"/>
            </w:tcBorders>
            <w:shd w:val="clear" w:color="auto" w:fill="auto"/>
          </w:tcPr>
          <w:p w:rsidR="004A195C" w:rsidRPr="004A195C" w:rsidRDefault="004A195C" w:rsidP="004A195C">
            <w:pPr>
              <w:jc w:val="center"/>
              <w:rPr>
                <w:rFonts w:ascii="Arial" w:hAnsi="Arial" w:cs="Arial"/>
                <w:color w:val="000000"/>
                <w:sz w:val="18"/>
                <w:szCs w:val="18"/>
                <w:lang w:val="es-CR"/>
              </w:rPr>
            </w:pPr>
            <w:r w:rsidRPr="004A195C">
              <w:rPr>
                <w:rFonts w:ascii="Arial" w:hAnsi="Arial" w:cs="Arial"/>
                <w:sz w:val="20"/>
                <w:szCs w:val="20"/>
                <w:lang w:val="es-CR"/>
              </w:rPr>
              <w:t>Profesional en Administración</w:t>
            </w:r>
          </w:p>
        </w:tc>
        <w:tc>
          <w:tcPr>
            <w:tcW w:w="1216"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23</w:t>
            </w:r>
          </w:p>
        </w:tc>
        <w:tc>
          <w:tcPr>
            <w:tcW w:w="1064"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color w:val="000000"/>
                <w:sz w:val="18"/>
                <w:szCs w:val="18"/>
                <w:lang w:val="es-CR"/>
              </w:rPr>
            </w:pPr>
            <w:r w:rsidRPr="004A195C">
              <w:rPr>
                <w:rFonts w:ascii="Arial" w:hAnsi="Arial" w:cs="Arial"/>
                <w:color w:val="000000"/>
                <w:sz w:val="18"/>
                <w:szCs w:val="18"/>
                <w:lang w:val="es-CR"/>
              </w:rPr>
              <w:t>100%</w:t>
            </w:r>
          </w:p>
        </w:tc>
        <w:tc>
          <w:tcPr>
            <w:tcW w:w="1521"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jc w:val="center"/>
              <w:rPr>
                <w:rFonts w:ascii="Arial" w:hAnsi="Arial" w:cs="Arial"/>
                <w:sz w:val="18"/>
                <w:szCs w:val="18"/>
                <w:lang w:val="es-CR"/>
              </w:rPr>
            </w:pPr>
            <w:r w:rsidRPr="004A195C">
              <w:rPr>
                <w:rFonts w:ascii="Arial" w:hAnsi="Arial" w:cs="Arial"/>
                <w:sz w:val="18"/>
                <w:szCs w:val="18"/>
                <w:lang w:val="es-CR"/>
              </w:rPr>
              <w:t>0,5</w:t>
            </w:r>
          </w:p>
        </w:tc>
        <w:tc>
          <w:tcPr>
            <w:tcW w:w="2280" w:type="dxa"/>
            <w:tcBorders>
              <w:top w:val="single" w:sz="4" w:space="0" w:color="auto"/>
              <w:left w:val="nil"/>
              <w:bottom w:val="single" w:sz="4" w:space="0" w:color="auto"/>
              <w:right w:val="single" w:sz="4" w:space="0" w:color="auto"/>
            </w:tcBorders>
            <w:shd w:val="clear" w:color="auto" w:fill="auto"/>
            <w:vAlign w:val="center"/>
          </w:tcPr>
          <w:p w:rsidR="004A195C" w:rsidRPr="004A195C" w:rsidRDefault="004A195C" w:rsidP="004A195C">
            <w:pPr>
              <w:rPr>
                <w:rFonts w:ascii="Arial" w:hAnsi="Arial" w:cs="Arial"/>
                <w:sz w:val="16"/>
                <w:szCs w:val="16"/>
                <w:lang w:val="es-CR" w:eastAsia="es-CR"/>
              </w:rPr>
            </w:pPr>
            <w:r w:rsidRPr="004A195C">
              <w:rPr>
                <w:rFonts w:ascii="Arial" w:hAnsi="Arial" w:cs="Arial"/>
                <w:sz w:val="16"/>
                <w:szCs w:val="16"/>
                <w:lang w:val="es-CR" w:eastAsia="es-CR"/>
              </w:rPr>
              <w:t>VAD-Servicios Especiales Recursos Humanos</w:t>
            </w:r>
          </w:p>
        </w:tc>
      </w:tr>
    </w:tbl>
    <w:p w:rsidR="004A195C" w:rsidRPr="004A195C" w:rsidRDefault="004A195C" w:rsidP="004A195C">
      <w:pPr>
        <w:rPr>
          <w:rFonts w:ascii="Arial" w:hAnsi="Arial" w:cs="Arial"/>
          <w:b/>
          <w:i/>
          <w:sz w:val="20"/>
          <w:szCs w:val="20"/>
          <w:lang w:val="es-CR"/>
        </w:rPr>
      </w:pPr>
    </w:p>
    <w:p w:rsidR="004A195C" w:rsidRPr="00373451" w:rsidRDefault="004A195C" w:rsidP="00DD11D8">
      <w:pPr>
        <w:numPr>
          <w:ilvl w:val="0"/>
          <w:numId w:val="4"/>
        </w:numPr>
        <w:ind w:left="284"/>
        <w:contextualSpacing/>
        <w:jc w:val="both"/>
        <w:rPr>
          <w:rFonts w:ascii="Arial" w:hAnsi="Arial" w:cs="Arial"/>
          <w:lang w:val="es-CR"/>
        </w:rPr>
      </w:pPr>
      <w:r w:rsidRPr="004A195C">
        <w:rPr>
          <w:rFonts w:ascii="Arial" w:hAnsi="Arial" w:cs="Arial"/>
          <w:lang w:val="es-CR"/>
        </w:rPr>
        <w:t>Solicitar a la Administración que presente para conocimiento de este Consejo, el Plan de mejora del Departamento de Recursos Humanos, con el que se atenderán los resultados del estudio de satisfacción de servicio cliente interno, antes del 28 de setiembre de 2018.</w:t>
      </w:r>
    </w:p>
    <w:p w:rsidR="00956670" w:rsidRPr="00956670" w:rsidRDefault="00956670" w:rsidP="001E1E49">
      <w:pPr>
        <w:jc w:val="both"/>
        <w:rPr>
          <w:rFonts w:ascii="Arial" w:eastAsia="Cambria" w:hAnsi="Arial" w:cs="Arial"/>
          <w:lang w:eastAsia="en-US"/>
        </w:rPr>
      </w:pPr>
    </w:p>
    <w:p w:rsidR="001E1E49" w:rsidRPr="001A7DF9" w:rsidRDefault="003859C1" w:rsidP="00DD11D8">
      <w:pPr>
        <w:numPr>
          <w:ilvl w:val="0"/>
          <w:numId w:val="4"/>
        </w:numPr>
        <w:ind w:left="284"/>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A7DF9" w:rsidRDefault="001A7DF9" w:rsidP="001A7DF9">
      <w:pPr>
        <w:autoSpaceDE w:val="0"/>
        <w:autoSpaceDN w:val="0"/>
        <w:adjustRightInd w:val="0"/>
        <w:ind w:right="-91"/>
        <w:jc w:val="both"/>
        <w:rPr>
          <w:rFonts w:ascii="Arial" w:hAnsi="Arial" w:cs="Arial"/>
          <w:b/>
          <w:sz w:val="22"/>
          <w:szCs w:val="22"/>
          <w:lang w:val="es-CR"/>
        </w:rPr>
      </w:pPr>
    </w:p>
    <w:p w:rsidR="001E1E49" w:rsidRPr="00373451" w:rsidRDefault="00373451" w:rsidP="00373451">
      <w:pPr>
        <w:rPr>
          <w:rFonts w:ascii="Arial" w:hAnsi="Arial" w:cs="Arial"/>
          <w:b/>
          <w:i/>
          <w:sz w:val="20"/>
          <w:szCs w:val="20"/>
        </w:rPr>
      </w:pPr>
      <w:r w:rsidRPr="004A195C">
        <w:rPr>
          <w:rFonts w:ascii="Arial" w:hAnsi="Arial" w:cs="Arial"/>
          <w:b/>
          <w:i/>
          <w:sz w:val="20"/>
          <w:szCs w:val="20"/>
        </w:rPr>
        <w:t>Palabras clave:   Ampliación - Plaza- SE045  -  SE046 -  SE047</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373451" w:rsidRDefault="00373451" w:rsidP="00F41044">
      <w:pPr>
        <w:jc w:val="both"/>
        <w:rPr>
          <w:rFonts w:ascii="Arial" w:eastAsia="Cambria" w:hAnsi="Arial" w:cs="Arial"/>
          <w:sz w:val="22"/>
          <w:szCs w:val="22"/>
          <w:lang w:eastAsia="en-US"/>
        </w:rPr>
      </w:pPr>
    </w:p>
    <w:p w:rsidR="002C0D34" w:rsidRDefault="00F41044" w:rsidP="00F41044">
      <w:pPr>
        <w:jc w:val="both"/>
        <w:rPr>
          <w:rFonts w:ascii="Arial" w:eastAsia="Cambria" w:hAnsi="Arial" w:cs="Arial"/>
          <w:sz w:val="22"/>
          <w:szCs w:val="22"/>
          <w:lang w:eastAsia="en-US"/>
        </w:rPr>
      </w:pPr>
      <w:r w:rsidRPr="00F41044">
        <w:rPr>
          <w:rFonts w:ascii="Arial" w:eastAsia="Cambria" w:hAnsi="Arial" w:cs="Arial"/>
          <w:sz w:val="22"/>
          <w:szCs w:val="22"/>
          <w:lang w:eastAsia="en-US"/>
        </w:rPr>
        <w:t>ars</w:t>
      </w:r>
    </w:p>
    <w:p w:rsidR="00373451" w:rsidRDefault="00373451" w:rsidP="00F41044">
      <w:pPr>
        <w:jc w:val="both"/>
        <w:rPr>
          <w:rFonts w:ascii="Arial" w:eastAsia="Cambria" w:hAnsi="Arial" w:cs="Arial"/>
          <w:sz w:val="22"/>
          <w:szCs w:val="22"/>
          <w:lang w:eastAsia="en-US"/>
        </w:rPr>
      </w:pPr>
    </w:p>
    <w:p w:rsidR="00373451" w:rsidRDefault="00373451" w:rsidP="00F41044">
      <w:pPr>
        <w:jc w:val="both"/>
        <w:rPr>
          <w:rFonts w:ascii="Arial" w:eastAsia="Cambria" w:hAnsi="Arial" w:cs="Arial"/>
          <w:sz w:val="22"/>
          <w:szCs w:val="22"/>
          <w:lang w:eastAsia="en-US"/>
        </w:rPr>
      </w:pPr>
    </w:p>
    <w:sectPr w:rsidR="00373451"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D8" w:rsidRDefault="00DD11D8">
      <w:r>
        <w:separator/>
      </w:r>
    </w:p>
  </w:endnote>
  <w:endnote w:type="continuationSeparator" w:id="0">
    <w:p w:rsidR="00DD11D8" w:rsidRDefault="00DD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D8" w:rsidRDefault="00DD11D8">
      <w:r>
        <w:separator/>
      </w:r>
    </w:p>
  </w:footnote>
  <w:footnote w:type="continuationSeparator" w:id="0">
    <w:p w:rsidR="00DD11D8" w:rsidRDefault="00DD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4A195C">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107502">
      <w:rPr>
        <w:rFonts w:ascii="Arial" w:eastAsia="Cambria" w:hAnsi="Arial" w:cs="Arial"/>
        <w:i/>
        <w:sz w:val="18"/>
        <w:szCs w:val="18"/>
        <w:lang w:val="es-ES_tradnl" w:eastAsia="x-none"/>
      </w:rPr>
      <w:t>1</w:t>
    </w:r>
    <w:r w:rsidR="004A195C">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107502">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73451">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AB2467"/>
    <w:multiLevelType w:val="hybridMultilevel"/>
    <w:tmpl w:val="667E70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211A23"/>
    <w:multiLevelType w:val="hybridMultilevel"/>
    <w:tmpl w:val="6C66F118"/>
    <w:lvl w:ilvl="0" w:tplc="BFA0174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82109A4"/>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B780AE3"/>
    <w:multiLevelType w:val="hybridMultilevel"/>
    <w:tmpl w:val="98DA571C"/>
    <w:lvl w:ilvl="0" w:tplc="EC48250C">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B425A4"/>
    <w:multiLevelType w:val="hybridMultilevel"/>
    <w:tmpl w:val="6B645108"/>
    <w:lvl w:ilvl="0" w:tplc="30C8F54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015526A"/>
    <w:multiLevelType w:val="hybridMultilevel"/>
    <w:tmpl w:val="EE085358"/>
    <w:lvl w:ilvl="0" w:tplc="BDE8E15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2"/>
  </w:num>
  <w:num w:numId="6">
    <w:abstractNumId w:val="6"/>
  </w:num>
  <w:num w:numId="7">
    <w:abstractNumId w:val="5"/>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50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345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195C"/>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11D8"/>
    <w:rsid w:val="00DD46A3"/>
    <w:rsid w:val="00DD50B4"/>
    <w:rsid w:val="00DD739B"/>
    <w:rsid w:val="00DD760F"/>
    <w:rsid w:val="00DD77BC"/>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48A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93005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styleId="Listaconvietas">
    <w:name w:val="List Bullet"/>
    <w:basedOn w:val="Normal"/>
    <w:rsid w:val="004A195C"/>
    <w:pPr>
      <w:numPr>
        <w:numId w:val="2"/>
      </w:numPr>
    </w:pPr>
    <w:rPr>
      <w:lang w:val="es-CR"/>
    </w:rPr>
  </w:style>
  <w:style w:type="paragraph" w:styleId="Textonotaalfinal">
    <w:name w:val="endnote text"/>
    <w:basedOn w:val="Normal"/>
    <w:link w:val="TextonotaalfinalCar"/>
    <w:rsid w:val="004A195C"/>
    <w:rPr>
      <w:rFonts w:ascii="Book Antiqua" w:hAnsi="Book Antiqua" w:cs="Arial"/>
      <w:sz w:val="20"/>
      <w:szCs w:val="20"/>
    </w:rPr>
  </w:style>
  <w:style w:type="character" w:customStyle="1" w:styleId="TextonotaalfinalCar">
    <w:name w:val="Texto nota al final Car"/>
    <w:basedOn w:val="Fuentedeprrafopredeter"/>
    <w:link w:val="Textonotaalfinal"/>
    <w:rsid w:val="004A195C"/>
    <w:rPr>
      <w:rFonts w:ascii="Book Antiqua" w:hAnsi="Book Antiqua"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metods/metods.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ografias.com/Administracion_y_Finanzas/Recursos_Humanos/" TargetMode="External"/><Relationship Id="rId4" Type="http://schemas.openxmlformats.org/officeDocument/2006/relationships/settings" Target="settings.xml"/><Relationship Id="rId9" Type="http://schemas.openxmlformats.org/officeDocument/2006/relationships/hyperlink" Target="http://www.monografias.com/trabajos28/aceptacion-individuo/aceptacion-individuo.s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A57E2-DDB4-4287-8203-AC7EA1EB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2475</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24</cp:revision>
  <cp:lastPrinted>2018-06-27T21:57:00Z</cp:lastPrinted>
  <dcterms:created xsi:type="dcterms:W3CDTF">2018-05-02T21:37:00Z</dcterms:created>
  <dcterms:modified xsi:type="dcterms:W3CDTF">2018-06-27T21:57:00Z</dcterms:modified>
</cp:coreProperties>
</file>