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242A" w:rsidRDefault="005D242A" w:rsidP="007742A1">
      <w:pPr>
        <w:outlineLvl w:val="4"/>
        <w:rPr>
          <w:rFonts w:ascii="Arial" w:hAnsi="Arial" w:cs="Arial"/>
          <w:b/>
          <w:bCs/>
          <w:iCs/>
          <w:sz w:val="26"/>
          <w:szCs w:val="22"/>
          <w:lang w:val="es-CR"/>
        </w:rPr>
      </w:pPr>
    </w:p>
    <w:p w:rsidR="007742A1" w:rsidRPr="00D958BC" w:rsidRDefault="007742A1" w:rsidP="000E4C68">
      <w:pPr>
        <w:tabs>
          <w:tab w:val="left" w:pos="7313"/>
        </w:tabs>
        <w:outlineLvl w:val="4"/>
        <w:rPr>
          <w:rFonts w:ascii="Arial" w:hAnsi="Arial" w:cs="Arial"/>
          <w:b/>
          <w:bCs/>
          <w:iCs/>
          <w:sz w:val="26"/>
          <w:szCs w:val="22"/>
          <w:lang w:val="es-CR"/>
        </w:rPr>
      </w:pPr>
      <w:r w:rsidRPr="00D958BC">
        <w:rPr>
          <w:rFonts w:ascii="Arial" w:hAnsi="Arial" w:cs="Arial"/>
          <w:b/>
          <w:bCs/>
          <w:iCs/>
          <w:sz w:val="26"/>
          <w:szCs w:val="22"/>
          <w:lang w:val="es-CR"/>
        </w:rPr>
        <w:t>SCI-</w:t>
      </w:r>
      <w:r w:rsidR="001A548F">
        <w:rPr>
          <w:rFonts w:ascii="Arial" w:hAnsi="Arial" w:cs="Arial"/>
          <w:b/>
          <w:bCs/>
          <w:iCs/>
          <w:sz w:val="26"/>
          <w:szCs w:val="22"/>
          <w:lang w:val="es-CR"/>
        </w:rPr>
        <w:t>923</w:t>
      </w:r>
      <w:r w:rsidRPr="00D958BC">
        <w:rPr>
          <w:rFonts w:ascii="Arial" w:hAnsi="Arial" w:cs="Arial"/>
          <w:b/>
          <w:bCs/>
          <w:iCs/>
          <w:sz w:val="26"/>
          <w:szCs w:val="22"/>
          <w:lang w:val="es-CR"/>
        </w:rPr>
        <w:t>-201</w:t>
      </w:r>
      <w:r w:rsidR="006F7054">
        <w:rPr>
          <w:rFonts w:ascii="Arial" w:hAnsi="Arial" w:cs="Arial"/>
          <w:b/>
          <w:bCs/>
          <w:iCs/>
          <w:sz w:val="26"/>
          <w:szCs w:val="22"/>
          <w:lang w:val="es-CR"/>
        </w:rPr>
        <w:t>8</w:t>
      </w:r>
      <w:r w:rsidR="000E4C68">
        <w:rPr>
          <w:rFonts w:ascii="Arial" w:hAnsi="Arial" w:cs="Arial"/>
          <w:b/>
          <w:bCs/>
          <w:iCs/>
          <w:sz w:val="26"/>
          <w:szCs w:val="22"/>
          <w:lang w:val="es-CR"/>
        </w:rPr>
        <w:tab/>
      </w:r>
    </w:p>
    <w:p w:rsidR="007742A1" w:rsidRPr="009912AB" w:rsidRDefault="007742A1" w:rsidP="00337455">
      <w:pPr>
        <w:tabs>
          <w:tab w:val="left" w:pos="6612"/>
        </w:tabs>
        <w:rPr>
          <w:rFonts w:ascii="Arial" w:eastAsia="Cambria" w:hAnsi="Arial" w:cs="Arial"/>
          <w:b/>
          <w:bCs/>
          <w:iCs/>
          <w:sz w:val="40"/>
          <w:szCs w:val="44"/>
          <w:lang w:val="es-ES_tradnl" w:eastAsia="en-US"/>
        </w:rPr>
      </w:pPr>
      <w:r w:rsidRPr="00D958BC">
        <w:rPr>
          <w:rFonts w:ascii="Arial" w:eastAsia="Cambria" w:hAnsi="Arial" w:cs="Arial"/>
          <w:b/>
          <w:bCs/>
          <w:iCs/>
          <w:sz w:val="40"/>
          <w:szCs w:val="44"/>
          <w:lang w:val="es-ES_tradnl" w:eastAsia="en-US"/>
        </w:rPr>
        <w:t xml:space="preserve">Comunicación de acuerdo </w:t>
      </w:r>
      <w:r w:rsidR="00337455">
        <w:rPr>
          <w:rFonts w:ascii="Arial" w:eastAsia="Cambria" w:hAnsi="Arial" w:cs="Arial"/>
          <w:b/>
          <w:bCs/>
          <w:iCs/>
          <w:sz w:val="40"/>
          <w:szCs w:val="44"/>
          <w:lang w:val="es-ES_tradnl" w:eastAsia="en-US"/>
        </w:rPr>
        <w:tab/>
      </w:r>
    </w:p>
    <w:p w:rsidR="007742A1" w:rsidRPr="00D958BC" w:rsidRDefault="007742A1" w:rsidP="007742A1">
      <w:pPr>
        <w:rPr>
          <w:rFonts w:ascii="Cambria" w:eastAsia="Cambria" w:hAnsi="Cambria" w:cs="Arial"/>
          <w:bCs/>
          <w:iCs/>
          <w:sz w:val="16"/>
          <w:szCs w:val="16"/>
          <w:lang w:val="es-ES_tradnl" w:eastAsia="en-US"/>
        </w:rPr>
      </w:pPr>
    </w:p>
    <w:tbl>
      <w:tblPr>
        <w:tblW w:w="8923" w:type="dxa"/>
        <w:tblInd w:w="108" w:type="dxa"/>
        <w:tblLayout w:type="fixed"/>
        <w:tblLook w:val="01E0" w:firstRow="1" w:lastRow="1" w:firstColumn="1" w:lastColumn="1" w:noHBand="0" w:noVBand="0"/>
      </w:tblPr>
      <w:tblGrid>
        <w:gridCol w:w="1312"/>
        <w:gridCol w:w="7611"/>
      </w:tblGrid>
      <w:tr w:rsidR="007742A1" w:rsidRPr="00C413F4" w:rsidTr="004F2645">
        <w:trPr>
          <w:trHeight w:val="593"/>
        </w:trPr>
        <w:tc>
          <w:tcPr>
            <w:tcW w:w="1312" w:type="dxa"/>
          </w:tcPr>
          <w:p w:rsidR="007742A1" w:rsidRPr="00D958BC" w:rsidRDefault="007742A1" w:rsidP="007742A1">
            <w:pPr>
              <w:tabs>
                <w:tab w:val="right" w:pos="2100"/>
                <w:tab w:val="left" w:pos="2694"/>
              </w:tabs>
              <w:rPr>
                <w:rFonts w:ascii="Arial" w:eastAsia="SimSun" w:hAnsi="Arial" w:cs="Arial"/>
                <w:b/>
                <w:iCs/>
                <w:lang w:val="es-ES_tradnl" w:eastAsia="en-US"/>
              </w:rPr>
            </w:pPr>
            <w:r w:rsidRPr="00D958BC">
              <w:rPr>
                <w:rFonts w:ascii="Arial" w:eastAsia="SimSun" w:hAnsi="Arial" w:cs="Arial"/>
                <w:b/>
                <w:iCs/>
                <w:lang w:val="es-ES_tradnl" w:eastAsia="en-US"/>
              </w:rPr>
              <w:t>Para:</w:t>
            </w:r>
          </w:p>
        </w:tc>
        <w:tc>
          <w:tcPr>
            <w:tcW w:w="7611" w:type="dxa"/>
          </w:tcPr>
          <w:p w:rsidR="00D31E17" w:rsidRDefault="00F52439" w:rsidP="00456ABA">
            <w:pPr>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Dr. Julio Calvo Alvarado</w:t>
            </w:r>
            <w:r w:rsidR="0090700F" w:rsidRPr="008E0D8C">
              <w:rPr>
                <w:rFonts w:ascii="Arial" w:eastAsia="Cambria" w:hAnsi="Arial" w:cs="Arial"/>
                <w:sz w:val="22"/>
                <w:szCs w:val="22"/>
                <w:lang w:val="es-ES_tradnl" w:eastAsia="en-US"/>
              </w:rPr>
              <w:t>, Rector</w:t>
            </w:r>
            <w:r w:rsidR="00974D66" w:rsidRPr="008E0D8C">
              <w:rPr>
                <w:rFonts w:ascii="Arial" w:eastAsia="Cambria" w:hAnsi="Arial" w:cs="Arial"/>
                <w:sz w:val="22"/>
                <w:szCs w:val="22"/>
                <w:lang w:val="es-ES_tradnl" w:eastAsia="en-US"/>
              </w:rPr>
              <w:t xml:space="preserve"> </w:t>
            </w:r>
          </w:p>
          <w:p w:rsidR="00FB6CDF" w:rsidRPr="00FB6CDF" w:rsidRDefault="00FB6CDF" w:rsidP="00456ABA">
            <w:pPr>
              <w:jc w:val="both"/>
              <w:rPr>
                <w:rFonts w:ascii="Arial" w:eastAsia="Cambria" w:hAnsi="Arial" w:cs="Arial"/>
                <w:sz w:val="22"/>
                <w:szCs w:val="22"/>
                <w:lang w:val="es-ES_tradnl" w:eastAsia="en-US"/>
              </w:rPr>
            </w:pPr>
            <w:r w:rsidRPr="00FB6CDF">
              <w:rPr>
                <w:rFonts w:ascii="Arial" w:eastAsia="Cambria" w:hAnsi="Arial" w:cs="Arial"/>
                <w:sz w:val="22"/>
                <w:szCs w:val="22"/>
                <w:lang w:val="es-ES_tradnl" w:eastAsia="en-US"/>
              </w:rPr>
              <w:t>MAU. Tatiana Fernández Martín, Directora Oficina de Planificación Institucional</w:t>
            </w:r>
          </w:p>
          <w:p w:rsidR="006A26F2" w:rsidRPr="00FB6CDF" w:rsidRDefault="00FB6CDF" w:rsidP="00456ABA">
            <w:pPr>
              <w:jc w:val="both"/>
              <w:rPr>
                <w:rFonts w:ascii="Arial" w:eastAsia="Cambria" w:hAnsi="Arial" w:cs="Arial"/>
                <w:sz w:val="22"/>
                <w:szCs w:val="22"/>
                <w:lang w:val="es-ES_tradnl" w:eastAsia="en-US"/>
              </w:rPr>
            </w:pPr>
            <w:proofErr w:type="spellStart"/>
            <w:r w:rsidRPr="001A548F">
              <w:rPr>
                <w:rFonts w:ascii="Arial" w:eastAsia="Calibri" w:hAnsi="Arial" w:cs="Arial"/>
                <w:sz w:val="22"/>
                <w:szCs w:val="22"/>
                <w:lang w:val="es-CR" w:eastAsia="en-US"/>
              </w:rPr>
              <w:t>Licda</w:t>
            </w:r>
            <w:proofErr w:type="spellEnd"/>
            <w:r w:rsidRPr="001A548F">
              <w:rPr>
                <w:rFonts w:ascii="Arial" w:eastAsia="Calibri" w:hAnsi="Arial" w:cs="Arial"/>
                <w:sz w:val="22"/>
                <w:szCs w:val="22"/>
                <w:lang w:val="es-CR" w:eastAsia="en-US"/>
              </w:rPr>
              <w:t xml:space="preserve"> Silvia Watson Araya, </w:t>
            </w:r>
            <w:r w:rsidRPr="00FB6CDF">
              <w:rPr>
                <w:rFonts w:ascii="Arial" w:eastAsia="Calibri" w:hAnsi="Arial" w:cs="Arial"/>
                <w:sz w:val="22"/>
                <w:szCs w:val="22"/>
                <w:lang w:val="es-CR" w:eastAsia="en-US"/>
              </w:rPr>
              <w:t>D</w:t>
            </w:r>
            <w:r w:rsidRPr="001A548F">
              <w:rPr>
                <w:rFonts w:ascii="Arial" w:eastAsia="Calibri" w:hAnsi="Arial" w:cs="Arial"/>
                <w:sz w:val="22"/>
                <w:szCs w:val="22"/>
                <w:lang w:val="es-CR" w:eastAsia="en-US"/>
              </w:rPr>
              <w:t>irectora del Departamento Financiero Contable</w:t>
            </w:r>
          </w:p>
          <w:p w:rsidR="00F548D2" w:rsidRDefault="00F548D2" w:rsidP="00D409C5">
            <w:pPr>
              <w:jc w:val="both"/>
              <w:rPr>
                <w:rFonts w:ascii="Arial" w:eastAsia="Cambria" w:hAnsi="Arial" w:cs="Arial"/>
                <w:sz w:val="22"/>
                <w:szCs w:val="22"/>
                <w:lang w:val="es-ES_tradnl" w:eastAsia="en-US"/>
              </w:rPr>
            </w:pPr>
          </w:p>
          <w:p w:rsidR="00FB6CDF" w:rsidRPr="00F548D2" w:rsidRDefault="00FB6CDF" w:rsidP="00D409C5">
            <w:pPr>
              <w:jc w:val="both"/>
              <w:rPr>
                <w:rFonts w:ascii="Arial" w:eastAsia="Cambria" w:hAnsi="Arial" w:cs="Arial"/>
                <w:sz w:val="22"/>
                <w:szCs w:val="22"/>
                <w:lang w:val="es-ES_tradnl" w:eastAsia="en-US"/>
              </w:rPr>
            </w:pPr>
          </w:p>
        </w:tc>
      </w:tr>
      <w:tr w:rsidR="007742A1" w:rsidRPr="00D958BC" w:rsidTr="004F2645">
        <w:trPr>
          <w:trHeight w:val="583"/>
        </w:trPr>
        <w:tc>
          <w:tcPr>
            <w:tcW w:w="1312" w:type="dxa"/>
          </w:tcPr>
          <w:p w:rsidR="007742A1" w:rsidRPr="00D958BC" w:rsidRDefault="007742A1" w:rsidP="007742A1">
            <w:pPr>
              <w:rPr>
                <w:rFonts w:ascii="Arial" w:eastAsia="SimSun" w:hAnsi="Arial" w:cs="Arial"/>
                <w:b/>
                <w:lang w:val="es-ES_tradnl" w:eastAsia="en-US"/>
              </w:rPr>
            </w:pPr>
            <w:r w:rsidRPr="00D958BC">
              <w:rPr>
                <w:rFonts w:ascii="Arial" w:eastAsia="SimSun" w:hAnsi="Arial" w:cs="Arial"/>
                <w:b/>
                <w:lang w:val="es-ES_tradnl" w:eastAsia="en-US"/>
              </w:rPr>
              <w:t xml:space="preserve">De: </w:t>
            </w:r>
          </w:p>
        </w:tc>
        <w:tc>
          <w:tcPr>
            <w:tcW w:w="7611" w:type="dxa"/>
          </w:tcPr>
          <w:p w:rsidR="008D7E9D" w:rsidRPr="008E0D8C" w:rsidRDefault="00CF4A51" w:rsidP="008D7E9D">
            <w:pPr>
              <w:ind w:left="45"/>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Dr. Julio Calvo Alvarado</w:t>
            </w:r>
            <w:r w:rsidR="008D7E9D" w:rsidRPr="008E0D8C">
              <w:rPr>
                <w:rFonts w:ascii="Arial" w:eastAsia="Cambria" w:hAnsi="Arial" w:cs="Arial"/>
                <w:sz w:val="22"/>
                <w:szCs w:val="22"/>
                <w:lang w:val="es-ES_tradnl" w:eastAsia="en-US"/>
              </w:rPr>
              <w:t xml:space="preserve">, </w:t>
            </w:r>
            <w:r>
              <w:rPr>
                <w:rFonts w:ascii="Arial" w:eastAsia="Cambria" w:hAnsi="Arial" w:cs="Arial"/>
                <w:sz w:val="22"/>
                <w:szCs w:val="22"/>
                <w:lang w:val="es-ES_tradnl" w:eastAsia="en-US"/>
              </w:rPr>
              <w:t>Presidente</w:t>
            </w:r>
          </w:p>
          <w:p w:rsidR="007742A1" w:rsidRPr="008E0D8C" w:rsidRDefault="008D7E9D" w:rsidP="008D7E9D">
            <w:pPr>
              <w:ind w:left="45"/>
              <w:jc w:val="both"/>
              <w:rPr>
                <w:rFonts w:ascii="Arial" w:eastAsia="Cambria" w:hAnsi="Arial" w:cs="Arial"/>
                <w:sz w:val="22"/>
                <w:szCs w:val="22"/>
                <w:lang w:val="es-ES_tradnl" w:eastAsia="en-US"/>
              </w:rPr>
            </w:pPr>
            <w:r w:rsidRPr="008E0D8C">
              <w:rPr>
                <w:rFonts w:ascii="Arial" w:eastAsia="Cambria" w:hAnsi="Arial" w:cs="Arial"/>
                <w:sz w:val="22"/>
                <w:szCs w:val="22"/>
                <w:lang w:val="es-ES_tradnl" w:eastAsia="en-US"/>
              </w:rPr>
              <w:t>Consejo Institucional</w:t>
            </w:r>
          </w:p>
        </w:tc>
      </w:tr>
      <w:tr w:rsidR="007742A1" w:rsidRPr="00D958BC" w:rsidTr="004F2645">
        <w:trPr>
          <w:trHeight w:val="253"/>
        </w:trPr>
        <w:tc>
          <w:tcPr>
            <w:tcW w:w="1312" w:type="dxa"/>
          </w:tcPr>
          <w:p w:rsidR="007742A1" w:rsidRPr="00D958BC" w:rsidRDefault="007742A1" w:rsidP="007742A1">
            <w:pPr>
              <w:rPr>
                <w:rFonts w:ascii="Arial" w:eastAsia="SimSun" w:hAnsi="Arial" w:cs="Arial"/>
                <w:b/>
                <w:lang w:val="es-ES_tradnl" w:eastAsia="en-US"/>
              </w:rPr>
            </w:pPr>
          </w:p>
          <w:p w:rsidR="007742A1" w:rsidRPr="00D958BC" w:rsidRDefault="007742A1" w:rsidP="007742A1">
            <w:pPr>
              <w:rPr>
                <w:rFonts w:ascii="Arial" w:eastAsia="SimSun" w:hAnsi="Arial" w:cs="Arial"/>
                <w:b/>
                <w:lang w:val="es-ES_tradnl" w:eastAsia="en-US"/>
              </w:rPr>
            </w:pPr>
            <w:r w:rsidRPr="00D958BC">
              <w:rPr>
                <w:rFonts w:ascii="Arial" w:eastAsia="SimSun" w:hAnsi="Arial" w:cs="Arial"/>
                <w:b/>
                <w:lang w:val="es-ES_tradnl" w:eastAsia="en-US"/>
              </w:rPr>
              <w:t>Fecha:</w:t>
            </w:r>
          </w:p>
        </w:tc>
        <w:tc>
          <w:tcPr>
            <w:tcW w:w="7611" w:type="dxa"/>
          </w:tcPr>
          <w:p w:rsidR="007742A1" w:rsidRPr="008E0D8C" w:rsidRDefault="007742A1" w:rsidP="007742A1">
            <w:pPr>
              <w:tabs>
                <w:tab w:val="right" w:pos="2410"/>
                <w:tab w:val="left" w:pos="2694"/>
              </w:tabs>
              <w:rPr>
                <w:rFonts w:ascii="Arial" w:eastAsia="Cambria" w:hAnsi="Arial" w:cs="Arial"/>
                <w:b/>
                <w:sz w:val="22"/>
                <w:szCs w:val="22"/>
                <w:lang w:eastAsia="en-US"/>
              </w:rPr>
            </w:pPr>
          </w:p>
          <w:p w:rsidR="007F1052" w:rsidRPr="008E0D8C" w:rsidRDefault="001A548F" w:rsidP="000B5852">
            <w:pPr>
              <w:jc w:val="both"/>
              <w:rPr>
                <w:rFonts w:ascii="Arial" w:eastAsia="Cambria" w:hAnsi="Arial" w:cs="Arial"/>
                <w:b/>
                <w:sz w:val="22"/>
                <w:szCs w:val="22"/>
                <w:lang w:val="es-ES_tradnl" w:eastAsia="en-US"/>
              </w:rPr>
            </w:pPr>
            <w:r>
              <w:rPr>
                <w:rFonts w:ascii="Arial" w:eastAsia="Cambria" w:hAnsi="Arial" w:cs="Arial"/>
                <w:b/>
                <w:sz w:val="22"/>
                <w:szCs w:val="22"/>
                <w:lang w:val="es-ES_tradnl" w:eastAsia="en-US"/>
              </w:rPr>
              <w:t>07</w:t>
            </w:r>
            <w:r w:rsidR="00D76019">
              <w:rPr>
                <w:rFonts w:ascii="Arial" w:eastAsia="Cambria" w:hAnsi="Arial" w:cs="Arial"/>
                <w:b/>
                <w:sz w:val="22"/>
                <w:szCs w:val="22"/>
                <w:lang w:val="es-ES_tradnl" w:eastAsia="en-US"/>
              </w:rPr>
              <w:t xml:space="preserve"> </w:t>
            </w:r>
            <w:r w:rsidR="00A5669A">
              <w:rPr>
                <w:rFonts w:ascii="Arial" w:eastAsia="Cambria" w:hAnsi="Arial" w:cs="Arial"/>
                <w:b/>
                <w:sz w:val="22"/>
                <w:szCs w:val="22"/>
                <w:lang w:val="es-ES_tradnl" w:eastAsia="en-US"/>
              </w:rPr>
              <w:t xml:space="preserve">de </w:t>
            </w:r>
            <w:r>
              <w:rPr>
                <w:rFonts w:ascii="Arial" w:eastAsia="Cambria" w:hAnsi="Arial" w:cs="Arial"/>
                <w:b/>
                <w:sz w:val="22"/>
                <w:szCs w:val="22"/>
                <w:lang w:val="es-ES_tradnl" w:eastAsia="en-US"/>
              </w:rPr>
              <w:t>noviem</w:t>
            </w:r>
            <w:r w:rsidR="00D76019">
              <w:rPr>
                <w:rFonts w:ascii="Arial" w:eastAsia="Cambria" w:hAnsi="Arial" w:cs="Arial"/>
                <w:b/>
                <w:sz w:val="22"/>
                <w:szCs w:val="22"/>
                <w:lang w:val="es-ES_tradnl" w:eastAsia="en-US"/>
              </w:rPr>
              <w:t xml:space="preserve">bre </w:t>
            </w:r>
            <w:r w:rsidR="007742A1" w:rsidRPr="008E0D8C">
              <w:rPr>
                <w:rFonts w:ascii="Arial" w:eastAsia="Cambria" w:hAnsi="Arial" w:cs="Arial"/>
                <w:b/>
                <w:sz w:val="22"/>
                <w:szCs w:val="22"/>
                <w:lang w:val="es-ES_tradnl" w:eastAsia="en-US"/>
              </w:rPr>
              <w:t>de 201</w:t>
            </w:r>
            <w:r w:rsidR="003B6DC0" w:rsidRPr="008E0D8C">
              <w:rPr>
                <w:rFonts w:ascii="Arial" w:eastAsia="Cambria" w:hAnsi="Arial" w:cs="Arial"/>
                <w:b/>
                <w:sz w:val="22"/>
                <w:szCs w:val="22"/>
                <w:lang w:val="es-ES_tradnl" w:eastAsia="en-US"/>
              </w:rPr>
              <w:t>8</w:t>
            </w:r>
          </w:p>
          <w:p w:rsidR="00336F05" w:rsidRPr="008E0D8C" w:rsidRDefault="00336F05" w:rsidP="000B5852">
            <w:pPr>
              <w:jc w:val="both"/>
              <w:rPr>
                <w:rFonts w:ascii="Arial" w:eastAsia="Cambria" w:hAnsi="Arial" w:cs="Arial"/>
                <w:b/>
                <w:sz w:val="22"/>
                <w:szCs w:val="22"/>
                <w:lang w:val="es-ES_tradnl" w:eastAsia="en-US"/>
              </w:rPr>
            </w:pPr>
          </w:p>
        </w:tc>
      </w:tr>
      <w:tr w:rsidR="00A2484D" w:rsidRPr="005405AE" w:rsidTr="004F2645">
        <w:trPr>
          <w:trHeight w:val="253"/>
        </w:trPr>
        <w:tc>
          <w:tcPr>
            <w:tcW w:w="1312" w:type="dxa"/>
          </w:tcPr>
          <w:p w:rsidR="007742A1" w:rsidRPr="00D958BC" w:rsidRDefault="007742A1" w:rsidP="007742A1">
            <w:pPr>
              <w:rPr>
                <w:rFonts w:ascii="Arial" w:eastAsia="SimSun" w:hAnsi="Arial" w:cs="Arial"/>
                <w:b/>
                <w:sz w:val="22"/>
                <w:szCs w:val="22"/>
                <w:lang w:val="es-ES_tradnl" w:eastAsia="en-US"/>
              </w:rPr>
            </w:pPr>
            <w:r w:rsidRPr="00D958BC">
              <w:rPr>
                <w:rFonts w:ascii="Arial" w:eastAsia="SimSun" w:hAnsi="Arial" w:cs="Arial"/>
                <w:b/>
                <w:sz w:val="22"/>
                <w:szCs w:val="22"/>
                <w:lang w:val="es-ES_tradnl" w:eastAsia="en-US"/>
              </w:rPr>
              <w:t>Asunto:</w:t>
            </w:r>
          </w:p>
        </w:tc>
        <w:tc>
          <w:tcPr>
            <w:tcW w:w="7611" w:type="dxa"/>
          </w:tcPr>
          <w:p w:rsidR="001A548F" w:rsidRPr="001A548F" w:rsidRDefault="00FF209C" w:rsidP="001A548F">
            <w:pPr>
              <w:ind w:firstLine="32"/>
              <w:jc w:val="both"/>
              <w:rPr>
                <w:rFonts w:ascii="Arial" w:eastAsia="Calibri" w:hAnsi="Arial" w:cs="Arial"/>
                <w:b/>
                <w:sz w:val="22"/>
                <w:szCs w:val="22"/>
                <w:lang w:eastAsia="en-US"/>
              </w:rPr>
            </w:pPr>
            <w:r w:rsidRPr="008F0835">
              <w:rPr>
                <w:rFonts w:ascii="Arial" w:eastAsia="Calibri" w:hAnsi="Arial" w:cs="Arial"/>
                <w:b/>
                <w:sz w:val="22"/>
                <w:szCs w:val="22"/>
              </w:rPr>
              <w:t>S</w:t>
            </w:r>
            <w:r w:rsidR="007742A1" w:rsidRPr="008F0835">
              <w:rPr>
                <w:rFonts w:ascii="Arial" w:eastAsia="Calibri" w:hAnsi="Arial" w:cs="Arial"/>
                <w:b/>
                <w:sz w:val="22"/>
                <w:szCs w:val="22"/>
              </w:rPr>
              <w:t xml:space="preserve">esión Ordinaria No. </w:t>
            </w:r>
            <w:r w:rsidR="00337455" w:rsidRPr="008F0835">
              <w:rPr>
                <w:rFonts w:ascii="Arial" w:eastAsia="Calibri" w:hAnsi="Arial" w:cs="Arial"/>
                <w:b/>
                <w:sz w:val="22"/>
                <w:szCs w:val="22"/>
              </w:rPr>
              <w:t>30</w:t>
            </w:r>
            <w:r w:rsidR="008F0835" w:rsidRPr="008F0835">
              <w:rPr>
                <w:rFonts w:ascii="Arial" w:eastAsia="Calibri" w:hAnsi="Arial" w:cs="Arial"/>
                <w:b/>
                <w:sz w:val="22"/>
                <w:szCs w:val="22"/>
              </w:rPr>
              <w:t>9</w:t>
            </w:r>
            <w:r w:rsidR="001A548F">
              <w:rPr>
                <w:rFonts w:ascii="Arial" w:eastAsia="Calibri" w:hAnsi="Arial" w:cs="Arial"/>
                <w:b/>
                <w:sz w:val="22"/>
                <w:szCs w:val="22"/>
              </w:rPr>
              <w:t>6</w:t>
            </w:r>
            <w:r w:rsidR="007742A1" w:rsidRPr="008F0835">
              <w:rPr>
                <w:rFonts w:ascii="Arial" w:eastAsia="Calibri" w:hAnsi="Arial" w:cs="Arial"/>
                <w:b/>
                <w:sz w:val="22"/>
                <w:szCs w:val="22"/>
              </w:rPr>
              <w:t>, Artículo</w:t>
            </w:r>
            <w:r w:rsidR="00A5669A" w:rsidRPr="008F0835">
              <w:rPr>
                <w:rFonts w:ascii="Arial" w:eastAsia="Calibri" w:hAnsi="Arial" w:cs="Arial"/>
                <w:b/>
                <w:sz w:val="22"/>
                <w:szCs w:val="22"/>
              </w:rPr>
              <w:t xml:space="preserve"> </w:t>
            </w:r>
            <w:r w:rsidR="001A548F">
              <w:rPr>
                <w:rFonts w:ascii="Arial" w:eastAsia="Calibri" w:hAnsi="Arial" w:cs="Arial"/>
                <w:b/>
                <w:sz w:val="22"/>
                <w:szCs w:val="22"/>
              </w:rPr>
              <w:t>10</w:t>
            </w:r>
            <w:r w:rsidR="00FF3C43" w:rsidRPr="008F0835">
              <w:rPr>
                <w:rFonts w:ascii="Arial" w:eastAsia="Calibri" w:hAnsi="Arial" w:cs="Arial"/>
                <w:b/>
                <w:sz w:val="22"/>
                <w:szCs w:val="22"/>
              </w:rPr>
              <w:t>,</w:t>
            </w:r>
            <w:r w:rsidR="007742A1" w:rsidRPr="008F0835">
              <w:rPr>
                <w:rFonts w:ascii="Arial" w:eastAsia="Calibri" w:hAnsi="Arial" w:cs="Arial"/>
                <w:b/>
                <w:sz w:val="22"/>
                <w:szCs w:val="22"/>
              </w:rPr>
              <w:t xml:space="preserve"> del </w:t>
            </w:r>
            <w:r w:rsidR="001A548F">
              <w:rPr>
                <w:rFonts w:ascii="Arial" w:eastAsia="Calibri" w:hAnsi="Arial" w:cs="Arial"/>
                <w:b/>
                <w:sz w:val="22"/>
                <w:szCs w:val="22"/>
              </w:rPr>
              <w:t xml:space="preserve">07 de noviembre </w:t>
            </w:r>
            <w:r w:rsidR="00A772EF" w:rsidRPr="008F0835">
              <w:rPr>
                <w:rFonts w:ascii="Arial" w:eastAsia="Calibri" w:hAnsi="Arial" w:cs="Arial"/>
                <w:b/>
                <w:sz w:val="22"/>
                <w:szCs w:val="22"/>
              </w:rPr>
              <w:t>de 201</w:t>
            </w:r>
            <w:r w:rsidR="003B6DC0" w:rsidRPr="008F0835">
              <w:rPr>
                <w:rFonts w:ascii="Arial" w:eastAsia="Calibri" w:hAnsi="Arial" w:cs="Arial"/>
                <w:b/>
                <w:sz w:val="22"/>
                <w:szCs w:val="22"/>
              </w:rPr>
              <w:t>8</w:t>
            </w:r>
            <w:r w:rsidR="00925985" w:rsidRPr="008F0835">
              <w:rPr>
                <w:rFonts w:ascii="Arial" w:eastAsia="Calibri" w:hAnsi="Arial" w:cs="Arial"/>
                <w:b/>
                <w:sz w:val="22"/>
                <w:szCs w:val="22"/>
              </w:rPr>
              <w:t>.</w:t>
            </w:r>
            <w:r w:rsidR="008D4991">
              <w:rPr>
                <w:rFonts w:ascii="Arial" w:eastAsia="Calibri" w:hAnsi="Arial" w:cs="Arial"/>
                <w:b/>
                <w:sz w:val="22"/>
                <w:szCs w:val="22"/>
              </w:rPr>
              <w:t xml:space="preserve"> </w:t>
            </w:r>
            <w:r w:rsidR="00D409C5">
              <w:rPr>
                <w:rFonts w:ascii="Arial" w:eastAsia="Calibri" w:hAnsi="Arial" w:cs="Arial"/>
                <w:b/>
                <w:sz w:val="22"/>
                <w:szCs w:val="22"/>
              </w:rPr>
              <w:t xml:space="preserve"> </w:t>
            </w:r>
            <w:r w:rsidR="001A548F" w:rsidRPr="001A548F">
              <w:rPr>
                <w:rFonts w:ascii="Arial" w:eastAsia="Calibri" w:hAnsi="Arial" w:cs="Arial"/>
                <w:b/>
                <w:sz w:val="22"/>
                <w:szCs w:val="22"/>
                <w:lang w:eastAsia="en-US"/>
              </w:rPr>
              <w:t xml:space="preserve">Declaratoria de interés institucional Proyecto de estrategia de Zona Económica Especial </w:t>
            </w:r>
            <w:proofErr w:type="spellStart"/>
            <w:r w:rsidR="001A548F" w:rsidRPr="001A548F">
              <w:rPr>
                <w:rFonts w:ascii="Arial" w:eastAsia="Calibri" w:hAnsi="Arial" w:cs="Arial"/>
                <w:b/>
                <w:sz w:val="22"/>
                <w:szCs w:val="22"/>
                <w:lang w:eastAsia="en-US"/>
              </w:rPr>
              <w:t>Huetar</w:t>
            </w:r>
            <w:proofErr w:type="spellEnd"/>
            <w:r w:rsidR="001A548F" w:rsidRPr="001A548F">
              <w:rPr>
                <w:rFonts w:ascii="Arial" w:eastAsia="Calibri" w:hAnsi="Arial" w:cs="Arial"/>
                <w:b/>
                <w:sz w:val="22"/>
                <w:szCs w:val="22"/>
                <w:lang w:eastAsia="en-US"/>
              </w:rPr>
              <w:t xml:space="preserve"> Caribe (ZEE-HC)</w:t>
            </w:r>
          </w:p>
          <w:p w:rsidR="00821E37" w:rsidRPr="001A548F" w:rsidRDefault="00821E37" w:rsidP="001A548F">
            <w:pPr>
              <w:ind w:left="30" w:hanging="30"/>
              <w:jc w:val="both"/>
              <w:rPr>
                <w:rFonts w:ascii="Arial" w:hAnsi="Arial" w:cs="Arial"/>
                <w:b/>
                <w:lang w:eastAsia="es-CR"/>
              </w:rPr>
            </w:pPr>
          </w:p>
        </w:tc>
      </w:tr>
    </w:tbl>
    <w:p w:rsidR="00FF209C" w:rsidRDefault="00FF209C" w:rsidP="007742A1">
      <w:pPr>
        <w:jc w:val="both"/>
        <w:rPr>
          <w:rFonts w:ascii="Arial" w:eastAsia="Cambria" w:hAnsi="Arial" w:cs="Arial"/>
          <w:lang w:val="es-ES_tradnl" w:eastAsia="en-US"/>
        </w:rPr>
      </w:pPr>
    </w:p>
    <w:p w:rsidR="007742A1" w:rsidRDefault="007742A1" w:rsidP="007742A1">
      <w:pPr>
        <w:jc w:val="both"/>
        <w:rPr>
          <w:rFonts w:ascii="Arial" w:eastAsia="Cambria" w:hAnsi="Arial" w:cs="Arial"/>
          <w:lang w:val="es-ES_tradnl" w:eastAsia="en-US"/>
        </w:rPr>
      </w:pPr>
      <w:r w:rsidRPr="00D958BC">
        <w:rPr>
          <w:rFonts w:ascii="Arial" w:eastAsia="Cambria" w:hAnsi="Arial" w:cs="Arial"/>
          <w:lang w:val="es-ES_tradnl" w:eastAsia="en-US"/>
        </w:rPr>
        <w:t>Para los fines correspondientes se transcribe el acuerdo tomado por el Consejo Institucional, citado en la referencia, el cual dice:</w:t>
      </w:r>
    </w:p>
    <w:p w:rsidR="001A548F" w:rsidRDefault="001A548F" w:rsidP="007742A1">
      <w:pPr>
        <w:jc w:val="both"/>
        <w:rPr>
          <w:rFonts w:ascii="Arial" w:eastAsia="Cambria" w:hAnsi="Arial" w:cs="Arial"/>
          <w:lang w:val="es-ES_tradnl" w:eastAsia="en-US"/>
        </w:rPr>
      </w:pPr>
    </w:p>
    <w:p w:rsidR="001A548F" w:rsidRPr="001A548F" w:rsidRDefault="001A548F" w:rsidP="001A548F">
      <w:pPr>
        <w:autoSpaceDE w:val="0"/>
        <w:autoSpaceDN w:val="0"/>
        <w:adjustRightInd w:val="0"/>
        <w:rPr>
          <w:rFonts w:ascii="Arial" w:eastAsia="Calibri" w:hAnsi="Arial" w:cs="Arial"/>
          <w:b/>
          <w:bCs/>
          <w:szCs w:val="28"/>
          <w:lang w:val="es-CR" w:eastAsia="en-US"/>
        </w:rPr>
      </w:pPr>
      <w:r w:rsidRPr="001A548F">
        <w:rPr>
          <w:rFonts w:ascii="Arial" w:eastAsia="Calibri" w:hAnsi="Arial" w:cs="Arial"/>
          <w:b/>
          <w:bCs/>
          <w:szCs w:val="28"/>
          <w:lang w:val="es-CR" w:eastAsia="en-US"/>
        </w:rPr>
        <w:t xml:space="preserve">RESULTANDO QUE: </w:t>
      </w:r>
    </w:p>
    <w:p w:rsidR="001A548F" w:rsidRPr="001A548F" w:rsidRDefault="001A548F" w:rsidP="001A548F">
      <w:pPr>
        <w:rPr>
          <w:rFonts w:ascii="Calibri" w:eastAsia="Calibri" w:hAnsi="Calibri"/>
          <w:lang w:eastAsia="en-US"/>
        </w:rPr>
      </w:pPr>
    </w:p>
    <w:p w:rsidR="001A548F" w:rsidRPr="001A548F" w:rsidRDefault="001A548F" w:rsidP="001A548F">
      <w:pPr>
        <w:numPr>
          <w:ilvl w:val="0"/>
          <w:numId w:val="32"/>
        </w:numPr>
        <w:ind w:left="426" w:hanging="426"/>
        <w:contextualSpacing/>
        <w:jc w:val="both"/>
        <w:rPr>
          <w:rFonts w:ascii="Arial" w:eastAsia="Calibri" w:hAnsi="Arial" w:cs="Arial"/>
          <w:lang w:val="es-CR" w:eastAsia="en-US"/>
        </w:rPr>
      </w:pPr>
      <w:r w:rsidRPr="001A548F">
        <w:rPr>
          <w:rFonts w:ascii="Arial" w:eastAsia="Calibri" w:hAnsi="Arial" w:cs="Arial"/>
          <w:lang w:val="es-CR" w:eastAsia="en-US"/>
        </w:rPr>
        <w:t xml:space="preserve">El Artículo 2 del Estatuto Orgánico, </w:t>
      </w:r>
      <w:r>
        <w:rPr>
          <w:rFonts w:ascii="Arial" w:eastAsia="Calibri" w:hAnsi="Arial" w:cs="Arial"/>
          <w:lang w:val="es-CR" w:eastAsia="en-US"/>
        </w:rPr>
        <w:t xml:space="preserve">menciona </w:t>
      </w:r>
      <w:r w:rsidRPr="001A548F">
        <w:rPr>
          <w:rFonts w:ascii="Arial" w:eastAsia="Calibri" w:hAnsi="Arial" w:cs="Arial"/>
          <w:lang w:val="es-CR" w:eastAsia="en-US"/>
        </w:rPr>
        <w:t>dentro los fines:</w:t>
      </w:r>
    </w:p>
    <w:p w:rsidR="001A548F" w:rsidRPr="001A548F" w:rsidRDefault="001A548F" w:rsidP="001A548F">
      <w:pPr>
        <w:ind w:left="781"/>
        <w:contextualSpacing/>
        <w:jc w:val="both"/>
        <w:rPr>
          <w:rFonts w:ascii="Arial" w:eastAsia="Calibri" w:hAnsi="Arial" w:cs="Arial"/>
          <w:lang w:val="es-CR" w:eastAsia="en-US"/>
        </w:rPr>
      </w:pPr>
    </w:p>
    <w:p w:rsidR="001A548F" w:rsidRPr="001A548F" w:rsidRDefault="001A548F" w:rsidP="001A548F">
      <w:pPr>
        <w:ind w:left="993" w:right="284" w:hanging="284"/>
        <w:jc w:val="both"/>
        <w:rPr>
          <w:rFonts w:ascii="Arial" w:hAnsi="Arial" w:cs="Arial"/>
          <w:bCs/>
          <w:i/>
          <w:sz w:val="22"/>
          <w:szCs w:val="22"/>
          <w:lang w:val="es-CR"/>
        </w:rPr>
      </w:pPr>
      <w:r w:rsidRPr="001A548F">
        <w:rPr>
          <w:rFonts w:ascii="Arial" w:hAnsi="Arial" w:cs="Arial"/>
          <w:bCs/>
          <w:i/>
          <w:sz w:val="22"/>
          <w:szCs w:val="22"/>
          <w:lang w:val="es-CR"/>
        </w:rPr>
        <w:t xml:space="preserve">c. </w:t>
      </w:r>
      <w:r>
        <w:rPr>
          <w:rFonts w:ascii="Arial" w:hAnsi="Arial" w:cs="Arial"/>
          <w:bCs/>
          <w:i/>
          <w:sz w:val="22"/>
          <w:szCs w:val="22"/>
          <w:lang w:val="es-CR"/>
        </w:rPr>
        <w:t>“</w:t>
      </w:r>
      <w:r w:rsidRPr="001A548F">
        <w:rPr>
          <w:rFonts w:ascii="Arial" w:hAnsi="Arial" w:cs="Arial"/>
          <w:bCs/>
          <w:i/>
          <w:sz w:val="22"/>
          <w:szCs w:val="22"/>
          <w:lang w:val="es-CR"/>
        </w:rPr>
        <w:t>Contribuir al mejoramiento de la calidad de vida del pueblo costarricense mediante la proyección de sus actividades a la atención y solución de los problemas prioritarios del país en general y de las regiones donde se desarrollan sus campus particularmente, a fin de edificar una sociedad más justa e igualitaria</w:t>
      </w:r>
      <w:r>
        <w:rPr>
          <w:rFonts w:ascii="Arial" w:hAnsi="Arial" w:cs="Arial"/>
          <w:bCs/>
          <w:i/>
          <w:sz w:val="22"/>
          <w:szCs w:val="22"/>
          <w:lang w:val="es-CR"/>
        </w:rPr>
        <w:t>”</w:t>
      </w:r>
      <w:r w:rsidRPr="001A548F">
        <w:rPr>
          <w:rFonts w:ascii="Arial" w:hAnsi="Arial" w:cs="Arial"/>
          <w:bCs/>
          <w:i/>
          <w:sz w:val="22"/>
          <w:szCs w:val="22"/>
          <w:lang w:val="es-CR"/>
        </w:rPr>
        <w:t>.</w:t>
      </w:r>
    </w:p>
    <w:p w:rsidR="001A548F" w:rsidRPr="001A548F" w:rsidRDefault="001A548F" w:rsidP="001A548F">
      <w:pPr>
        <w:ind w:left="781"/>
        <w:contextualSpacing/>
        <w:jc w:val="both"/>
        <w:rPr>
          <w:rFonts w:ascii="Arial" w:eastAsia="Calibri" w:hAnsi="Arial" w:cs="Arial"/>
          <w:lang w:val="es-CR" w:eastAsia="en-US"/>
        </w:rPr>
      </w:pPr>
    </w:p>
    <w:p w:rsidR="001A548F" w:rsidRPr="001A548F" w:rsidRDefault="001A548F" w:rsidP="001A548F">
      <w:pPr>
        <w:numPr>
          <w:ilvl w:val="0"/>
          <w:numId w:val="32"/>
        </w:numPr>
        <w:ind w:left="426" w:hanging="426"/>
        <w:contextualSpacing/>
        <w:jc w:val="both"/>
        <w:rPr>
          <w:rFonts w:ascii="Arial" w:eastAsia="Calibri" w:hAnsi="Arial" w:cs="Arial"/>
          <w:lang w:val="es-CR" w:eastAsia="en-US"/>
        </w:rPr>
      </w:pPr>
      <w:r w:rsidRPr="001A548F">
        <w:rPr>
          <w:rFonts w:ascii="Arial" w:eastAsia="Calibri" w:hAnsi="Arial" w:cs="Arial"/>
          <w:lang w:val="es-CR" w:eastAsia="en-US"/>
        </w:rPr>
        <w:t>El Artículo 3 del Estatuto Orgánico, establece para el cumplimiento de sus fines</w:t>
      </w:r>
      <w:r>
        <w:rPr>
          <w:rFonts w:ascii="Arial" w:eastAsia="Calibri" w:hAnsi="Arial" w:cs="Arial"/>
          <w:lang w:val="es-CR" w:eastAsia="en-US"/>
        </w:rPr>
        <w:t>:</w:t>
      </w:r>
      <w:r w:rsidRPr="001A548F">
        <w:rPr>
          <w:rFonts w:ascii="Arial" w:eastAsia="Calibri" w:hAnsi="Arial" w:cs="Arial"/>
          <w:lang w:val="es-CR" w:eastAsia="en-US"/>
        </w:rPr>
        <w:t xml:space="preserve"> </w:t>
      </w:r>
    </w:p>
    <w:p w:rsidR="001A548F" w:rsidRPr="001A548F" w:rsidRDefault="001A548F" w:rsidP="001A548F">
      <w:pPr>
        <w:ind w:left="781"/>
        <w:contextualSpacing/>
        <w:jc w:val="both"/>
        <w:rPr>
          <w:rFonts w:ascii="Arial" w:eastAsia="Calibri" w:hAnsi="Arial" w:cs="Arial"/>
          <w:lang w:val="es-CR" w:eastAsia="en-US"/>
        </w:rPr>
      </w:pPr>
    </w:p>
    <w:p w:rsidR="001A548F" w:rsidRPr="001A548F" w:rsidRDefault="001A548F" w:rsidP="001A548F">
      <w:pPr>
        <w:ind w:left="993" w:right="284" w:hanging="284"/>
        <w:jc w:val="both"/>
        <w:rPr>
          <w:rFonts w:ascii="Arial" w:hAnsi="Arial" w:cs="Arial"/>
          <w:bCs/>
          <w:i/>
          <w:sz w:val="22"/>
          <w:szCs w:val="22"/>
          <w:lang w:val="es-CR"/>
        </w:rPr>
      </w:pPr>
      <w:r w:rsidRPr="001A548F">
        <w:rPr>
          <w:rFonts w:ascii="Arial" w:hAnsi="Arial" w:cs="Arial"/>
          <w:bCs/>
          <w:i/>
          <w:sz w:val="22"/>
          <w:szCs w:val="22"/>
          <w:lang w:val="es-CR"/>
        </w:rPr>
        <w:t xml:space="preserve">g. </w:t>
      </w:r>
      <w:r>
        <w:rPr>
          <w:rFonts w:ascii="Arial" w:hAnsi="Arial" w:cs="Arial"/>
          <w:bCs/>
          <w:i/>
          <w:sz w:val="22"/>
          <w:szCs w:val="22"/>
          <w:lang w:val="es-CR"/>
        </w:rPr>
        <w:t>“</w:t>
      </w:r>
      <w:r w:rsidRPr="001A548F">
        <w:rPr>
          <w:rFonts w:ascii="Arial" w:hAnsi="Arial" w:cs="Arial"/>
          <w:bCs/>
          <w:i/>
          <w:sz w:val="22"/>
          <w:szCs w:val="22"/>
          <w:lang w:val="es-CR"/>
        </w:rPr>
        <w:t>La igualdad de oportunidades y condiciones en sus Campus y centros académicos para la atracción, ingreso y permanencia de los estudiantes en la Institución</w:t>
      </w:r>
      <w:r>
        <w:rPr>
          <w:rFonts w:ascii="Arial" w:hAnsi="Arial" w:cs="Arial"/>
          <w:bCs/>
          <w:i/>
          <w:sz w:val="22"/>
          <w:szCs w:val="22"/>
          <w:lang w:val="es-CR"/>
        </w:rPr>
        <w:t>”</w:t>
      </w:r>
      <w:r w:rsidRPr="001A548F">
        <w:rPr>
          <w:rFonts w:ascii="Arial" w:hAnsi="Arial" w:cs="Arial"/>
          <w:bCs/>
          <w:i/>
          <w:sz w:val="22"/>
          <w:szCs w:val="22"/>
          <w:lang w:val="es-CR"/>
        </w:rPr>
        <w:t>.</w:t>
      </w:r>
    </w:p>
    <w:p w:rsidR="001A548F" w:rsidRPr="001A548F" w:rsidRDefault="001A548F" w:rsidP="001A548F">
      <w:pPr>
        <w:ind w:left="781"/>
        <w:contextualSpacing/>
        <w:jc w:val="both"/>
        <w:rPr>
          <w:rFonts w:ascii="Arial" w:eastAsia="Calibri" w:hAnsi="Arial" w:cs="Arial"/>
          <w:lang w:val="es-CR" w:eastAsia="en-US"/>
        </w:rPr>
      </w:pPr>
    </w:p>
    <w:p w:rsidR="001A548F" w:rsidRPr="001A548F" w:rsidRDefault="001A548F" w:rsidP="001A548F">
      <w:pPr>
        <w:numPr>
          <w:ilvl w:val="0"/>
          <w:numId w:val="32"/>
        </w:numPr>
        <w:ind w:left="426" w:hanging="426"/>
        <w:contextualSpacing/>
        <w:jc w:val="both"/>
        <w:rPr>
          <w:rFonts w:ascii="Arial" w:eastAsia="Calibri" w:hAnsi="Arial" w:cs="Arial"/>
          <w:lang w:val="es-CR" w:eastAsia="en-US"/>
        </w:rPr>
      </w:pPr>
      <w:r w:rsidRPr="001A548F">
        <w:rPr>
          <w:rFonts w:ascii="Arial" w:eastAsia="Calibri" w:hAnsi="Arial" w:cs="Arial"/>
          <w:lang w:val="es-CR" w:eastAsia="en-US"/>
        </w:rPr>
        <w:t xml:space="preserve">En la Sesión Ordinaria No. 2631, Artículo 13, del </w:t>
      </w:r>
      <w:r w:rsidRPr="001A548F">
        <w:rPr>
          <w:rFonts w:ascii="Arial" w:eastAsia="Arial" w:hAnsi="Arial" w:cs="Arial"/>
          <w:lang w:val="es-ES_tradnl" w:eastAsia="en-US"/>
        </w:rPr>
        <w:t>02 de octubre del 2009, el Consejo Institucional, acordó:</w:t>
      </w:r>
    </w:p>
    <w:p w:rsidR="001A548F" w:rsidRPr="001A548F" w:rsidRDefault="001A548F" w:rsidP="001A548F">
      <w:pPr>
        <w:jc w:val="both"/>
        <w:rPr>
          <w:rFonts w:ascii="Arial" w:eastAsia="Calibri" w:hAnsi="Arial" w:cs="Arial"/>
          <w:lang w:val="es-ES_tradnl" w:eastAsia="en-US"/>
        </w:rPr>
      </w:pPr>
    </w:p>
    <w:p w:rsidR="001A548F" w:rsidRPr="001A548F" w:rsidRDefault="001A548F" w:rsidP="001A548F">
      <w:pPr>
        <w:numPr>
          <w:ilvl w:val="0"/>
          <w:numId w:val="33"/>
        </w:numPr>
        <w:tabs>
          <w:tab w:val="clear" w:pos="1501"/>
        </w:tabs>
        <w:ind w:left="993" w:hanging="284"/>
        <w:jc w:val="both"/>
        <w:rPr>
          <w:rFonts w:ascii="Arial" w:hAnsi="Arial" w:cs="Arial"/>
        </w:rPr>
      </w:pPr>
      <w:r>
        <w:rPr>
          <w:rFonts w:ascii="Arial" w:hAnsi="Arial" w:cs="Arial"/>
          <w:i/>
          <w:sz w:val="22"/>
          <w:szCs w:val="22"/>
        </w:rPr>
        <w:t>“</w:t>
      </w:r>
      <w:r w:rsidRPr="001A548F">
        <w:rPr>
          <w:rFonts w:ascii="Arial" w:hAnsi="Arial" w:cs="Arial"/>
          <w:i/>
          <w:sz w:val="22"/>
          <w:szCs w:val="22"/>
        </w:rPr>
        <w:t>Declarar de interés institucional la gestión de la iniciativa Proyecto Zona Económica de Cartago</w:t>
      </w:r>
      <w:r>
        <w:rPr>
          <w:rFonts w:ascii="Arial" w:hAnsi="Arial" w:cs="Arial"/>
          <w:i/>
          <w:sz w:val="22"/>
          <w:szCs w:val="22"/>
        </w:rPr>
        <w:t>”</w:t>
      </w:r>
      <w:r w:rsidRPr="001A548F">
        <w:rPr>
          <w:rFonts w:ascii="Arial" w:hAnsi="Arial" w:cs="Arial"/>
        </w:rPr>
        <w:t>.</w:t>
      </w:r>
    </w:p>
    <w:p w:rsidR="001A548F" w:rsidRPr="001A548F" w:rsidRDefault="001A548F" w:rsidP="001A548F">
      <w:pPr>
        <w:rPr>
          <w:rFonts w:ascii="Calibri" w:eastAsia="Calibri" w:hAnsi="Calibri"/>
          <w:lang w:val="es-CR" w:eastAsia="en-US"/>
        </w:rPr>
      </w:pPr>
    </w:p>
    <w:p w:rsidR="001A548F" w:rsidRPr="001A548F" w:rsidRDefault="001A548F" w:rsidP="001A548F">
      <w:pPr>
        <w:numPr>
          <w:ilvl w:val="0"/>
          <w:numId w:val="32"/>
        </w:numPr>
        <w:ind w:left="426" w:hanging="426"/>
        <w:contextualSpacing/>
        <w:jc w:val="both"/>
        <w:rPr>
          <w:rFonts w:ascii="Arial" w:eastAsia="Calibri" w:hAnsi="Arial" w:cs="Arial"/>
          <w:lang w:eastAsia="en-US"/>
        </w:rPr>
      </w:pPr>
      <w:r w:rsidRPr="001A548F">
        <w:rPr>
          <w:rFonts w:ascii="Arial" w:eastAsia="Calibri" w:hAnsi="Arial" w:cs="Arial"/>
          <w:lang w:val="es-CR" w:eastAsia="en-US"/>
        </w:rPr>
        <w:t xml:space="preserve"> En las Políticas Generales</w:t>
      </w:r>
      <w:r>
        <w:rPr>
          <w:rFonts w:ascii="Arial" w:eastAsia="Calibri" w:hAnsi="Arial" w:cs="Arial"/>
          <w:lang w:val="es-CR" w:eastAsia="en-US"/>
        </w:rPr>
        <w:t>,</w:t>
      </w:r>
      <w:r w:rsidRPr="001A548F">
        <w:rPr>
          <w:rFonts w:ascii="Arial" w:eastAsia="Calibri" w:hAnsi="Arial" w:cs="Arial"/>
          <w:lang w:val="es-CR" w:eastAsia="en-US"/>
        </w:rPr>
        <w:t xml:space="preserve"> se </w:t>
      </w:r>
      <w:r>
        <w:rPr>
          <w:rFonts w:ascii="Arial" w:eastAsia="Calibri" w:hAnsi="Arial" w:cs="Arial"/>
          <w:lang w:val="es-CR" w:eastAsia="en-US"/>
        </w:rPr>
        <w:t>indica</w:t>
      </w:r>
      <w:r w:rsidRPr="001A548F">
        <w:rPr>
          <w:rFonts w:ascii="Arial" w:eastAsia="Calibri" w:hAnsi="Arial" w:cs="Arial"/>
          <w:lang w:val="es-CR" w:eastAsia="en-US"/>
        </w:rPr>
        <w:t xml:space="preserve"> lo siguiente: </w:t>
      </w:r>
    </w:p>
    <w:p w:rsidR="001A548F" w:rsidRPr="001A548F" w:rsidRDefault="001A548F" w:rsidP="001A548F">
      <w:pPr>
        <w:rPr>
          <w:rFonts w:ascii="Arial" w:eastAsia="Calibri" w:hAnsi="Arial" w:cs="Arial"/>
          <w:lang w:eastAsia="en-US"/>
        </w:rPr>
      </w:pPr>
    </w:p>
    <w:p w:rsidR="001A548F" w:rsidRPr="001A548F" w:rsidRDefault="001A548F" w:rsidP="001A548F">
      <w:pPr>
        <w:ind w:left="993" w:right="284" w:hanging="284"/>
        <w:jc w:val="both"/>
        <w:rPr>
          <w:rFonts w:ascii="Arial" w:hAnsi="Arial" w:cs="Arial"/>
          <w:bCs/>
          <w:i/>
          <w:sz w:val="22"/>
          <w:szCs w:val="22"/>
          <w:lang w:val="es-CR"/>
        </w:rPr>
      </w:pPr>
      <w:r>
        <w:rPr>
          <w:rFonts w:ascii="Arial" w:hAnsi="Arial" w:cs="Arial"/>
          <w:bCs/>
          <w:i/>
          <w:sz w:val="22"/>
          <w:szCs w:val="22"/>
        </w:rPr>
        <w:t>“</w:t>
      </w:r>
      <w:r w:rsidRPr="001A548F">
        <w:rPr>
          <w:rFonts w:ascii="Arial" w:hAnsi="Arial" w:cs="Arial"/>
          <w:bCs/>
          <w:i/>
          <w:sz w:val="22"/>
          <w:szCs w:val="22"/>
          <w:lang w:val="es-CR"/>
        </w:rPr>
        <w:t>17.   Se desarrollarán acciones en distintas regiones para ampliar el acceso a la educación superior y contribuir con el desarrollo integral de la población, con atención a necesidades de grupos vulnerables, en condición de desventaja socia</w:t>
      </w:r>
      <w:r>
        <w:rPr>
          <w:rFonts w:ascii="Arial" w:hAnsi="Arial" w:cs="Arial"/>
          <w:bCs/>
          <w:i/>
          <w:sz w:val="22"/>
          <w:szCs w:val="22"/>
          <w:lang w:val="es-CR"/>
        </w:rPr>
        <w:t>l</w:t>
      </w:r>
      <w:r w:rsidRPr="001A548F">
        <w:rPr>
          <w:rFonts w:ascii="Arial" w:hAnsi="Arial" w:cs="Arial"/>
          <w:bCs/>
          <w:i/>
          <w:sz w:val="22"/>
          <w:szCs w:val="22"/>
          <w:lang w:val="es-CR"/>
        </w:rPr>
        <w:t>.</w:t>
      </w:r>
      <w:r>
        <w:rPr>
          <w:rFonts w:ascii="Arial" w:hAnsi="Arial" w:cs="Arial"/>
          <w:bCs/>
          <w:i/>
          <w:sz w:val="22"/>
          <w:szCs w:val="22"/>
          <w:lang w:val="es-CR"/>
        </w:rPr>
        <w:t>”</w:t>
      </w:r>
    </w:p>
    <w:p w:rsidR="001A548F" w:rsidRDefault="001A548F" w:rsidP="001A548F">
      <w:pPr>
        <w:rPr>
          <w:rFonts w:ascii="Calibri" w:eastAsia="Calibri" w:hAnsi="Calibri"/>
          <w:lang w:val="es-CR" w:eastAsia="en-US"/>
        </w:rPr>
      </w:pPr>
    </w:p>
    <w:p w:rsidR="00FB6CDF" w:rsidRPr="001A548F" w:rsidRDefault="00FB6CDF" w:rsidP="001A548F">
      <w:pPr>
        <w:rPr>
          <w:rFonts w:ascii="Calibri" w:eastAsia="Calibri" w:hAnsi="Calibri"/>
          <w:lang w:val="es-CR" w:eastAsia="en-US"/>
        </w:rPr>
      </w:pPr>
    </w:p>
    <w:p w:rsidR="001A548F" w:rsidRPr="001A548F" w:rsidRDefault="001A548F" w:rsidP="001A548F">
      <w:pPr>
        <w:autoSpaceDE w:val="0"/>
        <w:autoSpaceDN w:val="0"/>
        <w:adjustRightInd w:val="0"/>
        <w:jc w:val="both"/>
        <w:rPr>
          <w:rFonts w:ascii="Arial" w:eastAsia="Calibri" w:hAnsi="Arial" w:cs="Arial"/>
          <w:b/>
          <w:bCs/>
          <w:szCs w:val="28"/>
          <w:lang w:val="es-CR" w:eastAsia="en-US"/>
        </w:rPr>
      </w:pPr>
      <w:r w:rsidRPr="001A548F">
        <w:rPr>
          <w:rFonts w:ascii="Arial" w:eastAsia="Calibri" w:hAnsi="Arial" w:cs="Arial"/>
          <w:b/>
          <w:bCs/>
          <w:szCs w:val="28"/>
          <w:lang w:val="es-CR" w:eastAsia="en-US"/>
        </w:rPr>
        <w:t>CONSIDERANDO QUE:</w:t>
      </w:r>
    </w:p>
    <w:p w:rsidR="001A548F" w:rsidRPr="001A548F" w:rsidRDefault="001A548F" w:rsidP="001A548F">
      <w:pPr>
        <w:autoSpaceDE w:val="0"/>
        <w:autoSpaceDN w:val="0"/>
        <w:adjustRightInd w:val="0"/>
        <w:jc w:val="both"/>
        <w:rPr>
          <w:rFonts w:ascii="Arial" w:eastAsia="Calibri" w:hAnsi="Arial" w:cs="Arial"/>
          <w:b/>
          <w:bCs/>
          <w:sz w:val="28"/>
          <w:szCs w:val="28"/>
          <w:lang w:val="es-CR" w:eastAsia="en-US"/>
        </w:rPr>
      </w:pPr>
    </w:p>
    <w:p w:rsidR="001A548F" w:rsidRPr="001A548F" w:rsidRDefault="001A548F" w:rsidP="001A548F">
      <w:pPr>
        <w:numPr>
          <w:ilvl w:val="0"/>
          <w:numId w:val="31"/>
        </w:numPr>
        <w:spacing w:after="240"/>
        <w:ind w:left="426" w:hanging="426"/>
        <w:jc w:val="both"/>
        <w:rPr>
          <w:rFonts w:ascii="Arial" w:eastAsia="Calibri" w:hAnsi="Arial" w:cs="Arial"/>
          <w:lang w:val="es-CR" w:eastAsia="en-US"/>
        </w:rPr>
      </w:pPr>
      <w:r w:rsidRPr="001A548F">
        <w:rPr>
          <w:rFonts w:ascii="Arial" w:eastAsia="Calibri" w:hAnsi="Arial" w:cs="Arial"/>
          <w:lang w:val="es-CR" w:eastAsia="en-US"/>
        </w:rPr>
        <w:t xml:space="preserve">La Zona Económica Especial </w:t>
      </w:r>
      <w:proofErr w:type="spellStart"/>
      <w:r w:rsidRPr="001A548F">
        <w:rPr>
          <w:rFonts w:ascii="Arial" w:eastAsia="Calibri" w:hAnsi="Arial" w:cs="Arial"/>
          <w:lang w:val="es-CR" w:eastAsia="en-US"/>
        </w:rPr>
        <w:t>Huetar</w:t>
      </w:r>
      <w:proofErr w:type="spellEnd"/>
      <w:r w:rsidRPr="001A548F">
        <w:rPr>
          <w:rFonts w:ascii="Arial" w:eastAsia="Calibri" w:hAnsi="Arial" w:cs="Arial"/>
          <w:lang w:val="es-CR" w:eastAsia="en-US"/>
        </w:rPr>
        <w:t xml:space="preserve"> Caribe (ZEE-HC)</w:t>
      </w:r>
      <w:r w:rsidR="0089790D">
        <w:rPr>
          <w:rFonts w:ascii="Arial" w:eastAsia="Calibri" w:hAnsi="Arial" w:cs="Arial"/>
          <w:lang w:val="es-CR" w:eastAsia="en-US"/>
        </w:rPr>
        <w:t>,</w:t>
      </w:r>
      <w:r w:rsidRPr="001A548F">
        <w:rPr>
          <w:rFonts w:ascii="Arial" w:eastAsia="Calibri" w:hAnsi="Arial" w:cs="Arial"/>
          <w:lang w:val="es-CR" w:eastAsia="en-US"/>
        </w:rPr>
        <w:t xml:space="preserve"> es un proyecto de la Rectoría, que se coordinó en su fase de incubación</w:t>
      </w:r>
      <w:r w:rsidR="0089790D">
        <w:rPr>
          <w:rFonts w:ascii="Arial" w:eastAsia="Calibri" w:hAnsi="Arial" w:cs="Arial"/>
          <w:lang w:val="es-CR" w:eastAsia="en-US"/>
        </w:rPr>
        <w:t>,</w:t>
      </w:r>
      <w:r w:rsidRPr="001A548F">
        <w:rPr>
          <w:rFonts w:ascii="Arial" w:eastAsia="Calibri" w:hAnsi="Arial" w:cs="Arial"/>
          <w:lang w:val="es-CR" w:eastAsia="en-US"/>
        </w:rPr>
        <w:t xml:space="preserve"> con el objetivo de fortalecer la estrategia de desarrollo, afinar los detalles metodológicos, realizar los acercamientos con los sectores productivos, identificar los nuevos sectores productivos y estructurar una hoja de ruta de impulso a la competitividad y productividad de la región, generando más y mejores empleos de calidad en la Región </w:t>
      </w:r>
      <w:proofErr w:type="spellStart"/>
      <w:r w:rsidRPr="001A548F">
        <w:rPr>
          <w:rFonts w:ascii="Arial" w:eastAsia="Calibri" w:hAnsi="Arial" w:cs="Arial"/>
          <w:lang w:val="es-CR" w:eastAsia="en-US"/>
        </w:rPr>
        <w:t>Huetar</w:t>
      </w:r>
      <w:proofErr w:type="spellEnd"/>
      <w:r w:rsidRPr="001A548F">
        <w:rPr>
          <w:rFonts w:ascii="Arial" w:eastAsia="Calibri" w:hAnsi="Arial" w:cs="Arial"/>
          <w:lang w:val="es-CR" w:eastAsia="en-US"/>
        </w:rPr>
        <w:t xml:space="preserve"> Caribe.</w:t>
      </w:r>
    </w:p>
    <w:p w:rsidR="001A548F" w:rsidRPr="001A548F" w:rsidRDefault="001A548F" w:rsidP="0089790D">
      <w:pPr>
        <w:numPr>
          <w:ilvl w:val="0"/>
          <w:numId w:val="31"/>
        </w:numPr>
        <w:spacing w:after="240"/>
        <w:ind w:left="426" w:hanging="426"/>
        <w:jc w:val="both"/>
        <w:rPr>
          <w:rFonts w:ascii="Arial" w:eastAsia="Calibri" w:hAnsi="Arial" w:cs="Arial"/>
          <w:lang w:val="es-CR" w:eastAsia="en-US"/>
        </w:rPr>
      </w:pPr>
      <w:r w:rsidRPr="001A548F">
        <w:rPr>
          <w:rFonts w:ascii="Arial" w:eastAsia="Calibri" w:hAnsi="Arial" w:cs="Arial"/>
          <w:lang w:val="es-CR" w:eastAsia="en-US"/>
        </w:rPr>
        <w:t xml:space="preserve">La Zona Económica Especial </w:t>
      </w:r>
      <w:proofErr w:type="spellStart"/>
      <w:r w:rsidRPr="001A548F">
        <w:rPr>
          <w:rFonts w:ascii="Arial" w:eastAsia="Calibri" w:hAnsi="Arial" w:cs="Arial"/>
          <w:lang w:val="es-CR" w:eastAsia="en-US"/>
        </w:rPr>
        <w:t>Huetar</w:t>
      </w:r>
      <w:proofErr w:type="spellEnd"/>
      <w:r w:rsidRPr="001A548F">
        <w:rPr>
          <w:rFonts w:ascii="Arial" w:eastAsia="Calibri" w:hAnsi="Arial" w:cs="Arial"/>
          <w:lang w:val="es-CR" w:eastAsia="en-US"/>
        </w:rPr>
        <w:t xml:space="preserve"> Caribe (ZEE-HC)</w:t>
      </w:r>
      <w:r w:rsidR="0089790D">
        <w:rPr>
          <w:rFonts w:ascii="Arial" w:eastAsia="Calibri" w:hAnsi="Arial" w:cs="Arial"/>
          <w:lang w:val="es-CR" w:eastAsia="en-US"/>
        </w:rPr>
        <w:t>,</w:t>
      </w:r>
      <w:r w:rsidRPr="001A548F">
        <w:rPr>
          <w:rFonts w:ascii="Arial" w:eastAsia="Calibri" w:hAnsi="Arial" w:cs="Arial"/>
          <w:lang w:val="es-CR" w:eastAsia="en-US"/>
        </w:rPr>
        <w:t xml:space="preserve"> pretende impactar la reactivación económica de la región, generando las condiciones para atraer mayor inversión extranjera, mejorando su clima de inversión, vinculando los programas académicos del I</w:t>
      </w:r>
      <w:r w:rsidR="0089790D">
        <w:rPr>
          <w:rFonts w:ascii="Arial" w:eastAsia="Calibri" w:hAnsi="Arial" w:cs="Arial"/>
          <w:lang w:val="es-CR" w:eastAsia="en-US"/>
        </w:rPr>
        <w:t xml:space="preserve">nstituto </w:t>
      </w:r>
      <w:r w:rsidRPr="001A548F">
        <w:rPr>
          <w:rFonts w:ascii="Arial" w:eastAsia="Calibri" w:hAnsi="Arial" w:cs="Arial"/>
          <w:lang w:val="es-CR" w:eastAsia="en-US"/>
        </w:rPr>
        <w:t>T</w:t>
      </w:r>
      <w:r w:rsidR="0089790D">
        <w:rPr>
          <w:rFonts w:ascii="Arial" w:eastAsia="Calibri" w:hAnsi="Arial" w:cs="Arial"/>
          <w:lang w:val="es-CR" w:eastAsia="en-US"/>
        </w:rPr>
        <w:t xml:space="preserve">ecnológico de </w:t>
      </w:r>
      <w:r w:rsidRPr="001A548F">
        <w:rPr>
          <w:rFonts w:ascii="Arial" w:eastAsia="Calibri" w:hAnsi="Arial" w:cs="Arial"/>
          <w:lang w:val="es-CR" w:eastAsia="en-US"/>
        </w:rPr>
        <w:t>C</w:t>
      </w:r>
      <w:r w:rsidR="0089790D">
        <w:rPr>
          <w:rFonts w:ascii="Arial" w:eastAsia="Calibri" w:hAnsi="Arial" w:cs="Arial"/>
          <w:lang w:val="es-CR" w:eastAsia="en-US"/>
        </w:rPr>
        <w:t xml:space="preserve">osta </w:t>
      </w:r>
      <w:r w:rsidRPr="001A548F">
        <w:rPr>
          <w:rFonts w:ascii="Arial" w:eastAsia="Calibri" w:hAnsi="Arial" w:cs="Arial"/>
          <w:lang w:val="es-CR" w:eastAsia="en-US"/>
        </w:rPr>
        <w:t>R</w:t>
      </w:r>
      <w:r w:rsidR="0089790D">
        <w:rPr>
          <w:rFonts w:ascii="Arial" w:eastAsia="Calibri" w:hAnsi="Arial" w:cs="Arial"/>
          <w:lang w:val="es-CR" w:eastAsia="en-US"/>
        </w:rPr>
        <w:t>ica,</w:t>
      </w:r>
      <w:r w:rsidRPr="001A548F">
        <w:rPr>
          <w:rFonts w:ascii="Arial" w:eastAsia="Calibri" w:hAnsi="Arial" w:cs="Arial"/>
          <w:lang w:val="es-CR" w:eastAsia="en-US"/>
        </w:rPr>
        <w:t xml:space="preserve"> con las necesidades reales del sector productivo, dinamizando la economía de la región y generando mayores y mejo</w:t>
      </w:r>
      <w:r w:rsidR="0089790D">
        <w:rPr>
          <w:rFonts w:ascii="Arial" w:eastAsia="Calibri" w:hAnsi="Arial" w:cs="Arial"/>
          <w:lang w:val="es-CR" w:eastAsia="en-US"/>
        </w:rPr>
        <w:t>res encadenamientos productivos</w:t>
      </w:r>
      <w:r w:rsidRPr="001A548F">
        <w:rPr>
          <w:rFonts w:ascii="Arial" w:eastAsia="Calibri" w:hAnsi="Arial" w:cs="Arial"/>
          <w:lang w:val="es-CR" w:eastAsia="en-US"/>
        </w:rPr>
        <w:t xml:space="preserve"> </w:t>
      </w:r>
      <w:r w:rsidR="0089790D">
        <w:rPr>
          <w:rFonts w:ascii="Arial" w:eastAsia="Calibri" w:hAnsi="Arial" w:cs="Arial"/>
          <w:lang w:val="es-CR" w:eastAsia="en-US"/>
        </w:rPr>
        <w:t>y</w:t>
      </w:r>
      <w:r w:rsidRPr="001A548F">
        <w:rPr>
          <w:rFonts w:ascii="Arial" w:eastAsia="Calibri" w:hAnsi="Arial" w:cs="Arial"/>
          <w:lang w:val="es-CR" w:eastAsia="en-US"/>
        </w:rPr>
        <w:t xml:space="preserve"> a su vez se busca generar una estrategia de captura de fondos</w:t>
      </w:r>
      <w:r w:rsidR="0089790D">
        <w:rPr>
          <w:rFonts w:ascii="Arial" w:eastAsia="Calibri" w:hAnsi="Arial" w:cs="Arial"/>
          <w:lang w:val="es-CR" w:eastAsia="en-US"/>
        </w:rPr>
        <w:t>,</w:t>
      </w:r>
      <w:r w:rsidRPr="001A548F">
        <w:rPr>
          <w:rFonts w:ascii="Arial" w:eastAsia="Calibri" w:hAnsi="Arial" w:cs="Arial"/>
          <w:lang w:val="es-CR" w:eastAsia="en-US"/>
        </w:rPr>
        <w:t xml:space="preserve"> que permita fortalecer la gestión del Centro Académico de Limón, a través de la generación y aplicación del conocimiento en Ciencia y Tecnología en la estrategia.</w:t>
      </w:r>
    </w:p>
    <w:p w:rsidR="001A548F" w:rsidRPr="001A548F" w:rsidRDefault="001A548F" w:rsidP="0089790D">
      <w:pPr>
        <w:numPr>
          <w:ilvl w:val="0"/>
          <w:numId w:val="31"/>
        </w:numPr>
        <w:spacing w:after="240"/>
        <w:ind w:left="426" w:hanging="426"/>
        <w:jc w:val="both"/>
        <w:rPr>
          <w:rFonts w:ascii="Arial" w:eastAsia="Calibri" w:hAnsi="Arial" w:cs="Arial"/>
          <w:lang w:val="es-CR" w:eastAsia="en-US"/>
        </w:rPr>
      </w:pPr>
      <w:r w:rsidRPr="001A548F">
        <w:rPr>
          <w:rFonts w:ascii="Arial" w:eastAsia="Calibri" w:hAnsi="Arial" w:cs="Arial"/>
          <w:lang w:val="es-CR" w:eastAsia="en-US"/>
        </w:rPr>
        <w:t xml:space="preserve">El </w:t>
      </w:r>
      <w:r>
        <w:rPr>
          <w:rFonts w:ascii="Arial" w:eastAsia="Calibri" w:hAnsi="Arial" w:cs="Arial"/>
          <w:lang w:val="es-CR" w:eastAsia="en-US"/>
        </w:rPr>
        <w:t xml:space="preserve">Instituto </w:t>
      </w:r>
      <w:r w:rsidRPr="001A548F">
        <w:rPr>
          <w:rFonts w:ascii="Arial" w:eastAsia="Calibri" w:hAnsi="Arial" w:cs="Arial"/>
          <w:lang w:val="es-CR" w:eastAsia="en-US"/>
        </w:rPr>
        <w:t>Tecnológico de Costa Rica</w:t>
      </w:r>
      <w:r w:rsidR="0089790D">
        <w:rPr>
          <w:rFonts w:ascii="Arial" w:eastAsia="Calibri" w:hAnsi="Arial" w:cs="Arial"/>
          <w:lang w:val="es-CR" w:eastAsia="en-US"/>
        </w:rPr>
        <w:t>,</w:t>
      </w:r>
      <w:r w:rsidRPr="001A548F">
        <w:rPr>
          <w:rFonts w:ascii="Arial" w:eastAsia="Calibri" w:hAnsi="Arial" w:cs="Arial"/>
          <w:lang w:val="es-CR" w:eastAsia="en-US"/>
        </w:rPr>
        <w:t xml:space="preserve"> tiene una participación fundamental en la estrategia de ZEE-HC, dado a que es la Secretaría Técnica del proceso; encargados de administrar el portafolio de proyectos (Oficina de Gestión de Proyectos), y ser el Representante Académico</w:t>
      </w:r>
      <w:r w:rsidR="0089790D">
        <w:rPr>
          <w:rFonts w:ascii="Arial" w:eastAsia="Calibri" w:hAnsi="Arial" w:cs="Arial"/>
          <w:lang w:val="es-CR" w:eastAsia="en-US"/>
        </w:rPr>
        <w:t>,</w:t>
      </w:r>
      <w:r w:rsidRPr="001A548F">
        <w:rPr>
          <w:rFonts w:ascii="Arial" w:eastAsia="Calibri" w:hAnsi="Arial" w:cs="Arial"/>
          <w:lang w:val="es-CR" w:eastAsia="en-US"/>
        </w:rPr>
        <w:t xml:space="preserve"> dentro del Sector Impulsor de Logística, encargados principalmente de ejercer funciones monitoreo, control, y evaluación de los proyectos, apoyo con aspectos metodológicos de gestión, vincular necesidades del sector con posible investigación académica y ser apoyo en la coordinación general del sector impulsor.</w:t>
      </w:r>
    </w:p>
    <w:p w:rsidR="001A548F" w:rsidRPr="001A548F" w:rsidRDefault="001A548F" w:rsidP="001A548F">
      <w:pPr>
        <w:numPr>
          <w:ilvl w:val="0"/>
          <w:numId w:val="31"/>
        </w:numPr>
        <w:spacing w:after="240"/>
        <w:ind w:left="426" w:hanging="426"/>
        <w:jc w:val="both"/>
        <w:rPr>
          <w:rFonts w:ascii="Arial" w:eastAsia="Calibri" w:hAnsi="Arial" w:cs="Arial"/>
          <w:lang w:val="es-CR" w:eastAsia="en-US"/>
        </w:rPr>
      </w:pPr>
      <w:r w:rsidRPr="001A548F">
        <w:rPr>
          <w:rFonts w:ascii="Arial" w:eastAsia="Calibri" w:hAnsi="Arial" w:cs="Arial"/>
          <w:lang w:val="es-CR" w:eastAsia="en-US"/>
        </w:rPr>
        <w:t>Durante el proceso de incubación de la ZEE-HC</w:t>
      </w:r>
      <w:r w:rsidR="0089790D">
        <w:rPr>
          <w:rFonts w:ascii="Arial" w:eastAsia="Calibri" w:hAnsi="Arial" w:cs="Arial"/>
          <w:lang w:val="es-CR" w:eastAsia="en-US"/>
        </w:rPr>
        <w:t>,</w:t>
      </w:r>
      <w:r w:rsidRPr="001A548F">
        <w:rPr>
          <w:rFonts w:ascii="Arial" w:eastAsia="Calibri" w:hAnsi="Arial" w:cs="Arial"/>
          <w:lang w:val="es-CR" w:eastAsia="en-US"/>
        </w:rPr>
        <w:t xml:space="preserve"> se ha contado con una serie de instituciones coordinadoras, entre ellas: Ministerio de Coordinación con el Sector Privado, JAPDEVA, COMEX, PROCOMER, CINDE, MEIC, MAG, ICT, Universidad EARTH y AED. </w:t>
      </w:r>
      <w:r w:rsidR="0089790D">
        <w:rPr>
          <w:rFonts w:ascii="Arial" w:eastAsia="Calibri" w:hAnsi="Arial" w:cs="Arial"/>
          <w:lang w:val="es-CR" w:eastAsia="en-US"/>
        </w:rPr>
        <w:t xml:space="preserve"> </w:t>
      </w:r>
      <w:r w:rsidRPr="001A548F">
        <w:rPr>
          <w:rFonts w:ascii="Arial" w:eastAsia="Calibri" w:hAnsi="Arial" w:cs="Arial"/>
          <w:lang w:val="es-CR" w:eastAsia="en-US"/>
        </w:rPr>
        <w:t>Otros actores que se han unido a la iniciativa: MTSS</w:t>
      </w:r>
      <w:r w:rsidRPr="001A548F">
        <w:rPr>
          <w:rFonts w:ascii="Arial" w:eastAsia="Calibri" w:hAnsi="Arial" w:cs="Arial"/>
          <w:lang w:val="es-ES_tradnl" w:eastAsia="en-US"/>
        </w:rPr>
        <w:t>, INA, UCR, UNA, Gobiernos Locales, NEXO-CONARE, UTN, COREDES-PROLI, CUN-Limón, Cámara de Turismo de Limón, Cámaras empresariales y Sector Privado.</w:t>
      </w:r>
    </w:p>
    <w:p w:rsidR="001A548F" w:rsidRPr="001A548F" w:rsidRDefault="001A548F" w:rsidP="0089790D">
      <w:pPr>
        <w:numPr>
          <w:ilvl w:val="0"/>
          <w:numId w:val="31"/>
        </w:numPr>
        <w:spacing w:after="240"/>
        <w:ind w:left="426" w:hanging="426"/>
        <w:jc w:val="both"/>
        <w:rPr>
          <w:rFonts w:ascii="Arial" w:eastAsia="Calibri" w:hAnsi="Arial" w:cs="Arial"/>
          <w:lang w:val="es-CR" w:eastAsia="en-US"/>
        </w:rPr>
      </w:pPr>
      <w:r w:rsidRPr="001A548F">
        <w:rPr>
          <w:rFonts w:ascii="Arial" w:eastAsia="Calibri" w:hAnsi="Arial" w:cs="Arial"/>
          <w:lang w:val="es-CR" w:eastAsia="en-US"/>
        </w:rPr>
        <w:t xml:space="preserve">Mediante oficio R-1140-2018, con fecha 12 de octubre de 2018, suscrito por el Dr. Julio Calvo Alvarado, Rector, dirigido </w:t>
      </w:r>
      <w:proofErr w:type="spellStart"/>
      <w:r w:rsidRPr="001A548F">
        <w:rPr>
          <w:rFonts w:ascii="Arial" w:eastAsia="Calibri" w:hAnsi="Arial" w:cs="Arial"/>
          <w:lang w:val="es-CR" w:eastAsia="en-US"/>
        </w:rPr>
        <w:t>M.Sc</w:t>
      </w:r>
      <w:proofErr w:type="spellEnd"/>
      <w:r w:rsidRPr="001A548F">
        <w:rPr>
          <w:rFonts w:ascii="Arial" w:eastAsia="Calibri" w:hAnsi="Arial" w:cs="Arial"/>
          <w:lang w:val="es-CR" w:eastAsia="en-US"/>
        </w:rPr>
        <w:t xml:space="preserve">. María Estrada, Coordinadora de la Comisión de Asuntos Académicos y a la </w:t>
      </w:r>
      <w:proofErr w:type="spellStart"/>
      <w:r w:rsidRPr="001A548F">
        <w:rPr>
          <w:rFonts w:ascii="Arial" w:eastAsia="Calibri" w:hAnsi="Arial" w:cs="Arial"/>
          <w:lang w:val="es-CR" w:eastAsia="en-US"/>
        </w:rPr>
        <w:t>M.Sc</w:t>
      </w:r>
      <w:proofErr w:type="spellEnd"/>
      <w:r w:rsidRPr="001A548F">
        <w:rPr>
          <w:rFonts w:ascii="Arial" w:eastAsia="Calibri" w:hAnsi="Arial" w:cs="Arial"/>
          <w:lang w:val="es-CR" w:eastAsia="en-US"/>
        </w:rPr>
        <w:t xml:space="preserve">. Ana Rosa Ruíz Fernández, Coordinadora, Comisión de Planificación y Administración, en el cual se les solicita declaratoria de interés institucional </w:t>
      </w:r>
      <w:r w:rsidR="0089790D">
        <w:rPr>
          <w:rFonts w:ascii="Arial" w:eastAsia="Calibri" w:hAnsi="Arial" w:cs="Arial"/>
          <w:lang w:val="es-CR" w:eastAsia="en-US"/>
        </w:rPr>
        <w:t xml:space="preserve">al </w:t>
      </w:r>
      <w:r w:rsidRPr="001A548F">
        <w:rPr>
          <w:rFonts w:ascii="Arial" w:eastAsia="Calibri" w:hAnsi="Arial" w:cs="Arial"/>
          <w:lang w:val="es-CR" w:eastAsia="en-US"/>
        </w:rPr>
        <w:t xml:space="preserve">Proyecto de estrategia de Zona Económica Especial </w:t>
      </w:r>
      <w:proofErr w:type="spellStart"/>
      <w:r w:rsidRPr="001A548F">
        <w:rPr>
          <w:rFonts w:ascii="Arial" w:eastAsia="Calibri" w:hAnsi="Arial" w:cs="Arial"/>
          <w:lang w:val="es-CR" w:eastAsia="en-US"/>
        </w:rPr>
        <w:t>Huetar</w:t>
      </w:r>
      <w:proofErr w:type="spellEnd"/>
      <w:r w:rsidRPr="001A548F">
        <w:rPr>
          <w:rFonts w:ascii="Arial" w:eastAsia="Calibri" w:hAnsi="Arial" w:cs="Arial"/>
          <w:lang w:val="es-CR" w:eastAsia="en-US"/>
        </w:rPr>
        <w:t>, donde consideran importante la estrategia por lo siguiente: (ver anexo 1)</w:t>
      </w:r>
    </w:p>
    <w:p w:rsidR="001A548F" w:rsidRPr="001A548F" w:rsidRDefault="001A548F" w:rsidP="001A548F">
      <w:pPr>
        <w:ind w:left="708"/>
        <w:jc w:val="both"/>
        <w:rPr>
          <w:rFonts w:ascii="Arial" w:eastAsia="Calibri" w:hAnsi="Arial" w:cs="Arial"/>
          <w:bCs/>
          <w:iCs/>
          <w:sz w:val="22"/>
          <w:szCs w:val="22"/>
          <w:lang w:val="es-ES_tradnl" w:eastAsia="en-US"/>
        </w:rPr>
      </w:pPr>
      <w:r w:rsidRPr="001A548F">
        <w:rPr>
          <w:rFonts w:ascii="Arial" w:eastAsia="Calibri" w:hAnsi="Arial" w:cs="Arial"/>
          <w:bCs/>
          <w:iCs/>
          <w:sz w:val="22"/>
          <w:szCs w:val="22"/>
          <w:lang w:val="es-ES_tradnl" w:eastAsia="en-US"/>
        </w:rPr>
        <w:t>“</w:t>
      </w:r>
    </w:p>
    <w:p w:rsidR="001A548F" w:rsidRPr="001A548F" w:rsidRDefault="001A548F" w:rsidP="001A548F">
      <w:pPr>
        <w:numPr>
          <w:ilvl w:val="0"/>
          <w:numId w:val="34"/>
        </w:numPr>
        <w:ind w:left="993" w:right="284" w:hanging="284"/>
        <w:jc w:val="both"/>
        <w:rPr>
          <w:rFonts w:ascii="Arial" w:eastAsia="Calibri" w:hAnsi="Arial" w:cs="Arial"/>
          <w:i/>
          <w:sz w:val="22"/>
          <w:szCs w:val="22"/>
          <w:lang w:eastAsia="en-US"/>
        </w:rPr>
      </w:pPr>
      <w:r w:rsidRPr="001A548F">
        <w:rPr>
          <w:rFonts w:ascii="Arial" w:eastAsia="Calibri" w:hAnsi="Arial" w:cs="Arial"/>
          <w:i/>
          <w:sz w:val="22"/>
          <w:szCs w:val="22"/>
          <w:lang w:eastAsia="en-US"/>
        </w:rPr>
        <w:t xml:space="preserve">La estrategia de Zona Económica Especial </w:t>
      </w:r>
      <w:proofErr w:type="spellStart"/>
      <w:r w:rsidRPr="001A548F">
        <w:rPr>
          <w:rFonts w:ascii="Arial" w:eastAsia="Calibri" w:hAnsi="Arial" w:cs="Arial"/>
          <w:i/>
          <w:sz w:val="22"/>
          <w:szCs w:val="22"/>
          <w:lang w:eastAsia="en-US"/>
        </w:rPr>
        <w:t>Huetar</w:t>
      </w:r>
      <w:proofErr w:type="spellEnd"/>
      <w:r w:rsidRPr="001A548F">
        <w:rPr>
          <w:rFonts w:ascii="Arial" w:eastAsia="Calibri" w:hAnsi="Arial" w:cs="Arial"/>
          <w:i/>
          <w:sz w:val="22"/>
          <w:szCs w:val="22"/>
          <w:lang w:eastAsia="en-US"/>
        </w:rPr>
        <w:t xml:space="preserve"> Caribe busca dinamizar la economía de la región </w:t>
      </w:r>
      <w:proofErr w:type="spellStart"/>
      <w:r w:rsidRPr="001A548F">
        <w:rPr>
          <w:rFonts w:ascii="Arial" w:eastAsia="Calibri" w:hAnsi="Arial" w:cs="Arial"/>
          <w:i/>
          <w:sz w:val="22"/>
          <w:szCs w:val="22"/>
          <w:lang w:eastAsia="en-US"/>
        </w:rPr>
        <w:t>Huetar</w:t>
      </w:r>
      <w:proofErr w:type="spellEnd"/>
      <w:r w:rsidRPr="001A548F">
        <w:rPr>
          <w:rFonts w:ascii="Arial" w:eastAsia="Calibri" w:hAnsi="Arial" w:cs="Arial"/>
          <w:i/>
          <w:sz w:val="22"/>
          <w:szCs w:val="22"/>
          <w:lang w:eastAsia="en-US"/>
        </w:rPr>
        <w:t xml:space="preserve"> Caribe, generando la competitividad necesaria para un mayor crecimiento productivo.</w:t>
      </w:r>
    </w:p>
    <w:p w:rsidR="001A548F" w:rsidRPr="001A548F" w:rsidRDefault="001A548F" w:rsidP="001A548F">
      <w:pPr>
        <w:spacing w:line="276" w:lineRule="auto"/>
        <w:ind w:left="993" w:right="284"/>
        <w:jc w:val="both"/>
        <w:rPr>
          <w:rFonts w:ascii="Arial" w:eastAsia="Calibri" w:hAnsi="Arial" w:cs="Arial"/>
          <w:i/>
          <w:sz w:val="22"/>
          <w:szCs w:val="22"/>
          <w:lang w:eastAsia="en-US"/>
        </w:rPr>
      </w:pPr>
    </w:p>
    <w:p w:rsidR="001A548F" w:rsidRPr="001A548F" w:rsidRDefault="001A548F" w:rsidP="001A548F">
      <w:pPr>
        <w:numPr>
          <w:ilvl w:val="0"/>
          <w:numId w:val="34"/>
        </w:numPr>
        <w:ind w:left="993" w:right="284" w:hanging="284"/>
        <w:jc w:val="both"/>
        <w:rPr>
          <w:rFonts w:ascii="Arial" w:eastAsia="Calibri" w:hAnsi="Arial" w:cs="Arial"/>
          <w:i/>
          <w:sz w:val="22"/>
          <w:szCs w:val="22"/>
          <w:lang w:eastAsia="en-US"/>
        </w:rPr>
      </w:pPr>
      <w:r w:rsidRPr="001A548F">
        <w:rPr>
          <w:rFonts w:ascii="Arial" w:eastAsia="Calibri" w:hAnsi="Arial" w:cs="Arial"/>
          <w:i/>
          <w:sz w:val="22"/>
          <w:szCs w:val="22"/>
          <w:lang w:eastAsia="en-US"/>
        </w:rPr>
        <w:lastRenderedPageBreak/>
        <w:t xml:space="preserve">La Zona Económica Especial </w:t>
      </w:r>
      <w:proofErr w:type="spellStart"/>
      <w:r w:rsidRPr="001A548F">
        <w:rPr>
          <w:rFonts w:ascii="Arial" w:eastAsia="Calibri" w:hAnsi="Arial" w:cs="Arial"/>
          <w:i/>
          <w:sz w:val="22"/>
          <w:szCs w:val="22"/>
          <w:lang w:eastAsia="en-US"/>
        </w:rPr>
        <w:t>Huetar</w:t>
      </w:r>
      <w:proofErr w:type="spellEnd"/>
      <w:r w:rsidRPr="001A548F">
        <w:rPr>
          <w:rFonts w:ascii="Arial" w:eastAsia="Calibri" w:hAnsi="Arial" w:cs="Arial"/>
          <w:i/>
          <w:sz w:val="22"/>
          <w:szCs w:val="22"/>
          <w:lang w:eastAsia="en-US"/>
        </w:rPr>
        <w:t xml:space="preserve"> Caribe busca construir un ecosistema de desarrollo productivo y competitivo, generando las condiciones necesarias para atraer mayor inversión extranjera, fortaleciendo y potenciando el desarrollo del empresariado regional, fortaleciendo el clima de inversión y enfocando estratégicamente la formación del recurso humano</w:t>
      </w:r>
    </w:p>
    <w:p w:rsidR="001A548F" w:rsidRPr="001A548F" w:rsidRDefault="001A548F" w:rsidP="001A548F">
      <w:pPr>
        <w:ind w:right="284"/>
        <w:jc w:val="both"/>
        <w:rPr>
          <w:rFonts w:ascii="Arial" w:eastAsia="Calibri" w:hAnsi="Arial" w:cs="Arial"/>
          <w:i/>
          <w:sz w:val="22"/>
          <w:szCs w:val="22"/>
          <w:lang w:eastAsia="en-US"/>
        </w:rPr>
      </w:pPr>
      <w:r w:rsidRPr="001A548F">
        <w:rPr>
          <w:rFonts w:ascii="Arial" w:eastAsia="Calibri" w:hAnsi="Arial" w:cs="Arial"/>
          <w:i/>
          <w:sz w:val="22"/>
          <w:szCs w:val="22"/>
          <w:lang w:eastAsia="en-US"/>
        </w:rPr>
        <w:t>.</w:t>
      </w:r>
    </w:p>
    <w:p w:rsidR="001A548F" w:rsidRPr="001A548F" w:rsidRDefault="001A548F" w:rsidP="001A548F">
      <w:pPr>
        <w:numPr>
          <w:ilvl w:val="0"/>
          <w:numId w:val="34"/>
        </w:numPr>
        <w:ind w:left="993" w:right="284" w:hanging="284"/>
        <w:jc w:val="both"/>
        <w:rPr>
          <w:rFonts w:ascii="Arial" w:eastAsia="Calibri" w:hAnsi="Arial" w:cs="Arial"/>
          <w:i/>
          <w:sz w:val="22"/>
          <w:szCs w:val="22"/>
          <w:lang w:eastAsia="en-US"/>
        </w:rPr>
      </w:pPr>
      <w:r w:rsidRPr="001A548F">
        <w:rPr>
          <w:rFonts w:ascii="Arial" w:eastAsia="Calibri" w:hAnsi="Arial" w:cs="Arial"/>
          <w:i/>
          <w:sz w:val="22"/>
          <w:szCs w:val="22"/>
          <w:lang w:eastAsia="en-US"/>
        </w:rPr>
        <w:t xml:space="preserve">La Zona Económica Especial </w:t>
      </w:r>
      <w:proofErr w:type="spellStart"/>
      <w:r w:rsidRPr="001A548F">
        <w:rPr>
          <w:rFonts w:ascii="Arial" w:eastAsia="Calibri" w:hAnsi="Arial" w:cs="Arial"/>
          <w:i/>
          <w:sz w:val="22"/>
          <w:szCs w:val="22"/>
          <w:lang w:eastAsia="en-US"/>
        </w:rPr>
        <w:t>Huetar</w:t>
      </w:r>
      <w:proofErr w:type="spellEnd"/>
      <w:r w:rsidRPr="001A548F">
        <w:rPr>
          <w:rFonts w:ascii="Arial" w:eastAsia="Calibri" w:hAnsi="Arial" w:cs="Arial"/>
          <w:i/>
          <w:sz w:val="22"/>
          <w:szCs w:val="22"/>
          <w:lang w:eastAsia="en-US"/>
        </w:rPr>
        <w:t xml:space="preserve"> Caribe pretende generar más y mejores empleos de calidad, que se traduzcan en una disminución de la desigualdad, y una mejora de la calidad de vida de la población limonense. </w:t>
      </w:r>
    </w:p>
    <w:p w:rsidR="001A548F" w:rsidRPr="001A548F" w:rsidRDefault="001A548F" w:rsidP="001A548F">
      <w:pPr>
        <w:ind w:left="993" w:right="284"/>
        <w:jc w:val="both"/>
        <w:rPr>
          <w:rFonts w:ascii="Arial" w:eastAsia="Calibri" w:hAnsi="Arial" w:cs="Arial"/>
          <w:i/>
          <w:sz w:val="22"/>
          <w:szCs w:val="22"/>
          <w:lang w:eastAsia="en-US"/>
        </w:rPr>
      </w:pPr>
    </w:p>
    <w:p w:rsidR="001A548F" w:rsidRPr="001A548F" w:rsidRDefault="001A548F" w:rsidP="001A548F">
      <w:pPr>
        <w:numPr>
          <w:ilvl w:val="0"/>
          <w:numId w:val="34"/>
        </w:numPr>
        <w:ind w:left="993" w:right="284" w:hanging="284"/>
        <w:jc w:val="both"/>
        <w:rPr>
          <w:rFonts w:ascii="Arial" w:eastAsia="Calibri" w:hAnsi="Arial" w:cs="Arial"/>
          <w:i/>
          <w:sz w:val="22"/>
          <w:szCs w:val="22"/>
          <w:lang w:eastAsia="en-US"/>
        </w:rPr>
      </w:pPr>
      <w:r w:rsidRPr="001A548F">
        <w:rPr>
          <w:rFonts w:ascii="Arial" w:eastAsia="Calibri" w:hAnsi="Arial" w:cs="Arial"/>
          <w:i/>
          <w:sz w:val="22"/>
          <w:szCs w:val="22"/>
          <w:lang w:eastAsia="en-US"/>
        </w:rPr>
        <w:t>Es necesario mejorar la capacidad técnica y profesional de recurso humano limonense; enfocando su formación según las demandas de la región. Logrando con esto disminuir la migración del talento en la zona y atrayendo mayores opciones de inversión, dado a la calidad de los recursos humanos.</w:t>
      </w:r>
    </w:p>
    <w:p w:rsidR="001A548F" w:rsidRPr="001A548F" w:rsidRDefault="001A548F" w:rsidP="001A548F">
      <w:pPr>
        <w:ind w:right="284"/>
        <w:jc w:val="both"/>
        <w:rPr>
          <w:rFonts w:ascii="Arial" w:eastAsia="Calibri" w:hAnsi="Arial" w:cs="Arial"/>
          <w:i/>
          <w:sz w:val="22"/>
          <w:szCs w:val="22"/>
          <w:lang w:eastAsia="en-US"/>
        </w:rPr>
      </w:pPr>
    </w:p>
    <w:p w:rsidR="001A548F" w:rsidRPr="001A548F" w:rsidRDefault="001A548F" w:rsidP="001A548F">
      <w:pPr>
        <w:numPr>
          <w:ilvl w:val="0"/>
          <w:numId w:val="34"/>
        </w:numPr>
        <w:ind w:left="993" w:right="284" w:hanging="284"/>
        <w:jc w:val="both"/>
        <w:rPr>
          <w:rFonts w:ascii="Arial" w:eastAsia="Calibri" w:hAnsi="Arial" w:cs="Arial"/>
          <w:i/>
          <w:sz w:val="22"/>
          <w:szCs w:val="22"/>
          <w:lang w:eastAsia="en-US"/>
        </w:rPr>
      </w:pPr>
      <w:r w:rsidRPr="001A548F">
        <w:rPr>
          <w:rFonts w:ascii="Arial" w:eastAsia="Calibri" w:hAnsi="Arial" w:cs="Arial"/>
          <w:i/>
          <w:sz w:val="22"/>
          <w:szCs w:val="22"/>
          <w:lang w:eastAsia="en-US"/>
        </w:rPr>
        <w:t>Es un deber y un compromiso tanto de la Sede Central, como del Centro Académico de Limón, el vincularse e incidir positivamente en el desarrollo de la provincia de Limón.</w:t>
      </w:r>
    </w:p>
    <w:p w:rsidR="001A548F" w:rsidRPr="001A548F" w:rsidRDefault="001A548F" w:rsidP="001A548F">
      <w:pPr>
        <w:ind w:right="284"/>
        <w:jc w:val="both"/>
        <w:rPr>
          <w:rFonts w:ascii="Arial" w:eastAsia="Calibri" w:hAnsi="Arial" w:cs="Arial"/>
          <w:i/>
          <w:sz w:val="22"/>
          <w:szCs w:val="22"/>
          <w:lang w:eastAsia="en-US"/>
        </w:rPr>
      </w:pPr>
    </w:p>
    <w:p w:rsidR="001A548F" w:rsidRPr="001A548F" w:rsidRDefault="001A548F" w:rsidP="001A548F">
      <w:pPr>
        <w:numPr>
          <w:ilvl w:val="0"/>
          <w:numId w:val="34"/>
        </w:numPr>
        <w:ind w:left="993" w:right="284" w:hanging="284"/>
        <w:jc w:val="both"/>
        <w:rPr>
          <w:rFonts w:ascii="Arial" w:eastAsia="Calibri" w:hAnsi="Arial" w:cs="Arial"/>
          <w:i/>
          <w:sz w:val="22"/>
          <w:szCs w:val="22"/>
          <w:lang w:eastAsia="en-US"/>
        </w:rPr>
      </w:pPr>
      <w:r w:rsidRPr="001A548F">
        <w:rPr>
          <w:rFonts w:ascii="Arial" w:eastAsia="Calibri" w:hAnsi="Arial" w:cs="Arial"/>
          <w:i/>
          <w:sz w:val="22"/>
          <w:szCs w:val="22"/>
          <w:lang w:eastAsia="en-US"/>
        </w:rPr>
        <w:t>El Instituto Tecnológico de Costa Rica debe ser un actor principal en el desarrollo económico y social de la provincia de Limón.</w:t>
      </w:r>
    </w:p>
    <w:p w:rsidR="001A548F" w:rsidRPr="001A548F" w:rsidRDefault="001A548F" w:rsidP="001A548F">
      <w:pPr>
        <w:ind w:left="720"/>
        <w:contextualSpacing/>
        <w:rPr>
          <w:rFonts w:ascii="Arial" w:eastAsia="Calibri" w:hAnsi="Arial" w:cs="Arial"/>
          <w:i/>
          <w:lang w:eastAsia="en-US"/>
        </w:rPr>
      </w:pPr>
    </w:p>
    <w:p w:rsidR="001A548F" w:rsidRPr="001A548F" w:rsidRDefault="001A548F" w:rsidP="0089790D">
      <w:pPr>
        <w:numPr>
          <w:ilvl w:val="0"/>
          <w:numId w:val="34"/>
        </w:numPr>
        <w:ind w:left="993" w:right="284" w:hanging="284"/>
        <w:jc w:val="both"/>
        <w:rPr>
          <w:rFonts w:ascii="Arial" w:eastAsia="Calibri" w:hAnsi="Arial" w:cs="Arial"/>
          <w:i/>
          <w:sz w:val="22"/>
          <w:szCs w:val="22"/>
          <w:lang w:eastAsia="en-US"/>
        </w:rPr>
      </w:pPr>
      <w:r w:rsidRPr="001A548F">
        <w:rPr>
          <w:rFonts w:ascii="Arial" w:eastAsia="Calibri" w:hAnsi="Arial" w:cs="Arial"/>
          <w:i/>
          <w:sz w:val="22"/>
          <w:szCs w:val="22"/>
          <w:lang w:eastAsia="en-US"/>
        </w:rPr>
        <w:t xml:space="preserve">La Zona Económica Especial </w:t>
      </w:r>
      <w:proofErr w:type="spellStart"/>
      <w:r w:rsidRPr="001A548F">
        <w:rPr>
          <w:rFonts w:ascii="Arial" w:eastAsia="Calibri" w:hAnsi="Arial" w:cs="Arial"/>
          <w:i/>
          <w:sz w:val="22"/>
          <w:szCs w:val="22"/>
          <w:lang w:eastAsia="en-US"/>
        </w:rPr>
        <w:t>Huetar</w:t>
      </w:r>
      <w:proofErr w:type="spellEnd"/>
      <w:r w:rsidRPr="001A548F">
        <w:rPr>
          <w:rFonts w:ascii="Arial" w:eastAsia="Calibri" w:hAnsi="Arial" w:cs="Arial"/>
          <w:i/>
          <w:sz w:val="22"/>
          <w:szCs w:val="22"/>
          <w:lang w:eastAsia="en-US"/>
        </w:rPr>
        <w:t xml:space="preserve"> Caribe permitirá el fortalecimiento del quehacer académico del ITCR en las áreas de investigación, extensión, vinculación y acción social en la provincia de Limón</w:t>
      </w:r>
      <w:r w:rsidR="0089790D">
        <w:rPr>
          <w:rFonts w:ascii="Arial" w:eastAsia="Calibri" w:hAnsi="Arial" w:cs="Arial"/>
          <w:i/>
          <w:sz w:val="22"/>
          <w:szCs w:val="22"/>
          <w:lang w:eastAsia="en-US"/>
        </w:rPr>
        <w:t>”</w:t>
      </w:r>
      <w:r w:rsidRPr="001A548F">
        <w:rPr>
          <w:rFonts w:ascii="Arial" w:eastAsia="Calibri" w:hAnsi="Arial" w:cs="Arial"/>
          <w:i/>
          <w:sz w:val="22"/>
          <w:szCs w:val="22"/>
          <w:lang w:eastAsia="en-US"/>
        </w:rPr>
        <w:t>.</w:t>
      </w:r>
    </w:p>
    <w:p w:rsidR="001A548F" w:rsidRPr="001A548F" w:rsidRDefault="001A548F" w:rsidP="001A548F">
      <w:pPr>
        <w:ind w:left="993" w:right="284"/>
        <w:jc w:val="both"/>
        <w:rPr>
          <w:rFonts w:ascii="Arial" w:eastAsia="Calibri" w:hAnsi="Arial" w:cs="Arial"/>
          <w:i/>
          <w:sz w:val="22"/>
          <w:szCs w:val="22"/>
          <w:lang w:eastAsia="en-US"/>
        </w:rPr>
      </w:pPr>
    </w:p>
    <w:p w:rsidR="001A548F" w:rsidRPr="001A548F" w:rsidRDefault="001A548F" w:rsidP="001A548F">
      <w:pPr>
        <w:numPr>
          <w:ilvl w:val="0"/>
          <w:numId w:val="31"/>
        </w:numPr>
        <w:spacing w:after="240"/>
        <w:jc w:val="both"/>
        <w:rPr>
          <w:rFonts w:ascii="Arial" w:eastAsia="Calibri" w:hAnsi="Arial" w:cs="Arial"/>
          <w:lang w:eastAsia="en-US"/>
        </w:rPr>
      </w:pPr>
      <w:r w:rsidRPr="001A548F">
        <w:rPr>
          <w:rFonts w:ascii="Arial" w:eastAsia="Calibri" w:hAnsi="Arial" w:cs="Arial"/>
          <w:lang w:eastAsia="en-US"/>
        </w:rPr>
        <w:t xml:space="preserve">En </w:t>
      </w:r>
      <w:r w:rsidR="0089790D">
        <w:rPr>
          <w:rFonts w:ascii="Arial" w:eastAsia="Calibri" w:hAnsi="Arial" w:cs="Arial"/>
          <w:lang w:eastAsia="en-US"/>
        </w:rPr>
        <w:t>S</w:t>
      </w:r>
      <w:r w:rsidRPr="001A548F">
        <w:rPr>
          <w:rFonts w:ascii="Arial" w:eastAsia="Calibri" w:hAnsi="Arial" w:cs="Arial"/>
          <w:lang w:eastAsia="en-US"/>
        </w:rPr>
        <w:t>esión de Consejo de Rectoría No. 34-2018</w:t>
      </w:r>
      <w:r w:rsidR="0089790D">
        <w:rPr>
          <w:rFonts w:ascii="Arial" w:eastAsia="Calibri" w:hAnsi="Arial" w:cs="Arial"/>
          <w:lang w:eastAsia="en-US"/>
        </w:rPr>
        <w:t>,</w:t>
      </w:r>
      <w:r w:rsidRPr="001A548F">
        <w:rPr>
          <w:rFonts w:ascii="Arial" w:eastAsia="Calibri" w:hAnsi="Arial" w:cs="Arial"/>
          <w:lang w:eastAsia="en-US"/>
        </w:rPr>
        <w:t xml:space="preserve"> se recomendó solicitar al Consejo Institucional la declaratoria de interés institucional de todo el proyecto de estrategia de Zona Económica Especial </w:t>
      </w:r>
      <w:proofErr w:type="spellStart"/>
      <w:r w:rsidRPr="001A548F">
        <w:rPr>
          <w:rFonts w:ascii="Arial" w:eastAsia="Calibri" w:hAnsi="Arial" w:cs="Arial"/>
          <w:lang w:eastAsia="en-US"/>
        </w:rPr>
        <w:t>Huetar</w:t>
      </w:r>
      <w:proofErr w:type="spellEnd"/>
      <w:r w:rsidRPr="001A548F">
        <w:rPr>
          <w:rFonts w:ascii="Arial" w:eastAsia="Calibri" w:hAnsi="Arial" w:cs="Arial"/>
          <w:lang w:eastAsia="en-US"/>
        </w:rPr>
        <w:t xml:space="preserve"> Caribe</w:t>
      </w:r>
      <w:r w:rsidR="0089790D">
        <w:rPr>
          <w:rFonts w:ascii="Arial" w:eastAsia="Calibri" w:hAnsi="Arial" w:cs="Arial"/>
          <w:lang w:eastAsia="en-US"/>
        </w:rPr>
        <w:t>;</w:t>
      </w:r>
      <w:r w:rsidRPr="001A548F">
        <w:rPr>
          <w:rFonts w:ascii="Arial" w:eastAsia="Calibri" w:hAnsi="Arial" w:cs="Arial"/>
          <w:lang w:eastAsia="en-US"/>
        </w:rPr>
        <w:t xml:space="preserve"> lo anterior</w:t>
      </w:r>
      <w:r w:rsidR="0089790D">
        <w:rPr>
          <w:rFonts w:ascii="Arial" w:eastAsia="Calibri" w:hAnsi="Arial" w:cs="Arial"/>
          <w:lang w:eastAsia="en-US"/>
        </w:rPr>
        <w:t>,</w:t>
      </w:r>
      <w:r w:rsidRPr="001A548F">
        <w:rPr>
          <w:rFonts w:ascii="Arial" w:eastAsia="Calibri" w:hAnsi="Arial" w:cs="Arial"/>
          <w:lang w:eastAsia="en-US"/>
        </w:rPr>
        <w:t xml:space="preserve"> debido a que de conformidad con las normas para la declaratoria de eventos de interés institucional, las modalidades de realización para declarar los eventos de interés institucional</w:t>
      </w:r>
      <w:r w:rsidR="0089790D">
        <w:rPr>
          <w:rFonts w:ascii="Arial" w:eastAsia="Calibri" w:hAnsi="Arial" w:cs="Arial"/>
          <w:lang w:eastAsia="en-US"/>
        </w:rPr>
        <w:t>,</w:t>
      </w:r>
      <w:r w:rsidRPr="001A548F">
        <w:rPr>
          <w:rFonts w:ascii="Arial" w:eastAsia="Calibri" w:hAnsi="Arial" w:cs="Arial"/>
          <w:lang w:eastAsia="en-US"/>
        </w:rPr>
        <w:t xml:space="preserve"> pueden ser: ferias, congresos, seminarios, simposios, mesas redondas, paneles, foros, conferencias, coloquios y otras de naturaleza similar, por lo que el </w:t>
      </w:r>
      <w:r w:rsidR="0089790D">
        <w:rPr>
          <w:rFonts w:ascii="Arial" w:eastAsia="Calibri" w:hAnsi="Arial" w:cs="Arial"/>
          <w:lang w:eastAsia="en-US"/>
        </w:rPr>
        <w:t>Proyecto de E</w:t>
      </w:r>
      <w:r w:rsidRPr="001A548F">
        <w:rPr>
          <w:rFonts w:ascii="Arial" w:eastAsia="Calibri" w:hAnsi="Arial" w:cs="Arial"/>
          <w:lang w:eastAsia="en-US"/>
        </w:rPr>
        <w:t xml:space="preserve">strategia de Zona Económica Especial </w:t>
      </w:r>
      <w:proofErr w:type="spellStart"/>
      <w:r w:rsidRPr="001A548F">
        <w:rPr>
          <w:rFonts w:ascii="Arial" w:eastAsia="Calibri" w:hAnsi="Arial" w:cs="Arial"/>
          <w:lang w:eastAsia="en-US"/>
        </w:rPr>
        <w:t>Huetar</w:t>
      </w:r>
      <w:proofErr w:type="spellEnd"/>
      <w:r w:rsidRPr="001A548F">
        <w:rPr>
          <w:rFonts w:ascii="Arial" w:eastAsia="Calibri" w:hAnsi="Arial" w:cs="Arial"/>
          <w:lang w:eastAsia="en-US"/>
        </w:rPr>
        <w:t xml:space="preserve"> Caribe, no encaja dentro de las actividades indicadas, ya que se refiere a un proyecto de largo plazo. </w:t>
      </w:r>
    </w:p>
    <w:p w:rsidR="001A548F" w:rsidRPr="001A548F" w:rsidRDefault="001A548F" w:rsidP="001A548F">
      <w:pPr>
        <w:numPr>
          <w:ilvl w:val="0"/>
          <w:numId w:val="31"/>
        </w:numPr>
        <w:spacing w:after="240"/>
        <w:jc w:val="both"/>
        <w:rPr>
          <w:rFonts w:ascii="Arial" w:eastAsia="Calibri" w:hAnsi="Arial" w:cs="Arial"/>
          <w:lang w:val="es-CR" w:eastAsia="en-US"/>
        </w:rPr>
      </w:pPr>
      <w:r w:rsidRPr="001A548F">
        <w:rPr>
          <w:rFonts w:ascii="Arial" w:eastAsia="Calibri" w:hAnsi="Arial" w:cs="Arial"/>
          <w:lang w:val="es-CR" w:eastAsia="en-US"/>
        </w:rPr>
        <w:t xml:space="preserve">En el procedimiento establecido en la </w:t>
      </w:r>
      <w:r w:rsidR="0089790D">
        <w:rPr>
          <w:rFonts w:ascii="Arial" w:eastAsia="Calibri" w:hAnsi="Arial" w:cs="Arial"/>
          <w:lang w:val="es-CR" w:eastAsia="en-US"/>
        </w:rPr>
        <w:t>I</w:t>
      </w:r>
      <w:r w:rsidRPr="001A548F">
        <w:rPr>
          <w:rFonts w:ascii="Arial" w:eastAsia="Calibri" w:hAnsi="Arial" w:cs="Arial"/>
          <w:lang w:val="es-CR" w:eastAsia="en-US"/>
        </w:rPr>
        <w:t>nstitución por la Oficina de Planificación Institucional</w:t>
      </w:r>
      <w:r w:rsidR="0089790D">
        <w:rPr>
          <w:rFonts w:ascii="Arial" w:eastAsia="Calibri" w:hAnsi="Arial" w:cs="Arial"/>
          <w:lang w:val="es-CR" w:eastAsia="en-US"/>
        </w:rPr>
        <w:t>,</w:t>
      </w:r>
      <w:r w:rsidRPr="001A548F">
        <w:rPr>
          <w:rFonts w:ascii="Arial" w:eastAsia="Calibri" w:hAnsi="Arial" w:cs="Arial"/>
          <w:lang w:val="es-CR" w:eastAsia="en-US"/>
        </w:rPr>
        <w:t xml:space="preserve"> para declarar un evento de interés institucional, establece como responsables de establecer un evento de interés institucional:</w:t>
      </w:r>
    </w:p>
    <w:p w:rsidR="001A548F" w:rsidRPr="001A548F" w:rsidRDefault="001A548F" w:rsidP="001A548F">
      <w:pPr>
        <w:spacing w:after="240" w:line="276" w:lineRule="auto"/>
        <w:ind w:left="720"/>
        <w:jc w:val="both"/>
        <w:rPr>
          <w:rFonts w:ascii="Arial" w:eastAsia="Calibri" w:hAnsi="Arial" w:cs="Arial"/>
          <w:lang w:val="es-CR" w:eastAsia="en-US"/>
        </w:rPr>
      </w:pPr>
      <w:r w:rsidRPr="001A548F">
        <w:rPr>
          <w:rFonts w:ascii="Arial" w:eastAsia="Calibri" w:hAnsi="Arial" w:cs="Arial"/>
          <w:lang w:val="es-CR" w:eastAsia="en-US"/>
        </w:rPr>
        <w:t>“…</w:t>
      </w:r>
    </w:p>
    <w:p w:rsidR="001A548F" w:rsidRPr="001A548F" w:rsidRDefault="001A548F" w:rsidP="001A548F">
      <w:pPr>
        <w:ind w:left="993" w:hanging="284"/>
        <w:jc w:val="both"/>
        <w:rPr>
          <w:rFonts w:ascii="Arial" w:eastAsia="Calibri" w:hAnsi="Arial" w:cs="Arial"/>
          <w:i/>
          <w:sz w:val="22"/>
          <w:szCs w:val="22"/>
          <w:lang w:eastAsia="en-US"/>
        </w:rPr>
      </w:pPr>
      <w:r w:rsidRPr="001A548F">
        <w:rPr>
          <w:rFonts w:ascii="Arial" w:eastAsia="Calibri" w:hAnsi="Arial" w:cs="Arial"/>
          <w:i/>
          <w:sz w:val="22"/>
          <w:szCs w:val="22"/>
          <w:lang w:eastAsia="en-US"/>
        </w:rPr>
        <w:t>5.8 Consejo Institucional: Es el órgano de máxima jerarquía directiva que se encargará de declarar una actividad como de interés institucional por la vía de excepción, previa solicitud del Rector(a).”</w:t>
      </w:r>
    </w:p>
    <w:p w:rsidR="001A548F" w:rsidRPr="001A548F" w:rsidRDefault="001A548F" w:rsidP="001A548F">
      <w:pPr>
        <w:ind w:left="993" w:hanging="284"/>
        <w:jc w:val="both"/>
        <w:rPr>
          <w:rFonts w:ascii="Arial" w:eastAsia="Calibri" w:hAnsi="Arial" w:cs="Arial"/>
          <w:i/>
          <w:sz w:val="22"/>
          <w:szCs w:val="22"/>
          <w:lang w:eastAsia="en-US"/>
        </w:rPr>
      </w:pPr>
    </w:p>
    <w:p w:rsidR="001A548F" w:rsidRPr="001A548F" w:rsidRDefault="001A548F" w:rsidP="001A548F">
      <w:pPr>
        <w:numPr>
          <w:ilvl w:val="0"/>
          <w:numId w:val="31"/>
        </w:numPr>
        <w:jc w:val="both"/>
        <w:rPr>
          <w:rFonts w:ascii="Arial" w:eastAsia="Calibri" w:hAnsi="Arial" w:cs="Arial"/>
          <w:bCs/>
          <w:iCs/>
          <w:sz w:val="22"/>
          <w:szCs w:val="22"/>
          <w:lang w:val="es-ES_tradnl" w:eastAsia="en-US"/>
        </w:rPr>
      </w:pPr>
      <w:r w:rsidRPr="001A548F">
        <w:rPr>
          <w:rFonts w:ascii="Arial" w:eastAsia="Calibri" w:hAnsi="Arial" w:cs="Arial"/>
          <w:lang w:val="es-CR" w:eastAsia="en-US"/>
        </w:rPr>
        <w:t xml:space="preserve">Mediante oficio DFC-1131-2018, con fecha 03 de julio de 2018, suscrito por la </w:t>
      </w:r>
      <w:proofErr w:type="spellStart"/>
      <w:r w:rsidRPr="001A548F">
        <w:rPr>
          <w:rFonts w:ascii="Arial" w:eastAsia="Calibri" w:hAnsi="Arial" w:cs="Arial"/>
          <w:lang w:val="es-CR" w:eastAsia="en-US"/>
        </w:rPr>
        <w:t>Licda</w:t>
      </w:r>
      <w:proofErr w:type="spellEnd"/>
      <w:r w:rsidRPr="001A548F">
        <w:rPr>
          <w:rFonts w:ascii="Arial" w:eastAsia="Calibri" w:hAnsi="Arial" w:cs="Arial"/>
          <w:lang w:val="es-CR" w:eastAsia="en-US"/>
        </w:rPr>
        <w:t xml:space="preserve"> Silvia Watson Araya, </w:t>
      </w:r>
      <w:r w:rsidR="00FB6CDF">
        <w:rPr>
          <w:rFonts w:ascii="Arial" w:eastAsia="Calibri" w:hAnsi="Arial" w:cs="Arial"/>
          <w:lang w:val="es-CR" w:eastAsia="en-US"/>
        </w:rPr>
        <w:t>D</w:t>
      </w:r>
      <w:r w:rsidRPr="001A548F">
        <w:rPr>
          <w:rFonts w:ascii="Arial" w:eastAsia="Calibri" w:hAnsi="Arial" w:cs="Arial"/>
          <w:lang w:val="es-CR" w:eastAsia="en-US"/>
        </w:rPr>
        <w:t xml:space="preserve">irectora del Departamento Financiero Contable, dirigido al Dr. Julio Calvo Alvarado, Rector, dictamen solicitado por la Rectoría para declaratoria de la estrategia de Zona Económica </w:t>
      </w:r>
      <w:proofErr w:type="spellStart"/>
      <w:r w:rsidRPr="001A548F">
        <w:rPr>
          <w:rFonts w:ascii="Arial" w:eastAsia="Calibri" w:hAnsi="Arial" w:cs="Arial"/>
          <w:lang w:val="es-CR" w:eastAsia="en-US"/>
        </w:rPr>
        <w:t>Huetar</w:t>
      </w:r>
      <w:proofErr w:type="spellEnd"/>
      <w:r w:rsidRPr="001A548F">
        <w:rPr>
          <w:rFonts w:ascii="Arial" w:eastAsia="Calibri" w:hAnsi="Arial" w:cs="Arial"/>
          <w:lang w:val="es-CR" w:eastAsia="en-US"/>
        </w:rPr>
        <w:t xml:space="preserve"> Caribe como actividad de Interés Institucional, donde indican: (ver anexo 2)</w:t>
      </w:r>
    </w:p>
    <w:p w:rsidR="001A548F" w:rsidRPr="001A548F" w:rsidRDefault="001A548F" w:rsidP="001A548F">
      <w:pPr>
        <w:ind w:left="720"/>
        <w:jc w:val="both"/>
        <w:rPr>
          <w:rFonts w:ascii="Arial" w:eastAsia="Calibri" w:hAnsi="Arial" w:cs="Arial"/>
          <w:bCs/>
          <w:iCs/>
          <w:sz w:val="22"/>
          <w:szCs w:val="22"/>
          <w:lang w:val="es-ES_tradnl" w:eastAsia="en-US"/>
        </w:rPr>
      </w:pPr>
    </w:p>
    <w:p w:rsidR="001A548F" w:rsidRPr="001A548F" w:rsidRDefault="001A548F" w:rsidP="001A548F">
      <w:pPr>
        <w:ind w:left="1134" w:right="474"/>
        <w:jc w:val="both"/>
        <w:rPr>
          <w:rFonts w:ascii="Arial" w:eastAsia="Calibri" w:hAnsi="Arial" w:cs="Arial"/>
          <w:i/>
          <w:sz w:val="22"/>
          <w:szCs w:val="22"/>
          <w:lang w:val="es-CR" w:eastAsia="en-US"/>
        </w:rPr>
      </w:pPr>
      <w:r w:rsidRPr="001A548F">
        <w:rPr>
          <w:rFonts w:ascii="Arial" w:eastAsia="Calibri" w:hAnsi="Arial" w:cs="Arial"/>
          <w:i/>
          <w:sz w:val="22"/>
          <w:szCs w:val="22"/>
          <w:lang w:val="es-CR" w:eastAsia="en-US"/>
        </w:rPr>
        <w:lastRenderedPageBreak/>
        <w:t xml:space="preserve"> “El Departamento Financiero Contable certifica que la Estrategia de Zona Económica Especial </w:t>
      </w:r>
      <w:proofErr w:type="spellStart"/>
      <w:r w:rsidRPr="001A548F">
        <w:rPr>
          <w:rFonts w:ascii="Arial" w:eastAsia="Calibri" w:hAnsi="Arial" w:cs="Arial"/>
          <w:i/>
          <w:sz w:val="22"/>
          <w:szCs w:val="22"/>
          <w:lang w:val="es-CR" w:eastAsia="en-US"/>
        </w:rPr>
        <w:t>Huetar</w:t>
      </w:r>
      <w:proofErr w:type="spellEnd"/>
      <w:r w:rsidRPr="001A548F">
        <w:rPr>
          <w:rFonts w:ascii="Arial" w:eastAsia="Calibri" w:hAnsi="Arial" w:cs="Arial"/>
          <w:i/>
          <w:sz w:val="22"/>
          <w:szCs w:val="22"/>
          <w:lang w:val="es-CR" w:eastAsia="en-US"/>
        </w:rPr>
        <w:t xml:space="preserve"> Caribe, cuenta con los recursos financieros suficientes en el Centro Funcional 1111-030, para que se realice la declaratoria como actividad de Interés Institucional”.</w:t>
      </w:r>
    </w:p>
    <w:p w:rsidR="001A548F" w:rsidRPr="001A548F" w:rsidRDefault="001A548F" w:rsidP="001A548F">
      <w:pPr>
        <w:ind w:left="720"/>
        <w:jc w:val="both"/>
        <w:rPr>
          <w:rFonts w:ascii="Arial" w:eastAsia="Calibri" w:hAnsi="Arial" w:cs="Arial"/>
          <w:bCs/>
          <w:iCs/>
          <w:sz w:val="22"/>
          <w:szCs w:val="22"/>
          <w:lang w:val="es-ES_tradnl" w:eastAsia="en-US"/>
        </w:rPr>
      </w:pPr>
    </w:p>
    <w:p w:rsidR="001A548F" w:rsidRPr="001A548F" w:rsidRDefault="001A548F" w:rsidP="001A548F">
      <w:pPr>
        <w:numPr>
          <w:ilvl w:val="0"/>
          <w:numId w:val="31"/>
        </w:numPr>
        <w:jc w:val="both"/>
        <w:rPr>
          <w:rFonts w:ascii="Arial" w:eastAsia="Calibri" w:hAnsi="Arial" w:cs="Arial"/>
          <w:bCs/>
          <w:iCs/>
          <w:sz w:val="22"/>
          <w:szCs w:val="22"/>
          <w:lang w:val="es-ES_tradnl" w:eastAsia="en-US"/>
        </w:rPr>
      </w:pPr>
      <w:r w:rsidRPr="001A548F">
        <w:rPr>
          <w:rFonts w:ascii="Arial" w:eastAsia="Calibri" w:hAnsi="Arial" w:cs="Arial"/>
          <w:lang w:val="es-CR" w:eastAsia="en-US"/>
        </w:rPr>
        <w:t xml:space="preserve">En el oficio OPI-548-2018, con fecha 27 de junio de 2018, suscrito por la M.A.E. Marcel Hernández Mora, director </w:t>
      </w:r>
      <w:proofErr w:type="spellStart"/>
      <w:r w:rsidRPr="001A548F">
        <w:rPr>
          <w:rFonts w:ascii="Arial" w:eastAsia="Calibri" w:hAnsi="Arial" w:cs="Arial"/>
          <w:lang w:val="es-CR" w:eastAsia="en-US"/>
        </w:rPr>
        <w:t>a.i</w:t>
      </w:r>
      <w:proofErr w:type="spellEnd"/>
      <w:r w:rsidRPr="001A548F">
        <w:rPr>
          <w:rFonts w:ascii="Arial" w:eastAsia="Calibri" w:hAnsi="Arial" w:cs="Arial"/>
          <w:lang w:val="es-CR" w:eastAsia="en-US"/>
        </w:rPr>
        <w:t xml:space="preserve"> de la Oficina de Planificación Institucional, dirigido al Dr. Julio Calvo Alvarado, Rector, remite el dictamen de declaratoria de la estrategia de Zona Económica </w:t>
      </w:r>
      <w:proofErr w:type="spellStart"/>
      <w:r w:rsidRPr="001A548F">
        <w:rPr>
          <w:rFonts w:ascii="Arial" w:eastAsia="Calibri" w:hAnsi="Arial" w:cs="Arial"/>
          <w:lang w:val="es-CR" w:eastAsia="en-US"/>
        </w:rPr>
        <w:t>Huetar</w:t>
      </w:r>
      <w:proofErr w:type="spellEnd"/>
      <w:r w:rsidRPr="001A548F">
        <w:rPr>
          <w:rFonts w:ascii="Arial" w:eastAsia="Calibri" w:hAnsi="Arial" w:cs="Arial"/>
          <w:lang w:val="es-CR" w:eastAsia="en-US"/>
        </w:rPr>
        <w:t xml:space="preserve"> Caribe como actividad de Interés Institucional, donde indican: (ver anexo 3)</w:t>
      </w:r>
    </w:p>
    <w:p w:rsidR="001A548F" w:rsidRPr="001A548F" w:rsidRDefault="001A548F" w:rsidP="001A548F">
      <w:pPr>
        <w:ind w:left="720"/>
        <w:jc w:val="both"/>
        <w:rPr>
          <w:rFonts w:ascii="Arial" w:eastAsia="Calibri" w:hAnsi="Arial" w:cs="Arial"/>
          <w:lang w:val="es-CR" w:eastAsia="en-US"/>
        </w:rPr>
      </w:pPr>
    </w:p>
    <w:p w:rsidR="001A548F" w:rsidRPr="001A548F" w:rsidRDefault="001A548F" w:rsidP="001A548F">
      <w:pPr>
        <w:ind w:left="1134" w:right="474"/>
        <w:jc w:val="both"/>
        <w:rPr>
          <w:rFonts w:ascii="Arial" w:eastAsia="Calibri" w:hAnsi="Arial" w:cs="Arial"/>
          <w:i/>
          <w:sz w:val="22"/>
          <w:szCs w:val="22"/>
          <w:lang w:val="es-CR" w:eastAsia="en-US"/>
        </w:rPr>
      </w:pPr>
      <w:r w:rsidRPr="001A548F">
        <w:rPr>
          <w:rFonts w:ascii="Arial" w:eastAsia="Calibri" w:hAnsi="Arial" w:cs="Arial"/>
          <w:i/>
          <w:sz w:val="22"/>
          <w:szCs w:val="22"/>
          <w:lang w:val="es-CR" w:eastAsia="en-US"/>
        </w:rPr>
        <w:t>“De conformidad con lo establecido en el Procedimiento para la Declaratoria de Eventos de Interés Institucional, en el apartado 5, inciso 5.4 esta Oficina emite Dictamen de Pertinencia Positiva, ya que este evento tiene relación con el Plan Anual Operativo 2018 de la Rectoría”.</w:t>
      </w:r>
    </w:p>
    <w:p w:rsidR="001A548F" w:rsidRPr="001A548F" w:rsidRDefault="001A548F" w:rsidP="001A548F">
      <w:pPr>
        <w:jc w:val="both"/>
        <w:rPr>
          <w:rFonts w:ascii="Arial" w:eastAsia="Calibri" w:hAnsi="Arial" w:cs="Arial"/>
          <w:bCs/>
          <w:i/>
          <w:iCs/>
          <w:sz w:val="22"/>
          <w:szCs w:val="22"/>
          <w:lang w:val="es-ES_tradnl" w:eastAsia="en-US"/>
        </w:rPr>
      </w:pPr>
    </w:p>
    <w:p w:rsidR="001A548F" w:rsidRPr="001A548F" w:rsidRDefault="001A548F" w:rsidP="001A548F">
      <w:pPr>
        <w:numPr>
          <w:ilvl w:val="0"/>
          <w:numId w:val="31"/>
        </w:numPr>
        <w:contextualSpacing/>
        <w:jc w:val="both"/>
        <w:rPr>
          <w:rFonts w:ascii="Arial" w:eastAsia="Calibri" w:hAnsi="Arial" w:cs="Arial"/>
          <w:bCs/>
          <w:iCs/>
          <w:szCs w:val="22"/>
          <w:lang w:val="es-ES_tradnl" w:eastAsia="en-US"/>
        </w:rPr>
      </w:pPr>
      <w:r w:rsidRPr="001A548F">
        <w:rPr>
          <w:rFonts w:ascii="Arial" w:eastAsia="Calibri" w:hAnsi="Arial" w:cs="Arial"/>
          <w:bCs/>
          <w:iCs/>
          <w:szCs w:val="22"/>
          <w:lang w:val="es-ES_tradnl" w:eastAsia="en-US"/>
        </w:rPr>
        <w:t xml:space="preserve"> En el Plan Anual Operativo 2019, en el Programa 1: Administración, Subprograma 1.1: Dirección Superior, indica lo siguiente:</w:t>
      </w:r>
    </w:p>
    <w:p w:rsidR="001A548F" w:rsidRPr="001A548F" w:rsidRDefault="001A548F" w:rsidP="001A548F">
      <w:pPr>
        <w:ind w:right="474"/>
        <w:jc w:val="both"/>
        <w:rPr>
          <w:rFonts w:ascii="Arial" w:eastAsia="Calibri" w:hAnsi="Arial" w:cs="Arial"/>
          <w:i/>
          <w:sz w:val="22"/>
          <w:szCs w:val="22"/>
          <w:lang w:val="es-CR" w:eastAsia="en-US"/>
        </w:rPr>
      </w:pPr>
    </w:p>
    <w:tbl>
      <w:tblPr>
        <w:tblW w:w="7098" w:type="dxa"/>
        <w:tblInd w:w="1592" w:type="dxa"/>
        <w:tblCellMar>
          <w:left w:w="0" w:type="dxa"/>
          <w:right w:w="0" w:type="dxa"/>
        </w:tblCellMar>
        <w:tblLook w:val="04A0" w:firstRow="1" w:lastRow="0" w:firstColumn="1" w:lastColumn="0" w:noHBand="0" w:noVBand="1"/>
      </w:tblPr>
      <w:tblGrid>
        <w:gridCol w:w="1889"/>
        <w:gridCol w:w="5249"/>
      </w:tblGrid>
      <w:tr w:rsidR="001A548F" w:rsidRPr="001A548F" w:rsidTr="00CF5705">
        <w:trPr>
          <w:trHeight w:val="444"/>
        </w:trPr>
        <w:tc>
          <w:tcPr>
            <w:tcW w:w="0" w:type="auto"/>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1A548F" w:rsidRPr="001A548F" w:rsidRDefault="001A548F" w:rsidP="001A548F">
            <w:pPr>
              <w:rPr>
                <w:rFonts w:ascii="Calibri" w:eastAsia="Calibri" w:hAnsi="Calibri"/>
                <w:i/>
                <w:color w:val="000000"/>
                <w:lang w:val="es-ES_tradnl" w:eastAsia="es-CR"/>
              </w:rPr>
            </w:pPr>
            <w:r w:rsidRPr="001A548F">
              <w:rPr>
                <w:rFonts w:ascii="Calibri" w:eastAsia="Calibri" w:hAnsi="Calibri"/>
                <w:i/>
                <w:color w:val="000000"/>
                <w:lang w:val="es-ES_tradnl" w:eastAsia="es-CR"/>
              </w:rPr>
              <w:t>Programa 1:</w:t>
            </w:r>
          </w:p>
        </w:tc>
        <w:tc>
          <w:tcPr>
            <w:tcW w:w="5249"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rsidR="001A548F" w:rsidRPr="001A548F" w:rsidRDefault="001A548F" w:rsidP="001A548F">
            <w:pPr>
              <w:rPr>
                <w:rFonts w:ascii="Calibri" w:eastAsia="Calibri" w:hAnsi="Calibri"/>
                <w:i/>
                <w:color w:val="000000"/>
                <w:lang w:val="es-ES_tradnl" w:eastAsia="es-CR"/>
              </w:rPr>
            </w:pPr>
            <w:r w:rsidRPr="001A548F">
              <w:rPr>
                <w:rFonts w:ascii="Calibri" w:eastAsia="Calibri" w:hAnsi="Calibri"/>
                <w:i/>
                <w:color w:val="000000"/>
                <w:lang w:val="es-ES_tradnl" w:eastAsia="es-CR"/>
              </w:rPr>
              <w:t>Administración</w:t>
            </w:r>
          </w:p>
        </w:tc>
      </w:tr>
      <w:tr w:rsidR="001A548F" w:rsidRPr="001A548F" w:rsidTr="00CF5705">
        <w:trPr>
          <w:trHeight w:val="444"/>
        </w:trPr>
        <w:tc>
          <w:tcPr>
            <w:tcW w:w="0" w:type="auto"/>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1A548F" w:rsidRPr="001A548F" w:rsidRDefault="001A548F" w:rsidP="001A548F">
            <w:pPr>
              <w:rPr>
                <w:rFonts w:ascii="Calibri" w:eastAsia="Calibri" w:hAnsi="Calibri"/>
                <w:i/>
                <w:color w:val="000000"/>
                <w:lang w:val="es-ES_tradnl" w:eastAsia="es-CR"/>
              </w:rPr>
            </w:pPr>
            <w:r w:rsidRPr="001A548F">
              <w:rPr>
                <w:rFonts w:ascii="Calibri" w:eastAsia="Calibri" w:hAnsi="Calibri"/>
                <w:i/>
                <w:color w:val="000000"/>
                <w:lang w:val="es-ES_tradnl" w:eastAsia="es-CR"/>
              </w:rPr>
              <w:t>Subprograma 1.1:</w:t>
            </w:r>
          </w:p>
        </w:tc>
        <w:tc>
          <w:tcPr>
            <w:tcW w:w="524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1A548F" w:rsidRPr="001A548F" w:rsidRDefault="001A548F" w:rsidP="001A548F">
            <w:pPr>
              <w:rPr>
                <w:rFonts w:ascii="Calibri" w:eastAsia="Calibri" w:hAnsi="Calibri"/>
                <w:i/>
                <w:color w:val="000000"/>
                <w:lang w:val="es-ES_tradnl" w:eastAsia="es-CR"/>
              </w:rPr>
            </w:pPr>
            <w:r w:rsidRPr="001A548F">
              <w:rPr>
                <w:rFonts w:ascii="Calibri" w:eastAsia="Calibri" w:hAnsi="Calibri"/>
                <w:i/>
                <w:color w:val="000000"/>
                <w:lang w:val="es-ES_tradnl" w:eastAsia="es-CR"/>
              </w:rPr>
              <w:t>Dirección Superior</w:t>
            </w:r>
          </w:p>
        </w:tc>
      </w:tr>
      <w:tr w:rsidR="001A548F" w:rsidRPr="001A548F" w:rsidTr="00CF5705">
        <w:trPr>
          <w:trHeight w:val="889"/>
        </w:trPr>
        <w:tc>
          <w:tcPr>
            <w:tcW w:w="0" w:type="auto"/>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1A548F" w:rsidRPr="001A548F" w:rsidRDefault="001A548F" w:rsidP="001A548F">
            <w:pPr>
              <w:rPr>
                <w:rFonts w:ascii="Calibri" w:eastAsia="Calibri" w:hAnsi="Calibri"/>
                <w:i/>
                <w:color w:val="000000"/>
                <w:lang w:val="es-ES_tradnl" w:eastAsia="es-CR"/>
              </w:rPr>
            </w:pPr>
            <w:r w:rsidRPr="001A548F">
              <w:rPr>
                <w:rFonts w:ascii="Calibri" w:eastAsia="Calibri" w:hAnsi="Calibri"/>
                <w:i/>
                <w:color w:val="000000"/>
                <w:lang w:val="es-ES_tradnl" w:eastAsia="es-CR"/>
              </w:rPr>
              <w:t>Meta</w:t>
            </w:r>
          </w:p>
        </w:tc>
        <w:tc>
          <w:tcPr>
            <w:tcW w:w="5249" w:type="dxa"/>
            <w:tcBorders>
              <w:top w:val="nil"/>
              <w:left w:val="nil"/>
              <w:bottom w:val="single" w:sz="8" w:space="0" w:color="auto"/>
              <w:right w:val="single" w:sz="8" w:space="0" w:color="auto"/>
            </w:tcBorders>
            <w:tcMar>
              <w:top w:w="0" w:type="dxa"/>
              <w:left w:w="70" w:type="dxa"/>
              <w:bottom w:w="0" w:type="dxa"/>
              <w:right w:w="70" w:type="dxa"/>
            </w:tcMar>
            <w:hideMark/>
          </w:tcPr>
          <w:p w:rsidR="001A548F" w:rsidRPr="001A548F" w:rsidRDefault="001A548F" w:rsidP="001A548F">
            <w:pPr>
              <w:jc w:val="both"/>
              <w:rPr>
                <w:rFonts w:ascii="Calibri" w:eastAsia="Calibri" w:hAnsi="Calibri"/>
                <w:i/>
                <w:color w:val="000000"/>
                <w:lang w:val="es-ES_tradnl" w:eastAsia="es-CR"/>
              </w:rPr>
            </w:pPr>
            <w:r w:rsidRPr="001A548F">
              <w:rPr>
                <w:rFonts w:ascii="Calibri" w:eastAsia="Calibri" w:hAnsi="Calibri"/>
                <w:i/>
                <w:color w:val="000000"/>
                <w:lang w:val="es-ES_tradnl" w:eastAsia="es-CR"/>
              </w:rPr>
              <w:t>5.1.1.2 Desarrollar 16 actividades para el cumplimiento del Plan Estratégico 2017-2022</w:t>
            </w:r>
          </w:p>
        </w:tc>
      </w:tr>
      <w:tr w:rsidR="001A548F" w:rsidRPr="001A548F" w:rsidTr="00CF5705">
        <w:trPr>
          <w:trHeight w:val="2811"/>
        </w:trPr>
        <w:tc>
          <w:tcPr>
            <w:tcW w:w="0" w:type="auto"/>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1A548F" w:rsidRPr="001A548F" w:rsidRDefault="001A548F" w:rsidP="001A548F">
            <w:pPr>
              <w:rPr>
                <w:rFonts w:ascii="Calibri" w:eastAsia="Calibri" w:hAnsi="Calibri"/>
                <w:i/>
                <w:color w:val="000000"/>
                <w:lang w:val="es-ES_tradnl" w:eastAsia="es-CR"/>
              </w:rPr>
            </w:pPr>
            <w:r w:rsidRPr="001A548F">
              <w:rPr>
                <w:rFonts w:ascii="Calibri" w:eastAsia="Calibri" w:hAnsi="Calibri"/>
                <w:i/>
                <w:color w:val="000000"/>
                <w:lang w:val="es-ES_tradnl" w:eastAsia="es-CR"/>
              </w:rPr>
              <w:t>Actividades:</w:t>
            </w:r>
          </w:p>
        </w:tc>
        <w:tc>
          <w:tcPr>
            <w:tcW w:w="5249" w:type="dxa"/>
            <w:tcBorders>
              <w:top w:val="nil"/>
              <w:left w:val="nil"/>
              <w:bottom w:val="single" w:sz="8" w:space="0" w:color="auto"/>
              <w:right w:val="single" w:sz="8" w:space="0" w:color="auto"/>
            </w:tcBorders>
            <w:tcMar>
              <w:top w:w="0" w:type="dxa"/>
              <w:left w:w="70" w:type="dxa"/>
              <w:bottom w:w="0" w:type="dxa"/>
              <w:right w:w="70" w:type="dxa"/>
            </w:tcMar>
            <w:hideMark/>
          </w:tcPr>
          <w:p w:rsidR="001A548F" w:rsidRPr="001A548F" w:rsidRDefault="001A548F" w:rsidP="001A548F">
            <w:pPr>
              <w:jc w:val="both"/>
              <w:rPr>
                <w:rFonts w:ascii="Calibri" w:eastAsia="Calibri" w:hAnsi="Calibri"/>
                <w:i/>
                <w:color w:val="000000"/>
                <w:lang w:val="es-ES_tradnl" w:eastAsia="es-CR"/>
              </w:rPr>
            </w:pPr>
            <w:r w:rsidRPr="001A548F">
              <w:rPr>
                <w:rFonts w:ascii="Calibri" w:eastAsia="Calibri" w:hAnsi="Calibri"/>
                <w:i/>
                <w:color w:val="000000"/>
                <w:lang w:val="es-ES_tradnl" w:eastAsia="es-CR"/>
              </w:rPr>
              <w:t xml:space="preserve">1- Desarrollar reuniones/encuentros/foros/sesiones de trabajo con los actores involucrados (Sector Público, Sector Privado, Sociedad Civil y otras entidades académicas) con el fin de impulsar el desarrollo competitivo y productivo de la Región a través de la iniciativa de Zona Económica Especial </w:t>
            </w:r>
            <w:proofErr w:type="spellStart"/>
            <w:r w:rsidRPr="001A548F">
              <w:rPr>
                <w:rFonts w:ascii="Calibri" w:eastAsia="Calibri" w:hAnsi="Calibri"/>
                <w:i/>
                <w:color w:val="000000"/>
                <w:lang w:val="es-ES_tradnl" w:eastAsia="es-CR"/>
              </w:rPr>
              <w:t>Huetar</w:t>
            </w:r>
            <w:proofErr w:type="spellEnd"/>
            <w:r w:rsidRPr="001A548F">
              <w:rPr>
                <w:rFonts w:ascii="Calibri" w:eastAsia="Calibri" w:hAnsi="Calibri"/>
                <w:i/>
                <w:color w:val="000000"/>
                <w:lang w:val="es-ES_tradnl" w:eastAsia="es-CR"/>
              </w:rPr>
              <w:t xml:space="preserve"> Caribe.</w:t>
            </w:r>
          </w:p>
        </w:tc>
      </w:tr>
    </w:tbl>
    <w:p w:rsidR="001A548F" w:rsidRPr="001A548F" w:rsidRDefault="001A548F" w:rsidP="001A548F">
      <w:pPr>
        <w:jc w:val="both"/>
        <w:rPr>
          <w:rFonts w:ascii="Arial" w:eastAsia="Calibri" w:hAnsi="Arial" w:cs="Arial"/>
          <w:bCs/>
          <w:iCs/>
          <w:szCs w:val="22"/>
          <w:lang w:val="es-ES_tradnl" w:eastAsia="en-US"/>
        </w:rPr>
      </w:pPr>
    </w:p>
    <w:p w:rsidR="0089790D" w:rsidRPr="00FB6CDF" w:rsidRDefault="001A548F" w:rsidP="00FB6CDF">
      <w:pPr>
        <w:numPr>
          <w:ilvl w:val="0"/>
          <w:numId w:val="31"/>
        </w:numPr>
        <w:contextualSpacing/>
        <w:jc w:val="both"/>
        <w:rPr>
          <w:rFonts w:ascii="Arial" w:eastAsia="Calibri" w:hAnsi="Arial" w:cs="Arial"/>
          <w:bCs/>
          <w:iCs/>
          <w:szCs w:val="22"/>
          <w:lang w:val="es-ES_tradnl" w:eastAsia="en-US"/>
        </w:rPr>
      </w:pPr>
      <w:r w:rsidRPr="001A548F">
        <w:rPr>
          <w:rFonts w:ascii="Arial" w:eastAsia="Calibri" w:hAnsi="Arial" w:cs="Arial"/>
          <w:bCs/>
          <w:iCs/>
          <w:szCs w:val="22"/>
          <w:lang w:val="es-ES_tradnl" w:eastAsia="en-US"/>
        </w:rPr>
        <w:t>La Comisión de Asuntos Académicos en la reunión No 607-2018 del 26 de octubre</w:t>
      </w:r>
      <w:r w:rsidR="0089790D">
        <w:rPr>
          <w:rFonts w:ascii="Arial" w:eastAsia="Calibri" w:hAnsi="Arial" w:cs="Arial"/>
          <w:bCs/>
          <w:iCs/>
          <w:szCs w:val="22"/>
          <w:lang w:val="es-ES_tradnl" w:eastAsia="en-US"/>
        </w:rPr>
        <w:t>,</w:t>
      </w:r>
      <w:r w:rsidRPr="001A548F">
        <w:rPr>
          <w:rFonts w:ascii="Arial" w:eastAsia="Calibri" w:hAnsi="Arial" w:cs="Arial"/>
          <w:bCs/>
          <w:iCs/>
          <w:szCs w:val="22"/>
          <w:lang w:val="es-ES_tradnl" w:eastAsia="en-US"/>
        </w:rPr>
        <w:t xml:space="preserve"> conoce el oficio R-1140-2018 y en la reunión No. 608-2018, celebrada el 2 de noviembre, se analiza el tema y recibe al señor Freddy Fallas Bustos, Asesor de la Rectoría y uno de los encargados de atender el tema de la Zona Económica Especial </w:t>
      </w:r>
      <w:proofErr w:type="spellStart"/>
      <w:r w:rsidRPr="001A548F">
        <w:rPr>
          <w:rFonts w:ascii="Arial" w:eastAsia="Calibri" w:hAnsi="Arial" w:cs="Arial"/>
          <w:bCs/>
          <w:iCs/>
          <w:szCs w:val="22"/>
          <w:lang w:val="es-ES_tradnl" w:eastAsia="en-US"/>
        </w:rPr>
        <w:t>Huetar</w:t>
      </w:r>
      <w:proofErr w:type="spellEnd"/>
      <w:r w:rsidRPr="001A548F">
        <w:rPr>
          <w:rFonts w:ascii="Arial" w:eastAsia="Calibri" w:hAnsi="Arial" w:cs="Arial"/>
          <w:bCs/>
          <w:iCs/>
          <w:szCs w:val="22"/>
          <w:lang w:val="es-ES_tradnl" w:eastAsia="en-US"/>
        </w:rPr>
        <w:t xml:space="preserve"> Caribe, el cual detalla ampliamente el trabajo realizado desde este proyecto.</w:t>
      </w:r>
      <w:r w:rsidR="0089790D">
        <w:rPr>
          <w:rFonts w:ascii="Arial" w:eastAsia="Calibri" w:hAnsi="Arial" w:cs="Arial"/>
          <w:bCs/>
          <w:iCs/>
          <w:szCs w:val="22"/>
          <w:lang w:val="es-ES_tradnl" w:eastAsia="en-US"/>
        </w:rPr>
        <w:t xml:space="preserve"> </w:t>
      </w:r>
      <w:r w:rsidRPr="001A548F">
        <w:rPr>
          <w:rFonts w:ascii="Arial" w:eastAsia="Calibri" w:hAnsi="Arial" w:cs="Arial"/>
          <w:bCs/>
          <w:iCs/>
          <w:szCs w:val="22"/>
          <w:lang w:val="es-ES_tradnl" w:eastAsia="en-US"/>
        </w:rPr>
        <w:t xml:space="preserve"> Luego del análisis la Comisión decide elevar la propuesta al pleno. (ver anexos 4 y 5).</w:t>
      </w:r>
      <w:bookmarkStart w:id="0" w:name="_GoBack"/>
      <w:bookmarkEnd w:id="0"/>
    </w:p>
    <w:p w:rsidR="0089790D" w:rsidRPr="001A548F" w:rsidRDefault="0089790D" w:rsidP="001A548F">
      <w:pPr>
        <w:ind w:left="720"/>
        <w:contextualSpacing/>
        <w:jc w:val="both"/>
        <w:rPr>
          <w:rFonts w:ascii="Arial" w:eastAsia="Calibri" w:hAnsi="Arial" w:cs="Arial"/>
          <w:bCs/>
          <w:iCs/>
          <w:szCs w:val="22"/>
          <w:lang w:val="es-ES_tradnl" w:eastAsia="en-US"/>
        </w:rPr>
      </w:pPr>
    </w:p>
    <w:p w:rsidR="001A548F" w:rsidRPr="001A548F" w:rsidRDefault="001A548F" w:rsidP="001A548F">
      <w:pPr>
        <w:autoSpaceDE w:val="0"/>
        <w:autoSpaceDN w:val="0"/>
        <w:adjustRightInd w:val="0"/>
        <w:jc w:val="both"/>
        <w:rPr>
          <w:rFonts w:ascii="Arial" w:eastAsia="Calibri" w:hAnsi="Arial" w:cs="Arial"/>
          <w:b/>
          <w:bCs/>
          <w:szCs w:val="28"/>
          <w:lang w:val="es-CR" w:eastAsia="en-US"/>
        </w:rPr>
      </w:pPr>
      <w:r w:rsidRPr="001A548F">
        <w:rPr>
          <w:rFonts w:ascii="Arial" w:eastAsia="Calibri" w:hAnsi="Arial" w:cs="Arial"/>
          <w:b/>
          <w:bCs/>
          <w:szCs w:val="28"/>
          <w:lang w:val="es-CR" w:eastAsia="en-US"/>
        </w:rPr>
        <w:t xml:space="preserve">SE </w:t>
      </w:r>
      <w:r>
        <w:rPr>
          <w:rFonts w:ascii="Arial" w:eastAsia="Calibri" w:hAnsi="Arial" w:cs="Arial"/>
          <w:b/>
          <w:bCs/>
          <w:szCs w:val="28"/>
          <w:lang w:val="es-CR" w:eastAsia="en-US"/>
        </w:rPr>
        <w:t>ACUERDA</w:t>
      </w:r>
      <w:r w:rsidRPr="001A548F">
        <w:rPr>
          <w:rFonts w:ascii="Arial" w:eastAsia="Calibri" w:hAnsi="Arial" w:cs="Arial"/>
          <w:b/>
          <w:bCs/>
          <w:szCs w:val="28"/>
          <w:lang w:val="es-CR" w:eastAsia="en-US"/>
        </w:rPr>
        <w:t>:</w:t>
      </w:r>
    </w:p>
    <w:p w:rsidR="001A548F" w:rsidRPr="001A548F" w:rsidRDefault="001A548F" w:rsidP="001A548F">
      <w:pPr>
        <w:autoSpaceDE w:val="0"/>
        <w:autoSpaceDN w:val="0"/>
        <w:adjustRightInd w:val="0"/>
        <w:jc w:val="both"/>
        <w:rPr>
          <w:rFonts w:ascii="Arial" w:eastAsia="Calibri" w:hAnsi="Arial" w:cs="Arial"/>
          <w:b/>
          <w:bCs/>
          <w:szCs w:val="28"/>
          <w:lang w:val="es-CR" w:eastAsia="en-US"/>
        </w:rPr>
      </w:pPr>
    </w:p>
    <w:p w:rsidR="001A548F" w:rsidRPr="001A548F" w:rsidRDefault="001A548F" w:rsidP="001A548F">
      <w:pPr>
        <w:numPr>
          <w:ilvl w:val="0"/>
          <w:numId w:val="35"/>
        </w:numPr>
        <w:tabs>
          <w:tab w:val="num" w:pos="426"/>
        </w:tabs>
        <w:ind w:left="426" w:hanging="426"/>
        <w:jc w:val="both"/>
        <w:rPr>
          <w:rFonts w:ascii="Arial" w:hAnsi="Arial" w:cs="Arial"/>
        </w:rPr>
      </w:pPr>
      <w:r w:rsidRPr="001A548F">
        <w:rPr>
          <w:rFonts w:ascii="Arial" w:hAnsi="Arial" w:cs="Arial"/>
        </w:rPr>
        <w:t xml:space="preserve">Declarar de interés institucional, la gestión de la iniciativa Proyecto Zona Económica Especial </w:t>
      </w:r>
      <w:proofErr w:type="spellStart"/>
      <w:r w:rsidRPr="001A548F">
        <w:rPr>
          <w:rFonts w:ascii="Arial" w:hAnsi="Arial" w:cs="Arial"/>
        </w:rPr>
        <w:t>Huetar</w:t>
      </w:r>
      <w:proofErr w:type="spellEnd"/>
      <w:r w:rsidRPr="001A548F">
        <w:rPr>
          <w:rFonts w:ascii="Arial" w:hAnsi="Arial" w:cs="Arial"/>
        </w:rPr>
        <w:t xml:space="preserve"> Caribe, atendiendo la solicitud planteada por el señor Rector</w:t>
      </w:r>
      <w:r w:rsidRPr="001A548F">
        <w:rPr>
          <w:rFonts w:ascii="Arial" w:eastAsia="Calibri" w:hAnsi="Arial" w:cs="Arial"/>
          <w:lang w:val="es-CR" w:eastAsia="en-US"/>
        </w:rPr>
        <w:t xml:space="preserve"> m</w:t>
      </w:r>
      <w:r w:rsidRPr="001A548F">
        <w:rPr>
          <w:rFonts w:ascii="Arial" w:eastAsia="Calibri" w:hAnsi="Arial" w:cs="Arial"/>
          <w:lang w:val="es-CR" w:eastAsia="en-US"/>
        </w:rPr>
        <w:t>ediante oficio R-1140-2018</w:t>
      </w:r>
      <w:r w:rsidRPr="001A548F">
        <w:rPr>
          <w:rFonts w:ascii="Arial" w:hAnsi="Arial" w:cs="Arial"/>
        </w:rPr>
        <w:t>.</w:t>
      </w:r>
    </w:p>
    <w:p w:rsidR="00215C41" w:rsidRDefault="00215C41" w:rsidP="007742A1">
      <w:pPr>
        <w:jc w:val="both"/>
        <w:rPr>
          <w:rFonts w:ascii="Arial" w:eastAsia="Cambria" w:hAnsi="Arial" w:cs="Arial"/>
          <w:lang w:val="es-ES_tradnl" w:eastAsia="en-US"/>
        </w:rPr>
      </w:pPr>
    </w:p>
    <w:p w:rsidR="00FD04C2" w:rsidRPr="001A548F" w:rsidRDefault="00BB6A5E" w:rsidP="001A548F">
      <w:pPr>
        <w:numPr>
          <w:ilvl w:val="0"/>
          <w:numId w:val="35"/>
        </w:numPr>
        <w:tabs>
          <w:tab w:val="num" w:pos="426"/>
        </w:tabs>
        <w:ind w:left="426" w:hanging="426"/>
        <w:jc w:val="both"/>
        <w:rPr>
          <w:rFonts w:ascii="Arial" w:hAnsi="Arial" w:cs="Arial"/>
        </w:rPr>
      </w:pPr>
      <w:r w:rsidRPr="00F41044">
        <w:rPr>
          <w:rFonts w:ascii="Arial" w:eastAsia="Cambria" w:hAnsi="Arial" w:cs="Arial"/>
          <w:lang w:eastAsia="en-US"/>
        </w:rPr>
        <w:lastRenderedPageBreak/>
        <w:t>Comunicar</w:t>
      </w:r>
      <w:r w:rsidRPr="002204D7">
        <w:rPr>
          <w:rFonts w:ascii="Arial" w:hAnsi="Arial" w:cs="Arial"/>
          <w:lang w:val="es-CR"/>
        </w:rPr>
        <w:t xml:space="preserve">. </w:t>
      </w:r>
      <w:r>
        <w:rPr>
          <w:rFonts w:ascii="Arial" w:hAnsi="Arial" w:cs="Arial"/>
          <w:b/>
          <w:lang w:val="es-CR"/>
        </w:rPr>
        <w:t xml:space="preserve"> ACUERDO FIRME.</w:t>
      </w:r>
    </w:p>
    <w:p w:rsidR="001A548F" w:rsidRDefault="001A548F" w:rsidP="001A548F">
      <w:pPr>
        <w:jc w:val="both"/>
        <w:rPr>
          <w:rFonts w:ascii="Arial" w:hAnsi="Arial" w:cs="Arial"/>
          <w:b/>
          <w:lang w:val="es-CR"/>
        </w:rPr>
      </w:pPr>
    </w:p>
    <w:p w:rsidR="001A548F" w:rsidRPr="001A548F" w:rsidRDefault="001A548F" w:rsidP="001A548F">
      <w:pPr>
        <w:jc w:val="both"/>
        <w:rPr>
          <w:rFonts w:ascii="Arial" w:hAnsi="Arial" w:cs="Arial"/>
        </w:rPr>
      </w:pPr>
    </w:p>
    <w:p w:rsidR="001A548F" w:rsidRDefault="001A548F" w:rsidP="001A548F">
      <w:pPr>
        <w:jc w:val="both"/>
        <w:rPr>
          <w:rFonts w:ascii="Arial" w:hAnsi="Arial" w:cs="Arial"/>
          <w:b/>
          <w:lang w:val="es-CR"/>
        </w:rPr>
      </w:pPr>
    </w:p>
    <w:p w:rsidR="001A548F" w:rsidRPr="001A548F" w:rsidRDefault="001A548F" w:rsidP="001A548F">
      <w:pPr>
        <w:rPr>
          <w:rFonts w:ascii="Calibri" w:eastAsia="Calibri" w:hAnsi="Calibri"/>
          <w:b/>
          <w:lang w:val="es-ES_tradnl" w:eastAsia="en-US"/>
        </w:rPr>
      </w:pPr>
      <w:r w:rsidRPr="001A548F">
        <w:rPr>
          <w:rFonts w:ascii="Calibri" w:eastAsia="Calibri" w:hAnsi="Calibri"/>
          <w:b/>
          <w:lang w:val="es-ES_tradnl" w:eastAsia="en-US"/>
        </w:rPr>
        <w:t xml:space="preserve">ANEXOS </w:t>
      </w:r>
    </w:p>
    <w:p w:rsidR="001A548F" w:rsidRPr="001A548F" w:rsidRDefault="001A548F" w:rsidP="001A548F">
      <w:pPr>
        <w:rPr>
          <w:rFonts w:ascii="Calibri" w:eastAsia="Calibri" w:hAnsi="Calibri"/>
          <w:lang w:val="es-ES_tradnl" w:eastAsia="en-US"/>
        </w:rPr>
      </w:pPr>
    </w:p>
    <w:p w:rsidR="001A548F" w:rsidRPr="001A548F" w:rsidRDefault="001A548F" w:rsidP="001A548F">
      <w:pPr>
        <w:rPr>
          <w:rFonts w:ascii="Calibri" w:eastAsia="Calibri" w:hAnsi="Calibri"/>
          <w:lang w:val="es-ES_tradnl" w:eastAsia="en-US"/>
        </w:rPr>
      </w:pPr>
      <w:r w:rsidRPr="001A548F">
        <w:rPr>
          <w:rFonts w:ascii="Calibri" w:eastAsia="Calibri" w:hAnsi="Calibri"/>
          <w:lang w:val="es-ES_tradnl" w:eastAsia="en-US"/>
        </w:rPr>
        <w:t>Anexo 1                      Anexo 2               Anexo 3                Anexo 4                 Anexo 5</w:t>
      </w:r>
    </w:p>
    <w:p w:rsidR="001A548F" w:rsidRPr="001A548F" w:rsidRDefault="001A548F" w:rsidP="001A548F">
      <w:pPr>
        <w:rPr>
          <w:rFonts w:ascii="Calibri" w:eastAsia="Calibri" w:hAnsi="Calibri"/>
          <w:lang w:val="es-ES_tradnl" w:eastAsia="en-US"/>
        </w:rPr>
      </w:pPr>
    </w:p>
    <w:bookmarkStart w:id="1" w:name="_MON_1602996284"/>
    <w:bookmarkEnd w:id="1"/>
    <w:p w:rsidR="001A548F" w:rsidRPr="001A548F" w:rsidRDefault="001A548F" w:rsidP="001A548F">
      <w:pPr>
        <w:rPr>
          <w:rFonts w:ascii="Calibri" w:eastAsia="Calibri" w:hAnsi="Calibri"/>
          <w:lang w:val="es-ES_tradnl" w:eastAsia="en-US"/>
        </w:rPr>
      </w:pPr>
      <w:r w:rsidRPr="001A548F">
        <w:rPr>
          <w:rFonts w:ascii="Calibri" w:eastAsia="Calibri" w:hAnsi="Calibri"/>
          <w:lang w:val="es-ES_tradnl" w:eastAsia="en-US"/>
        </w:rPr>
        <w:object w:dxaOrig="1539"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45pt" o:ole="">
            <v:imagedata r:id="rId8" o:title=""/>
          </v:shape>
          <o:OLEObject Type="Embed" ProgID="Word.Document.8" ShapeID="_x0000_i1025" DrawAspect="Icon" ObjectID="_1603106128" r:id="rId9">
            <o:FieldCodes>\s</o:FieldCodes>
          </o:OLEObject>
        </w:object>
      </w:r>
      <w:r w:rsidRPr="001A548F">
        <w:rPr>
          <w:rFonts w:ascii="Calibri" w:eastAsia="Calibri" w:hAnsi="Calibri"/>
          <w:lang w:val="es-ES_tradnl" w:eastAsia="en-US"/>
        </w:rPr>
        <w:t xml:space="preserve">       </w:t>
      </w:r>
      <w:r w:rsidRPr="001A548F">
        <w:rPr>
          <w:rFonts w:ascii="Calibri" w:eastAsia="Calibri" w:hAnsi="Calibri"/>
          <w:lang w:val="es-ES_tradnl" w:eastAsia="en-US"/>
        </w:rPr>
        <w:object w:dxaOrig="1539" w:dyaOrig="994">
          <v:shape id="_x0000_i1026" type="#_x0000_t75" style="width:71.35pt;height:45.7pt" o:ole="">
            <v:imagedata r:id="rId10" o:title=""/>
          </v:shape>
          <o:OLEObject Type="Embed" ProgID="AcroExch.Document.DC" ShapeID="_x0000_i1026" DrawAspect="Icon" ObjectID="_1603106129" r:id="rId11"/>
        </w:object>
      </w:r>
      <w:r w:rsidRPr="001A548F">
        <w:rPr>
          <w:rFonts w:ascii="Calibri" w:eastAsia="Calibri" w:hAnsi="Calibri"/>
          <w:lang w:val="es-ES_tradnl" w:eastAsia="en-US"/>
        </w:rPr>
        <w:object w:dxaOrig="1539" w:dyaOrig="994">
          <v:shape id="_x0000_i1027" type="#_x0000_t75" style="width:77pt;height:49.45pt" o:ole="">
            <v:imagedata r:id="rId10" o:title=""/>
          </v:shape>
          <o:OLEObject Type="Embed" ProgID="AcroExch.Document.DC" ShapeID="_x0000_i1027" DrawAspect="Icon" ObjectID="_1603106130" r:id="rId12"/>
        </w:object>
      </w:r>
      <w:r w:rsidRPr="001A548F">
        <w:rPr>
          <w:rFonts w:ascii="Calibri" w:eastAsia="Calibri" w:hAnsi="Calibri"/>
          <w:lang w:val="es-ES_tradnl" w:eastAsia="en-US"/>
        </w:rPr>
        <w:t xml:space="preserve">   </w:t>
      </w:r>
      <w:bookmarkStart w:id="2" w:name="_MON_1602910013"/>
      <w:bookmarkEnd w:id="2"/>
      <w:r w:rsidRPr="001A548F">
        <w:rPr>
          <w:rFonts w:ascii="Calibri" w:eastAsia="Calibri" w:hAnsi="Calibri"/>
          <w:lang w:val="es-ES_tradnl" w:eastAsia="en-US"/>
        </w:rPr>
        <w:object w:dxaOrig="1539" w:dyaOrig="994">
          <v:shape id="_x0000_i1028" type="#_x0000_t75" style="width:77pt;height:49.45pt" o:ole="">
            <v:imagedata r:id="rId13" o:title=""/>
          </v:shape>
          <o:OLEObject Type="Embed" ProgID="Word.Document.12" ShapeID="_x0000_i1028" DrawAspect="Icon" ObjectID="_1603106131" r:id="rId14">
            <o:FieldCodes>\s</o:FieldCodes>
          </o:OLEObject>
        </w:object>
      </w:r>
      <w:r w:rsidRPr="001A548F">
        <w:rPr>
          <w:rFonts w:ascii="Calibri" w:eastAsia="Calibri" w:hAnsi="Calibri"/>
          <w:lang w:val="es-ES_tradnl" w:eastAsia="en-US"/>
        </w:rPr>
        <w:t xml:space="preserve">     </w:t>
      </w:r>
      <w:r w:rsidRPr="001A548F">
        <w:rPr>
          <w:rFonts w:ascii="Calibri" w:eastAsia="Calibri" w:hAnsi="Calibri"/>
          <w:lang w:val="es-ES_tradnl" w:eastAsia="en-US"/>
        </w:rPr>
        <w:object w:dxaOrig="1539" w:dyaOrig="994">
          <v:shape id="_x0000_i1029" type="#_x0000_t75" style="width:77pt;height:49.45pt" o:ole="">
            <v:imagedata r:id="rId10" o:title=""/>
          </v:shape>
          <o:OLEObject Type="Embed" ProgID="AcroExch.Document.DC" ShapeID="_x0000_i1029" DrawAspect="Icon" ObjectID="_1603106132" r:id="rId15"/>
        </w:object>
      </w:r>
    </w:p>
    <w:p w:rsidR="001A548F" w:rsidRDefault="001A548F" w:rsidP="001A548F">
      <w:pPr>
        <w:jc w:val="both"/>
        <w:rPr>
          <w:rFonts w:ascii="Arial" w:hAnsi="Arial" w:cs="Arial"/>
          <w:b/>
          <w:lang w:val="es-CR"/>
        </w:rPr>
      </w:pPr>
    </w:p>
    <w:p w:rsidR="001A548F" w:rsidRPr="001A548F" w:rsidRDefault="001A548F" w:rsidP="001A548F">
      <w:pPr>
        <w:jc w:val="both"/>
        <w:rPr>
          <w:rFonts w:ascii="Arial" w:hAnsi="Arial" w:cs="Arial"/>
        </w:rPr>
      </w:pPr>
    </w:p>
    <w:p w:rsidR="001A548F" w:rsidRDefault="001A548F" w:rsidP="001A548F">
      <w:pPr>
        <w:ind w:right="-91"/>
        <w:jc w:val="both"/>
        <w:rPr>
          <w:rFonts w:ascii="Arial" w:hAnsi="Arial" w:cs="Arial"/>
          <w:b/>
          <w:lang w:val="es-CR"/>
        </w:rPr>
      </w:pPr>
    </w:p>
    <w:p w:rsidR="001A548F" w:rsidRPr="001A548F" w:rsidRDefault="001A548F" w:rsidP="001A548F">
      <w:pPr>
        <w:widowControl w:val="0"/>
        <w:jc w:val="both"/>
        <w:rPr>
          <w:rFonts w:ascii="Arial" w:eastAsia="Calibri" w:hAnsi="Arial" w:cs="Arial"/>
          <w:b/>
          <w:bCs/>
          <w:iCs/>
          <w:sz w:val="22"/>
          <w:szCs w:val="22"/>
          <w:lang w:val="es-ES_tradnl" w:eastAsia="en-US"/>
        </w:rPr>
      </w:pPr>
      <w:r w:rsidRPr="001A548F">
        <w:rPr>
          <w:rFonts w:ascii="Arial" w:eastAsia="Calibri" w:hAnsi="Arial" w:cs="Arial"/>
          <w:b/>
          <w:i/>
          <w:sz w:val="22"/>
          <w:szCs w:val="22"/>
          <w:lang w:eastAsia="en-US"/>
        </w:rPr>
        <w:t xml:space="preserve">Palabras Clave:  </w:t>
      </w:r>
      <w:r w:rsidRPr="001A548F">
        <w:rPr>
          <w:rFonts w:ascii="Arial" w:eastAsia="Calibri" w:hAnsi="Arial" w:cs="Arial"/>
          <w:b/>
          <w:bCs/>
          <w:iCs/>
          <w:sz w:val="22"/>
          <w:szCs w:val="22"/>
          <w:lang w:val="es-ES_tradnl" w:eastAsia="en-US"/>
        </w:rPr>
        <w:t xml:space="preserve">Declaratoria de interés institucional - Zona Económica Especial </w:t>
      </w:r>
    </w:p>
    <w:p w:rsidR="001A548F" w:rsidRPr="001A548F" w:rsidRDefault="001A548F" w:rsidP="001A548F">
      <w:pPr>
        <w:widowControl w:val="0"/>
        <w:jc w:val="both"/>
        <w:rPr>
          <w:rFonts w:ascii="Arial" w:eastAsia="Calibri" w:hAnsi="Arial" w:cs="Arial"/>
          <w:b/>
          <w:bCs/>
          <w:iCs/>
          <w:sz w:val="22"/>
          <w:szCs w:val="22"/>
          <w:lang w:val="es-ES_tradnl" w:eastAsia="en-US"/>
        </w:rPr>
      </w:pPr>
      <w:proofErr w:type="spellStart"/>
      <w:r w:rsidRPr="001A548F">
        <w:rPr>
          <w:rFonts w:ascii="Arial" w:eastAsia="Calibri" w:hAnsi="Arial" w:cs="Arial"/>
          <w:b/>
          <w:bCs/>
          <w:iCs/>
          <w:sz w:val="22"/>
          <w:szCs w:val="22"/>
          <w:lang w:val="es-ES_tradnl" w:eastAsia="en-US"/>
        </w:rPr>
        <w:t>Huetar</w:t>
      </w:r>
      <w:proofErr w:type="spellEnd"/>
      <w:r w:rsidRPr="001A548F">
        <w:rPr>
          <w:rFonts w:ascii="Arial" w:eastAsia="Calibri" w:hAnsi="Arial" w:cs="Arial"/>
          <w:b/>
          <w:bCs/>
          <w:iCs/>
          <w:sz w:val="22"/>
          <w:szCs w:val="22"/>
          <w:lang w:val="es-ES_tradnl" w:eastAsia="en-US"/>
        </w:rPr>
        <w:t xml:space="preserve"> Caribe</w:t>
      </w:r>
    </w:p>
    <w:p w:rsidR="001A548F" w:rsidRDefault="001A548F" w:rsidP="001A548F">
      <w:pPr>
        <w:ind w:right="-91"/>
        <w:jc w:val="both"/>
        <w:rPr>
          <w:rFonts w:ascii="Arial" w:hAnsi="Arial" w:cs="Arial"/>
          <w:b/>
          <w:lang w:val="es-CR"/>
        </w:rPr>
      </w:pPr>
    </w:p>
    <w:p w:rsidR="001A548F" w:rsidRPr="00D7092F" w:rsidRDefault="001A548F" w:rsidP="001A548F">
      <w:pPr>
        <w:ind w:right="-91"/>
        <w:jc w:val="both"/>
        <w:rPr>
          <w:rFonts w:ascii="Arial" w:hAnsi="Arial" w:cs="Arial"/>
        </w:rPr>
      </w:pPr>
    </w:p>
    <w:p w:rsidR="00D7092F" w:rsidRDefault="00D7092F" w:rsidP="00D7092F">
      <w:pPr>
        <w:keepNext/>
        <w:jc w:val="both"/>
        <w:outlineLvl w:val="1"/>
        <w:rPr>
          <w:rFonts w:ascii="Arial" w:eastAsia="Cambria" w:hAnsi="Arial" w:cs="Arial"/>
          <w:b/>
          <w:color w:val="000000"/>
          <w:sz w:val="18"/>
          <w:szCs w:val="18"/>
          <w:lang w:val="es-ES_tradnl" w:eastAsia="en-US"/>
        </w:rPr>
      </w:pPr>
    </w:p>
    <w:tbl>
      <w:tblPr>
        <w:tblpPr w:leftFromText="142" w:rightFromText="142" w:vertAnchor="text" w:horzAnchor="margin" w:tblpY="1"/>
        <w:tblOverlap w:val="never"/>
        <w:tblW w:w="18186" w:type="dxa"/>
        <w:tblLook w:val="04A0" w:firstRow="1" w:lastRow="0" w:firstColumn="1" w:lastColumn="0" w:noHBand="0" w:noVBand="1"/>
      </w:tblPr>
      <w:tblGrid>
        <w:gridCol w:w="4361"/>
        <w:gridCol w:w="4361"/>
        <w:gridCol w:w="4361"/>
        <w:gridCol w:w="5103"/>
      </w:tblGrid>
      <w:tr w:rsidR="00CE7F7E" w:rsidRPr="00474B22" w:rsidTr="001A548F">
        <w:trPr>
          <w:trHeight w:val="183"/>
        </w:trPr>
        <w:tc>
          <w:tcPr>
            <w:tcW w:w="4361" w:type="dxa"/>
          </w:tcPr>
          <w:p w:rsidR="00F4695B" w:rsidRPr="00474B22" w:rsidRDefault="00F4695B" w:rsidP="001A548F">
            <w:pPr>
              <w:rPr>
                <w:rFonts w:ascii="Arial" w:eastAsia="Cambria" w:hAnsi="Arial" w:cs="Arial"/>
                <w:b/>
                <w:sz w:val="16"/>
                <w:szCs w:val="16"/>
                <w:lang w:val="es-ES_tradnl" w:eastAsia="en-US"/>
              </w:rPr>
            </w:pPr>
          </w:p>
        </w:tc>
        <w:tc>
          <w:tcPr>
            <w:tcW w:w="4361" w:type="dxa"/>
          </w:tcPr>
          <w:p w:rsidR="00CE7F7E" w:rsidRPr="00474B22" w:rsidRDefault="00CE7F7E" w:rsidP="00D23962">
            <w:pPr>
              <w:ind w:left="720" w:hanging="720"/>
              <w:jc w:val="both"/>
              <w:rPr>
                <w:rFonts w:ascii="Arial" w:eastAsia="Cambria" w:hAnsi="Arial" w:cs="Arial"/>
                <w:b/>
                <w:sz w:val="16"/>
                <w:szCs w:val="16"/>
                <w:lang w:val="es-CR" w:eastAsia="en-US"/>
              </w:rPr>
            </w:pPr>
          </w:p>
        </w:tc>
        <w:tc>
          <w:tcPr>
            <w:tcW w:w="4361" w:type="dxa"/>
          </w:tcPr>
          <w:p w:rsidR="00CE7F7E" w:rsidRPr="00474B22" w:rsidRDefault="00CE7F7E" w:rsidP="004411B2">
            <w:pPr>
              <w:jc w:val="both"/>
              <w:rPr>
                <w:rFonts w:ascii="Arial" w:eastAsia="Cambria" w:hAnsi="Arial" w:cs="Arial"/>
                <w:b/>
                <w:sz w:val="16"/>
                <w:szCs w:val="16"/>
                <w:lang w:val="es-ES_tradnl" w:eastAsia="en-US"/>
              </w:rPr>
            </w:pPr>
          </w:p>
        </w:tc>
        <w:tc>
          <w:tcPr>
            <w:tcW w:w="5103" w:type="dxa"/>
          </w:tcPr>
          <w:p w:rsidR="00CE7F7E" w:rsidRPr="00474B22" w:rsidRDefault="00CE7F7E" w:rsidP="004411B2">
            <w:pPr>
              <w:jc w:val="both"/>
              <w:rPr>
                <w:rFonts w:ascii="Arial" w:eastAsia="Cambria" w:hAnsi="Arial" w:cs="Arial"/>
                <w:b/>
                <w:sz w:val="16"/>
                <w:szCs w:val="16"/>
                <w:lang w:val="es-ES_tradnl" w:eastAsia="en-US"/>
              </w:rPr>
            </w:pPr>
          </w:p>
        </w:tc>
      </w:tr>
    </w:tbl>
    <w:p w:rsidR="00885F0A" w:rsidRDefault="00EB0F82" w:rsidP="00885F0A">
      <w:pPr>
        <w:jc w:val="both"/>
        <w:rPr>
          <w:rFonts w:ascii="Arial" w:eastAsia="Cambria" w:hAnsi="Arial" w:cs="Arial"/>
          <w:b/>
          <w:sz w:val="16"/>
          <w:szCs w:val="16"/>
          <w:lang w:val="es-ES_tradnl" w:eastAsia="en-US"/>
        </w:rPr>
      </w:pPr>
      <w:proofErr w:type="spellStart"/>
      <w:r>
        <w:rPr>
          <w:rFonts w:ascii="Arial" w:eastAsia="Cambria" w:hAnsi="Arial" w:cs="Arial"/>
          <w:b/>
          <w:sz w:val="16"/>
          <w:szCs w:val="16"/>
          <w:lang w:val="es-ES_tradnl" w:eastAsia="en-US"/>
        </w:rPr>
        <w:t>c.i.</w:t>
      </w:r>
      <w:proofErr w:type="spellEnd"/>
      <w:r>
        <w:rPr>
          <w:rFonts w:ascii="Arial" w:eastAsia="Cambria" w:hAnsi="Arial" w:cs="Arial"/>
          <w:b/>
          <w:sz w:val="16"/>
          <w:szCs w:val="16"/>
          <w:lang w:val="es-ES_tradnl" w:eastAsia="en-US"/>
        </w:rPr>
        <w:t xml:space="preserve">   </w:t>
      </w:r>
      <w:r w:rsidR="00D23962" w:rsidRPr="00474B22">
        <w:rPr>
          <w:rFonts w:ascii="Arial" w:eastAsia="Cambria" w:hAnsi="Arial" w:cs="Arial"/>
          <w:b/>
          <w:sz w:val="16"/>
          <w:szCs w:val="16"/>
          <w:lang w:val="es-ES_tradnl" w:eastAsia="en-US"/>
        </w:rPr>
        <w:t>Auditoría Interna (Notificado a la Secretaria vía correo electrónico)</w:t>
      </w:r>
    </w:p>
    <w:p w:rsidR="0003651A" w:rsidRPr="00D31E17" w:rsidRDefault="00C413F4" w:rsidP="00F41044">
      <w:pPr>
        <w:jc w:val="both"/>
        <w:rPr>
          <w:rFonts w:ascii="Arial" w:eastAsia="Cambria" w:hAnsi="Arial" w:cs="Arial"/>
          <w:b/>
          <w:sz w:val="16"/>
          <w:szCs w:val="16"/>
          <w:lang w:val="es-CR" w:eastAsia="en-US"/>
        </w:rPr>
      </w:pPr>
      <w:r>
        <w:rPr>
          <w:rFonts w:ascii="Arial" w:eastAsia="Cambria" w:hAnsi="Arial" w:cs="Arial"/>
          <w:b/>
          <w:sz w:val="16"/>
          <w:szCs w:val="16"/>
          <w:lang w:val="es-ES_tradnl" w:eastAsia="en-US"/>
        </w:rPr>
        <w:t xml:space="preserve">        </w:t>
      </w:r>
      <w:r w:rsidR="00956670" w:rsidRPr="00C413F4">
        <w:rPr>
          <w:rFonts w:ascii="Arial" w:eastAsia="Cambria" w:hAnsi="Arial" w:cs="Arial"/>
          <w:b/>
          <w:sz w:val="16"/>
          <w:szCs w:val="16"/>
          <w:lang w:val="es-CR" w:eastAsia="en-US"/>
        </w:rPr>
        <w:t xml:space="preserve"> </w:t>
      </w:r>
    </w:p>
    <w:p w:rsidR="00F41044" w:rsidRDefault="00F41044" w:rsidP="00F41044">
      <w:pPr>
        <w:jc w:val="both"/>
        <w:rPr>
          <w:rFonts w:ascii="Arial" w:hAnsi="Arial" w:cs="Arial"/>
          <w:lang w:val="en-US"/>
        </w:rPr>
      </w:pPr>
      <w:proofErr w:type="spellStart"/>
      <w:proofErr w:type="gramStart"/>
      <w:r w:rsidRPr="00C413F4">
        <w:rPr>
          <w:rFonts w:ascii="Arial" w:eastAsia="Cambria" w:hAnsi="Arial" w:cs="Arial"/>
          <w:sz w:val="22"/>
          <w:szCs w:val="22"/>
          <w:lang w:val="en-US" w:eastAsia="en-US"/>
        </w:rPr>
        <w:t>ars</w:t>
      </w:r>
      <w:proofErr w:type="spellEnd"/>
      <w:proofErr w:type="gramEnd"/>
      <w:r w:rsidR="00885F0A" w:rsidRPr="00C413F4">
        <w:rPr>
          <w:rFonts w:ascii="Arial" w:hAnsi="Arial" w:cs="Arial"/>
          <w:lang w:val="en-US"/>
        </w:rPr>
        <w:t xml:space="preserve"> </w:t>
      </w:r>
    </w:p>
    <w:sectPr w:rsidR="00F41044" w:rsidSect="00CE0215">
      <w:headerReference w:type="default" r:id="rId16"/>
      <w:footerReference w:type="default" r:id="rId17"/>
      <w:pgSz w:w="11906" w:h="16838"/>
      <w:pgMar w:top="1134"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643F" w:rsidRDefault="00D0643F">
      <w:r>
        <w:separator/>
      </w:r>
    </w:p>
  </w:endnote>
  <w:endnote w:type="continuationSeparator" w:id="0">
    <w:p w:rsidR="00D0643F" w:rsidRDefault="00D064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TE1865388t00">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38E7" w:rsidRDefault="003538E7">
    <w:pPr>
      <w:pStyle w:val="Piedepgina"/>
      <w:jc w:val="center"/>
    </w:pPr>
  </w:p>
  <w:p w:rsidR="003538E7" w:rsidRDefault="003538E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643F" w:rsidRDefault="00D0643F">
      <w:r>
        <w:separator/>
      </w:r>
    </w:p>
  </w:footnote>
  <w:footnote w:type="continuationSeparator" w:id="0">
    <w:p w:rsidR="00D0643F" w:rsidRDefault="00D064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38E7" w:rsidRPr="00D958BC" w:rsidRDefault="003538E7" w:rsidP="007742A1">
    <w:pPr>
      <w:ind w:right="-40"/>
      <w:rPr>
        <w:rFonts w:ascii="Arial" w:eastAsia="Cambria" w:hAnsi="Arial" w:cs="Arial"/>
        <w:b/>
        <w:i/>
        <w:iCs/>
        <w:sz w:val="18"/>
        <w:szCs w:val="18"/>
        <w:lang w:val="es-ES_tradnl" w:eastAsia="en-US"/>
      </w:rPr>
    </w:pPr>
    <w:r w:rsidRPr="00D958BC">
      <w:rPr>
        <w:rFonts w:ascii="Arial" w:eastAsia="Cambria" w:hAnsi="Arial" w:cs="Arial"/>
        <w:b/>
        <w:i/>
        <w:iCs/>
        <w:sz w:val="18"/>
        <w:szCs w:val="18"/>
        <w:lang w:val="es-ES_tradnl" w:eastAsia="en-US"/>
      </w:rPr>
      <w:t>COMUNICACIÓN DE ACUERDO</w:t>
    </w:r>
  </w:p>
  <w:p w:rsidR="003538E7" w:rsidRPr="00D958BC" w:rsidRDefault="003538E7" w:rsidP="007742A1">
    <w:pPr>
      <w:tabs>
        <w:tab w:val="center" w:pos="4419"/>
        <w:tab w:val="right" w:pos="8838"/>
      </w:tabs>
      <w:rPr>
        <w:rFonts w:ascii="Arial" w:eastAsia="Cambria" w:hAnsi="Arial" w:cs="Arial"/>
        <w:i/>
        <w:sz w:val="18"/>
        <w:szCs w:val="18"/>
        <w:lang w:val="es-ES_tradnl" w:eastAsia="x-none"/>
      </w:rPr>
    </w:pPr>
    <w:r w:rsidRPr="00D958BC">
      <w:rPr>
        <w:rFonts w:ascii="Arial" w:eastAsia="Cambria" w:hAnsi="Arial" w:cs="Arial"/>
        <w:i/>
        <w:sz w:val="18"/>
        <w:szCs w:val="18"/>
        <w:lang w:val="es-ES_tradnl" w:eastAsia="x-none"/>
      </w:rPr>
      <w:t xml:space="preserve">Sesión Ordinaria No. </w:t>
    </w:r>
    <w:r>
      <w:rPr>
        <w:rFonts w:ascii="Arial" w:eastAsia="Cambria" w:hAnsi="Arial" w:cs="Arial"/>
        <w:i/>
        <w:sz w:val="18"/>
        <w:szCs w:val="18"/>
        <w:lang w:val="es-ES_tradnl" w:eastAsia="x-none"/>
      </w:rPr>
      <w:t>30</w:t>
    </w:r>
    <w:r w:rsidR="008F0835">
      <w:rPr>
        <w:rFonts w:ascii="Arial" w:eastAsia="Cambria" w:hAnsi="Arial" w:cs="Arial"/>
        <w:i/>
        <w:sz w:val="18"/>
        <w:szCs w:val="18"/>
        <w:lang w:val="es-ES_tradnl" w:eastAsia="x-none"/>
      </w:rPr>
      <w:t>9</w:t>
    </w:r>
    <w:r w:rsidR="001A548F">
      <w:rPr>
        <w:rFonts w:ascii="Arial" w:eastAsia="Cambria" w:hAnsi="Arial" w:cs="Arial"/>
        <w:i/>
        <w:sz w:val="18"/>
        <w:szCs w:val="18"/>
        <w:lang w:val="es-ES_tradnl" w:eastAsia="x-none"/>
      </w:rPr>
      <w:t>6</w:t>
    </w:r>
    <w:r w:rsidRPr="00D958BC">
      <w:rPr>
        <w:rFonts w:ascii="Arial" w:eastAsia="Cambria" w:hAnsi="Arial" w:cs="Arial"/>
        <w:i/>
        <w:sz w:val="18"/>
        <w:szCs w:val="18"/>
        <w:lang w:val="es-ES_tradnl" w:eastAsia="x-none"/>
      </w:rPr>
      <w:t xml:space="preserve">, Artículo </w:t>
    </w:r>
    <w:r w:rsidR="001A548F">
      <w:rPr>
        <w:rFonts w:ascii="Arial" w:eastAsia="Cambria" w:hAnsi="Arial" w:cs="Arial"/>
        <w:i/>
        <w:sz w:val="18"/>
        <w:szCs w:val="18"/>
        <w:lang w:val="es-ES_tradnl" w:eastAsia="x-none"/>
      </w:rPr>
      <w:t>10</w:t>
    </w:r>
    <w:r w:rsidR="0089790D">
      <w:rPr>
        <w:rFonts w:ascii="Arial" w:eastAsia="Cambria" w:hAnsi="Arial" w:cs="Arial"/>
        <w:i/>
        <w:sz w:val="18"/>
        <w:szCs w:val="18"/>
        <w:lang w:val="es-ES_tradnl" w:eastAsia="x-none"/>
      </w:rPr>
      <w:t>,</w:t>
    </w:r>
    <w:r w:rsidRPr="00D958BC">
      <w:rPr>
        <w:rFonts w:ascii="Arial" w:eastAsia="Cambria" w:hAnsi="Arial" w:cs="Arial"/>
        <w:i/>
        <w:sz w:val="18"/>
        <w:szCs w:val="18"/>
        <w:lang w:val="es-ES_tradnl" w:eastAsia="x-none"/>
      </w:rPr>
      <w:t xml:space="preserve"> del </w:t>
    </w:r>
    <w:r w:rsidR="001A548F">
      <w:rPr>
        <w:rFonts w:ascii="Arial" w:eastAsia="Cambria" w:hAnsi="Arial" w:cs="Arial"/>
        <w:i/>
        <w:sz w:val="18"/>
        <w:szCs w:val="18"/>
        <w:lang w:val="es-ES_tradnl" w:eastAsia="x-none"/>
      </w:rPr>
      <w:t xml:space="preserve">07 de noviembre </w:t>
    </w:r>
    <w:r w:rsidRPr="00D958BC">
      <w:rPr>
        <w:rFonts w:ascii="Arial" w:eastAsia="Cambria" w:hAnsi="Arial" w:cs="Arial"/>
        <w:i/>
        <w:sz w:val="18"/>
        <w:szCs w:val="18"/>
        <w:lang w:val="es-ES_tradnl" w:eastAsia="x-none"/>
      </w:rPr>
      <w:t>de 201</w:t>
    </w:r>
    <w:r w:rsidR="003B6DC0">
      <w:rPr>
        <w:rFonts w:ascii="Arial" w:eastAsia="Cambria" w:hAnsi="Arial" w:cs="Arial"/>
        <w:i/>
        <w:sz w:val="18"/>
        <w:szCs w:val="18"/>
        <w:lang w:val="es-ES_tradnl" w:eastAsia="x-none"/>
      </w:rPr>
      <w:t>8</w:t>
    </w:r>
  </w:p>
  <w:p w:rsidR="003538E7" w:rsidRDefault="003538E7" w:rsidP="007742A1">
    <w:pPr>
      <w:tabs>
        <w:tab w:val="center" w:pos="4419"/>
        <w:tab w:val="right" w:pos="8838"/>
      </w:tabs>
      <w:rPr>
        <w:rFonts w:ascii="Arial" w:eastAsia="Cambria" w:hAnsi="Arial" w:cs="Arial"/>
        <w:i/>
        <w:sz w:val="18"/>
        <w:szCs w:val="18"/>
        <w:lang w:val="es-ES_tradnl" w:eastAsia="x-none"/>
      </w:rPr>
    </w:pPr>
    <w:r w:rsidRPr="00D958BC">
      <w:rPr>
        <w:rFonts w:ascii="Arial" w:eastAsia="Cambria" w:hAnsi="Arial" w:cs="Arial"/>
        <w:i/>
        <w:sz w:val="18"/>
        <w:szCs w:val="18"/>
        <w:lang w:val="es-ES_tradnl" w:eastAsia="x-none"/>
      </w:rPr>
      <w:t xml:space="preserve">Página </w:t>
    </w:r>
    <w:r w:rsidRPr="00D958BC">
      <w:rPr>
        <w:rFonts w:ascii="Arial" w:eastAsia="Cambria" w:hAnsi="Arial" w:cs="Arial"/>
        <w:i/>
        <w:sz w:val="18"/>
        <w:szCs w:val="18"/>
        <w:lang w:val="es-ES_tradnl" w:eastAsia="x-none"/>
      </w:rPr>
      <w:fldChar w:fldCharType="begin"/>
    </w:r>
    <w:r w:rsidRPr="00D958BC">
      <w:rPr>
        <w:rFonts w:ascii="Arial" w:eastAsia="Cambria" w:hAnsi="Arial" w:cs="Arial"/>
        <w:i/>
        <w:sz w:val="18"/>
        <w:szCs w:val="18"/>
        <w:lang w:val="es-ES_tradnl" w:eastAsia="x-none"/>
      </w:rPr>
      <w:instrText xml:space="preserve"> PAGE   \* MERGEFORMAT </w:instrText>
    </w:r>
    <w:r w:rsidRPr="00D958BC">
      <w:rPr>
        <w:rFonts w:ascii="Arial" w:eastAsia="Cambria" w:hAnsi="Arial" w:cs="Arial"/>
        <w:i/>
        <w:sz w:val="18"/>
        <w:szCs w:val="18"/>
        <w:lang w:val="es-ES_tradnl" w:eastAsia="x-none"/>
      </w:rPr>
      <w:fldChar w:fldCharType="separate"/>
    </w:r>
    <w:r w:rsidR="00FB6CDF">
      <w:rPr>
        <w:rFonts w:ascii="Arial" w:eastAsia="Cambria" w:hAnsi="Arial" w:cs="Arial"/>
        <w:i/>
        <w:noProof/>
        <w:sz w:val="18"/>
        <w:szCs w:val="18"/>
        <w:lang w:val="es-ES_tradnl" w:eastAsia="x-none"/>
      </w:rPr>
      <w:t>4</w:t>
    </w:r>
    <w:r w:rsidRPr="00D958BC">
      <w:rPr>
        <w:rFonts w:ascii="Arial" w:eastAsia="Cambria" w:hAnsi="Arial" w:cs="Arial"/>
        <w:i/>
        <w:sz w:val="18"/>
        <w:szCs w:val="18"/>
        <w:lang w:val="es-ES_tradnl" w:eastAsia="x-none"/>
      </w:rPr>
      <w:fldChar w:fldCharType="end"/>
    </w:r>
  </w:p>
  <w:p w:rsidR="003538E7" w:rsidRDefault="003538E7" w:rsidP="007742A1">
    <w:pPr>
      <w:tabs>
        <w:tab w:val="center" w:pos="4419"/>
        <w:tab w:val="right" w:pos="8838"/>
      </w:tabs>
      <w:rPr>
        <w:rFonts w:ascii="Arial" w:eastAsia="Cambria" w:hAnsi="Arial" w:cs="Arial"/>
        <w:i/>
        <w:sz w:val="18"/>
        <w:szCs w:val="18"/>
        <w:lang w:val="es-ES_tradnl" w:eastAsia="x-none"/>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074EF"/>
    <w:multiLevelType w:val="hybridMultilevel"/>
    <w:tmpl w:val="DD42B326"/>
    <w:lvl w:ilvl="0" w:tplc="FFA0489A">
      <w:start w:val="1"/>
      <w:numFmt w:val="lowerLetter"/>
      <w:lvlText w:val="%1."/>
      <w:lvlJc w:val="left"/>
      <w:pPr>
        <w:tabs>
          <w:tab w:val="num" w:pos="1501"/>
        </w:tabs>
        <w:ind w:left="1501" w:hanging="360"/>
      </w:pPr>
      <w:rPr>
        <w:rFonts w:cs="TTE1865388t00" w:hint="default"/>
        <w:b/>
        <w:i w:val="0"/>
      </w:rPr>
    </w:lvl>
    <w:lvl w:ilvl="1" w:tplc="0C0A0019" w:tentative="1">
      <w:start w:val="1"/>
      <w:numFmt w:val="lowerLetter"/>
      <w:lvlText w:val="%2."/>
      <w:lvlJc w:val="left"/>
      <w:pPr>
        <w:tabs>
          <w:tab w:val="num" w:pos="2581"/>
        </w:tabs>
        <w:ind w:left="2581" w:hanging="360"/>
      </w:pPr>
    </w:lvl>
    <w:lvl w:ilvl="2" w:tplc="0C0A001B" w:tentative="1">
      <w:start w:val="1"/>
      <w:numFmt w:val="lowerRoman"/>
      <w:lvlText w:val="%3."/>
      <w:lvlJc w:val="right"/>
      <w:pPr>
        <w:tabs>
          <w:tab w:val="num" w:pos="3301"/>
        </w:tabs>
        <w:ind w:left="3301" w:hanging="180"/>
      </w:pPr>
    </w:lvl>
    <w:lvl w:ilvl="3" w:tplc="0C0A000F" w:tentative="1">
      <w:start w:val="1"/>
      <w:numFmt w:val="decimal"/>
      <w:lvlText w:val="%4."/>
      <w:lvlJc w:val="left"/>
      <w:pPr>
        <w:tabs>
          <w:tab w:val="num" w:pos="4021"/>
        </w:tabs>
        <w:ind w:left="4021" w:hanging="360"/>
      </w:pPr>
    </w:lvl>
    <w:lvl w:ilvl="4" w:tplc="0C0A0019" w:tentative="1">
      <w:start w:val="1"/>
      <w:numFmt w:val="lowerLetter"/>
      <w:lvlText w:val="%5."/>
      <w:lvlJc w:val="left"/>
      <w:pPr>
        <w:tabs>
          <w:tab w:val="num" w:pos="4741"/>
        </w:tabs>
        <w:ind w:left="4741" w:hanging="360"/>
      </w:pPr>
    </w:lvl>
    <w:lvl w:ilvl="5" w:tplc="0C0A001B" w:tentative="1">
      <w:start w:val="1"/>
      <w:numFmt w:val="lowerRoman"/>
      <w:lvlText w:val="%6."/>
      <w:lvlJc w:val="right"/>
      <w:pPr>
        <w:tabs>
          <w:tab w:val="num" w:pos="5461"/>
        </w:tabs>
        <w:ind w:left="5461" w:hanging="180"/>
      </w:pPr>
    </w:lvl>
    <w:lvl w:ilvl="6" w:tplc="0C0A000F" w:tentative="1">
      <w:start w:val="1"/>
      <w:numFmt w:val="decimal"/>
      <w:lvlText w:val="%7."/>
      <w:lvlJc w:val="left"/>
      <w:pPr>
        <w:tabs>
          <w:tab w:val="num" w:pos="6181"/>
        </w:tabs>
        <w:ind w:left="6181" w:hanging="360"/>
      </w:pPr>
    </w:lvl>
    <w:lvl w:ilvl="7" w:tplc="0C0A0019" w:tentative="1">
      <w:start w:val="1"/>
      <w:numFmt w:val="lowerLetter"/>
      <w:lvlText w:val="%8."/>
      <w:lvlJc w:val="left"/>
      <w:pPr>
        <w:tabs>
          <w:tab w:val="num" w:pos="6901"/>
        </w:tabs>
        <w:ind w:left="6901" w:hanging="360"/>
      </w:pPr>
    </w:lvl>
    <w:lvl w:ilvl="8" w:tplc="0C0A001B" w:tentative="1">
      <w:start w:val="1"/>
      <w:numFmt w:val="lowerRoman"/>
      <w:lvlText w:val="%9."/>
      <w:lvlJc w:val="right"/>
      <w:pPr>
        <w:tabs>
          <w:tab w:val="num" w:pos="7621"/>
        </w:tabs>
        <w:ind w:left="7621" w:hanging="180"/>
      </w:pPr>
    </w:lvl>
  </w:abstractNum>
  <w:abstractNum w:abstractNumId="1" w15:restartNumberingAfterBreak="0">
    <w:nsid w:val="05A65511"/>
    <w:multiLevelType w:val="hybridMultilevel"/>
    <w:tmpl w:val="16F0751A"/>
    <w:lvl w:ilvl="0" w:tplc="FADEC2AE">
      <w:start w:val="1"/>
      <w:numFmt w:val="decimal"/>
      <w:pStyle w:val="clau"/>
      <w:lvlText w:val="%1."/>
      <w:lvlJc w:val="left"/>
      <w:pPr>
        <w:tabs>
          <w:tab w:val="num" w:pos="357"/>
        </w:tabs>
        <w:ind w:left="0" w:firstLine="0"/>
      </w:pPr>
      <w:rPr>
        <w:rFonts w:ascii="Arial" w:hAnsi="Arial" w:hint="default"/>
        <w:b/>
        <w:i w:val="0"/>
        <w:sz w:val="24"/>
        <w:szCs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15:restartNumberingAfterBreak="0">
    <w:nsid w:val="0AE05988"/>
    <w:multiLevelType w:val="multilevel"/>
    <w:tmpl w:val="A866C36E"/>
    <w:lvl w:ilvl="0">
      <w:start w:val="1"/>
      <w:numFmt w:val="decimal"/>
      <w:lvlText w:val="%1."/>
      <w:lvlJc w:val="left"/>
      <w:pPr>
        <w:ind w:left="720" w:firstLine="360"/>
      </w:pPr>
      <w:rPr>
        <w:b/>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 w15:restartNumberingAfterBreak="0">
    <w:nsid w:val="0DC86D3F"/>
    <w:multiLevelType w:val="hybridMultilevel"/>
    <w:tmpl w:val="1786D6A6"/>
    <w:lvl w:ilvl="0" w:tplc="24508792">
      <w:start w:val="1"/>
      <w:numFmt w:val="decimal"/>
      <w:lvlText w:val="%1."/>
      <w:lvlJc w:val="left"/>
      <w:pPr>
        <w:ind w:left="360" w:hanging="360"/>
      </w:pPr>
      <w:rPr>
        <w:b/>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4" w15:restartNumberingAfterBreak="0">
    <w:nsid w:val="1DDE0DD1"/>
    <w:multiLevelType w:val="multilevel"/>
    <w:tmpl w:val="F59C17F2"/>
    <w:lvl w:ilvl="0">
      <w:start w:val="1"/>
      <w:numFmt w:val="lowerLetter"/>
      <w:lvlText w:val="%1."/>
      <w:lvlJc w:val="left"/>
      <w:pPr>
        <w:ind w:left="720" w:hanging="360"/>
      </w:pPr>
      <w:rPr>
        <w:rFonts w:hint="default"/>
        <w:b/>
        <w:strike w:val="0"/>
        <w:sz w:val="24"/>
        <w:szCs w:val="24"/>
      </w:rPr>
    </w:lvl>
    <w:lvl w:ilvl="1">
      <w:start w:val="1"/>
      <w:numFmt w:val="decimal"/>
      <w:lvlText w:val="%1%2."/>
      <w:lvlJc w:val="left"/>
      <w:pPr>
        <w:ind w:left="1440" w:hanging="360"/>
      </w:pPr>
      <w:rPr>
        <w:rFonts w:hint="default"/>
      </w:rPr>
    </w:lvl>
    <w:lvl w:ilvl="2">
      <w:start w:val="1"/>
      <w:numFmt w:val="decimal"/>
      <w:lvlText w:val="%3."/>
      <w:lvlJc w:val="left"/>
      <w:pPr>
        <w:ind w:left="2160" w:hanging="180"/>
      </w:pPr>
      <w:rPr>
        <w:rFonts w:hint="default"/>
        <w:b/>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20DE21A9"/>
    <w:multiLevelType w:val="hybridMultilevel"/>
    <w:tmpl w:val="A83C82D2"/>
    <w:lvl w:ilvl="0" w:tplc="5BD8F604">
      <w:start w:val="1"/>
      <w:numFmt w:val="decimal"/>
      <w:lvlText w:val="%1."/>
      <w:lvlJc w:val="left"/>
      <w:pPr>
        <w:ind w:left="644" w:hanging="360"/>
      </w:pPr>
      <w:rPr>
        <w:rFonts w:hint="default"/>
      </w:rPr>
    </w:lvl>
    <w:lvl w:ilvl="1" w:tplc="140A0019" w:tentative="1">
      <w:start w:val="1"/>
      <w:numFmt w:val="lowerLetter"/>
      <w:lvlText w:val="%2."/>
      <w:lvlJc w:val="left"/>
      <w:pPr>
        <w:ind w:left="1364" w:hanging="360"/>
      </w:pPr>
    </w:lvl>
    <w:lvl w:ilvl="2" w:tplc="140A001B" w:tentative="1">
      <w:start w:val="1"/>
      <w:numFmt w:val="lowerRoman"/>
      <w:lvlText w:val="%3."/>
      <w:lvlJc w:val="right"/>
      <w:pPr>
        <w:ind w:left="2084" w:hanging="180"/>
      </w:pPr>
    </w:lvl>
    <w:lvl w:ilvl="3" w:tplc="140A000F" w:tentative="1">
      <w:start w:val="1"/>
      <w:numFmt w:val="decimal"/>
      <w:lvlText w:val="%4."/>
      <w:lvlJc w:val="left"/>
      <w:pPr>
        <w:ind w:left="2804" w:hanging="360"/>
      </w:pPr>
    </w:lvl>
    <w:lvl w:ilvl="4" w:tplc="140A0019" w:tentative="1">
      <w:start w:val="1"/>
      <w:numFmt w:val="lowerLetter"/>
      <w:lvlText w:val="%5."/>
      <w:lvlJc w:val="left"/>
      <w:pPr>
        <w:ind w:left="3524" w:hanging="360"/>
      </w:pPr>
    </w:lvl>
    <w:lvl w:ilvl="5" w:tplc="140A001B" w:tentative="1">
      <w:start w:val="1"/>
      <w:numFmt w:val="lowerRoman"/>
      <w:lvlText w:val="%6."/>
      <w:lvlJc w:val="right"/>
      <w:pPr>
        <w:ind w:left="4244" w:hanging="180"/>
      </w:pPr>
    </w:lvl>
    <w:lvl w:ilvl="6" w:tplc="140A000F" w:tentative="1">
      <w:start w:val="1"/>
      <w:numFmt w:val="decimal"/>
      <w:lvlText w:val="%7."/>
      <w:lvlJc w:val="left"/>
      <w:pPr>
        <w:ind w:left="4964" w:hanging="360"/>
      </w:pPr>
    </w:lvl>
    <w:lvl w:ilvl="7" w:tplc="140A0019" w:tentative="1">
      <w:start w:val="1"/>
      <w:numFmt w:val="lowerLetter"/>
      <w:lvlText w:val="%8."/>
      <w:lvlJc w:val="left"/>
      <w:pPr>
        <w:ind w:left="5684" w:hanging="360"/>
      </w:pPr>
    </w:lvl>
    <w:lvl w:ilvl="8" w:tplc="140A001B" w:tentative="1">
      <w:start w:val="1"/>
      <w:numFmt w:val="lowerRoman"/>
      <w:lvlText w:val="%9."/>
      <w:lvlJc w:val="right"/>
      <w:pPr>
        <w:ind w:left="6404" w:hanging="180"/>
      </w:pPr>
    </w:lvl>
  </w:abstractNum>
  <w:abstractNum w:abstractNumId="6" w15:restartNumberingAfterBreak="0">
    <w:nsid w:val="249E0BCB"/>
    <w:multiLevelType w:val="hybridMultilevel"/>
    <w:tmpl w:val="6FDE158A"/>
    <w:lvl w:ilvl="0" w:tplc="A0BCF17E">
      <w:start w:val="1"/>
      <w:numFmt w:val="decimal"/>
      <w:lvlText w:val="%1."/>
      <w:lvlJc w:val="left"/>
      <w:pPr>
        <w:ind w:left="360" w:hanging="360"/>
      </w:pPr>
      <w:rPr>
        <w:rFonts w:ascii="Arial" w:hAnsi="Arial" w:cs="Arial" w:hint="default"/>
        <w:b/>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 w15:restartNumberingAfterBreak="0">
    <w:nsid w:val="2B5814EE"/>
    <w:multiLevelType w:val="hybridMultilevel"/>
    <w:tmpl w:val="1C52E866"/>
    <w:lvl w:ilvl="0" w:tplc="06D213A2">
      <w:start w:val="1"/>
      <w:numFmt w:val="decimal"/>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2D79319D"/>
    <w:multiLevelType w:val="hybridMultilevel"/>
    <w:tmpl w:val="F67A4DF4"/>
    <w:lvl w:ilvl="0" w:tplc="330485FE">
      <w:start w:val="1"/>
      <w:numFmt w:val="decimal"/>
      <w:lvlText w:val="%1."/>
      <w:lvlJc w:val="left"/>
      <w:pPr>
        <w:ind w:left="720" w:hanging="360"/>
      </w:pPr>
      <w:rPr>
        <w:rFonts w:hint="default"/>
        <w:sz w:val="22"/>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2E9F4300"/>
    <w:multiLevelType w:val="hybridMultilevel"/>
    <w:tmpl w:val="6E1C8A38"/>
    <w:lvl w:ilvl="0" w:tplc="1C8CA7EE">
      <w:start w:val="1"/>
      <w:numFmt w:val="decimal"/>
      <w:lvlText w:val="%1."/>
      <w:lvlJc w:val="left"/>
      <w:pPr>
        <w:ind w:left="360" w:hanging="360"/>
      </w:pPr>
      <w:rPr>
        <w:b/>
        <w:i w:val="0"/>
        <w:color w:val="auto"/>
        <w:sz w:val="24"/>
        <w:szCs w:val="24"/>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0" w15:restartNumberingAfterBreak="0">
    <w:nsid w:val="31E269D0"/>
    <w:multiLevelType w:val="hybridMultilevel"/>
    <w:tmpl w:val="B9928B5C"/>
    <w:lvl w:ilvl="0" w:tplc="844A81B6">
      <w:start w:val="1"/>
      <w:numFmt w:val="lowerLetter"/>
      <w:lvlText w:val="%1)"/>
      <w:lvlJc w:val="left"/>
      <w:pPr>
        <w:ind w:left="1353" w:hanging="360"/>
      </w:pPr>
      <w:rPr>
        <w:rFonts w:hint="default"/>
      </w:rPr>
    </w:lvl>
    <w:lvl w:ilvl="1" w:tplc="140A0019" w:tentative="1">
      <w:start w:val="1"/>
      <w:numFmt w:val="lowerLetter"/>
      <w:lvlText w:val="%2."/>
      <w:lvlJc w:val="left"/>
      <w:pPr>
        <w:ind w:left="2073" w:hanging="360"/>
      </w:pPr>
    </w:lvl>
    <w:lvl w:ilvl="2" w:tplc="140A001B" w:tentative="1">
      <w:start w:val="1"/>
      <w:numFmt w:val="lowerRoman"/>
      <w:lvlText w:val="%3."/>
      <w:lvlJc w:val="right"/>
      <w:pPr>
        <w:ind w:left="2793" w:hanging="180"/>
      </w:pPr>
    </w:lvl>
    <w:lvl w:ilvl="3" w:tplc="140A000F" w:tentative="1">
      <w:start w:val="1"/>
      <w:numFmt w:val="decimal"/>
      <w:lvlText w:val="%4."/>
      <w:lvlJc w:val="left"/>
      <w:pPr>
        <w:ind w:left="3513" w:hanging="360"/>
      </w:pPr>
    </w:lvl>
    <w:lvl w:ilvl="4" w:tplc="140A0019" w:tentative="1">
      <w:start w:val="1"/>
      <w:numFmt w:val="lowerLetter"/>
      <w:lvlText w:val="%5."/>
      <w:lvlJc w:val="left"/>
      <w:pPr>
        <w:ind w:left="4233" w:hanging="360"/>
      </w:pPr>
    </w:lvl>
    <w:lvl w:ilvl="5" w:tplc="140A001B" w:tentative="1">
      <w:start w:val="1"/>
      <w:numFmt w:val="lowerRoman"/>
      <w:lvlText w:val="%6."/>
      <w:lvlJc w:val="right"/>
      <w:pPr>
        <w:ind w:left="4953" w:hanging="180"/>
      </w:pPr>
    </w:lvl>
    <w:lvl w:ilvl="6" w:tplc="140A000F" w:tentative="1">
      <w:start w:val="1"/>
      <w:numFmt w:val="decimal"/>
      <w:lvlText w:val="%7."/>
      <w:lvlJc w:val="left"/>
      <w:pPr>
        <w:ind w:left="5673" w:hanging="360"/>
      </w:pPr>
    </w:lvl>
    <w:lvl w:ilvl="7" w:tplc="140A0019" w:tentative="1">
      <w:start w:val="1"/>
      <w:numFmt w:val="lowerLetter"/>
      <w:lvlText w:val="%8."/>
      <w:lvlJc w:val="left"/>
      <w:pPr>
        <w:ind w:left="6393" w:hanging="360"/>
      </w:pPr>
    </w:lvl>
    <w:lvl w:ilvl="8" w:tplc="140A001B" w:tentative="1">
      <w:start w:val="1"/>
      <w:numFmt w:val="lowerRoman"/>
      <w:lvlText w:val="%9."/>
      <w:lvlJc w:val="right"/>
      <w:pPr>
        <w:ind w:left="7113" w:hanging="180"/>
      </w:pPr>
    </w:lvl>
  </w:abstractNum>
  <w:abstractNum w:abstractNumId="11" w15:restartNumberingAfterBreak="0">
    <w:nsid w:val="35C86636"/>
    <w:multiLevelType w:val="hybridMultilevel"/>
    <w:tmpl w:val="DEF2A6F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38BE7ED4"/>
    <w:multiLevelType w:val="hybridMultilevel"/>
    <w:tmpl w:val="ED28A224"/>
    <w:lvl w:ilvl="0" w:tplc="A75022C0">
      <w:start w:val="1"/>
      <w:numFmt w:val="decimal"/>
      <w:lvlText w:val="%1."/>
      <w:lvlJc w:val="left"/>
      <w:pPr>
        <w:ind w:left="720" w:hanging="360"/>
      </w:pPr>
      <w:rPr>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39ED062C"/>
    <w:multiLevelType w:val="hybridMultilevel"/>
    <w:tmpl w:val="ED28A224"/>
    <w:lvl w:ilvl="0" w:tplc="A75022C0">
      <w:start w:val="1"/>
      <w:numFmt w:val="decimal"/>
      <w:lvlText w:val="%1."/>
      <w:lvlJc w:val="left"/>
      <w:pPr>
        <w:ind w:left="720" w:hanging="360"/>
      </w:pPr>
      <w:rPr>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3A3D6684"/>
    <w:multiLevelType w:val="hybridMultilevel"/>
    <w:tmpl w:val="65F83C9A"/>
    <w:lvl w:ilvl="0" w:tplc="040A0019">
      <w:start w:val="1"/>
      <w:numFmt w:val="lowerLetter"/>
      <w:lvlText w:val="%1."/>
      <w:lvlJc w:val="left"/>
      <w:pPr>
        <w:ind w:left="1080" w:hanging="360"/>
      </w:p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15" w15:restartNumberingAfterBreak="0">
    <w:nsid w:val="3B683282"/>
    <w:multiLevelType w:val="hybridMultilevel"/>
    <w:tmpl w:val="AFACF082"/>
    <w:lvl w:ilvl="0" w:tplc="4CFA785A">
      <w:start w:val="1"/>
      <w:numFmt w:val="lowerLetter"/>
      <w:lvlText w:val="%1."/>
      <w:lvlJc w:val="left"/>
      <w:pPr>
        <w:tabs>
          <w:tab w:val="num" w:pos="1501"/>
        </w:tabs>
        <w:ind w:left="1501" w:hanging="360"/>
      </w:pPr>
      <w:rPr>
        <w:rFonts w:cs="TTE1865388t00" w:hint="default"/>
        <w:b w:val="0"/>
        <w:i/>
        <w:sz w:val="22"/>
        <w:szCs w:val="22"/>
      </w:rPr>
    </w:lvl>
    <w:lvl w:ilvl="1" w:tplc="0C0A0019" w:tentative="1">
      <w:start w:val="1"/>
      <w:numFmt w:val="lowerLetter"/>
      <w:lvlText w:val="%2."/>
      <w:lvlJc w:val="left"/>
      <w:pPr>
        <w:tabs>
          <w:tab w:val="num" w:pos="2581"/>
        </w:tabs>
        <w:ind w:left="2581" w:hanging="360"/>
      </w:pPr>
    </w:lvl>
    <w:lvl w:ilvl="2" w:tplc="0C0A001B" w:tentative="1">
      <w:start w:val="1"/>
      <w:numFmt w:val="lowerRoman"/>
      <w:lvlText w:val="%3."/>
      <w:lvlJc w:val="right"/>
      <w:pPr>
        <w:tabs>
          <w:tab w:val="num" w:pos="3301"/>
        </w:tabs>
        <w:ind w:left="3301" w:hanging="180"/>
      </w:pPr>
    </w:lvl>
    <w:lvl w:ilvl="3" w:tplc="0C0A000F" w:tentative="1">
      <w:start w:val="1"/>
      <w:numFmt w:val="decimal"/>
      <w:lvlText w:val="%4."/>
      <w:lvlJc w:val="left"/>
      <w:pPr>
        <w:tabs>
          <w:tab w:val="num" w:pos="4021"/>
        </w:tabs>
        <w:ind w:left="4021" w:hanging="360"/>
      </w:pPr>
    </w:lvl>
    <w:lvl w:ilvl="4" w:tplc="0C0A0019" w:tentative="1">
      <w:start w:val="1"/>
      <w:numFmt w:val="lowerLetter"/>
      <w:lvlText w:val="%5."/>
      <w:lvlJc w:val="left"/>
      <w:pPr>
        <w:tabs>
          <w:tab w:val="num" w:pos="4741"/>
        </w:tabs>
        <w:ind w:left="4741" w:hanging="360"/>
      </w:pPr>
    </w:lvl>
    <w:lvl w:ilvl="5" w:tplc="0C0A001B" w:tentative="1">
      <w:start w:val="1"/>
      <w:numFmt w:val="lowerRoman"/>
      <w:lvlText w:val="%6."/>
      <w:lvlJc w:val="right"/>
      <w:pPr>
        <w:tabs>
          <w:tab w:val="num" w:pos="5461"/>
        </w:tabs>
        <w:ind w:left="5461" w:hanging="180"/>
      </w:pPr>
    </w:lvl>
    <w:lvl w:ilvl="6" w:tplc="0C0A000F" w:tentative="1">
      <w:start w:val="1"/>
      <w:numFmt w:val="decimal"/>
      <w:lvlText w:val="%7."/>
      <w:lvlJc w:val="left"/>
      <w:pPr>
        <w:tabs>
          <w:tab w:val="num" w:pos="6181"/>
        </w:tabs>
        <w:ind w:left="6181" w:hanging="360"/>
      </w:pPr>
    </w:lvl>
    <w:lvl w:ilvl="7" w:tplc="0C0A0019" w:tentative="1">
      <w:start w:val="1"/>
      <w:numFmt w:val="lowerLetter"/>
      <w:lvlText w:val="%8."/>
      <w:lvlJc w:val="left"/>
      <w:pPr>
        <w:tabs>
          <w:tab w:val="num" w:pos="6901"/>
        </w:tabs>
        <w:ind w:left="6901" w:hanging="360"/>
      </w:pPr>
    </w:lvl>
    <w:lvl w:ilvl="8" w:tplc="0C0A001B" w:tentative="1">
      <w:start w:val="1"/>
      <w:numFmt w:val="lowerRoman"/>
      <w:lvlText w:val="%9."/>
      <w:lvlJc w:val="right"/>
      <w:pPr>
        <w:tabs>
          <w:tab w:val="num" w:pos="7621"/>
        </w:tabs>
        <w:ind w:left="7621" w:hanging="180"/>
      </w:pPr>
    </w:lvl>
  </w:abstractNum>
  <w:abstractNum w:abstractNumId="16" w15:restartNumberingAfterBreak="0">
    <w:nsid w:val="3FA5575B"/>
    <w:multiLevelType w:val="hybridMultilevel"/>
    <w:tmpl w:val="42D682FC"/>
    <w:lvl w:ilvl="0" w:tplc="70B40E6A">
      <w:start w:val="1"/>
      <w:numFmt w:val="decimal"/>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456A26E8"/>
    <w:multiLevelType w:val="hybridMultilevel"/>
    <w:tmpl w:val="4B2C2796"/>
    <w:lvl w:ilvl="0" w:tplc="030E7B34">
      <w:start w:val="1"/>
      <w:numFmt w:val="decimal"/>
      <w:lvlText w:val="%1."/>
      <w:lvlJc w:val="left"/>
      <w:pPr>
        <w:ind w:left="6172" w:hanging="360"/>
      </w:pPr>
      <w:rPr>
        <w:rFonts w:hint="default"/>
        <w:lang w:val="es-CR"/>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45F5132F"/>
    <w:multiLevelType w:val="hybridMultilevel"/>
    <w:tmpl w:val="4F26F5E4"/>
    <w:lvl w:ilvl="0" w:tplc="BECE645C">
      <w:start w:val="1"/>
      <w:numFmt w:val="decimal"/>
      <w:lvlText w:val="%1."/>
      <w:lvlJc w:val="left"/>
      <w:pPr>
        <w:ind w:left="720" w:hanging="360"/>
      </w:pPr>
      <w:rPr>
        <w:b/>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47F427F0"/>
    <w:multiLevelType w:val="hybridMultilevel"/>
    <w:tmpl w:val="93DE44FE"/>
    <w:lvl w:ilvl="0" w:tplc="140A0017">
      <w:start w:val="1"/>
      <w:numFmt w:val="lowerLetter"/>
      <w:lvlText w:val="%1)"/>
      <w:lvlJc w:val="left"/>
      <w:pPr>
        <w:ind w:left="1080" w:hanging="360"/>
      </w:p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20" w15:restartNumberingAfterBreak="0">
    <w:nsid w:val="4C0F1C0F"/>
    <w:multiLevelType w:val="hybridMultilevel"/>
    <w:tmpl w:val="79448BA6"/>
    <w:lvl w:ilvl="0" w:tplc="F3DA9AD2">
      <w:start w:val="1"/>
      <w:numFmt w:val="lowerLetter"/>
      <w:lvlText w:val="%1."/>
      <w:lvlJc w:val="left"/>
      <w:pPr>
        <w:ind w:left="360" w:hanging="360"/>
      </w:pPr>
      <w:rPr>
        <w:rFonts w:hint="default"/>
        <w:b/>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21" w15:restartNumberingAfterBreak="0">
    <w:nsid w:val="5633178C"/>
    <w:multiLevelType w:val="hybridMultilevel"/>
    <w:tmpl w:val="0FFA5260"/>
    <w:lvl w:ilvl="0" w:tplc="140A0017">
      <w:start w:val="1"/>
      <w:numFmt w:val="lowerLetter"/>
      <w:lvlText w:val="%1)"/>
      <w:lvlJc w:val="left"/>
      <w:pPr>
        <w:ind w:left="1428" w:hanging="360"/>
      </w:pPr>
    </w:lvl>
    <w:lvl w:ilvl="1" w:tplc="140A0019" w:tentative="1">
      <w:start w:val="1"/>
      <w:numFmt w:val="lowerLetter"/>
      <w:lvlText w:val="%2."/>
      <w:lvlJc w:val="left"/>
      <w:pPr>
        <w:ind w:left="2148" w:hanging="360"/>
      </w:pPr>
    </w:lvl>
    <w:lvl w:ilvl="2" w:tplc="140A001B" w:tentative="1">
      <w:start w:val="1"/>
      <w:numFmt w:val="lowerRoman"/>
      <w:lvlText w:val="%3."/>
      <w:lvlJc w:val="right"/>
      <w:pPr>
        <w:ind w:left="2868" w:hanging="180"/>
      </w:pPr>
    </w:lvl>
    <w:lvl w:ilvl="3" w:tplc="140A000F" w:tentative="1">
      <w:start w:val="1"/>
      <w:numFmt w:val="decimal"/>
      <w:lvlText w:val="%4."/>
      <w:lvlJc w:val="left"/>
      <w:pPr>
        <w:ind w:left="3588" w:hanging="360"/>
      </w:pPr>
    </w:lvl>
    <w:lvl w:ilvl="4" w:tplc="140A0019" w:tentative="1">
      <w:start w:val="1"/>
      <w:numFmt w:val="lowerLetter"/>
      <w:lvlText w:val="%5."/>
      <w:lvlJc w:val="left"/>
      <w:pPr>
        <w:ind w:left="4308" w:hanging="360"/>
      </w:pPr>
    </w:lvl>
    <w:lvl w:ilvl="5" w:tplc="140A001B" w:tentative="1">
      <w:start w:val="1"/>
      <w:numFmt w:val="lowerRoman"/>
      <w:lvlText w:val="%6."/>
      <w:lvlJc w:val="right"/>
      <w:pPr>
        <w:ind w:left="5028" w:hanging="180"/>
      </w:pPr>
    </w:lvl>
    <w:lvl w:ilvl="6" w:tplc="140A000F" w:tentative="1">
      <w:start w:val="1"/>
      <w:numFmt w:val="decimal"/>
      <w:lvlText w:val="%7."/>
      <w:lvlJc w:val="left"/>
      <w:pPr>
        <w:ind w:left="5748" w:hanging="360"/>
      </w:pPr>
    </w:lvl>
    <w:lvl w:ilvl="7" w:tplc="140A0019" w:tentative="1">
      <w:start w:val="1"/>
      <w:numFmt w:val="lowerLetter"/>
      <w:lvlText w:val="%8."/>
      <w:lvlJc w:val="left"/>
      <w:pPr>
        <w:ind w:left="6468" w:hanging="360"/>
      </w:pPr>
    </w:lvl>
    <w:lvl w:ilvl="8" w:tplc="140A001B" w:tentative="1">
      <w:start w:val="1"/>
      <w:numFmt w:val="lowerRoman"/>
      <w:lvlText w:val="%9."/>
      <w:lvlJc w:val="right"/>
      <w:pPr>
        <w:ind w:left="7188" w:hanging="180"/>
      </w:pPr>
    </w:lvl>
  </w:abstractNum>
  <w:abstractNum w:abstractNumId="22" w15:restartNumberingAfterBreak="0">
    <w:nsid w:val="5BE47362"/>
    <w:multiLevelType w:val="hybridMultilevel"/>
    <w:tmpl w:val="B642979E"/>
    <w:lvl w:ilvl="0" w:tplc="2DE29648">
      <w:start w:val="1"/>
      <w:numFmt w:val="decimal"/>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 w15:restartNumberingAfterBreak="0">
    <w:nsid w:val="6273214D"/>
    <w:multiLevelType w:val="hybridMultilevel"/>
    <w:tmpl w:val="4C3888E2"/>
    <w:lvl w:ilvl="0" w:tplc="ADD8B408">
      <w:start w:val="1"/>
      <w:numFmt w:val="decimal"/>
      <w:lvlText w:val="%1."/>
      <w:lvlJc w:val="left"/>
      <w:pPr>
        <w:ind w:left="720" w:hanging="360"/>
      </w:pPr>
      <w:rPr>
        <w:rFonts w:hint="default"/>
        <w:b w:val="0"/>
        <w:i/>
        <w:color w:val="auto"/>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62BA50EC"/>
    <w:multiLevelType w:val="hybridMultilevel"/>
    <w:tmpl w:val="93522634"/>
    <w:lvl w:ilvl="0" w:tplc="05140A98">
      <w:start w:val="1"/>
      <w:numFmt w:val="decimal"/>
      <w:lvlText w:val="%1."/>
      <w:lvlJc w:val="left"/>
      <w:pPr>
        <w:ind w:left="781" w:hanging="360"/>
      </w:pPr>
      <w:rPr>
        <w:b/>
      </w:rPr>
    </w:lvl>
    <w:lvl w:ilvl="1" w:tplc="040A0019" w:tentative="1">
      <w:start w:val="1"/>
      <w:numFmt w:val="lowerLetter"/>
      <w:lvlText w:val="%2."/>
      <w:lvlJc w:val="left"/>
      <w:pPr>
        <w:ind w:left="1501" w:hanging="360"/>
      </w:pPr>
    </w:lvl>
    <w:lvl w:ilvl="2" w:tplc="040A001B" w:tentative="1">
      <w:start w:val="1"/>
      <w:numFmt w:val="lowerRoman"/>
      <w:lvlText w:val="%3."/>
      <w:lvlJc w:val="right"/>
      <w:pPr>
        <w:ind w:left="2221" w:hanging="180"/>
      </w:pPr>
    </w:lvl>
    <w:lvl w:ilvl="3" w:tplc="040A000F" w:tentative="1">
      <w:start w:val="1"/>
      <w:numFmt w:val="decimal"/>
      <w:lvlText w:val="%4."/>
      <w:lvlJc w:val="left"/>
      <w:pPr>
        <w:ind w:left="2941" w:hanging="360"/>
      </w:pPr>
    </w:lvl>
    <w:lvl w:ilvl="4" w:tplc="040A0019" w:tentative="1">
      <w:start w:val="1"/>
      <w:numFmt w:val="lowerLetter"/>
      <w:lvlText w:val="%5."/>
      <w:lvlJc w:val="left"/>
      <w:pPr>
        <w:ind w:left="3661" w:hanging="360"/>
      </w:pPr>
    </w:lvl>
    <w:lvl w:ilvl="5" w:tplc="040A001B" w:tentative="1">
      <w:start w:val="1"/>
      <w:numFmt w:val="lowerRoman"/>
      <w:lvlText w:val="%6."/>
      <w:lvlJc w:val="right"/>
      <w:pPr>
        <w:ind w:left="4381" w:hanging="180"/>
      </w:pPr>
    </w:lvl>
    <w:lvl w:ilvl="6" w:tplc="040A000F" w:tentative="1">
      <w:start w:val="1"/>
      <w:numFmt w:val="decimal"/>
      <w:lvlText w:val="%7."/>
      <w:lvlJc w:val="left"/>
      <w:pPr>
        <w:ind w:left="5101" w:hanging="360"/>
      </w:pPr>
    </w:lvl>
    <w:lvl w:ilvl="7" w:tplc="040A0019" w:tentative="1">
      <w:start w:val="1"/>
      <w:numFmt w:val="lowerLetter"/>
      <w:lvlText w:val="%8."/>
      <w:lvlJc w:val="left"/>
      <w:pPr>
        <w:ind w:left="5821" w:hanging="360"/>
      </w:pPr>
    </w:lvl>
    <w:lvl w:ilvl="8" w:tplc="040A001B" w:tentative="1">
      <w:start w:val="1"/>
      <w:numFmt w:val="lowerRoman"/>
      <w:lvlText w:val="%9."/>
      <w:lvlJc w:val="right"/>
      <w:pPr>
        <w:ind w:left="6541" w:hanging="180"/>
      </w:pPr>
    </w:lvl>
  </w:abstractNum>
  <w:abstractNum w:abstractNumId="25" w15:restartNumberingAfterBreak="0">
    <w:nsid w:val="63A3422A"/>
    <w:multiLevelType w:val="hybridMultilevel"/>
    <w:tmpl w:val="1786D6A6"/>
    <w:lvl w:ilvl="0" w:tplc="24508792">
      <w:start w:val="1"/>
      <w:numFmt w:val="decimal"/>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 w15:restartNumberingAfterBreak="0">
    <w:nsid w:val="65BD4CE6"/>
    <w:multiLevelType w:val="hybridMultilevel"/>
    <w:tmpl w:val="8A0EE344"/>
    <w:lvl w:ilvl="0" w:tplc="FDE4C5FA">
      <w:start w:val="1"/>
      <w:numFmt w:val="lowerLetter"/>
      <w:lvlText w:val="%1."/>
      <w:lvlJc w:val="left"/>
      <w:pPr>
        <w:tabs>
          <w:tab w:val="num" w:pos="360"/>
        </w:tabs>
        <w:ind w:left="360" w:hanging="360"/>
      </w:pPr>
      <w:rPr>
        <w:rFonts w:cs="TTE1865388t00" w:hint="default"/>
        <w:b/>
        <w:i w:val="0"/>
        <w:sz w:val="24"/>
        <w:szCs w:val="24"/>
      </w:rPr>
    </w:lvl>
    <w:lvl w:ilvl="1" w:tplc="140A001B">
      <w:start w:val="1"/>
      <w:numFmt w:val="lowerRoman"/>
      <w:lvlText w:val="%2."/>
      <w:lvlJc w:val="right"/>
      <w:pPr>
        <w:tabs>
          <w:tab w:val="num" w:pos="1080"/>
        </w:tabs>
        <w:ind w:left="1080" w:hanging="360"/>
      </w:pPr>
      <w:rPr>
        <w:rFonts w:cs="Times New Roman"/>
      </w:rPr>
    </w:lvl>
    <w:lvl w:ilvl="2" w:tplc="0C0A001B" w:tentative="1">
      <w:start w:val="1"/>
      <w:numFmt w:val="lowerRoman"/>
      <w:lvlText w:val="%3."/>
      <w:lvlJc w:val="right"/>
      <w:pPr>
        <w:tabs>
          <w:tab w:val="num" w:pos="1800"/>
        </w:tabs>
        <w:ind w:left="1800" w:hanging="180"/>
      </w:pPr>
      <w:rPr>
        <w:rFonts w:cs="Times New Roman"/>
      </w:rPr>
    </w:lvl>
    <w:lvl w:ilvl="3" w:tplc="0C0A000F" w:tentative="1">
      <w:start w:val="1"/>
      <w:numFmt w:val="decimal"/>
      <w:lvlText w:val="%4."/>
      <w:lvlJc w:val="left"/>
      <w:pPr>
        <w:tabs>
          <w:tab w:val="num" w:pos="2520"/>
        </w:tabs>
        <w:ind w:left="2520" w:hanging="360"/>
      </w:pPr>
      <w:rPr>
        <w:rFonts w:cs="Times New Roman"/>
      </w:rPr>
    </w:lvl>
    <w:lvl w:ilvl="4" w:tplc="0C0A0019" w:tentative="1">
      <w:start w:val="1"/>
      <w:numFmt w:val="lowerLetter"/>
      <w:lvlText w:val="%5."/>
      <w:lvlJc w:val="left"/>
      <w:pPr>
        <w:tabs>
          <w:tab w:val="num" w:pos="3240"/>
        </w:tabs>
        <w:ind w:left="3240" w:hanging="360"/>
      </w:pPr>
      <w:rPr>
        <w:rFonts w:cs="Times New Roman"/>
      </w:rPr>
    </w:lvl>
    <w:lvl w:ilvl="5" w:tplc="0C0A001B" w:tentative="1">
      <w:start w:val="1"/>
      <w:numFmt w:val="lowerRoman"/>
      <w:lvlText w:val="%6."/>
      <w:lvlJc w:val="right"/>
      <w:pPr>
        <w:tabs>
          <w:tab w:val="num" w:pos="3960"/>
        </w:tabs>
        <w:ind w:left="3960" w:hanging="180"/>
      </w:pPr>
      <w:rPr>
        <w:rFonts w:cs="Times New Roman"/>
      </w:rPr>
    </w:lvl>
    <w:lvl w:ilvl="6" w:tplc="0C0A000F" w:tentative="1">
      <w:start w:val="1"/>
      <w:numFmt w:val="decimal"/>
      <w:lvlText w:val="%7."/>
      <w:lvlJc w:val="left"/>
      <w:pPr>
        <w:tabs>
          <w:tab w:val="num" w:pos="4680"/>
        </w:tabs>
        <w:ind w:left="4680" w:hanging="360"/>
      </w:pPr>
      <w:rPr>
        <w:rFonts w:cs="Times New Roman"/>
      </w:rPr>
    </w:lvl>
    <w:lvl w:ilvl="7" w:tplc="0C0A0019" w:tentative="1">
      <w:start w:val="1"/>
      <w:numFmt w:val="lowerLetter"/>
      <w:lvlText w:val="%8."/>
      <w:lvlJc w:val="left"/>
      <w:pPr>
        <w:tabs>
          <w:tab w:val="num" w:pos="5400"/>
        </w:tabs>
        <w:ind w:left="5400" w:hanging="360"/>
      </w:pPr>
      <w:rPr>
        <w:rFonts w:cs="Times New Roman"/>
      </w:rPr>
    </w:lvl>
    <w:lvl w:ilvl="8" w:tplc="0C0A001B" w:tentative="1">
      <w:start w:val="1"/>
      <w:numFmt w:val="lowerRoman"/>
      <w:lvlText w:val="%9."/>
      <w:lvlJc w:val="right"/>
      <w:pPr>
        <w:tabs>
          <w:tab w:val="num" w:pos="6120"/>
        </w:tabs>
        <w:ind w:left="6120" w:hanging="180"/>
      </w:pPr>
      <w:rPr>
        <w:rFonts w:cs="Times New Roman"/>
      </w:rPr>
    </w:lvl>
  </w:abstractNum>
  <w:abstractNum w:abstractNumId="27" w15:restartNumberingAfterBreak="0">
    <w:nsid w:val="65E31167"/>
    <w:multiLevelType w:val="hybridMultilevel"/>
    <w:tmpl w:val="FA66C254"/>
    <w:lvl w:ilvl="0" w:tplc="C840EC92">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69786C3A"/>
    <w:multiLevelType w:val="hybridMultilevel"/>
    <w:tmpl w:val="5A888E58"/>
    <w:lvl w:ilvl="0" w:tplc="C804C934">
      <w:start w:val="1"/>
      <w:numFmt w:val="lowerLetter"/>
      <w:lvlText w:val="%1."/>
      <w:lvlJc w:val="left"/>
      <w:pPr>
        <w:tabs>
          <w:tab w:val="num" w:pos="400"/>
        </w:tabs>
        <w:ind w:left="400" w:hanging="360"/>
      </w:pPr>
      <w:rPr>
        <w:rFonts w:cs="Arial" w:hint="default"/>
        <w:b/>
        <w:sz w:val="24"/>
        <w:szCs w:val="24"/>
      </w:rPr>
    </w:lvl>
    <w:lvl w:ilvl="1" w:tplc="0C0A0019">
      <w:start w:val="1"/>
      <w:numFmt w:val="lowerLetter"/>
      <w:lvlText w:val="%2."/>
      <w:lvlJc w:val="left"/>
      <w:pPr>
        <w:tabs>
          <w:tab w:val="num" w:pos="1120"/>
        </w:tabs>
        <w:ind w:left="1120" w:hanging="360"/>
      </w:pPr>
    </w:lvl>
    <w:lvl w:ilvl="2" w:tplc="0C0A001B" w:tentative="1">
      <w:start w:val="1"/>
      <w:numFmt w:val="lowerRoman"/>
      <w:lvlText w:val="%3."/>
      <w:lvlJc w:val="right"/>
      <w:pPr>
        <w:tabs>
          <w:tab w:val="num" w:pos="1840"/>
        </w:tabs>
        <w:ind w:left="1840" w:hanging="180"/>
      </w:pPr>
    </w:lvl>
    <w:lvl w:ilvl="3" w:tplc="0C0A000F" w:tentative="1">
      <w:start w:val="1"/>
      <w:numFmt w:val="decimal"/>
      <w:lvlText w:val="%4."/>
      <w:lvlJc w:val="left"/>
      <w:pPr>
        <w:tabs>
          <w:tab w:val="num" w:pos="2560"/>
        </w:tabs>
        <w:ind w:left="2560" w:hanging="360"/>
      </w:pPr>
    </w:lvl>
    <w:lvl w:ilvl="4" w:tplc="0C0A0019" w:tentative="1">
      <w:start w:val="1"/>
      <w:numFmt w:val="lowerLetter"/>
      <w:lvlText w:val="%5."/>
      <w:lvlJc w:val="left"/>
      <w:pPr>
        <w:tabs>
          <w:tab w:val="num" w:pos="3280"/>
        </w:tabs>
        <w:ind w:left="3280" w:hanging="360"/>
      </w:pPr>
    </w:lvl>
    <w:lvl w:ilvl="5" w:tplc="0C0A001B" w:tentative="1">
      <w:start w:val="1"/>
      <w:numFmt w:val="lowerRoman"/>
      <w:lvlText w:val="%6."/>
      <w:lvlJc w:val="right"/>
      <w:pPr>
        <w:tabs>
          <w:tab w:val="num" w:pos="4000"/>
        </w:tabs>
        <w:ind w:left="4000" w:hanging="180"/>
      </w:pPr>
    </w:lvl>
    <w:lvl w:ilvl="6" w:tplc="0C0A000F" w:tentative="1">
      <w:start w:val="1"/>
      <w:numFmt w:val="decimal"/>
      <w:lvlText w:val="%7."/>
      <w:lvlJc w:val="left"/>
      <w:pPr>
        <w:tabs>
          <w:tab w:val="num" w:pos="4720"/>
        </w:tabs>
        <w:ind w:left="4720" w:hanging="360"/>
      </w:pPr>
    </w:lvl>
    <w:lvl w:ilvl="7" w:tplc="0C0A0019" w:tentative="1">
      <w:start w:val="1"/>
      <w:numFmt w:val="lowerLetter"/>
      <w:lvlText w:val="%8."/>
      <w:lvlJc w:val="left"/>
      <w:pPr>
        <w:tabs>
          <w:tab w:val="num" w:pos="5440"/>
        </w:tabs>
        <w:ind w:left="5440" w:hanging="360"/>
      </w:pPr>
    </w:lvl>
    <w:lvl w:ilvl="8" w:tplc="0C0A001B" w:tentative="1">
      <w:start w:val="1"/>
      <w:numFmt w:val="lowerRoman"/>
      <w:lvlText w:val="%9."/>
      <w:lvlJc w:val="right"/>
      <w:pPr>
        <w:tabs>
          <w:tab w:val="num" w:pos="6160"/>
        </w:tabs>
        <w:ind w:left="6160" w:hanging="180"/>
      </w:pPr>
    </w:lvl>
  </w:abstractNum>
  <w:abstractNum w:abstractNumId="29" w15:restartNumberingAfterBreak="0">
    <w:nsid w:val="6CEC5D64"/>
    <w:multiLevelType w:val="hybridMultilevel"/>
    <w:tmpl w:val="D318E652"/>
    <w:lvl w:ilvl="0" w:tplc="60B21C56">
      <w:start w:val="1"/>
      <w:numFmt w:val="lowerLetter"/>
      <w:lvlText w:val="%1."/>
      <w:lvlJc w:val="left"/>
      <w:pPr>
        <w:ind w:left="720" w:hanging="360"/>
      </w:pPr>
      <w:rPr>
        <w:b/>
        <w:strike w:val="0"/>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0" w15:restartNumberingAfterBreak="0">
    <w:nsid w:val="6EFA3189"/>
    <w:multiLevelType w:val="hybridMultilevel"/>
    <w:tmpl w:val="02582900"/>
    <w:lvl w:ilvl="0" w:tplc="7696D67A">
      <w:start w:val="1"/>
      <w:numFmt w:val="lowerLetter"/>
      <w:lvlText w:val="%1."/>
      <w:lvlJc w:val="left"/>
      <w:pPr>
        <w:ind w:left="689" w:hanging="360"/>
      </w:pPr>
      <w:rPr>
        <w:b/>
      </w:rPr>
    </w:lvl>
    <w:lvl w:ilvl="1" w:tplc="140A0019" w:tentative="1">
      <w:start w:val="1"/>
      <w:numFmt w:val="lowerLetter"/>
      <w:lvlText w:val="%2."/>
      <w:lvlJc w:val="left"/>
      <w:pPr>
        <w:ind w:left="1409" w:hanging="360"/>
      </w:pPr>
    </w:lvl>
    <w:lvl w:ilvl="2" w:tplc="140A001B" w:tentative="1">
      <w:start w:val="1"/>
      <w:numFmt w:val="lowerRoman"/>
      <w:lvlText w:val="%3."/>
      <w:lvlJc w:val="right"/>
      <w:pPr>
        <w:ind w:left="2129" w:hanging="180"/>
      </w:pPr>
    </w:lvl>
    <w:lvl w:ilvl="3" w:tplc="140A000F" w:tentative="1">
      <w:start w:val="1"/>
      <w:numFmt w:val="decimal"/>
      <w:lvlText w:val="%4."/>
      <w:lvlJc w:val="left"/>
      <w:pPr>
        <w:ind w:left="2849" w:hanging="360"/>
      </w:pPr>
    </w:lvl>
    <w:lvl w:ilvl="4" w:tplc="140A0019" w:tentative="1">
      <w:start w:val="1"/>
      <w:numFmt w:val="lowerLetter"/>
      <w:lvlText w:val="%5."/>
      <w:lvlJc w:val="left"/>
      <w:pPr>
        <w:ind w:left="3569" w:hanging="360"/>
      </w:pPr>
    </w:lvl>
    <w:lvl w:ilvl="5" w:tplc="140A001B" w:tentative="1">
      <w:start w:val="1"/>
      <w:numFmt w:val="lowerRoman"/>
      <w:lvlText w:val="%6."/>
      <w:lvlJc w:val="right"/>
      <w:pPr>
        <w:ind w:left="4289" w:hanging="180"/>
      </w:pPr>
    </w:lvl>
    <w:lvl w:ilvl="6" w:tplc="140A000F" w:tentative="1">
      <w:start w:val="1"/>
      <w:numFmt w:val="decimal"/>
      <w:lvlText w:val="%7."/>
      <w:lvlJc w:val="left"/>
      <w:pPr>
        <w:ind w:left="5009" w:hanging="360"/>
      </w:pPr>
    </w:lvl>
    <w:lvl w:ilvl="7" w:tplc="140A0019" w:tentative="1">
      <w:start w:val="1"/>
      <w:numFmt w:val="lowerLetter"/>
      <w:lvlText w:val="%8."/>
      <w:lvlJc w:val="left"/>
      <w:pPr>
        <w:ind w:left="5729" w:hanging="360"/>
      </w:pPr>
    </w:lvl>
    <w:lvl w:ilvl="8" w:tplc="140A001B" w:tentative="1">
      <w:start w:val="1"/>
      <w:numFmt w:val="lowerRoman"/>
      <w:lvlText w:val="%9."/>
      <w:lvlJc w:val="right"/>
      <w:pPr>
        <w:ind w:left="6449" w:hanging="180"/>
      </w:pPr>
    </w:lvl>
  </w:abstractNum>
  <w:abstractNum w:abstractNumId="31" w15:restartNumberingAfterBreak="0">
    <w:nsid w:val="79B31D12"/>
    <w:multiLevelType w:val="hybridMultilevel"/>
    <w:tmpl w:val="1EA897C8"/>
    <w:lvl w:ilvl="0" w:tplc="55C4C77A">
      <w:start w:val="1"/>
      <w:numFmt w:val="decimal"/>
      <w:lvlText w:val="%1."/>
      <w:lvlJc w:val="left"/>
      <w:pPr>
        <w:ind w:left="720" w:hanging="360"/>
      </w:pPr>
      <w:rPr>
        <w:rFonts w:hint="default"/>
        <w:b w:val="0"/>
        <w:i w:val="0"/>
        <w:color w:val="auto"/>
        <w:sz w:val="18"/>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7B111AF3"/>
    <w:multiLevelType w:val="hybridMultilevel"/>
    <w:tmpl w:val="12DE1FB0"/>
    <w:lvl w:ilvl="0" w:tplc="00E472EA">
      <w:start w:val="1"/>
      <w:numFmt w:val="decimal"/>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3" w15:restartNumberingAfterBreak="0">
    <w:nsid w:val="7BEE382C"/>
    <w:multiLevelType w:val="hybridMultilevel"/>
    <w:tmpl w:val="B2781866"/>
    <w:lvl w:ilvl="0" w:tplc="C49E78C6">
      <w:start w:val="1"/>
      <w:numFmt w:val="decimal"/>
      <w:lvlText w:val="%1."/>
      <w:lvlJc w:val="left"/>
      <w:pPr>
        <w:ind w:left="1495" w:hanging="360"/>
      </w:pPr>
      <w:rPr>
        <w:rFonts w:ascii="Arial" w:hAnsi="Arial" w:cs="Arial" w:hint="default"/>
        <w:b/>
        <w:i w:val="0"/>
        <w:color w:val="auto"/>
        <w:sz w:val="24"/>
        <w:szCs w:val="24"/>
        <w:lang w:val="es-ES_tradnl"/>
      </w:rPr>
    </w:lvl>
    <w:lvl w:ilvl="1" w:tplc="140A0019">
      <w:start w:val="1"/>
      <w:numFmt w:val="lowerLetter"/>
      <w:lvlText w:val="%2."/>
      <w:lvlJc w:val="left"/>
      <w:pPr>
        <w:ind w:left="447" w:hanging="360"/>
      </w:pPr>
    </w:lvl>
    <w:lvl w:ilvl="2" w:tplc="140A001B" w:tentative="1">
      <w:start w:val="1"/>
      <w:numFmt w:val="lowerRoman"/>
      <w:lvlText w:val="%3."/>
      <w:lvlJc w:val="right"/>
      <w:pPr>
        <w:ind w:left="1167" w:hanging="180"/>
      </w:pPr>
    </w:lvl>
    <w:lvl w:ilvl="3" w:tplc="140A000F" w:tentative="1">
      <w:start w:val="1"/>
      <w:numFmt w:val="decimal"/>
      <w:lvlText w:val="%4."/>
      <w:lvlJc w:val="left"/>
      <w:pPr>
        <w:ind w:left="1887" w:hanging="360"/>
      </w:pPr>
    </w:lvl>
    <w:lvl w:ilvl="4" w:tplc="140A0019" w:tentative="1">
      <w:start w:val="1"/>
      <w:numFmt w:val="lowerLetter"/>
      <w:lvlText w:val="%5."/>
      <w:lvlJc w:val="left"/>
      <w:pPr>
        <w:ind w:left="2607" w:hanging="360"/>
      </w:pPr>
    </w:lvl>
    <w:lvl w:ilvl="5" w:tplc="140A001B" w:tentative="1">
      <w:start w:val="1"/>
      <w:numFmt w:val="lowerRoman"/>
      <w:lvlText w:val="%6."/>
      <w:lvlJc w:val="right"/>
      <w:pPr>
        <w:ind w:left="3327" w:hanging="180"/>
      </w:pPr>
    </w:lvl>
    <w:lvl w:ilvl="6" w:tplc="140A000F" w:tentative="1">
      <w:start w:val="1"/>
      <w:numFmt w:val="decimal"/>
      <w:lvlText w:val="%7."/>
      <w:lvlJc w:val="left"/>
      <w:pPr>
        <w:ind w:left="4047" w:hanging="360"/>
      </w:pPr>
    </w:lvl>
    <w:lvl w:ilvl="7" w:tplc="140A0019" w:tentative="1">
      <w:start w:val="1"/>
      <w:numFmt w:val="lowerLetter"/>
      <w:lvlText w:val="%8."/>
      <w:lvlJc w:val="left"/>
      <w:pPr>
        <w:ind w:left="4767" w:hanging="360"/>
      </w:pPr>
    </w:lvl>
    <w:lvl w:ilvl="8" w:tplc="140A001B" w:tentative="1">
      <w:start w:val="1"/>
      <w:numFmt w:val="lowerRoman"/>
      <w:lvlText w:val="%9."/>
      <w:lvlJc w:val="right"/>
      <w:pPr>
        <w:ind w:left="5487" w:hanging="180"/>
      </w:pPr>
    </w:lvl>
  </w:abstractNum>
  <w:abstractNum w:abstractNumId="34" w15:restartNumberingAfterBreak="0">
    <w:nsid w:val="7E972F00"/>
    <w:multiLevelType w:val="hybridMultilevel"/>
    <w:tmpl w:val="4F721C74"/>
    <w:lvl w:ilvl="0" w:tplc="FC6C57BE">
      <w:start w:val="1"/>
      <w:numFmt w:val="lowerLetter"/>
      <w:lvlText w:val="%1."/>
      <w:lvlJc w:val="left"/>
      <w:pPr>
        <w:ind w:left="360" w:hanging="360"/>
      </w:pPr>
      <w:rPr>
        <w:b/>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num w:numId="1">
    <w:abstractNumId w:val="1"/>
  </w:num>
  <w:num w:numId="2">
    <w:abstractNumId w:val="32"/>
  </w:num>
  <w:num w:numId="3">
    <w:abstractNumId w:val="26"/>
  </w:num>
  <w:num w:numId="4">
    <w:abstractNumId w:val="33"/>
  </w:num>
  <w:num w:numId="5">
    <w:abstractNumId w:val="11"/>
  </w:num>
  <w:num w:numId="6">
    <w:abstractNumId w:val="10"/>
  </w:num>
  <w:num w:numId="7">
    <w:abstractNumId w:val="29"/>
  </w:num>
  <w:num w:numId="8">
    <w:abstractNumId w:val="12"/>
  </w:num>
  <w:num w:numId="9">
    <w:abstractNumId w:val="13"/>
  </w:num>
  <w:num w:numId="10">
    <w:abstractNumId w:val="28"/>
  </w:num>
  <w:num w:numId="11">
    <w:abstractNumId w:val="18"/>
  </w:num>
  <w:num w:numId="12">
    <w:abstractNumId w:val="23"/>
  </w:num>
  <w:num w:numId="13">
    <w:abstractNumId w:val="31"/>
  </w:num>
  <w:num w:numId="14">
    <w:abstractNumId w:val="21"/>
  </w:num>
  <w:num w:numId="15">
    <w:abstractNumId w:val="9"/>
  </w:num>
  <w:num w:numId="16">
    <w:abstractNumId w:val="2"/>
  </w:num>
  <w:num w:numId="17">
    <w:abstractNumId w:val="30"/>
  </w:num>
  <w:num w:numId="18">
    <w:abstractNumId w:val="19"/>
  </w:num>
  <w:num w:numId="19">
    <w:abstractNumId w:val="25"/>
  </w:num>
  <w:num w:numId="20">
    <w:abstractNumId w:val="8"/>
  </w:num>
  <w:num w:numId="21">
    <w:abstractNumId w:val="17"/>
  </w:num>
  <w:num w:numId="22">
    <w:abstractNumId w:val="5"/>
  </w:num>
  <w:num w:numId="23">
    <w:abstractNumId w:val="20"/>
  </w:num>
  <w:num w:numId="24">
    <w:abstractNumId w:val="3"/>
  </w:num>
  <w:num w:numId="25">
    <w:abstractNumId w:val="7"/>
  </w:num>
  <w:num w:numId="26">
    <w:abstractNumId w:val="34"/>
  </w:num>
  <w:num w:numId="27">
    <w:abstractNumId w:val="22"/>
  </w:num>
  <w:num w:numId="28">
    <w:abstractNumId w:val="27"/>
  </w:num>
  <w:num w:numId="29">
    <w:abstractNumId w:val="4"/>
  </w:num>
  <w:num w:numId="30">
    <w:abstractNumId w:val="6"/>
  </w:num>
  <w:num w:numId="31">
    <w:abstractNumId w:val="16"/>
  </w:num>
  <w:num w:numId="32">
    <w:abstractNumId w:val="24"/>
  </w:num>
  <w:num w:numId="33">
    <w:abstractNumId w:val="15"/>
  </w:num>
  <w:num w:numId="34">
    <w:abstractNumId w:val="14"/>
  </w:num>
  <w:num w:numId="35">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pt-BR" w:vendorID="64" w:dllVersion="131078" w:nlCheck="1" w:checkStyle="0"/>
  <w:activeWritingStyle w:appName="MSWord" w:lang="es-ES" w:vendorID="64" w:dllVersion="131078" w:nlCheck="1" w:checkStyle="0"/>
  <w:activeWritingStyle w:appName="MSWord" w:lang="es-C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n-US" w:vendorID="64" w:dllVersion="131078" w:nlCheck="1" w:checkStyle="1"/>
  <w:activeWritingStyle w:appName="MSWord" w:lang="es-CL"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3397"/>
    <w:rsid w:val="000012C8"/>
    <w:rsid w:val="00001369"/>
    <w:rsid w:val="000040EF"/>
    <w:rsid w:val="000046BC"/>
    <w:rsid w:val="00004A0B"/>
    <w:rsid w:val="0000518D"/>
    <w:rsid w:val="0000683B"/>
    <w:rsid w:val="00010592"/>
    <w:rsid w:val="00011DBE"/>
    <w:rsid w:val="000120EB"/>
    <w:rsid w:val="000128E2"/>
    <w:rsid w:val="0001649A"/>
    <w:rsid w:val="00017DE2"/>
    <w:rsid w:val="00020858"/>
    <w:rsid w:val="000213DD"/>
    <w:rsid w:val="00024564"/>
    <w:rsid w:val="00024BA5"/>
    <w:rsid w:val="000254A5"/>
    <w:rsid w:val="000256DE"/>
    <w:rsid w:val="00033918"/>
    <w:rsid w:val="00034CE3"/>
    <w:rsid w:val="000359F5"/>
    <w:rsid w:val="0003651A"/>
    <w:rsid w:val="00036DAC"/>
    <w:rsid w:val="000401D6"/>
    <w:rsid w:val="000414FE"/>
    <w:rsid w:val="000428F8"/>
    <w:rsid w:val="000437DE"/>
    <w:rsid w:val="00043B22"/>
    <w:rsid w:val="00044242"/>
    <w:rsid w:val="00047F2B"/>
    <w:rsid w:val="00050123"/>
    <w:rsid w:val="000602DE"/>
    <w:rsid w:val="00060CCC"/>
    <w:rsid w:val="000642E4"/>
    <w:rsid w:val="00067296"/>
    <w:rsid w:val="00067992"/>
    <w:rsid w:val="00067BE7"/>
    <w:rsid w:val="00067C8C"/>
    <w:rsid w:val="0007411A"/>
    <w:rsid w:val="00076DBD"/>
    <w:rsid w:val="00076EC1"/>
    <w:rsid w:val="00077028"/>
    <w:rsid w:val="00077BC7"/>
    <w:rsid w:val="00077D4B"/>
    <w:rsid w:val="0008022E"/>
    <w:rsid w:val="00080FD1"/>
    <w:rsid w:val="000813BE"/>
    <w:rsid w:val="00081BCF"/>
    <w:rsid w:val="000846DF"/>
    <w:rsid w:val="00084FDD"/>
    <w:rsid w:val="000856DA"/>
    <w:rsid w:val="00087607"/>
    <w:rsid w:val="00087623"/>
    <w:rsid w:val="000903CE"/>
    <w:rsid w:val="00090FDF"/>
    <w:rsid w:val="00091B7B"/>
    <w:rsid w:val="000934FF"/>
    <w:rsid w:val="00093971"/>
    <w:rsid w:val="000955C3"/>
    <w:rsid w:val="000A0756"/>
    <w:rsid w:val="000A0FF7"/>
    <w:rsid w:val="000A19B8"/>
    <w:rsid w:val="000A5D85"/>
    <w:rsid w:val="000A6BE8"/>
    <w:rsid w:val="000B10B4"/>
    <w:rsid w:val="000B10C0"/>
    <w:rsid w:val="000B39AF"/>
    <w:rsid w:val="000B55D7"/>
    <w:rsid w:val="000B5852"/>
    <w:rsid w:val="000B624C"/>
    <w:rsid w:val="000B6B41"/>
    <w:rsid w:val="000B7C5A"/>
    <w:rsid w:val="000C0A23"/>
    <w:rsid w:val="000C25EB"/>
    <w:rsid w:val="000C3E9F"/>
    <w:rsid w:val="000C52B7"/>
    <w:rsid w:val="000C55F1"/>
    <w:rsid w:val="000C68C0"/>
    <w:rsid w:val="000D1A31"/>
    <w:rsid w:val="000D220C"/>
    <w:rsid w:val="000D2AD1"/>
    <w:rsid w:val="000D34C2"/>
    <w:rsid w:val="000D5ACC"/>
    <w:rsid w:val="000D5C6B"/>
    <w:rsid w:val="000D6061"/>
    <w:rsid w:val="000D62F0"/>
    <w:rsid w:val="000D7162"/>
    <w:rsid w:val="000E1F4D"/>
    <w:rsid w:val="000E39E4"/>
    <w:rsid w:val="000E420E"/>
    <w:rsid w:val="000E4C68"/>
    <w:rsid w:val="000E4FED"/>
    <w:rsid w:val="000E5B14"/>
    <w:rsid w:val="000E6DC9"/>
    <w:rsid w:val="000F106C"/>
    <w:rsid w:val="000F1E1D"/>
    <w:rsid w:val="000F2A0F"/>
    <w:rsid w:val="000F4527"/>
    <w:rsid w:val="000F473C"/>
    <w:rsid w:val="000F490D"/>
    <w:rsid w:val="000F4B43"/>
    <w:rsid w:val="000F5572"/>
    <w:rsid w:val="000F5EFB"/>
    <w:rsid w:val="000F710B"/>
    <w:rsid w:val="000F7A0A"/>
    <w:rsid w:val="000F7FF1"/>
    <w:rsid w:val="00102A7F"/>
    <w:rsid w:val="00104E6C"/>
    <w:rsid w:val="00105392"/>
    <w:rsid w:val="00107032"/>
    <w:rsid w:val="00107C78"/>
    <w:rsid w:val="00110466"/>
    <w:rsid w:val="0011053E"/>
    <w:rsid w:val="001113FE"/>
    <w:rsid w:val="001125EE"/>
    <w:rsid w:val="00115853"/>
    <w:rsid w:val="00117C68"/>
    <w:rsid w:val="00121308"/>
    <w:rsid w:val="001237E1"/>
    <w:rsid w:val="001240CC"/>
    <w:rsid w:val="001248CE"/>
    <w:rsid w:val="001256AA"/>
    <w:rsid w:val="001272AF"/>
    <w:rsid w:val="001304BF"/>
    <w:rsid w:val="0013093C"/>
    <w:rsid w:val="001319DF"/>
    <w:rsid w:val="00132C08"/>
    <w:rsid w:val="00133EEB"/>
    <w:rsid w:val="00135EE8"/>
    <w:rsid w:val="001370D6"/>
    <w:rsid w:val="001370DB"/>
    <w:rsid w:val="001372BC"/>
    <w:rsid w:val="0013796E"/>
    <w:rsid w:val="00141B28"/>
    <w:rsid w:val="00143E80"/>
    <w:rsid w:val="00146F6F"/>
    <w:rsid w:val="00150F07"/>
    <w:rsid w:val="00153E19"/>
    <w:rsid w:val="00154839"/>
    <w:rsid w:val="00155121"/>
    <w:rsid w:val="00155891"/>
    <w:rsid w:val="00156111"/>
    <w:rsid w:val="001644B1"/>
    <w:rsid w:val="00165556"/>
    <w:rsid w:val="00165902"/>
    <w:rsid w:val="00165B51"/>
    <w:rsid w:val="00165C83"/>
    <w:rsid w:val="00165F34"/>
    <w:rsid w:val="00166375"/>
    <w:rsid w:val="00171AC3"/>
    <w:rsid w:val="001746E5"/>
    <w:rsid w:val="0018030A"/>
    <w:rsid w:val="001806C4"/>
    <w:rsid w:val="00182124"/>
    <w:rsid w:val="00187E00"/>
    <w:rsid w:val="00190010"/>
    <w:rsid w:val="001962C2"/>
    <w:rsid w:val="00196E82"/>
    <w:rsid w:val="001A0A20"/>
    <w:rsid w:val="001A214B"/>
    <w:rsid w:val="001A33C3"/>
    <w:rsid w:val="001A548F"/>
    <w:rsid w:val="001A7DF9"/>
    <w:rsid w:val="001B1E0E"/>
    <w:rsid w:val="001B208D"/>
    <w:rsid w:val="001B59CC"/>
    <w:rsid w:val="001B7AB0"/>
    <w:rsid w:val="001C1124"/>
    <w:rsid w:val="001C1335"/>
    <w:rsid w:val="001C1C6A"/>
    <w:rsid w:val="001C54CE"/>
    <w:rsid w:val="001D40F5"/>
    <w:rsid w:val="001D7008"/>
    <w:rsid w:val="001E0224"/>
    <w:rsid w:val="001E08C0"/>
    <w:rsid w:val="001E0B91"/>
    <w:rsid w:val="001E0E52"/>
    <w:rsid w:val="001E11D4"/>
    <w:rsid w:val="001E1E49"/>
    <w:rsid w:val="001E3DCB"/>
    <w:rsid w:val="001E684C"/>
    <w:rsid w:val="001E69A6"/>
    <w:rsid w:val="001E69C9"/>
    <w:rsid w:val="001F0C0F"/>
    <w:rsid w:val="001F26FD"/>
    <w:rsid w:val="001F3C06"/>
    <w:rsid w:val="001F3E92"/>
    <w:rsid w:val="0020019E"/>
    <w:rsid w:val="00200318"/>
    <w:rsid w:val="0020223D"/>
    <w:rsid w:val="00202E06"/>
    <w:rsid w:val="00203662"/>
    <w:rsid w:val="0020429C"/>
    <w:rsid w:val="00204A01"/>
    <w:rsid w:val="00204A3D"/>
    <w:rsid w:val="00210743"/>
    <w:rsid w:val="002118B2"/>
    <w:rsid w:val="00212069"/>
    <w:rsid w:val="002127EE"/>
    <w:rsid w:val="002139D9"/>
    <w:rsid w:val="00215C41"/>
    <w:rsid w:val="002172C6"/>
    <w:rsid w:val="00217BCB"/>
    <w:rsid w:val="002204D7"/>
    <w:rsid w:val="002207D9"/>
    <w:rsid w:val="00220ED5"/>
    <w:rsid w:val="00221713"/>
    <w:rsid w:val="00221F57"/>
    <w:rsid w:val="00222C2E"/>
    <w:rsid w:val="00224810"/>
    <w:rsid w:val="00225D59"/>
    <w:rsid w:val="002279E5"/>
    <w:rsid w:val="00227D3E"/>
    <w:rsid w:val="00230EB0"/>
    <w:rsid w:val="00233B57"/>
    <w:rsid w:val="00234BB0"/>
    <w:rsid w:val="00235258"/>
    <w:rsid w:val="0024107D"/>
    <w:rsid w:val="00241503"/>
    <w:rsid w:val="00242D06"/>
    <w:rsid w:val="00242F8A"/>
    <w:rsid w:val="00245783"/>
    <w:rsid w:val="002462C8"/>
    <w:rsid w:val="00246D38"/>
    <w:rsid w:val="00247443"/>
    <w:rsid w:val="00250B47"/>
    <w:rsid w:val="002535D4"/>
    <w:rsid w:val="00253D5C"/>
    <w:rsid w:val="002543F5"/>
    <w:rsid w:val="00255202"/>
    <w:rsid w:val="002569E9"/>
    <w:rsid w:val="00260F3E"/>
    <w:rsid w:val="00261D4A"/>
    <w:rsid w:val="00263233"/>
    <w:rsid w:val="00264EFA"/>
    <w:rsid w:val="00266024"/>
    <w:rsid w:val="00266221"/>
    <w:rsid w:val="002668E5"/>
    <w:rsid w:val="0026727D"/>
    <w:rsid w:val="00267A3B"/>
    <w:rsid w:val="00267FAF"/>
    <w:rsid w:val="002743B7"/>
    <w:rsid w:val="00274B8E"/>
    <w:rsid w:val="00275822"/>
    <w:rsid w:val="00275FE3"/>
    <w:rsid w:val="00280C7B"/>
    <w:rsid w:val="00281B37"/>
    <w:rsid w:val="00283360"/>
    <w:rsid w:val="00283375"/>
    <w:rsid w:val="00284956"/>
    <w:rsid w:val="00286461"/>
    <w:rsid w:val="0029068F"/>
    <w:rsid w:val="00293111"/>
    <w:rsid w:val="00293149"/>
    <w:rsid w:val="00293595"/>
    <w:rsid w:val="0029396B"/>
    <w:rsid w:val="00294D1D"/>
    <w:rsid w:val="002978E4"/>
    <w:rsid w:val="002A148D"/>
    <w:rsid w:val="002A285B"/>
    <w:rsid w:val="002A39D6"/>
    <w:rsid w:val="002A51A3"/>
    <w:rsid w:val="002A57B5"/>
    <w:rsid w:val="002A7751"/>
    <w:rsid w:val="002B2032"/>
    <w:rsid w:val="002B2346"/>
    <w:rsid w:val="002B3224"/>
    <w:rsid w:val="002B4AA8"/>
    <w:rsid w:val="002C0D34"/>
    <w:rsid w:val="002C163E"/>
    <w:rsid w:val="002C19F4"/>
    <w:rsid w:val="002C228F"/>
    <w:rsid w:val="002C2B58"/>
    <w:rsid w:val="002C468D"/>
    <w:rsid w:val="002C4D2C"/>
    <w:rsid w:val="002C6BE2"/>
    <w:rsid w:val="002D170E"/>
    <w:rsid w:val="002D2A79"/>
    <w:rsid w:val="002D2C7C"/>
    <w:rsid w:val="002D2DF2"/>
    <w:rsid w:val="002D6978"/>
    <w:rsid w:val="002D76DD"/>
    <w:rsid w:val="002E03BF"/>
    <w:rsid w:val="002E1507"/>
    <w:rsid w:val="002E2751"/>
    <w:rsid w:val="002E49F2"/>
    <w:rsid w:val="002E5A2A"/>
    <w:rsid w:val="002F03FC"/>
    <w:rsid w:val="002F05FD"/>
    <w:rsid w:val="002F1374"/>
    <w:rsid w:val="002F6367"/>
    <w:rsid w:val="00300778"/>
    <w:rsid w:val="003011A3"/>
    <w:rsid w:val="0030153B"/>
    <w:rsid w:val="00301B0B"/>
    <w:rsid w:val="00302A99"/>
    <w:rsid w:val="00305BC2"/>
    <w:rsid w:val="00310865"/>
    <w:rsid w:val="003162A0"/>
    <w:rsid w:val="00316937"/>
    <w:rsid w:val="00316C74"/>
    <w:rsid w:val="00316F7C"/>
    <w:rsid w:val="00317D3B"/>
    <w:rsid w:val="0032099D"/>
    <w:rsid w:val="00322446"/>
    <w:rsid w:val="00322B8A"/>
    <w:rsid w:val="00323397"/>
    <w:rsid w:val="00323590"/>
    <w:rsid w:val="00324AB0"/>
    <w:rsid w:val="00325DEA"/>
    <w:rsid w:val="00325E1C"/>
    <w:rsid w:val="003262C5"/>
    <w:rsid w:val="00332808"/>
    <w:rsid w:val="00333402"/>
    <w:rsid w:val="00334300"/>
    <w:rsid w:val="00336F05"/>
    <w:rsid w:val="00337455"/>
    <w:rsid w:val="0034046D"/>
    <w:rsid w:val="00340863"/>
    <w:rsid w:val="0034405E"/>
    <w:rsid w:val="00344103"/>
    <w:rsid w:val="00345207"/>
    <w:rsid w:val="0035043F"/>
    <w:rsid w:val="00350681"/>
    <w:rsid w:val="003506A7"/>
    <w:rsid w:val="00350E0D"/>
    <w:rsid w:val="003518BD"/>
    <w:rsid w:val="00352E01"/>
    <w:rsid w:val="003538E7"/>
    <w:rsid w:val="0035725E"/>
    <w:rsid w:val="00365D1B"/>
    <w:rsid w:val="0036607E"/>
    <w:rsid w:val="00366F0E"/>
    <w:rsid w:val="00370216"/>
    <w:rsid w:val="00371DC1"/>
    <w:rsid w:val="003756F2"/>
    <w:rsid w:val="00380871"/>
    <w:rsid w:val="00381397"/>
    <w:rsid w:val="0038212F"/>
    <w:rsid w:val="00382EA8"/>
    <w:rsid w:val="00385402"/>
    <w:rsid w:val="003859C1"/>
    <w:rsid w:val="00387158"/>
    <w:rsid w:val="00387E4E"/>
    <w:rsid w:val="00391FB9"/>
    <w:rsid w:val="003921B6"/>
    <w:rsid w:val="00392B56"/>
    <w:rsid w:val="00394733"/>
    <w:rsid w:val="00395647"/>
    <w:rsid w:val="00396AAA"/>
    <w:rsid w:val="003A34C0"/>
    <w:rsid w:val="003A3C06"/>
    <w:rsid w:val="003A434F"/>
    <w:rsid w:val="003A49BC"/>
    <w:rsid w:val="003A5456"/>
    <w:rsid w:val="003A5BCA"/>
    <w:rsid w:val="003A7912"/>
    <w:rsid w:val="003B0A2D"/>
    <w:rsid w:val="003B245E"/>
    <w:rsid w:val="003B4C91"/>
    <w:rsid w:val="003B5F32"/>
    <w:rsid w:val="003B5FFB"/>
    <w:rsid w:val="003B6DC0"/>
    <w:rsid w:val="003B70AD"/>
    <w:rsid w:val="003C0783"/>
    <w:rsid w:val="003C19D5"/>
    <w:rsid w:val="003C1FAB"/>
    <w:rsid w:val="003C2706"/>
    <w:rsid w:val="003C3290"/>
    <w:rsid w:val="003C388C"/>
    <w:rsid w:val="003C5113"/>
    <w:rsid w:val="003C5FFE"/>
    <w:rsid w:val="003C6ED7"/>
    <w:rsid w:val="003C7348"/>
    <w:rsid w:val="003D2633"/>
    <w:rsid w:val="003D3F8A"/>
    <w:rsid w:val="003D5AAA"/>
    <w:rsid w:val="003D7515"/>
    <w:rsid w:val="003E02A1"/>
    <w:rsid w:val="003E0C89"/>
    <w:rsid w:val="003E2233"/>
    <w:rsid w:val="003E2804"/>
    <w:rsid w:val="003E369B"/>
    <w:rsid w:val="003E6A14"/>
    <w:rsid w:val="003E7EDF"/>
    <w:rsid w:val="003F0170"/>
    <w:rsid w:val="003F0204"/>
    <w:rsid w:val="003F0538"/>
    <w:rsid w:val="003F7349"/>
    <w:rsid w:val="003F7807"/>
    <w:rsid w:val="003F7A14"/>
    <w:rsid w:val="00400C92"/>
    <w:rsid w:val="0040137C"/>
    <w:rsid w:val="004023E1"/>
    <w:rsid w:val="004053D4"/>
    <w:rsid w:val="004060DD"/>
    <w:rsid w:val="0040694C"/>
    <w:rsid w:val="0040799C"/>
    <w:rsid w:val="00407FF0"/>
    <w:rsid w:val="004114DA"/>
    <w:rsid w:val="00411530"/>
    <w:rsid w:val="00411531"/>
    <w:rsid w:val="00411F04"/>
    <w:rsid w:val="00412158"/>
    <w:rsid w:val="004161F8"/>
    <w:rsid w:val="00416909"/>
    <w:rsid w:val="00416BD5"/>
    <w:rsid w:val="00420202"/>
    <w:rsid w:val="0042189A"/>
    <w:rsid w:val="004227AA"/>
    <w:rsid w:val="00423B77"/>
    <w:rsid w:val="004246F4"/>
    <w:rsid w:val="00424D7C"/>
    <w:rsid w:val="0042619C"/>
    <w:rsid w:val="00426401"/>
    <w:rsid w:val="004268E7"/>
    <w:rsid w:val="00426AC7"/>
    <w:rsid w:val="00427B05"/>
    <w:rsid w:val="00430CF8"/>
    <w:rsid w:val="004314B6"/>
    <w:rsid w:val="00432A0F"/>
    <w:rsid w:val="004335D5"/>
    <w:rsid w:val="00436940"/>
    <w:rsid w:val="00436F0E"/>
    <w:rsid w:val="00437F0F"/>
    <w:rsid w:val="0044013A"/>
    <w:rsid w:val="00443B63"/>
    <w:rsid w:val="004442EF"/>
    <w:rsid w:val="00445CED"/>
    <w:rsid w:val="00447784"/>
    <w:rsid w:val="004505E8"/>
    <w:rsid w:val="004511A1"/>
    <w:rsid w:val="00452394"/>
    <w:rsid w:val="0045318C"/>
    <w:rsid w:val="004542F9"/>
    <w:rsid w:val="00455473"/>
    <w:rsid w:val="00456A37"/>
    <w:rsid w:val="00456ABA"/>
    <w:rsid w:val="0045743F"/>
    <w:rsid w:val="00457DD8"/>
    <w:rsid w:val="00460D38"/>
    <w:rsid w:val="00461FB2"/>
    <w:rsid w:val="00462436"/>
    <w:rsid w:val="00464247"/>
    <w:rsid w:val="00465585"/>
    <w:rsid w:val="00467089"/>
    <w:rsid w:val="004730AC"/>
    <w:rsid w:val="0047360D"/>
    <w:rsid w:val="00473A47"/>
    <w:rsid w:val="00474B22"/>
    <w:rsid w:val="00475D28"/>
    <w:rsid w:val="00476861"/>
    <w:rsid w:val="00480A91"/>
    <w:rsid w:val="00481E38"/>
    <w:rsid w:val="004823B5"/>
    <w:rsid w:val="00482A59"/>
    <w:rsid w:val="004873EC"/>
    <w:rsid w:val="00487C3B"/>
    <w:rsid w:val="00492457"/>
    <w:rsid w:val="0049385C"/>
    <w:rsid w:val="004945D5"/>
    <w:rsid w:val="004947BD"/>
    <w:rsid w:val="00495B4F"/>
    <w:rsid w:val="00497506"/>
    <w:rsid w:val="00497832"/>
    <w:rsid w:val="004A0A9A"/>
    <w:rsid w:val="004A172B"/>
    <w:rsid w:val="004A4274"/>
    <w:rsid w:val="004A48E6"/>
    <w:rsid w:val="004A6FE0"/>
    <w:rsid w:val="004A7236"/>
    <w:rsid w:val="004B2B3D"/>
    <w:rsid w:val="004B3C97"/>
    <w:rsid w:val="004B43AF"/>
    <w:rsid w:val="004B4763"/>
    <w:rsid w:val="004B66FD"/>
    <w:rsid w:val="004C2F5E"/>
    <w:rsid w:val="004C36C4"/>
    <w:rsid w:val="004C43F0"/>
    <w:rsid w:val="004C568E"/>
    <w:rsid w:val="004C5B2A"/>
    <w:rsid w:val="004C5DDD"/>
    <w:rsid w:val="004D0616"/>
    <w:rsid w:val="004D0B7A"/>
    <w:rsid w:val="004D0E9A"/>
    <w:rsid w:val="004D19F3"/>
    <w:rsid w:val="004D2D67"/>
    <w:rsid w:val="004D3777"/>
    <w:rsid w:val="004D5B06"/>
    <w:rsid w:val="004D6CA2"/>
    <w:rsid w:val="004E1FC9"/>
    <w:rsid w:val="004E23CB"/>
    <w:rsid w:val="004E3D7B"/>
    <w:rsid w:val="004E6438"/>
    <w:rsid w:val="004E65FB"/>
    <w:rsid w:val="004E6E23"/>
    <w:rsid w:val="004E7D9D"/>
    <w:rsid w:val="004E7FFC"/>
    <w:rsid w:val="004F2645"/>
    <w:rsid w:val="004F319C"/>
    <w:rsid w:val="004F36F9"/>
    <w:rsid w:val="004F6BA9"/>
    <w:rsid w:val="004F7EB0"/>
    <w:rsid w:val="00502116"/>
    <w:rsid w:val="00503263"/>
    <w:rsid w:val="005032E7"/>
    <w:rsid w:val="00504D5D"/>
    <w:rsid w:val="005052C7"/>
    <w:rsid w:val="00506EDE"/>
    <w:rsid w:val="00510C22"/>
    <w:rsid w:val="00511246"/>
    <w:rsid w:val="005121D8"/>
    <w:rsid w:val="005156CF"/>
    <w:rsid w:val="00515CEC"/>
    <w:rsid w:val="00523260"/>
    <w:rsid w:val="0052377B"/>
    <w:rsid w:val="0052523D"/>
    <w:rsid w:val="00525250"/>
    <w:rsid w:val="00525FBA"/>
    <w:rsid w:val="00526DD2"/>
    <w:rsid w:val="00527985"/>
    <w:rsid w:val="005300C8"/>
    <w:rsid w:val="00530C30"/>
    <w:rsid w:val="00530CF9"/>
    <w:rsid w:val="00531529"/>
    <w:rsid w:val="005318C7"/>
    <w:rsid w:val="00531D6E"/>
    <w:rsid w:val="00532545"/>
    <w:rsid w:val="00532698"/>
    <w:rsid w:val="00533095"/>
    <w:rsid w:val="005335F3"/>
    <w:rsid w:val="00533D6D"/>
    <w:rsid w:val="00535BFB"/>
    <w:rsid w:val="00537CCA"/>
    <w:rsid w:val="00540263"/>
    <w:rsid w:val="005405AE"/>
    <w:rsid w:val="00540BF7"/>
    <w:rsid w:val="005428FF"/>
    <w:rsid w:val="00542FD2"/>
    <w:rsid w:val="00543D7B"/>
    <w:rsid w:val="005447D0"/>
    <w:rsid w:val="00546B67"/>
    <w:rsid w:val="00554E8E"/>
    <w:rsid w:val="005578CB"/>
    <w:rsid w:val="005579A5"/>
    <w:rsid w:val="00561FD4"/>
    <w:rsid w:val="00563417"/>
    <w:rsid w:val="00563E83"/>
    <w:rsid w:val="005653A1"/>
    <w:rsid w:val="0056674D"/>
    <w:rsid w:val="00570916"/>
    <w:rsid w:val="00574292"/>
    <w:rsid w:val="00574E3C"/>
    <w:rsid w:val="005766E0"/>
    <w:rsid w:val="00577426"/>
    <w:rsid w:val="005832B2"/>
    <w:rsid w:val="00591483"/>
    <w:rsid w:val="00591A6C"/>
    <w:rsid w:val="00593737"/>
    <w:rsid w:val="005972A7"/>
    <w:rsid w:val="005978DB"/>
    <w:rsid w:val="00597AA2"/>
    <w:rsid w:val="005A1349"/>
    <w:rsid w:val="005A2507"/>
    <w:rsid w:val="005A2803"/>
    <w:rsid w:val="005A3172"/>
    <w:rsid w:val="005A57FA"/>
    <w:rsid w:val="005A583E"/>
    <w:rsid w:val="005A5BEC"/>
    <w:rsid w:val="005A7087"/>
    <w:rsid w:val="005A74FE"/>
    <w:rsid w:val="005A76D9"/>
    <w:rsid w:val="005B2823"/>
    <w:rsid w:val="005B465B"/>
    <w:rsid w:val="005B6F1F"/>
    <w:rsid w:val="005C0755"/>
    <w:rsid w:val="005C2C87"/>
    <w:rsid w:val="005C52A3"/>
    <w:rsid w:val="005C56A6"/>
    <w:rsid w:val="005D234B"/>
    <w:rsid w:val="005D242A"/>
    <w:rsid w:val="005E06F0"/>
    <w:rsid w:val="005E10A2"/>
    <w:rsid w:val="005E1B2D"/>
    <w:rsid w:val="005E4831"/>
    <w:rsid w:val="005E6C51"/>
    <w:rsid w:val="005E6F3F"/>
    <w:rsid w:val="005E779D"/>
    <w:rsid w:val="005F3429"/>
    <w:rsid w:val="005F3B68"/>
    <w:rsid w:val="005F4079"/>
    <w:rsid w:val="005F40F5"/>
    <w:rsid w:val="005F6B28"/>
    <w:rsid w:val="005F79E5"/>
    <w:rsid w:val="005F7BC7"/>
    <w:rsid w:val="00603C4D"/>
    <w:rsid w:val="006059E6"/>
    <w:rsid w:val="0060685F"/>
    <w:rsid w:val="00607B7C"/>
    <w:rsid w:val="00610697"/>
    <w:rsid w:val="0061239A"/>
    <w:rsid w:val="00612C0F"/>
    <w:rsid w:val="006133E5"/>
    <w:rsid w:val="0062298E"/>
    <w:rsid w:val="00623598"/>
    <w:rsid w:val="00623979"/>
    <w:rsid w:val="00623BA9"/>
    <w:rsid w:val="0062557C"/>
    <w:rsid w:val="00625AB2"/>
    <w:rsid w:val="00631B4A"/>
    <w:rsid w:val="00633029"/>
    <w:rsid w:val="00633C40"/>
    <w:rsid w:val="00633E40"/>
    <w:rsid w:val="00636361"/>
    <w:rsid w:val="00641982"/>
    <w:rsid w:val="00641F5E"/>
    <w:rsid w:val="0064406E"/>
    <w:rsid w:val="006442DF"/>
    <w:rsid w:val="0064444E"/>
    <w:rsid w:val="00645C62"/>
    <w:rsid w:val="006465AB"/>
    <w:rsid w:val="00646ED5"/>
    <w:rsid w:val="00647711"/>
    <w:rsid w:val="00651E73"/>
    <w:rsid w:val="0065208E"/>
    <w:rsid w:val="00653936"/>
    <w:rsid w:val="00656B1D"/>
    <w:rsid w:val="00661406"/>
    <w:rsid w:val="00662142"/>
    <w:rsid w:val="00664E8B"/>
    <w:rsid w:val="00665335"/>
    <w:rsid w:val="0066604E"/>
    <w:rsid w:val="0066690B"/>
    <w:rsid w:val="006724EB"/>
    <w:rsid w:val="00672900"/>
    <w:rsid w:val="00672D32"/>
    <w:rsid w:val="0067394A"/>
    <w:rsid w:val="00675C04"/>
    <w:rsid w:val="00676630"/>
    <w:rsid w:val="00676DF3"/>
    <w:rsid w:val="0068346A"/>
    <w:rsid w:val="006842AD"/>
    <w:rsid w:val="006851C8"/>
    <w:rsid w:val="0068595E"/>
    <w:rsid w:val="006862AA"/>
    <w:rsid w:val="006871B3"/>
    <w:rsid w:val="00691130"/>
    <w:rsid w:val="006938F4"/>
    <w:rsid w:val="00696E1C"/>
    <w:rsid w:val="006976E0"/>
    <w:rsid w:val="006A0355"/>
    <w:rsid w:val="006A0409"/>
    <w:rsid w:val="006A0667"/>
    <w:rsid w:val="006A0BF8"/>
    <w:rsid w:val="006A26F2"/>
    <w:rsid w:val="006A2A49"/>
    <w:rsid w:val="006A3233"/>
    <w:rsid w:val="006A362E"/>
    <w:rsid w:val="006A4A3E"/>
    <w:rsid w:val="006A6770"/>
    <w:rsid w:val="006B08A7"/>
    <w:rsid w:val="006B0A68"/>
    <w:rsid w:val="006B0D38"/>
    <w:rsid w:val="006B1523"/>
    <w:rsid w:val="006B1A7B"/>
    <w:rsid w:val="006B1D76"/>
    <w:rsid w:val="006B20B4"/>
    <w:rsid w:val="006B3AB9"/>
    <w:rsid w:val="006B3AF3"/>
    <w:rsid w:val="006B4FBB"/>
    <w:rsid w:val="006B59C4"/>
    <w:rsid w:val="006B5EC0"/>
    <w:rsid w:val="006B7393"/>
    <w:rsid w:val="006B7D15"/>
    <w:rsid w:val="006C3D72"/>
    <w:rsid w:val="006C45BA"/>
    <w:rsid w:val="006C4FFB"/>
    <w:rsid w:val="006C7BCB"/>
    <w:rsid w:val="006D0052"/>
    <w:rsid w:val="006D2575"/>
    <w:rsid w:val="006D4753"/>
    <w:rsid w:val="006D5CAB"/>
    <w:rsid w:val="006E0F76"/>
    <w:rsid w:val="006E1429"/>
    <w:rsid w:val="006E2881"/>
    <w:rsid w:val="006E4522"/>
    <w:rsid w:val="006E4F8A"/>
    <w:rsid w:val="006E64C7"/>
    <w:rsid w:val="006E6682"/>
    <w:rsid w:val="006E673C"/>
    <w:rsid w:val="006F39FD"/>
    <w:rsid w:val="006F47D9"/>
    <w:rsid w:val="006F6992"/>
    <w:rsid w:val="006F7054"/>
    <w:rsid w:val="006F736E"/>
    <w:rsid w:val="006F7C62"/>
    <w:rsid w:val="00704042"/>
    <w:rsid w:val="0071118B"/>
    <w:rsid w:val="007133B5"/>
    <w:rsid w:val="007140BA"/>
    <w:rsid w:val="0071574F"/>
    <w:rsid w:val="00716307"/>
    <w:rsid w:val="00716A85"/>
    <w:rsid w:val="00717E7B"/>
    <w:rsid w:val="00720E26"/>
    <w:rsid w:val="00722637"/>
    <w:rsid w:val="00725291"/>
    <w:rsid w:val="00730242"/>
    <w:rsid w:val="00730BAA"/>
    <w:rsid w:val="00730FA5"/>
    <w:rsid w:val="007313FD"/>
    <w:rsid w:val="00731403"/>
    <w:rsid w:val="00731891"/>
    <w:rsid w:val="0073280F"/>
    <w:rsid w:val="00733178"/>
    <w:rsid w:val="00734993"/>
    <w:rsid w:val="0073629D"/>
    <w:rsid w:val="007369BA"/>
    <w:rsid w:val="00740752"/>
    <w:rsid w:val="0074284B"/>
    <w:rsid w:val="00744C74"/>
    <w:rsid w:val="007512F6"/>
    <w:rsid w:val="0075179A"/>
    <w:rsid w:val="00751AB1"/>
    <w:rsid w:val="00754695"/>
    <w:rsid w:val="007548D7"/>
    <w:rsid w:val="007553D4"/>
    <w:rsid w:val="00760AD1"/>
    <w:rsid w:val="00760D93"/>
    <w:rsid w:val="00761133"/>
    <w:rsid w:val="007619FB"/>
    <w:rsid w:val="0076203A"/>
    <w:rsid w:val="00763AF2"/>
    <w:rsid w:val="00767A01"/>
    <w:rsid w:val="00767AF5"/>
    <w:rsid w:val="00771193"/>
    <w:rsid w:val="007729C9"/>
    <w:rsid w:val="007742A1"/>
    <w:rsid w:val="00774600"/>
    <w:rsid w:val="00777FF4"/>
    <w:rsid w:val="00781332"/>
    <w:rsid w:val="007819B0"/>
    <w:rsid w:val="007837C1"/>
    <w:rsid w:val="0078514D"/>
    <w:rsid w:val="00791713"/>
    <w:rsid w:val="00794454"/>
    <w:rsid w:val="00795377"/>
    <w:rsid w:val="00795BEB"/>
    <w:rsid w:val="007A2D73"/>
    <w:rsid w:val="007A5E5B"/>
    <w:rsid w:val="007B381B"/>
    <w:rsid w:val="007B56C0"/>
    <w:rsid w:val="007B6F61"/>
    <w:rsid w:val="007B7700"/>
    <w:rsid w:val="007C024F"/>
    <w:rsid w:val="007C10F3"/>
    <w:rsid w:val="007C12C6"/>
    <w:rsid w:val="007C46B5"/>
    <w:rsid w:val="007C6A05"/>
    <w:rsid w:val="007D0868"/>
    <w:rsid w:val="007D13D9"/>
    <w:rsid w:val="007D2E3F"/>
    <w:rsid w:val="007D3430"/>
    <w:rsid w:val="007D3593"/>
    <w:rsid w:val="007D4708"/>
    <w:rsid w:val="007D4B77"/>
    <w:rsid w:val="007D5BC0"/>
    <w:rsid w:val="007D6321"/>
    <w:rsid w:val="007D71B4"/>
    <w:rsid w:val="007D77B2"/>
    <w:rsid w:val="007D7B7B"/>
    <w:rsid w:val="007E0809"/>
    <w:rsid w:val="007E12A1"/>
    <w:rsid w:val="007E7814"/>
    <w:rsid w:val="007F0A2E"/>
    <w:rsid w:val="007F1052"/>
    <w:rsid w:val="007F49BB"/>
    <w:rsid w:val="007F5314"/>
    <w:rsid w:val="007F60AC"/>
    <w:rsid w:val="007F625C"/>
    <w:rsid w:val="007F63D0"/>
    <w:rsid w:val="007F6D48"/>
    <w:rsid w:val="007F6F78"/>
    <w:rsid w:val="007F7114"/>
    <w:rsid w:val="007F730F"/>
    <w:rsid w:val="00800060"/>
    <w:rsid w:val="00800337"/>
    <w:rsid w:val="008009B0"/>
    <w:rsid w:val="00800C95"/>
    <w:rsid w:val="00803BB3"/>
    <w:rsid w:val="00804036"/>
    <w:rsid w:val="008059AB"/>
    <w:rsid w:val="008071A7"/>
    <w:rsid w:val="00807CCB"/>
    <w:rsid w:val="008101FC"/>
    <w:rsid w:val="008108E8"/>
    <w:rsid w:val="0081353F"/>
    <w:rsid w:val="00816407"/>
    <w:rsid w:val="00817E8C"/>
    <w:rsid w:val="00821226"/>
    <w:rsid w:val="00821E37"/>
    <w:rsid w:val="00821E72"/>
    <w:rsid w:val="00823CC6"/>
    <w:rsid w:val="00825809"/>
    <w:rsid w:val="00825F93"/>
    <w:rsid w:val="00831982"/>
    <w:rsid w:val="0083257F"/>
    <w:rsid w:val="00833CF7"/>
    <w:rsid w:val="00835E65"/>
    <w:rsid w:val="00836144"/>
    <w:rsid w:val="00837AFC"/>
    <w:rsid w:val="00841F61"/>
    <w:rsid w:val="008434BA"/>
    <w:rsid w:val="00845D24"/>
    <w:rsid w:val="00845DBC"/>
    <w:rsid w:val="00851093"/>
    <w:rsid w:val="008517A6"/>
    <w:rsid w:val="008522DF"/>
    <w:rsid w:val="008544DB"/>
    <w:rsid w:val="00862FA3"/>
    <w:rsid w:val="00862FDC"/>
    <w:rsid w:val="00863F94"/>
    <w:rsid w:val="00865845"/>
    <w:rsid w:val="00866EEF"/>
    <w:rsid w:val="008757CC"/>
    <w:rsid w:val="008765DF"/>
    <w:rsid w:val="00876EC4"/>
    <w:rsid w:val="00877453"/>
    <w:rsid w:val="0088064F"/>
    <w:rsid w:val="00880D5D"/>
    <w:rsid w:val="008833CD"/>
    <w:rsid w:val="00885F0A"/>
    <w:rsid w:val="00887FCC"/>
    <w:rsid w:val="008903EF"/>
    <w:rsid w:val="00891B08"/>
    <w:rsid w:val="00893524"/>
    <w:rsid w:val="00893FAC"/>
    <w:rsid w:val="0089404C"/>
    <w:rsid w:val="0089790D"/>
    <w:rsid w:val="008A03C9"/>
    <w:rsid w:val="008A0859"/>
    <w:rsid w:val="008A1075"/>
    <w:rsid w:val="008A160D"/>
    <w:rsid w:val="008A28F0"/>
    <w:rsid w:val="008A53D4"/>
    <w:rsid w:val="008A5C04"/>
    <w:rsid w:val="008A6AE5"/>
    <w:rsid w:val="008B0272"/>
    <w:rsid w:val="008B43F5"/>
    <w:rsid w:val="008C03A0"/>
    <w:rsid w:val="008C0ED3"/>
    <w:rsid w:val="008C0FFF"/>
    <w:rsid w:val="008C162C"/>
    <w:rsid w:val="008C2C97"/>
    <w:rsid w:val="008C3A8F"/>
    <w:rsid w:val="008C57E2"/>
    <w:rsid w:val="008C7007"/>
    <w:rsid w:val="008D06F2"/>
    <w:rsid w:val="008D0FEC"/>
    <w:rsid w:val="008D1976"/>
    <w:rsid w:val="008D3FB0"/>
    <w:rsid w:val="008D4991"/>
    <w:rsid w:val="008D74B3"/>
    <w:rsid w:val="008D7C3D"/>
    <w:rsid w:val="008D7E9D"/>
    <w:rsid w:val="008E0D8C"/>
    <w:rsid w:val="008E18B1"/>
    <w:rsid w:val="008E23D2"/>
    <w:rsid w:val="008E3496"/>
    <w:rsid w:val="008E4197"/>
    <w:rsid w:val="008E463C"/>
    <w:rsid w:val="008E4708"/>
    <w:rsid w:val="008E511D"/>
    <w:rsid w:val="008E58B9"/>
    <w:rsid w:val="008E75AE"/>
    <w:rsid w:val="008F0835"/>
    <w:rsid w:val="008F0CC4"/>
    <w:rsid w:val="008F3D1E"/>
    <w:rsid w:val="008F4B86"/>
    <w:rsid w:val="009006A5"/>
    <w:rsid w:val="00900ABC"/>
    <w:rsid w:val="00902B37"/>
    <w:rsid w:val="0090700F"/>
    <w:rsid w:val="00911F5C"/>
    <w:rsid w:val="00911F70"/>
    <w:rsid w:val="009120EB"/>
    <w:rsid w:val="00914473"/>
    <w:rsid w:val="00914F38"/>
    <w:rsid w:val="00917F97"/>
    <w:rsid w:val="00924AA2"/>
    <w:rsid w:val="009258C6"/>
    <w:rsid w:val="00925985"/>
    <w:rsid w:val="00930A02"/>
    <w:rsid w:val="00931FBC"/>
    <w:rsid w:val="009401C7"/>
    <w:rsid w:val="00945C56"/>
    <w:rsid w:val="009462DD"/>
    <w:rsid w:val="009526A4"/>
    <w:rsid w:val="00953265"/>
    <w:rsid w:val="00953CA5"/>
    <w:rsid w:val="009546D0"/>
    <w:rsid w:val="009561A9"/>
    <w:rsid w:val="00956670"/>
    <w:rsid w:val="0096004A"/>
    <w:rsid w:val="00961770"/>
    <w:rsid w:val="00961D14"/>
    <w:rsid w:val="00962660"/>
    <w:rsid w:val="00963F04"/>
    <w:rsid w:val="00964B8E"/>
    <w:rsid w:val="009651B9"/>
    <w:rsid w:val="00967CC7"/>
    <w:rsid w:val="00971830"/>
    <w:rsid w:val="0097202A"/>
    <w:rsid w:val="00972E3C"/>
    <w:rsid w:val="00974D66"/>
    <w:rsid w:val="009750E5"/>
    <w:rsid w:val="0097636F"/>
    <w:rsid w:val="009766BD"/>
    <w:rsid w:val="00976EA8"/>
    <w:rsid w:val="009775C5"/>
    <w:rsid w:val="0098075C"/>
    <w:rsid w:val="0098130D"/>
    <w:rsid w:val="00985EBE"/>
    <w:rsid w:val="009860F5"/>
    <w:rsid w:val="00990B7F"/>
    <w:rsid w:val="009912AB"/>
    <w:rsid w:val="00992545"/>
    <w:rsid w:val="00994C10"/>
    <w:rsid w:val="00995F34"/>
    <w:rsid w:val="00997E5D"/>
    <w:rsid w:val="009A56D9"/>
    <w:rsid w:val="009A664B"/>
    <w:rsid w:val="009A7FC5"/>
    <w:rsid w:val="009B0294"/>
    <w:rsid w:val="009B0462"/>
    <w:rsid w:val="009B0DBA"/>
    <w:rsid w:val="009B267A"/>
    <w:rsid w:val="009B542F"/>
    <w:rsid w:val="009B6E5E"/>
    <w:rsid w:val="009B7EF8"/>
    <w:rsid w:val="009C11B1"/>
    <w:rsid w:val="009C13F9"/>
    <w:rsid w:val="009C258D"/>
    <w:rsid w:val="009C402F"/>
    <w:rsid w:val="009C5A69"/>
    <w:rsid w:val="009D1437"/>
    <w:rsid w:val="009D587E"/>
    <w:rsid w:val="009D680A"/>
    <w:rsid w:val="009D7E35"/>
    <w:rsid w:val="009E53A3"/>
    <w:rsid w:val="009E5AB7"/>
    <w:rsid w:val="009E65F6"/>
    <w:rsid w:val="009E74DA"/>
    <w:rsid w:val="009F18FD"/>
    <w:rsid w:val="009F2039"/>
    <w:rsid w:val="009F26A6"/>
    <w:rsid w:val="009F2D9A"/>
    <w:rsid w:val="009F4734"/>
    <w:rsid w:val="009F4B6B"/>
    <w:rsid w:val="009F58D0"/>
    <w:rsid w:val="009F79DC"/>
    <w:rsid w:val="00A00DE4"/>
    <w:rsid w:val="00A034D6"/>
    <w:rsid w:val="00A03DB5"/>
    <w:rsid w:val="00A04B4B"/>
    <w:rsid w:val="00A05486"/>
    <w:rsid w:val="00A06A2B"/>
    <w:rsid w:val="00A07231"/>
    <w:rsid w:val="00A07BF1"/>
    <w:rsid w:val="00A144ED"/>
    <w:rsid w:val="00A1609F"/>
    <w:rsid w:val="00A1639A"/>
    <w:rsid w:val="00A16F28"/>
    <w:rsid w:val="00A22594"/>
    <w:rsid w:val="00A22FC1"/>
    <w:rsid w:val="00A2484D"/>
    <w:rsid w:val="00A258C2"/>
    <w:rsid w:val="00A261DF"/>
    <w:rsid w:val="00A276D0"/>
    <w:rsid w:val="00A27C72"/>
    <w:rsid w:val="00A305BA"/>
    <w:rsid w:val="00A32610"/>
    <w:rsid w:val="00A33D09"/>
    <w:rsid w:val="00A35122"/>
    <w:rsid w:val="00A354D5"/>
    <w:rsid w:val="00A359F6"/>
    <w:rsid w:val="00A369A0"/>
    <w:rsid w:val="00A405DB"/>
    <w:rsid w:val="00A44C4E"/>
    <w:rsid w:val="00A54E67"/>
    <w:rsid w:val="00A559D5"/>
    <w:rsid w:val="00A5669A"/>
    <w:rsid w:val="00A57051"/>
    <w:rsid w:val="00A602B0"/>
    <w:rsid w:val="00A60666"/>
    <w:rsid w:val="00A60DB0"/>
    <w:rsid w:val="00A618D1"/>
    <w:rsid w:val="00A666DE"/>
    <w:rsid w:val="00A702FC"/>
    <w:rsid w:val="00A70CFC"/>
    <w:rsid w:val="00A7170F"/>
    <w:rsid w:val="00A71CCB"/>
    <w:rsid w:val="00A72D3C"/>
    <w:rsid w:val="00A76FD6"/>
    <w:rsid w:val="00A772EF"/>
    <w:rsid w:val="00A77F8A"/>
    <w:rsid w:val="00A80881"/>
    <w:rsid w:val="00A82FEA"/>
    <w:rsid w:val="00A8408D"/>
    <w:rsid w:val="00A9472C"/>
    <w:rsid w:val="00AA0A77"/>
    <w:rsid w:val="00AA4A78"/>
    <w:rsid w:val="00AA5259"/>
    <w:rsid w:val="00AA542A"/>
    <w:rsid w:val="00AA7BFD"/>
    <w:rsid w:val="00AA7CF3"/>
    <w:rsid w:val="00AB0454"/>
    <w:rsid w:val="00AB0640"/>
    <w:rsid w:val="00AB1D20"/>
    <w:rsid w:val="00AB4A79"/>
    <w:rsid w:val="00AC372A"/>
    <w:rsid w:val="00AC6805"/>
    <w:rsid w:val="00AD0968"/>
    <w:rsid w:val="00AD394D"/>
    <w:rsid w:val="00AD5306"/>
    <w:rsid w:val="00AD6483"/>
    <w:rsid w:val="00AD7835"/>
    <w:rsid w:val="00AE0779"/>
    <w:rsid w:val="00AE2D5A"/>
    <w:rsid w:val="00AE2F65"/>
    <w:rsid w:val="00AE36D5"/>
    <w:rsid w:val="00AE6733"/>
    <w:rsid w:val="00AE6DB1"/>
    <w:rsid w:val="00AF2316"/>
    <w:rsid w:val="00AF3280"/>
    <w:rsid w:val="00AF34C9"/>
    <w:rsid w:val="00AF49E9"/>
    <w:rsid w:val="00AF5ACF"/>
    <w:rsid w:val="00B008C0"/>
    <w:rsid w:val="00B03DFF"/>
    <w:rsid w:val="00B0598C"/>
    <w:rsid w:val="00B05C4B"/>
    <w:rsid w:val="00B05D21"/>
    <w:rsid w:val="00B10D6F"/>
    <w:rsid w:val="00B124AA"/>
    <w:rsid w:val="00B17C67"/>
    <w:rsid w:val="00B2081E"/>
    <w:rsid w:val="00B219FF"/>
    <w:rsid w:val="00B227C4"/>
    <w:rsid w:val="00B229A7"/>
    <w:rsid w:val="00B23112"/>
    <w:rsid w:val="00B23A76"/>
    <w:rsid w:val="00B269D8"/>
    <w:rsid w:val="00B26FFA"/>
    <w:rsid w:val="00B36A6C"/>
    <w:rsid w:val="00B40B55"/>
    <w:rsid w:val="00B412E2"/>
    <w:rsid w:val="00B415F0"/>
    <w:rsid w:val="00B421BD"/>
    <w:rsid w:val="00B429A5"/>
    <w:rsid w:val="00B4627C"/>
    <w:rsid w:val="00B47959"/>
    <w:rsid w:val="00B500C3"/>
    <w:rsid w:val="00B50C53"/>
    <w:rsid w:val="00B50DD5"/>
    <w:rsid w:val="00B544F0"/>
    <w:rsid w:val="00B545A7"/>
    <w:rsid w:val="00B60382"/>
    <w:rsid w:val="00B6158F"/>
    <w:rsid w:val="00B63D1C"/>
    <w:rsid w:val="00B65D67"/>
    <w:rsid w:val="00B67100"/>
    <w:rsid w:val="00B70E30"/>
    <w:rsid w:val="00B715D6"/>
    <w:rsid w:val="00B7167E"/>
    <w:rsid w:val="00B7392D"/>
    <w:rsid w:val="00B74005"/>
    <w:rsid w:val="00B80A64"/>
    <w:rsid w:val="00B80D70"/>
    <w:rsid w:val="00B83213"/>
    <w:rsid w:val="00B87D56"/>
    <w:rsid w:val="00B9004B"/>
    <w:rsid w:val="00B904C4"/>
    <w:rsid w:val="00B90CD4"/>
    <w:rsid w:val="00B91F8D"/>
    <w:rsid w:val="00B93728"/>
    <w:rsid w:val="00B93D3F"/>
    <w:rsid w:val="00B9565B"/>
    <w:rsid w:val="00B95CBE"/>
    <w:rsid w:val="00B975EE"/>
    <w:rsid w:val="00B97900"/>
    <w:rsid w:val="00BA14F1"/>
    <w:rsid w:val="00BA1AB4"/>
    <w:rsid w:val="00BA29A4"/>
    <w:rsid w:val="00BA2DD4"/>
    <w:rsid w:val="00BA4CDF"/>
    <w:rsid w:val="00BA51C3"/>
    <w:rsid w:val="00BB2E58"/>
    <w:rsid w:val="00BB52F5"/>
    <w:rsid w:val="00BB6A5E"/>
    <w:rsid w:val="00BB6E6E"/>
    <w:rsid w:val="00BC005D"/>
    <w:rsid w:val="00BC10F8"/>
    <w:rsid w:val="00BC53DB"/>
    <w:rsid w:val="00BD426A"/>
    <w:rsid w:val="00BD6464"/>
    <w:rsid w:val="00BD64C2"/>
    <w:rsid w:val="00BD72A1"/>
    <w:rsid w:val="00BE11A5"/>
    <w:rsid w:val="00BE2DAD"/>
    <w:rsid w:val="00BE41A3"/>
    <w:rsid w:val="00BE546A"/>
    <w:rsid w:val="00BE5D68"/>
    <w:rsid w:val="00BF7038"/>
    <w:rsid w:val="00BF7AAD"/>
    <w:rsid w:val="00C0001A"/>
    <w:rsid w:val="00C00074"/>
    <w:rsid w:val="00C001DF"/>
    <w:rsid w:val="00C00F1D"/>
    <w:rsid w:val="00C0578A"/>
    <w:rsid w:val="00C06CDD"/>
    <w:rsid w:val="00C07AED"/>
    <w:rsid w:val="00C1061F"/>
    <w:rsid w:val="00C10AC0"/>
    <w:rsid w:val="00C11B55"/>
    <w:rsid w:val="00C11CB1"/>
    <w:rsid w:val="00C129C4"/>
    <w:rsid w:val="00C12BB9"/>
    <w:rsid w:val="00C16E0E"/>
    <w:rsid w:val="00C17CDB"/>
    <w:rsid w:val="00C229BF"/>
    <w:rsid w:val="00C25779"/>
    <w:rsid w:val="00C3150F"/>
    <w:rsid w:val="00C320EC"/>
    <w:rsid w:val="00C331DC"/>
    <w:rsid w:val="00C338DB"/>
    <w:rsid w:val="00C33B68"/>
    <w:rsid w:val="00C3580C"/>
    <w:rsid w:val="00C37602"/>
    <w:rsid w:val="00C413F4"/>
    <w:rsid w:val="00C47C47"/>
    <w:rsid w:val="00C521FE"/>
    <w:rsid w:val="00C540BB"/>
    <w:rsid w:val="00C54CCA"/>
    <w:rsid w:val="00C54F22"/>
    <w:rsid w:val="00C55D84"/>
    <w:rsid w:val="00C56393"/>
    <w:rsid w:val="00C6171B"/>
    <w:rsid w:val="00C61909"/>
    <w:rsid w:val="00C62A27"/>
    <w:rsid w:val="00C64580"/>
    <w:rsid w:val="00C64624"/>
    <w:rsid w:val="00C65E08"/>
    <w:rsid w:val="00C67192"/>
    <w:rsid w:val="00C718B7"/>
    <w:rsid w:val="00C71968"/>
    <w:rsid w:val="00C73715"/>
    <w:rsid w:val="00C75274"/>
    <w:rsid w:val="00C77AFE"/>
    <w:rsid w:val="00C80386"/>
    <w:rsid w:val="00C8108C"/>
    <w:rsid w:val="00C83113"/>
    <w:rsid w:val="00C8352C"/>
    <w:rsid w:val="00C909AC"/>
    <w:rsid w:val="00C93118"/>
    <w:rsid w:val="00C93AE1"/>
    <w:rsid w:val="00C940BF"/>
    <w:rsid w:val="00C947EB"/>
    <w:rsid w:val="00C95610"/>
    <w:rsid w:val="00C95715"/>
    <w:rsid w:val="00C968B4"/>
    <w:rsid w:val="00C971F9"/>
    <w:rsid w:val="00C97317"/>
    <w:rsid w:val="00CA1B7B"/>
    <w:rsid w:val="00CA1CA8"/>
    <w:rsid w:val="00CA3E94"/>
    <w:rsid w:val="00CA406B"/>
    <w:rsid w:val="00CB0CB0"/>
    <w:rsid w:val="00CB0ED4"/>
    <w:rsid w:val="00CB1EFF"/>
    <w:rsid w:val="00CB4C4E"/>
    <w:rsid w:val="00CB5DCD"/>
    <w:rsid w:val="00CB682F"/>
    <w:rsid w:val="00CB7A61"/>
    <w:rsid w:val="00CC1B49"/>
    <w:rsid w:val="00CC363D"/>
    <w:rsid w:val="00CC41FF"/>
    <w:rsid w:val="00CC64CA"/>
    <w:rsid w:val="00CC68BB"/>
    <w:rsid w:val="00CD3B05"/>
    <w:rsid w:val="00CD4387"/>
    <w:rsid w:val="00CE0215"/>
    <w:rsid w:val="00CE5E1A"/>
    <w:rsid w:val="00CE64FE"/>
    <w:rsid w:val="00CE6A7A"/>
    <w:rsid w:val="00CE7F7E"/>
    <w:rsid w:val="00CF025B"/>
    <w:rsid w:val="00CF0602"/>
    <w:rsid w:val="00CF1711"/>
    <w:rsid w:val="00CF1C87"/>
    <w:rsid w:val="00CF1E9D"/>
    <w:rsid w:val="00CF22B9"/>
    <w:rsid w:val="00CF2D7E"/>
    <w:rsid w:val="00CF3F70"/>
    <w:rsid w:val="00CF4A51"/>
    <w:rsid w:val="00D00E82"/>
    <w:rsid w:val="00D0233D"/>
    <w:rsid w:val="00D023EE"/>
    <w:rsid w:val="00D0240D"/>
    <w:rsid w:val="00D040A1"/>
    <w:rsid w:val="00D04291"/>
    <w:rsid w:val="00D0436A"/>
    <w:rsid w:val="00D0643F"/>
    <w:rsid w:val="00D111F5"/>
    <w:rsid w:val="00D12861"/>
    <w:rsid w:val="00D14DDC"/>
    <w:rsid w:val="00D20378"/>
    <w:rsid w:val="00D216A2"/>
    <w:rsid w:val="00D2214C"/>
    <w:rsid w:val="00D23326"/>
    <w:rsid w:val="00D237DE"/>
    <w:rsid w:val="00D23962"/>
    <w:rsid w:val="00D24A4B"/>
    <w:rsid w:val="00D26F12"/>
    <w:rsid w:val="00D31B0E"/>
    <w:rsid w:val="00D31E17"/>
    <w:rsid w:val="00D3376F"/>
    <w:rsid w:val="00D350A6"/>
    <w:rsid w:val="00D3783E"/>
    <w:rsid w:val="00D37A3C"/>
    <w:rsid w:val="00D409C5"/>
    <w:rsid w:val="00D41CFB"/>
    <w:rsid w:val="00D43FD9"/>
    <w:rsid w:val="00D4408D"/>
    <w:rsid w:val="00D44CBD"/>
    <w:rsid w:val="00D45874"/>
    <w:rsid w:val="00D46755"/>
    <w:rsid w:val="00D479AF"/>
    <w:rsid w:val="00D500A1"/>
    <w:rsid w:val="00D51BB1"/>
    <w:rsid w:val="00D5565D"/>
    <w:rsid w:val="00D558F9"/>
    <w:rsid w:val="00D57547"/>
    <w:rsid w:val="00D60137"/>
    <w:rsid w:val="00D6173A"/>
    <w:rsid w:val="00D65084"/>
    <w:rsid w:val="00D65680"/>
    <w:rsid w:val="00D6604C"/>
    <w:rsid w:val="00D66756"/>
    <w:rsid w:val="00D67BAD"/>
    <w:rsid w:val="00D7092F"/>
    <w:rsid w:val="00D729A5"/>
    <w:rsid w:val="00D72ECB"/>
    <w:rsid w:val="00D76019"/>
    <w:rsid w:val="00D76B5F"/>
    <w:rsid w:val="00D85AF2"/>
    <w:rsid w:val="00D86B2D"/>
    <w:rsid w:val="00D91190"/>
    <w:rsid w:val="00D91D3F"/>
    <w:rsid w:val="00D91FDE"/>
    <w:rsid w:val="00D9781D"/>
    <w:rsid w:val="00DA005F"/>
    <w:rsid w:val="00DA0942"/>
    <w:rsid w:val="00DA0D04"/>
    <w:rsid w:val="00DB11AA"/>
    <w:rsid w:val="00DB3EE7"/>
    <w:rsid w:val="00DB4191"/>
    <w:rsid w:val="00DB7352"/>
    <w:rsid w:val="00DB7F2C"/>
    <w:rsid w:val="00DC17C3"/>
    <w:rsid w:val="00DC2CBA"/>
    <w:rsid w:val="00DC33A5"/>
    <w:rsid w:val="00DC33AD"/>
    <w:rsid w:val="00DC34D3"/>
    <w:rsid w:val="00DC4940"/>
    <w:rsid w:val="00DC495A"/>
    <w:rsid w:val="00DC5266"/>
    <w:rsid w:val="00DD46A3"/>
    <w:rsid w:val="00DD50B4"/>
    <w:rsid w:val="00DD739B"/>
    <w:rsid w:val="00DD760F"/>
    <w:rsid w:val="00DE0B28"/>
    <w:rsid w:val="00DE4B08"/>
    <w:rsid w:val="00DE6765"/>
    <w:rsid w:val="00DE7014"/>
    <w:rsid w:val="00DE7BB8"/>
    <w:rsid w:val="00DF0212"/>
    <w:rsid w:val="00DF2BAA"/>
    <w:rsid w:val="00DF2F90"/>
    <w:rsid w:val="00DF45FF"/>
    <w:rsid w:val="00DF7755"/>
    <w:rsid w:val="00E00132"/>
    <w:rsid w:val="00E01250"/>
    <w:rsid w:val="00E019D1"/>
    <w:rsid w:val="00E02705"/>
    <w:rsid w:val="00E03D24"/>
    <w:rsid w:val="00E04041"/>
    <w:rsid w:val="00E05701"/>
    <w:rsid w:val="00E0753C"/>
    <w:rsid w:val="00E07EE4"/>
    <w:rsid w:val="00E11488"/>
    <w:rsid w:val="00E12B5E"/>
    <w:rsid w:val="00E1450C"/>
    <w:rsid w:val="00E158A2"/>
    <w:rsid w:val="00E16F62"/>
    <w:rsid w:val="00E1750C"/>
    <w:rsid w:val="00E22D17"/>
    <w:rsid w:val="00E26992"/>
    <w:rsid w:val="00E30502"/>
    <w:rsid w:val="00E325C7"/>
    <w:rsid w:val="00E359B9"/>
    <w:rsid w:val="00E37B8A"/>
    <w:rsid w:val="00E41D82"/>
    <w:rsid w:val="00E42135"/>
    <w:rsid w:val="00E42492"/>
    <w:rsid w:val="00E426E5"/>
    <w:rsid w:val="00E43030"/>
    <w:rsid w:val="00E43A3A"/>
    <w:rsid w:val="00E43E6A"/>
    <w:rsid w:val="00E4464A"/>
    <w:rsid w:val="00E47137"/>
    <w:rsid w:val="00E512B0"/>
    <w:rsid w:val="00E527E9"/>
    <w:rsid w:val="00E5372B"/>
    <w:rsid w:val="00E5768A"/>
    <w:rsid w:val="00E5779F"/>
    <w:rsid w:val="00E57A60"/>
    <w:rsid w:val="00E61736"/>
    <w:rsid w:val="00E61CDC"/>
    <w:rsid w:val="00E6487C"/>
    <w:rsid w:val="00E64C9D"/>
    <w:rsid w:val="00E6544B"/>
    <w:rsid w:val="00E65876"/>
    <w:rsid w:val="00E70574"/>
    <w:rsid w:val="00E718A6"/>
    <w:rsid w:val="00E80FBE"/>
    <w:rsid w:val="00E81E9F"/>
    <w:rsid w:val="00E82183"/>
    <w:rsid w:val="00E84C74"/>
    <w:rsid w:val="00E85F6A"/>
    <w:rsid w:val="00E8679F"/>
    <w:rsid w:val="00E909DA"/>
    <w:rsid w:val="00E9331A"/>
    <w:rsid w:val="00E96B6D"/>
    <w:rsid w:val="00E97E4C"/>
    <w:rsid w:val="00E97F75"/>
    <w:rsid w:val="00EA5044"/>
    <w:rsid w:val="00EA7D5B"/>
    <w:rsid w:val="00EB0F82"/>
    <w:rsid w:val="00EB118F"/>
    <w:rsid w:val="00EB1F53"/>
    <w:rsid w:val="00EB4683"/>
    <w:rsid w:val="00EB602D"/>
    <w:rsid w:val="00EB6817"/>
    <w:rsid w:val="00EB7E2E"/>
    <w:rsid w:val="00EC05E8"/>
    <w:rsid w:val="00EC20F1"/>
    <w:rsid w:val="00EC2289"/>
    <w:rsid w:val="00EC2B3F"/>
    <w:rsid w:val="00EC30C2"/>
    <w:rsid w:val="00EC3BD7"/>
    <w:rsid w:val="00EC3C5B"/>
    <w:rsid w:val="00EC3FA1"/>
    <w:rsid w:val="00EC5EF3"/>
    <w:rsid w:val="00EC6EDE"/>
    <w:rsid w:val="00EC73DD"/>
    <w:rsid w:val="00ED0DA7"/>
    <w:rsid w:val="00ED1939"/>
    <w:rsid w:val="00ED1A01"/>
    <w:rsid w:val="00ED2FE7"/>
    <w:rsid w:val="00ED36D4"/>
    <w:rsid w:val="00ED3805"/>
    <w:rsid w:val="00ED3841"/>
    <w:rsid w:val="00ED4BF0"/>
    <w:rsid w:val="00ED5B24"/>
    <w:rsid w:val="00ED5E2F"/>
    <w:rsid w:val="00EE0E1C"/>
    <w:rsid w:val="00EE38FD"/>
    <w:rsid w:val="00EE4333"/>
    <w:rsid w:val="00EE4A43"/>
    <w:rsid w:val="00EE5B66"/>
    <w:rsid w:val="00EF12D0"/>
    <w:rsid w:val="00EF2547"/>
    <w:rsid w:val="00EF5573"/>
    <w:rsid w:val="00EF5E39"/>
    <w:rsid w:val="00EF5FB4"/>
    <w:rsid w:val="00F03F64"/>
    <w:rsid w:val="00F042C1"/>
    <w:rsid w:val="00F045FB"/>
    <w:rsid w:val="00F0496E"/>
    <w:rsid w:val="00F05A2A"/>
    <w:rsid w:val="00F060E9"/>
    <w:rsid w:val="00F07BFB"/>
    <w:rsid w:val="00F109E0"/>
    <w:rsid w:val="00F12D01"/>
    <w:rsid w:val="00F1317F"/>
    <w:rsid w:val="00F13905"/>
    <w:rsid w:val="00F14247"/>
    <w:rsid w:val="00F14918"/>
    <w:rsid w:val="00F1534E"/>
    <w:rsid w:val="00F2209C"/>
    <w:rsid w:val="00F220BC"/>
    <w:rsid w:val="00F23EFD"/>
    <w:rsid w:val="00F245F7"/>
    <w:rsid w:val="00F25DC2"/>
    <w:rsid w:val="00F30E9B"/>
    <w:rsid w:val="00F3442B"/>
    <w:rsid w:val="00F35A19"/>
    <w:rsid w:val="00F36F9F"/>
    <w:rsid w:val="00F37610"/>
    <w:rsid w:val="00F41044"/>
    <w:rsid w:val="00F41878"/>
    <w:rsid w:val="00F4630D"/>
    <w:rsid w:val="00F4695B"/>
    <w:rsid w:val="00F46A3F"/>
    <w:rsid w:val="00F47518"/>
    <w:rsid w:val="00F52439"/>
    <w:rsid w:val="00F5261B"/>
    <w:rsid w:val="00F548D2"/>
    <w:rsid w:val="00F55303"/>
    <w:rsid w:val="00F60439"/>
    <w:rsid w:val="00F609B3"/>
    <w:rsid w:val="00F617DE"/>
    <w:rsid w:val="00F623C8"/>
    <w:rsid w:val="00F63922"/>
    <w:rsid w:val="00F64331"/>
    <w:rsid w:val="00F67816"/>
    <w:rsid w:val="00F72058"/>
    <w:rsid w:val="00F737AC"/>
    <w:rsid w:val="00F73C35"/>
    <w:rsid w:val="00F73E1E"/>
    <w:rsid w:val="00F75168"/>
    <w:rsid w:val="00F803D2"/>
    <w:rsid w:val="00F808D8"/>
    <w:rsid w:val="00F81130"/>
    <w:rsid w:val="00F8405B"/>
    <w:rsid w:val="00F85C49"/>
    <w:rsid w:val="00F9258D"/>
    <w:rsid w:val="00F925E2"/>
    <w:rsid w:val="00F93629"/>
    <w:rsid w:val="00F9525E"/>
    <w:rsid w:val="00F952C5"/>
    <w:rsid w:val="00F95643"/>
    <w:rsid w:val="00F96A43"/>
    <w:rsid w:val="00F97429"/>
    <w:rsid w:val="00FA2416"/>
    <w:rsid w:val="00FA31A5"/>
    <w:rsid w:val="00FA361C"/>
    <w:rsid w:val="00FA370C"/>
    <w:rsid w:val="00FA3C47"/>
    <w:rsid w:val="00FA4749"/>
    <w:rsid w:val="00FA53B1"/>
    <w:rsid w:val="00FA6F2C"/>
    <w:rsid w:val="00FB0CC5"/>
    <w:rsid w:val="00FB0D21"/>
    <w:rsid w:val="00FB29FB"/>
    <w:rsid w:val="00FB31FA"/>
    <w:rsid w:val="00FB3BFF"/>
    <w:rsid w:val="00FB3EB6"/>
    <w:rsid w:val="00FB4459"/>
    <w:rsid w:val="00FB5D65"/>
    <w:rsid w:val="00FB6232"/>
    <w:rsid w:val="00FB6CDF"/>
    <w:rsid w:val="00FC1818"/>
    <w:rsid w:val="00FC2047"/>
    <w:rsid w:val="00FC2763"/>
    <w:rsid w:val="00FC322D"/>
    <w:rsid w:val="00FD04C2"/>
    <w:rsid w:val="00FD13B7"/>
    <w:rsid w:val="00FD259F"/>
    <w:rsid w:val="00FD43DC"/>
    <w:rsid w:val="00FD56CC"/>
    <w:rsid w:val="00FD5A54"/>
    <w:rsid w:val="00FD5D76"/>
    <w:rsid w:val="00FD6179"/>
    <w:rsid w:val="00FD6E37"/>
    <w:rsid w:val="00FD7A4A"/>
    <w:rsid w:val="00FE0406"/>
    <w:rsid w:val="00FE0D65"/>
    <w:rsid w:val="00FE1978"/>
    <w:rsid w:val="00FE2A23"/>
    <w:rsid w:val="00FE326C"/>
    <w:rsid w:val="00FE327A"/>
    <w:rsid w:val="00FE3EF9"/>
    <w:rsid w:val="00FE7819"/>
    <w:rsid w:val="00FF0695"/>
    <w:rsid w:val="00FF209C"/>
    <w:rsid w:val="00FF30F2"/>
    <w:rsid w:val="00FF3C43"/>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D802F7"/>
  <w15:chartTrackingRefBased/>
  <w15:docId w15:val="{EC2BB4DB-248C-4F44-B8B8-37CAE7F38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annotation reference" w:uiPriority="99"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s-ES" w:eastAsia="es-ES"/>
    </w:rPr>
  </w:style>
  <w:style w:type="paragraph" w:styleId="Ttulo1">
    <w:name w:val="heading 1"/>
    <w:basedOn w:val="Normal"/>
    <w:next w:val="Normal"/>
    <w:link w:val="Ttulo1Car"/>
    <w:uiPriority w:val="9"/>
    <w:qFormat/>
    <w:rsid w:val="00825F93"/>
    <w:pPr>
      <w:keepNext/>
      <w:spacing w:before="240" w:after="60"/>
      <w:outlineLvl w:val="0"/>
    </w:pPr>
    <w:rPr>
      <w:rFonts w:ascii="Calibri Light" w:hAnsi="Calibri Light"/>
      <w:b/>
      <w:bCs/>
      <w:kern w:val="32"/>
      <w:sz w:val="32"/>
      <w:szCs w:val="32"/>
    </w:rPr>
  </w:style>
  <w:style w:type="paragraph" w:styleId="Ttulo2">
    <w:name w:val="heading 2"/>
    <w:basedOn w:val="Normal"/>
    <w:next w:val="Normal"/>
    <w:link w:val="Ttulo2Car"/>
    <w:uiPriority w:val="9"/>
    <w:unhideWhenUsed/>
    <w:qFormat/>
    <w:rsid w:val="006E452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nhideWhenUsed/>
    <w:qFormat/>
    <w:rsid w:val="006E4522"/>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nhideWhenUsed/>
    <w:qFormat/>
    <w:rsid w:val="00D23962"/>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qFormat/>
    <w:rsid w:val="00651E73"/>
    <w:pPr>
      <w:spacing w:before="240" w:after="60"/>
      <w:outlineLvl w:val="4"/>
    </w:pPr>
    <w:rPr>
      <w:b/>
      <w:bCs/>
      <w:i/>
      <w:iCs/>
      <w:sz w:val="26"/>
      <w:szCs w:val="26"/>
    </w:rPr>
  </w:style>
  <w:style w:type="paragraph" w:styleId="Ttulo6">
    <w:name w:val="heading 6"/>
    <w:basedOn w:val="Normal"/>
    <w:next w:val="Normal"/>
    <w:qFormat/>
    <w:rsid w:val="004C5DDD"/>
    <w:pPr>
      <w:keepNext/>
      <w:jc w:val="center"/>
      <w:outlineLvl w:val="5"/>
    </w:pPr>
    <w:rPr>
      <w:rFonts w:ascii="Arial" w:hAnsi="Arial" w:cs="Arial"/>
      <w:b/>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semiHidden/>
    <w:rsid w:val="005978DB"/>
    <w:rPr>
      <w:rFonts w:ascii="Tahoma" w:hAnsi="Tahoma"/>
      <w:sz w:val="16"/>
      <w:szCs w:val="16"/>
    </w:rPr>
  </w:style>
  <w:style w:type="paragraph" w:styleId="Prrafodelista">
    <w:name w:val="List Paragraph"/>
    <w:aliases w:val="texto con viñeta,Sin sangría,Cuadrícula media 1 - Énfasis 21"/>
    <w:basedOn w:val="Normal"/>
    <w:link w:val="PrrafodelistaCar"/>
    <w:uiPriority w:val="34"/>
    <w:qFormat/>
    <w:rsid w:val="00730242"/>
    <w:pPr>
      <w:ind w:left="708"/>
    </w:pPr>
  </w:style>
  <w:style w:type="paragraph" w:styleId="Encabezado">
    <w:name w:val="header"/>
    <w:basedOn w:val="Normal"/>
    <w:rsid w:val="004C5DDD"/>
    <w:pPr>
      <w:tabs>
        <w:tab w:val="center" w:pos="4252"/>
        <w:tab w:val="right" w:pos="8504"/>
      </w:tabs>
    </w:pPr>
    <w:rPr>
      <w:rFonts w:ascii="Arial" w:hAnsi="Arial" w:cs="Arial"/>
      <w:i/>
      <w:sz w:val="16"/>
      <w:szCs w:val="20"/>
    </w:rPr>
  </w:style>
  <w:style w:type="paragraph" w:customStyle="1" w:styleId="Fuentedeprrafopredet">
    <w:name w:val="Fuente de párrafo predet"/>
    <w:rsid w:val="00077D4B"/>
    <w:pPr>
      <w:widowControl w:val="0"/>
    </w:pPr>
    <w:rPr>
      <w:rFonts w:ascii="CG Times (W1)" w:hAnsi="CG Times (W1)"/>
      <w:lang w:val="es-ES" w:eastAsia="es-ES"/>
    </w:rPr>
  </w:style>
  <w:style w:type="paragraph" w:styleId="Textoindependiente3">
    <w:name w:val="Body Text 3"/>
    <w:basedOn w:val="Normal"/>
    <w:rsid w:val="002668E5"/>
    <w:pPr>
      <w:jc w:val="both"/>
    </w:pPr>
    <w:rPr>
      <w:rFonts w:ascii="Arial" w:hAnsi="Arial" w:cs="Arial"/>
      <w:i/>
      <w:iCs/>
      <w:u w:val="single"/>
    </w:rPr>
  </w:style>
  <w:style w:type="paragraph" w:styleId="Piedepgina">
    <w:name w:val="footer"/>
    <w:basedOn w:val="Normal"/>
    <w:link w:val="PiedepginaCar"/>
    <w:uiPriority w:val="99"/>
    <w:rsid w:val="008C0FFF"/>
    <w:pPr>
      <w:tabs>
        <w:tab w:val="center" w:pos="4252"/>
        <w:tab w:val="right" w:pos="8504"/>
      </w:tabs>
    </w:pPr>
  </w:style>
  <w:style w:type="paragraph" w:styleId="Textoindependiente">
    <w:name w:val="Body Text"/>
    <w:basedOn w:val="Normal"/>
    <w:link w:val="TextoindependienteCar"/>
    <w:rsid w:val="00825F93"/>
    <w:pPr>
      <w:spacing w:after="120"/>
    </w:pPr>
  </w:style>
  <w:style w:type="character" w:customStyle="1" w:styleId="TextoindependienteCar">
    <w:name w:val="Texto independiente Car"/>
    <w:link w:val="Textoindependiente"/>
    <w:rsid w:val="00825F93"/>
    <w:rPr>
      <w:sz w:val="24"/>
      <w:szCs w:val="24"/>
      <w:lang w:val="es-ES" w:eastAsia="es-ES"/>
    </w:rPr>
  </w:style>
  <w:style w:type="paragraph" w:customStyle="1" w:styleId="clau">
    <w:name w:val="clau"/>
    <w:basedOn w:val="Ttulo1"/>
    <w:next w:val="Normal"/>
    <w:autoRedefine/>
    <w:rsid w:val="00825F93"/>
    <w:pPr>
      <w:numPr>
        <w:numId w:val="1"/>
      </w:numPr>
      <w:tabs>
        <w:tab w:val="clear" w:pos="357"/>
        <w:tab w:val="num" w:pos="720"/>
      </w:tabs>
      <w:spacing w:before="120" w:after="0"/>
      <w:ind w:left="720" w:hanging="360"/>
      <w:jc w:val="both"/>
    </w:pPr>
    <w:rPr>
      <w:rFonts w:ascii="Arial" w:hAnsi="Arial"/>
      <w:kern w:val="0"/>
      <w:sz w:val="24"/>
      <w:szCs w:val="20"/>
    </w:rPr>
  </w:style>
  <w:style w:type="character" w:customStyle="1" w:styleId="Ttulo1Car">
    <w:name w:val="Título 1 Car"/>
    <w:link w:val="Ttulo1"/>
    <w:rsid w:val="00825F93"/>
    <w:rPr>
      <w:rFonts w:ascii="Calibri Light" w:eastAsia="Times New Roman" w:hAnsi="Calibri Light" w:cs="Times New Roman"/>
      <w:b/>
      <w:bCs/>
      <w:kern w:val="32"/>
      <w:sz w:val="32"/>
      <w:szCs w:val="32"/>
      <w:lang w:val="es-ES" w:eastAsia="es-ES"/>
    </w:rPr>
  </w:style>
  <w:style w:type="character" w:customStyle="1" w:styleId="PiedepginaCar">
    <w:name w:val="Pie de página Car"/>
    <w:basedOn w:val="Fuentedeprrafopredeter"/>
    <w:link w:val="Piedepgina"/>
    <w:uiPriority w:val="99"/>
    <w:rsid w:val="00CE0215"/>
    <w:rPr>
      <w:sz w:val="24"/>
      <w:szCs w:val="24"/>
      <w:lang w:val="es-ES" w:eastAsia="es-ES"/>
    </w:rPr>
  </w:style>
  <w:style w:type="character" w:customStyle="1" w:styleId="PrrafodelistaCar">
    <w:name w:val="Párrafo de lista Car"/>
    <w:aliases w:val="texto con viñeta Car,Sin sangría Car,Cuadrícula media 1 - Énfasis 21 Car"/>
    <w:basedOn w:val="Fuentedeprrafopredeter"/>
    <w:link w:val="Prrafodelista"/>
    <w:uiPriority w:val="34"/>
    <w:qFormat/>
    <w:rsid w:val="00380871"/>
    <w:rPr>
      <w:sz w:val="24"/>
      <w:szCs w:val="24"/>
      <w:lang w:val="es-ES" w:eastAsia="es-ES"/>
    </w:rPr>
  </w:style>
  <w:style w:type="paragraph" w:styleId="Textonotapie">
    <w:name w:val="footnote text"/>
    <w:basedOn w:val="Normal"/>
    <w:link w:val="TextonotapieCar"/>
    <w:uiPriority w:val="99"/>
    <w:unhideWhenUsed/>
    <w:rsid w:val="00B80A64"/>
    <w:rPr>
      <w:rFonts w:ascii="Cambria" w:eastAsia="Cambria" w:hAnsi="Cambria"/>
      <w:sz w:val="20"/>
      <w:szCs w:val="20"/>
      <w:lang w:val="es-ES_tradnl" w:eastAsia="en-US"/>
    </w:rPr>
  </w:style>
  <w:style w:type="character" w:customStyle="1" w:styleId="TextonotapieCar">
    <w:name w:val="Texto nota pie Car"/>
    <w:basedOn w:val="Fuentedeprrafopredeter"/>
    <w:link w:val="Textonotapie"/>
    <w:uiPriority w:val="99"/>
    <w:rsid w:val="00B80A64"/>
    <w:rPr>
      <w:rFonts w:ascii="Cambria" w:eastAsia="Cambria" w:hAnsi="Cambria"/>
      <w:lang w:val="es-ES_tradnl" w:eastAsia="en-US"/>
    </w:rPr>
  </w:style>
  <w:style w:type="character" w:customStyle="1" w:styleId="Ttulo5Car">
    <w:name w:val="Título 5 Car"/>
    <w:link w:val="Ttulo5"/>
    <w:rsid w:val="00293595"/>
    <w:rPr>
      <w:b/>
      <w:bCs/>
      <w:i/>
      <w:iCs/>
      <w:sz w:val="26"/>
      <w:szCs w:val="26"/>
      <w:lang w:val="es-ES" w:eastAsia="es-ES"/>
    </w:rPr>
  </w:style>
  <w:style w:type="character" w:customStyle="1" w:styleId="Ttulo2Car">
    <w:name w:val="Título 2 Car"/>
    <w:basedOn w:val="Fuentedeprrafopredeter"/>
    <w:link w:val="Ttulo2"/>
    <w:semiHidden/>
    <w:rsid w:val="006E452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basedOn w:val="Fuentedeprrafopredeter"/>
    <w:link w:val="Ttulo3"/>
    <w:semiHidden/>
    <w:rsid w:val="006E4522"/>
    <w:rPr>
      <w:rFonts w:asciiTheme="majorHAnsi" w:eastAsiaTheme="majorEastAsia" w:hAnsiTheme="majorHAnsi" w:cstheme="majorBidi"/>
      <w:color w:val="1F4D78" w:themeColor="accent1" w:themeShade="7F"/>
      <w:sz w:val="24"/>
      <w:szCs w:val="24"/>
      <w:lang w:val="es-ES" w:eastAsia="es-ES"/>
    </w:rPr>
  </w:style>
  <w:style w:type="table" w:customStyle="1" w:styleId="Tablaconcuadrcula1">
    <w:name w:val="Tabla con cuadrícula1"/>
    <w:basedOn w:val="Tablanormal"/>
    <w:next w:val="Tablaconcuadrcula"/>
    <w:uiPriority w:val="39"/>
    <w:rsid w:val="006E4522"/>
    <w:rPr>
      <w:rFonts w:ascii="Century Schoolbook" w:hAnsi="Century Schoolbook"/>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concuadrcula">
    <w:name w:val="Table Grid"/>
    <w:basedOn w:val="Tablanormal"/>
    <w:uiPriority w:val="59"/>
    <w:rsid w:val="006E45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mentario">
    <w:name w:val="annotation text"/>
    <w:basedOn w:val="Normal"/>
    <w:link w:val="TextocomentarioCar"/>
    <w:rsid w:val="000D7162"/>
    <w:pPr>
      <w:spacing w:after="120"/>
      <w:jc w:val="both"/>
    </w:pPr>
    <w:rPr>
      <w:sz w:val="20"/>
      <w:szCs w:val="20"/>
      <w:lang w:val="es-ES_tradnl"/>
    </w:rPr>
  </w:style>
  <w:style w:type="character" w:customStyle="1" w:styleId="TextocomentarioCar">
    <w:name w:val="Texto comentario Car"/>
    <w:basedOn w:val="Fuentedeprrafopredeter"/>
    <w:link w:val="Textocomentario"/>
    <w:rsid w:val="000D7162"/>
    <w:rPr>
      <w:lang w:val="es-ES_tradnl" w:eastAsia="es-ES"/>
    </w:rPr>
  </w:style>
  <w:style w:type="character" w:styleId="Refdecomentario">
    <w:name w:val="annotation reference"/>
    <w:basedOn w:val="Fuentedeprrafopredeter"/>
    <w:uiPriority w:val="99"/>
    <w:unhideWhenUsed/>
    <w:qFormat/>
    <w:rsid w:val="000D7162"/>
    <w:rPr>
      <w:sz w:val="16"/>
      <w:szCs w:val="16"/>
    </w:rPr>
  </w:style>
  <w:style w:type="table" w:customStyle="1" w:styleId="Tablaconcuadrcula2">
    <w:name w:val="Tabla con cuadrícula2"/>
    <w:basedOn w:val="Tablanormal"/>
    <w:next w:val="Tablaconcuadrcula"/>
    <w:uiPriority w:val="39"/>
    <w:rsid w:val="009860F5"/>
    <w:rPr>
      <w:rFonts w:ascii="Century Schoolbook" w:hAnsi="Century Schoolbook"/>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187E00"/>
    <w:pPr>
      <w:spacing w:before="100" w:beforeAutospacing="1" w:after="100" w:afterAutospacing="1"/>
    </w:pPr>
    <w:rPr>
      <w:lang w:val="es-CR" w:eastAsia="es-CR"/>
    </w:rPr>
  </w:style>
  <w:style w:type="paragraph" w:styleId="Sinespaciado">
    <w:name w:val="No Spacing"/>
    <w:uiPriority w:val="1"/>
    <w:qFormat/>
    <w:rsid w:val="002C228F"/>
    <w:rPr>
      <w:rFonts w:ascii="Cambria" w:eastAsia="Cambria" w:hAnsi="Cambria"/>
      <w:sz w:val="24"/>
      <w:szCs w:val="24"/>
      <w:lang w:val="es-ES_tradnl" w:eastAsia="en-US"/>
    </w:rPr>
  </w:style>
  <w:style w:type="table" w:customStyle="1" w:styleId="Tablaconcuadrcula3">
    <w:name w:val="Tabla con cuadrícula3"/>
    <w:basedOn w:val="Tablanormal"/>
    <w:next w:val="Tablaconcuadrcula"/>
    <w:uiPriority w:val="39"/>
    <w:rsid w:val="00437F0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rsid w:val="0047360D"/>
    <w:pPr>
      <w:spacing w:after="120" w:line="480" w:lineRule="auto"/>
    </w:pPr>
  </w:style>
  <w:style w:type="character" w:customStyle="1" w:styleId="Textoindependiente2Car">
    <w:name w:val="Texto independiente 2 Car"/>
    <w:basedOn w:val="Fuentedeprrafopredeter"/>
    <w:link w:val="Textoindependiente2"/>
    <w:rsid w:val="0047360D"/>
    <w:rPr>
      <w:sz w:val="24"/>
      <w:szCs w:val="24"/>
      <w:lang w:val="es-ES" w:eastAsia="es-ES"/>
    </w:rPr>
  </w:style>
  <w:style w:type="table" w:customStyle="1" w:styleId="Tablaconcuadrcula4">
    <w:name w:val="Tabla con cuadrícula4"/>
    <w:basedOn w:val="Tablanormal"/>
    <w:next w:val="Tablaconcuadrcula"/>
    <w:uiPriority w:val="59"/>
    <w:rsid w:val="006C4FFB"/>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39"/>
    <w:rsid w:val="00763AF2"/>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locked/>
    <w:rsid w:val="00F41044"/>
    <w:rPr>
      <w:sz w:val="22"/>
      <w:szCs w:val="22"/>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rsid w:val="00154839"/>
    <w:rPr>
      <w:rFonts w:ascii="Cambria" w:eastAsia="Cambria"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EE38F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73629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semiHidden/>
    <w:rsid w:val="00D23962"/>
    <w:rPr>
      <w:rFonts w:asciiTheme="majorHAnsi" w:eastAsiaTheme="majorEastAsia" w:hAnsiTheme="majorHAnsi" w:cstheme="majorBidi"/>
      <w:i/>
      <w:iCs/>
      <w:color w:val="2E74B5" w:themeColor="accent1" w:themeShade="BF"/>
      <w:sz w:val="24"/>
      <w:szCs w:val="24"/>
      <w:lang w:val="es-ES" w:eastAsia="es-ES"/>
    </w:rPr>
  </w:style>
  <w:style w:type="paragraph" w:customStyle="1" w:styleId="Ttulo71">
    <w:name w:val="Título 71"/>
    <w:basedOn w:val="Normal"/>
    <w:next w:val="Normal"/>
    <w:unhideWhenUsed/>
    <w:qFormat/>
    <w:rsid w:val="00D23962"/>
    <w:pPr>
      <w:tabs>
        <w:tab w:val="num" w:pos="5040"/>
      </w:tabs>
      <w:spacing w:line="276" w:lineRule="auto"/>
      <w:ind w:left="5040" w:hanging="360"/>
      <w:outlineLvl w:val="6"/>
    </w:pPr>
    <w:rPr>
      <w:rFonts w:ascii="Calibri" w:hAnsi="Calibri"/>
      <w:b/>
      <w:bCs/>
      <w:i/>
      <w:iCs/>
      <w:color w:val="2E74B5"/>
      <w:sz w:val="20"/>
      <w:szCs w:val="20"/>
      <w:lang w:eastAsia="en-US"/>
    </w:rPr>
  </w:style>
  <w:style w:type="paragraph" w:customStyle="1" w:styleId="Ttulo81">
    <w:name w:val="Título 81"/>
    <w:basedOn w:val="Normal"/>
    <w:next w:val="Normal"/>
    <w:unhideWhenUsed/>
    <w:qFormat/>
    <w:rsid w:val="00D23962"/>
    <w:pPr>
      <w:tabs>
        <w:tab w:val="num" w:pos="5760"/>
      </w:tabs>
      <w:spacing w:line="276" w:lineRule="auto"/>
      <w:ind w:left="5760" w:hanging="360"/>
      <w:outlineLvl w:val="7"/>
    </w:pPr>
    <w:rPr>
      <w:rFonts w:ascii="Calibri" w:hAnsi="Calibri"/>
      <w:b/>
      <w:bCs/>
      <w:color w:val="C45911"/>
      <w:sz w:val="20"/>
      <w:szCs w:val="20"/>
      <w:lang w:eastAsia="en-US"/>
    </w:rPr>
  </w:style>
  <w:style w:type="paragraph" w:customStyle="1" w:styleId="Ttulo91">
    <w:name w:val="Título 91"/>
    <w:basedOn w:val="Normal"/>
    <w:next w:val="Normal"/>
    <w:unhideWhenUsed/>
    <w:qFormat/>
    <w:rsid w:val="00D23962"/>
    <w:pPr>
      <w:tabs>
        <w:tab w:val="num" w:pos="6480"/>
      </w:tabs>
      <w:spacing w:line="276" w:lineRule="auto"/>
      <w:ind w:left="6480" w:hanging="180"/>
      <w:outlineLvl w:val="8"/>
    </w:pPr>
    <w:rPr>
      <w:rFonts w:ascii="Calibri" w:hAnsi="Calibri"/>
      <w:b/>
      <w:bCs/>
      <w:i/>
      <w:iCs/>
      <w:color w:val="C45911"/>
      <w:sz w:val="18"/>
      <w:szCs w:val="18"/>
      <w:lang w:eastAsia="en-US"/>
    </w:rPr>
  </w:style>
  <w:style w:type="table" w:customStyle="1" w:styleId="Tablaconcuadrcula9">
    <w:name w:val="Tabla con cuadrícula9"/>
    <w:basedOn w:val="Tablanormal"/>
    <w:next w:val="Tablaconcuadrcula"/>
    <w:locked/>
    <w:rsid w:val="002F636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rsid w:val="00645C62"/>
    <w:pPr>
      <w:spacing w:after="120"/>
      <w:ind w:left="283"/>
    </w:pPr>
  </w:style>
  <w:style w:type="character" w:customStyle="1" w:styleId="SangradetextonormalCar">
    <w:name w:val="Sangría de texto normal Car"/>
    <w:basedOn w:val="Fuentedeprrafopredeter"/>
    <w:link w:val="Sangradetextonormal"/>
    <w:rsid w:val="00645C62"/>
    <w:rPr>
      <w:sz w:val="24"/>
      <w:szCs w:val="24"/>
      <w:lang w:val="es-ES" w:eastAsia="es-ES"/>
    </w:rPr>
  </w:style>
  <w:style w:type="paragraph" w:customStyle="1" w:styleId="Default">
    <w:name w:val="Default"/>
    <w:rsid w:val="00D65084"/>
    <w:pPr>
      <w:autoSpaceDE w:val="0"/>
      <w:autoSpaceDN w:val="0"/>
      <w:adjustRightInd w:val="0"/>
    </w:pPr>
    <w:rPr>
      <w:rFonts w:ascii="Arial" w:hAnsi="Arial" w:cs="Arial"/>
      <w:color w:val="000000"/>
      <w:sz w:val="24"/>
      <w:szCs w:val="24"/>
    </w:rPr>
  </w:style>
  <w:style w:type="character" w:styleId="Textoennegrita">
    <w:name w:val="Strong"/>
    <w:basedOn w:val="Fuentedeprrafopredeter"/>
    <w:uiPriority w:val="22"/>
    <w:qFormat/>
    <w:rsid w:val="00D65084"/>
    <w:rPr>
      <w:b/>
      <w:bCs/>
    </w:rPr>
  </w:style>
  <w:style w:type="character" w:styleId="Refdenotaalpie">
    <w:name w:val="footnote reference"/>
    <w:unhideWhenUsed/>
    <w:rsid w:val="00215C4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15641">
      <w:bodyDiv w:val="1"/>
      <w:marLeft w:val="0"/>
      <w:marRight w:val="0"/>
      <w:marTop w:val="0"/>
      <w:marBottom w:val="0"/>
      <w:divBdr>
        <w:top w:val="none" w:sz="0" w:space="0" w:color="auto"/>
        <w:left w:val="none" w:sz="0" w:space="0" w:color="auto"/>
        <w:bottom w:val="none" w:sz="0" w:space="0" w:color="auto"/>
        <w:right w:val="none" w:sz="0" w:space="0" w:color="auto"/>
      </w:divBdr>
    </w:div>
    <w:div w:id="53625658">
      <w:bodyDiv w:val="1"/>
      <w:marLeft w:val="0"/>
      <w:marRight w:val="0"/>
      <w:marTop w:val="0"/>
      <w:marBottom w:val="0"/>
      <w:divBdr>
        <w:top w:val="none" w:sz="0" w:space="0" w:color="auto"/>
        <w:left w:val="none" w:sz="0" w:space="0" w:color="auto"/>
        <w:bottom w:val="none" w:sz="0" w:space="0" w:color="auto"/>
        <w:right w:val="none" w:sz="0" w:space="0" w:color="auto"/>
      </w:divBdr>
    </w:div>
    <w:div w:id="91825218">
      <w:bodyDiv w:val="1"/>
      <w:marLeft w:val="0"/>
      <w:marRight w:val="0"/>
      <w:marTop w:val="0"/>
      <w:marBottom w:val="0"/>
      <w:divBdr>
        <w:top w:val="none" w:sz="0" w:space="0" w:color="auto"/>
        <w:left w:val="none" w:sz="0" w:space="0" w:color="auto"/>
        <w:bottom w:val="none" w:sz="0" w:space="0" w:color="auto"/>
        <w:right w:val="none" w:sz="0" w:space="0" w:color="auto"/>
      </w:divBdr>
    </w:div>
    <w:div w:id="93286150">
      <w:bodyDiv w:val="1"/>
      <w:marLeft w:val="0"/>
      <w:marRight w:val="0"/>
      <w:marTop w:val="0"/>
      <w:marBottom w:val="0"/>
      <w:divBdr>
        <w:top w:val="none" w:sz="0" w:space="0" w:color="auto"/>
        <w:left w:val="none" w:sz="0" w:space="0" w:color="auto"/>
        <w:bottom w:val="none" w:sz="0" w:space="0" w:color="auto"/>
        <w:right w:val="none" w:sz="0" w:space="0" w:color="auto"/>
      </w:divBdr>
    </w:div>
    <w:div w:id="106004403">
      <w:bodyDiv w:val="1"/>
      <w:marLeft w:val="0"/>
      <w:marRight w:val="0"/>
      <w:marTop w:val="0"/>
      <w:marBottom w:val="0"/>
      <w:divBdr>
        <w:top w:val="none" w:sz="0" w:space="0" w:color="auto"/>
        <w:left w:val="none" w:sz="0" w:space="0" w:color="auto"/>
        <w:bottom w:val="none" w:sz="0" w:space="0" w:color="auto"/>
        <w:right w:val="none" w:sz="0" w:space="0" w:color="auto"/>
      </w:divBdr>
    </w:div>
    <w:div w:id="141509160">
      <w:bodyDiv w:val="1"/>
      <w:marLeft w:val="0"/>
      <w:marRight w:val="0"/>
      <w:marTop w:val="0"/>
      <w:marBottom w:val="0"/>
      <w:divBdr>
        <w:top w:val="none" w:sz="0" w:space="0" w:color="auto"/>
        <w:left w:val="none" w:sz="0" w:space="0" w:color="auto"/>
        <w:bottom w:val="none" w:sz="0" w:space="0" w:color="auto"/>
        <w:right w:val="none" w:sz="0" w:space="0" w:color="auto"/>
      </w:divBdr>
    </w:div>
    <w:div w:id="177430089">
      <w:bodyDiv w:val="1"/>
      <w:marLeft w:val="0"/>
      <w:marRight w:val="0"/>
      <w:marTop w:val="0"/>
      <w:marBottom w:val="0"/>
      <w:divBdr>
        <w:top w:val="none" w:sz="0" w:space="0" w:color="auto"/>
        <w:left w:val="none" w:sz="0" w:space="0" w:color="auto"/>
        <w:bottom w:val="none" w:sz="0" w:space="0" w:color="auto"/>
        <w:right w:val="none" w:sz="0" w:space="0" w:color="auto"/>
      </w:divBdr>
    </w:div>
    <w:div w:id="276260992">
      <w:bodyDiv w:val="1"/>
      <w:marLeft w:val="0"/>
      <w:marRight w:val="0"/>
      <w:marTop w:val="0"/>
      <w:marBottom w:val="0"/>
      <w:divBdr>
        <w:top w:val="none" w:sz="0" w:space="0" w:color="auto"/>
        <w:left w:val="none" w:sz="0" w:space="0" w:color="auto"/>
        <w:bottom w:val="none" w:sz="0" w:space="0" w:color="auto"/>
        <w:right w:val="none" w:sz="0" w:space="0" w:color="auto"/>
      </w:divBdr>
    </w:div>
    <w:div w:id="506867346">
      <w:bodyDiv w:val="1"/>
      <w:marLeft w:val="0"/>
      <w:marRight w:val="0"/>
      <w:marTop w:val="0"/>
      <w:marBottom w:val="0"/>
      <w:divBdr>
        <w:top w:val="none" w:sz="0" w:space="0" w:color="auto"/>
        <w:left w:val="none" w:sz="0" w:space="0" w:color="auto"/>
        <w:bottom w:val="none" w:sz="0" w:space="0" w:color="auto"/>
        <w:right w:val="none" w:sz="0" w:space="0" w:color="auto"/>
      </w:divBdr>
    </w:div>
    <w:div w:id="511073176">
      <w:bodyDiv w:val="1"/>
      <w:marLeft w:val="0"/>
      <w:marRight w:val="0"/>
      <w:marTop w:val="0"/>
      <w:marBottom w:val="0"/>
      <w:divBdr>
        <w:top w:val="none" w:sz="0" w:space="0" w:color="auto"/>
        <w:left w:val="none" w:sz="0" w:space="0" w:color="auto"/>
        <w:bottom w:val="none" w:sz="0" w:space="0" w:color="auto"/>
        <w:right w:val="none" w:sz="0" w:space="0" w:color="auto"/>
      </w:divBdr>
    </w:div>
    <w:div w:id="620187081">
      <w:bodyDiv w:val="1"/>
      <w:marLeft w:val="0"/>
      <w:marRight w:val="0"/>
      <w:marTop w:val="0"/>
      <w:marBottom w:val="0"/>
      <w:divBdr>
        <w:top w:val="none" w:sz="0" w:space="0" w:color="auto"/>
        <w:left w:val="none" w:sz="0" w:space="0" w:color="auto"/>
        <w:bottom w:val="none" w:sz="0" w:space="0" w:color="auto"/>
        <w:right w:val="none" w:sz="0" w:space="0" w:color="auto"/>
      </w:divBdr>
    </w:div>
    <w:div w:id="669481964">
      <w:bodyDiv w:val="1"/>
      <w:marLeft w:val="0"/>
      <w:marRight w:val="0"/>
      <w:marTop w:val="0"/>
      <w:marBottom w:val="0"/>
      <w:divBdr>
        <w:top w:val="none" w:sz="0" w:space="0" w:color="auto"/>
        <w:left w:val="none" w:sz="0" w:space="0" w:color="auto"/>
        <w:bottom w:val="none" w:sz="0" w:space="0" w:color="auto"/>
        <w:right w:val="none" w:sz="0" w:space="0" w:color="auto"/>
      </w:divBdr>
    </w:div>
    <w:div w:id="740980789">
      <w:bodyDiv w:val="1"/>
      <w:marLeft w:val="0"/>
      <w:marRight w:val="0"/>
      <w:marTop w:val="0"/>
      <w:marBottom w:val="0"/>
      <w:divBdr>
        <w:top w:val="none" w:sz="0" w:space="0" w:color="auto"/>
        <w:left w:val="none" w:sz="0" w:space="0" w:color="auto"/>
        <w:bottom w:val="none" w:sz="0" w:space="0" w:color="auto"/>
        <w:right w:val="none" w:sz="0" w:space="0" w:color="auto"/>
      </w:divBdr>
    </w:div>
    <w:div w:id="758984064">
      <w:bodyDiv w:val="1"/>
      <w:marLeft w:val="0"/>
      <w:marRight w:val="0"/>
      <w:marTop w:val="0"/>
      <w:marBottom w:val="0"/>
      <w:divBdr>
        <w:top w:val="none" w:sz="0" w:space="0" w:color="auto"/>
        <w:left w:val="none" w:sz="0" w:space="0" w:color="auto"/>
        <w:bottom w:val="none" w:sz="0" w:space="0" w:color="auto"/>
        <w:right w:val="none" w:sz="0" w:space="0" w:color="auto"/>
      </w:divBdr>
    </w:div>
    <w:div w:id="772820398">
      <w:bodyDiv w:val="1"/>
      <w:marLeft w:val="0"/>
      <w:marRight w:val="0"/>
      <w:marTop w:val="0"/>
      <w:marBottom w:val="0"/>
      <w:divBdr>
        <w:top w:val="none" w:sz="0" w:space="0" w:color="auto"/>
        <w:left w:val="none" w:sz="0" w:space="0" w:color="auto"/>
        <w:bottom w:val="none" w:sz="0" w:space="0" w:color="auto"/>
        <w:right w:val="none" w:sz="0" w:space="0" w:color="auto"/>
      </w:divBdr>
    </w:div>
    <w:div w:id="825824890">
      <w:bodyDiv w:val="1"/>
      <w:marLeft w:val="0"/>
      <w:marRight w:val="0"/>
      <w:marTop w:val="0"/>
      <w:marBottom w:val="0"/>
      <w:divBdr>
        <w:top w:val="none" w:sz="0" w:space="0" w:color="auto"/>
        <w:left w:val="none" w:sz="0" w:space="0" w:color="auto"/>
        <w:bottom w:val="none" w:sz="0" w:space="0" w:color="auto"/>
        <w:right w:val="none" w:sz="0" w:space="0" w:color="auto"/>
      </w:divBdr>
    </w:div>
    <w:div w:id="864368850">
      <w:bodyDiv w:val="1"/>
      <w:marLeft w:val="0"/>
      <w:marRight w:val="0"/>
      <w:marTop w:val="0"/>
      <w:marBottom w:val="0"/>
      <w:divBdr>
        <w:top w:val="none" w:sz="0" w:space="0" w:color="auto"/>
        <w:left w:val="none" w:sz="0" w:space="0" w:color="auto"/>
        <w:bottom w:val="none" w:sz="0" w:space="0" w:color="auto"/>
        <w:right w:val="none" w:sz="0" w:space="0" w:color="auto"/>
      </w:divBdr>
    </w:div>
    <w:div w:id="865337978">
      <w:bodyDiv w:val="1"/>
      <w:marLeft w:val="0"/>
      <w:marRight w:val="0"/>
      <w:marTop w:val="0"/>
      <w:marBottom w:val="0"/>
      <w:divBdr>
        <w:top w:val="none" w:sz="0" w:space="0" w:color="auto"/>
        <w:left w:val="none" w:sz="0" w:space="0" w:color="auto"/>
        <w:bottom w:val="none" w:sz="0" w:space="0" w:color="auto"/>
        <w:right w:val="none" w:sz="0" w:space="0" w:color="auto"/>
      </w:divBdr>
    </w:div>
    <w:div w:id="899822475">
      <w:bodyDiv w:val="1"/>
      <w:marLeft w:val="0"/>
      <w:marRight w:val="0"/>
      <w:marTop w:val="0"/>
      <w:marBottom w:val="0"/>
      <w:divBdr>
        <w:top w:val="none" w:sz="0" w:space="0" w:color="auto"/>
        <w:left w:val="none" w:sz="0" w:space="0" w:color="auto"/>
        <w:bottom w:val="none" w:sz="0" w:space="0" w:color="auto"/>
        <w:right w:val="none" w:sz="0" w:space="0" w:color="auto"/>
      </w:divBdr>
    </w:div>
    <w:div w:id="1176725018">
      <w:bodyDiv w:val="1"/>
      <w:marLeft w:val="0"/>
      <w:marRight w:val="0"/>
      <w:marTop w:val="0"/>
      <w:marBottom w:val="0"/>
      <w:divBdr>
        <w:top w:val="none" w:sz="0" w:space="0" w:color="auto"/>
        <w:left w:val="none" w:sz="0" w:space="0" w:color="auto"/>
        <w:bottom w:val="none" w:sz="0" w:space="0" w:color="auto"/>
        <w:right w:val="none" w:sz="0" w:space="0" w:color="auto"/>
      </w:divBdr>
    </w:div>
    <w:div w:id="1367364742">
      <w:bodyDiv w:val="1"/>
      <w:marLeft w:val="0"/>
      <w:marRight w:val="0"/>
      <w:marTop w:val="0"/>
      <w:marBottom w:val="0"/>
      <w:divBdr>
        <w:top w:val="none" w:sz="0" w:space="0" w:color="auto"/>
        <w:left w:val="none" w:sz="0" w:space="0" w:color="auto"/>
        <w:bottom w:val="none" w:sz="0" w:space="0" w:color="auto"/>
        <w:right w:val="none" w:sz="0" w:space="0" w:color="auto"/>
      </w:divBdr>
    </w:div>
    <w:div w:id="1402872885">
      <w:bodyDiv w:val="1"/>
      <w:marLeft w:val="0"/>
      <w:marRight w:val="0"/>
      <w:marTop w:val="0"/>
      <w:marBottom w:val="0"/>
      <w:divBdr>
        <w:top w:val="none" w:sz="0" w:space="0" w:color="auto"/>
        <w:left w:val="none" w:sz="0" w:space="0" w:color="auto"/>
        <w:bottom w:val="none" w:sz="0" w:space="0" w:color="auto"/>
        <w:right w:val="none" w:sz="0" w:space="0" w:color="auto"/>
      </w:divBdr>
    </w:div>
    <w:div w:id="1662469302">
      <w:bodyDiv w:val="1"/>
      <w:marLeft w:val="0"/>
      <w:marRight w:val="0"/>
      <w:marTop w:val="0"/>
      <w:marBottom w:val="0"/>
      <w:divBdr>
        <w:top w:val="none" w:sz="0" w:space="0" w:color="auto"/>
        <w:left w:val="none" w:sz="0" w:space="0" w:color="auto"/>
        <w:bottom w:val="none" w:sz="0" w:space="0" w:color="auto"/>
        <w:right w:val="none" w:sz="0" w:space="0" w:color="auto"/>
      </w:divBdr>
    </w:div>
    <w:div w:id="1714959441">
      <w:bodyDiv w:val="1"/>
      <w:marLeft w:val="0"/>
      <w:marRight w:val="0"/>
      <w:marTop w:val="0"/>
      <w:marBottom w:val="0"/>
      <w:divBdr>
        <w:top w:val="none" w:sz="0" w:space="0" w:color="auto"/>
        <w:left w:val="none" w:sz="0" w:space="0" w:color="auto"/>
        <w:bottom w:val="none" w:sz="0" w:space="0" w:color="auto"/>
        <w:right w:val="none" w:sz="0" w:space="0" w:color="auto"/>
      </w:divBdr>
    </w:div>
    <w:div w:id="1805123772">
      <w:bodyDiv w:val="1"/>
      <w:marLeft w:val="0"/>
      <w:marRight w:val="0"/>
      <w:marTop w:val="0"/>
      <w:marBottom w:val="0"/>
      <w:divBdr>
        <w:top w:val="none" w:sz="0" w:space="0" w:color="auto"/>
        <w:left w:val="none" w:sz="0" w:space="0" w:color="auto"/>
        <w:bottom w:val="none" w:sz="0" w:space="0" w:color="auto"/>
        <w:right w:val="none" w:sz="0" w:space="0" w:color="auto"/>
      </w:divBdr>
    </w:div>
    <w:div w:id="1852331211">
      <w:bodyDiv w:val="1"/>
      <w:marLeft w:val="0"/>
      <w:marRight w:val="0"/>
      <w:marTop w:val="0"/>
      <w:marBottom w:val="0"/>
      <w:divBdr>
        <w:top w:val="none" w:sz="0" w:space="0" w:color="auto"/>
        <w:left w:val="none" w:sz="0" w:space="0" w:color="auto"/>
        <w:bottom w:val="none" w:sz="0" w:space="0" w:color="auto"/>
        <w:right w:val="none" w:sz="0" w:space="0" w:color="auto"/>
      </w:divBdr>
    </w:div>
    <w:div w:id="1991130145">
      <w:bodyDiv w:val="1"/>
      <w:marLeft w:val="0"/>
      <w:marRight w:val="0"/>
      <w:marTop w:val="0"/>
      <w:marBottom w:val="0"/>
      <w:divBdr>
        <w:top w:val="none" w:sz="0" w:space="0" w:color="auto"/>
        <w:left w:val="none" w:sz="0" w:space="0" w:color="auto"/>
        <w:bottom w:val="none" w:sz="0" w:space="0" w:color="auto"/>
        <w:right w:val="none" w:sz="0" w:space="0" w:color="auto"/>
      </w:divBdr>
    </w:div>
    <w:div w:id="2034576663">
      <w:bodyDiv w:val="1"/>
      <w:marLeft w:val="0"/>
      <w:marRight w:val="0"/>
      <w:marTop w:val="0"/>
      <w:marBottom w:val="0"/>
      <w:divBdr>
        <w:top w:val="none" w:sz="0" w:space="0" w:color="auto"/>
        <w:left w:val="none" w:sz="0" w:space="0" w:color="auto"/>
        <w:bottom w:val="none" w:sz="0" w:space="0" w:color="auto"/>
        <w:right w:val="none" w:sz="0" w:space="0" w:color="auto"/>
      </w:divBdr>
    </w:div>
    <w:div w:id="2071953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oleObject" Target="embeddings/oleObject3.bin"/><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Documento_de_Microsoft_Word_97-2003.doc"/><Relationship Id="rId14" Type="http://schemas.openxmlformats.org/officeDocument/2006/relationships/package" Target="embeddings/Documento_de_Microsoft_Word.docx"/></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182C11-1080-402E-BD6E-6F0ADE446A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404</TotalTime>
  <Pages>5</Pages>
  <Words>1589</Words>
  <Characters>8741</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Considerando que:</vt:lpstr>
    </vt:vector>
  </TitlesOfParts>
  <Company/>
  <LinksUpToDate>false</LinksUpToDate>
  <CharactersWithSpaces>10310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Considerando que:</dc:title>
  <dc:subject/>
  <dc:creator>Carlos Mata</dc:creator>
  <cp:keywords/>
  <cp:lastModifiedBy>Ana Ruth Solano Moya</cp:lastModifiedBy>
  <cp:revision>73</cp:revision>
  <cp:lastPrinted>2018-10-17T19:24:00Z</cp:lastPrinted>
  <dcterms:created xsi:type="dcterms:W3CDTF">2018-05-02T21:37:00Z</dcterms:created>
  <dcterms:modified xsi:type="dcterms:W3CDTF">2018-11-07T20:29:00Z</dcterms:modified>
</cp:coreProperties>
</file>