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F4BFE">
        <w:rPr>
          <w:rFonts w:ascii="Arial" w:hAnsi="Arial" w:cs="Arial"/>
          <w:b/>
          <w:bCs/>
          <w:iCs/>
          <w:sz w:val="26"/>
          <w:szCs w:val="22"/>
          <w:lang w:val="es-CR"/>
        </w:rPr>
        <w:t>1021</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E605D3">
              <w:rPr>
                <w:rFonts w:ascii="Arial" w:eastAsia="Cambria" w:hAnsi="Arial" w:cs="Arial"/>
                <w:sz w:val="22"/>
                <w:szCs w:val="22"/>
                <w:lang w:val="es-ES_tradnl" w:eastAsia="en-US"/>
              </w:rPr>
              <w:t xml:space="preserve"> Humberto Villalta Solano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roofErr w:type="spellStart"/>
            <w:r w:rsidR="00E605D3">
              <w:rPr>
                <w:rFonts w:ascii="Arial" w:eastAsia="Cambria" w:hAnsi="Arial" w:cs="Arial"/>
                <w:sz w:val="22"/>
                <w:szCs w:val="22"/>
                <w:lang w:val="es-ES_tradnl" w:eastAsia="en-US"/>
              </w:rPr>
              <w:t>a.i.</w:t>
            </w:r>
            <w:proofErr w:type="spellEnd"/>
          </w:p>
          <w:p w:rsidR="00BE62EA" w:rsidRDefault="007F4BFE" w:rsidP="00BE62EA">
            <w:pPr>
              <w:jc w:val="both"/>
              <w:rPr>
                <w:rFonts w:ascii="Arial" w:eastAsia="Calibri" w:hAnsi="Arial" w:cs="Arial"/>
                <w:lang w:val="es-ES_tradnl" w:eastAsia="en-US"/>
              </w:rPr>
            </w:pPr>
            <w:r>
              <w:rPr>
                <w:rFonts w:ascii="Arial" w:eastAsia="Calibri" w:hAnsi="Arial" w:cs="Arial"/>
                <w:lang w:val="es-ES_tradnl" w:eastAsia="en-US"/>
              </w:rPr>
              <w:t xml:space="preserve">Ing. </w:t>
            </w:r>
            <w:r w:rsidRPr="007F4BFE">
              <w:rPr>
                <w:rFonts w:ascii="Arial" w:eastAsia="Calibri" w:hAnsi="Arial" w:cs="Arial"/>
                <w:lang w:val="es-ES_tradnl" w:eastAsia="en-US"/>
              </w:rPr>
              <w:t>Luis Paulino Méndez, Presidente FUNDATEC</w:t>
            </w:r>
          </w:p>
          <w:p w:rsidR="007F4BFE" w:rsidRDefault="007F4BFE" w:rsidP="00BE62EA">
            <w:pPr>
              <w:jc w:val="both"/>
              <w:rPr>
                <w:rFonts w:ascii="Arial" w:eastAsia="Calibri" w:hAnsi="Arial" w:cs="Arial"/>
                <w:lang w:val="es-ES_tradnl" w:eastAsia="en-US"/>
              </w:rPr>
            </w:pPr>
            <w:r w:rsidRPr="007F4BFE">
              <w:rPr>
                <w:rFonts w:ascii="Arial" w:eastAsia="Calibri" w:hAnsi="Arial" w:cs="Arial"/>
                <w:lang w:val="es-ES_tradnl" w:eastAsia="en-US"/>
              </w:rPr>
              <w:t>M.A.E Damaris Cordero</w:t>
            </w:r>
            <w:r>
              <w:rPr>
                <w:rFonts w:ascii="Arial" w:eastAsia="Calibri" w:hAnsi="Arial" w:cs="Arial"/>
                <w:lang w:val="es-ES_tradnl" w:eastAsia="en-US"/>
              </w:rPr>
              <w:t xml:space="preserve"> Castillo</w:t>
            </w:r>
            <w:r w:rsidRPr="007F4BFE">
              <w:rPr>
                <w:rFonts w:ascii="Arial" w:eastAsia="Calibri" w:hAnsi="Arial" w:cs="Arial"/>
                <w:lang w:val="es-ES_tradnl" w:eastAsia="en-US"/>
              </w:rPr>
              <w:t xml:space="preserve">, </w:t>
            </w:r>
            <w:r>
              <w:rPr>
                <w:rFonts w:ascii="Arial" w:eastAsia="Calibri" w:hAnsi="Arial" w:cs="Arial"/>
                <w:lang w:val="es-ES_tradnl" w:eastAsia="en-US"/>
              </w:rPr>
              <w:t>D</w:t>
            </w:r>
            <w:r w:rsidRPr="007F4BFE">
              <w:rPr>
                <w:rFonts w:ascii="Arial" w:eastAsia="Calibri" w:hAnsi="Arial" w:cs="Arial"/>
                <w:lang w:val="es-ES_tradnl" w:eastAsia="en-US"/>
              </w:rPr>
              <w:t>elegada Ejecutiva FUNDATEC</w:t>
            </w:r>
          </w:p>
          <w:p w:rsidR="007F4BFE" w:rsidRDefault="007F4BFE" w:rsidP="00BE62EA">
            <w:pPr>
              <w:jc w:val="both"/>
              <w:rPr>
                <w:rFonts w:ascii="Arial" w:eastAsia="Calibri" w:hAnsi="Arial" w:cs="Arial"/>
                <w:lang w:val="es-ES_tradnl" w:eastAsia="en-US"/>
              </w:rPr>
            </w:pPr>
            <w:r>
              <w:rPr>
                <w:rFonts w:ascii="Arial" w:eastAsia="Calibri" w:hAnsi="Arial" w:cs="Arial"/>
                <w:lang w:val="es-ES_tradnl" w:eastAsia="en-US"/>
              </w:rPr>
              <w:t>Dr. Humberto Villalta Solano, Vicerrector de Administración</w:t>
            </w:r>
          </w:p>
          <w:p w:rsidR="007F4BFE" w:rsidRDefault="007F4BFE" w:rsidP="00BE62EA">
            <w:pPr>
              <w:jc w:val="both"/>
              <w:rPr>
                <w:rFonts w:ascii="Arial" w:eastAsia="Calibri" w:hAnsi="Arial" w:cs="Arial"/>
                <w:lang w:val="es-ES_tradnl" w:eastAsia="en-US"/>
              </w:rPr>
            </w:pPr>
            <w:r>
              <w:rPr>
                <w:rFonts w:ascii="Arial" w:eastAsia="Calibri" w:hAnsi="Arial" w:cs="Arial"/>
                <w:lang w:val="es-ES_tradnl" w:eastAsia="en-US"/>
              </w:rPr>
              <w:t>Dr. Alexander Berrocal Jiménez, Vicerrector de Investigación y Extensión</w:t>
            </w:r>
          </w:p>
          <w:p w:rsidR="007F4BFE" w:rsidRDefault="007F4BFE" w:rsidP="00BE62EA">
            <w:pPr>
              <w:jc w:val="both"/>
              <w:rPr>
                <w:rFonts w:ascii="Arial" w:eastAsia="Calibri" w:hAnsi="Arial" w:cs="Arial"/>
                <w:lang w:val="es-ES_tradnl" w:eastAsia="en-US"/>
              </w:rPr>
            </w:pPr>
            <w:r>
              <w:rPr>
                <w:rFonts w:ascii="Arial" w:eastAsia="Calibri" w:hAnsi="Arial" w:cs="Arial"/>
                <w:lang w:val="es-ES_tradnl" w:eastAsia="en-US"/>
              </w:rPr>
              <w:t>Licda. Silvia Watson Araya, Directora Departamento Financiero Contable</w:t>
            </w:r>
          </w:p>
          <w:p w:rsidR="00424F28" w:rsidRPr="00BC0673" w:rsidRDefault="00424F28" w:rsidP="00424F28">
            <w:pPr>
              <w:jc w:val="both"/>
              <w:rPr>
                <w:rFonts w:ascii="Arial" w:eastAsia="Cambria" w:hAnsi="Arial" w:cs="Arial"/>
                <w:sz w:val="22"/>
                <w:szCs w:val="22"/>
                <w:lang w:val="es-ES_tradnl" w:eastAsia="en-US"/>
              </w:rPr>
            </w:pPr>
            <w:r w:rsidRPr="00FE7478">
              <w:rPr>
                <w:rFonts w:ascii="Arial" w:eastAsia="Cambria" w:hAnsi="Arial" w:cs="Arial"/>
                <w:sz w:val="22"/>
                <w:szCs w:val="22"/>
                <w:lang w:val="es-ES_tradnl" w:eastAsia="en-US"/>
              </w:rPr>
              <w:t>Dra. Carmen Elena Madriz</w:t>
            </w:r>
            <w:r>
              <w:rPr>
                <w:rFonts w:ascii="Arial" w:eastAsia="Cambria" w:hAnsi="Arial" w:cs="Arial"/>
                <w:sz w:val="22"/>
                <w:szCs w:val="22"/>
                <w:lang w:val="es-ES_tradnl" w:eastAsia="en-US"/>
              </w:rPr>
              <w:t xml:space="preserve"> Quirós</w:t>
            </w:r>
            <w:r w:rsidRPr="00BC0673">
              <w:rPr>
                <w:rFonts w:ascii="Arial" w:eastAsia="Cambria" w:hAnsi="Arial" w:cs="Arial"/>
                <w:sz w:val="22"/>
                <w:szCs w:val="22"/>
                <w:lang w:val="es-ES_tradnl" w:eastAsia="en-US"/>
              </w:rPr>
              <w:t>, Directora Dirección de Posgrado</w:t>
            </w:r>
          </w:p>
          <w:p w:rsidR="00424F28" w:rsidRDefault="00424F28" w:rsidP="00424F28">
            <w:pPr>
              <w:jc w:val="both"/>
              <w:rPr>
                <w:rFonts w:ascii="Arial" w:eastAsia="Calibri" w:hAnsi="Arial" w:cs="Arial"/>
                <w:sz w:val="22"/>
                <w:szCs w:val="22"/>
                <w:lang w:val="es-ES_tradnl" w:eastAsia="en-US"/>
              </w:rPr>
            </w:pPr>
            <w:bookmarkStart w:id="0" w:name="_GoBack"/>
            <w:bookmarkEnd w:id="0"/>
            <w:proofErr w:type="spellStart"/>
            <w:r w:rsidRPr="00BC0673">
              <w:rPr>
                <w:rFonts w:ascii="Arial" w:eastAsia="Calibri" w:hAnsi="Arial" w:cs="Arial"/>
                <w:sz w:val="22"/>
                <w:szCs w:val="22"/>
                <w:lang w:val="es-ES_tradnl" w:eastAsia="en-US"/>
              </w:rPr>
              <w:t>M.Sc</w:t>
            </w:r>
            <w:proofErr w:type="spellEnd"/>
            <w:r w:rsidRPr="00BC0673">
              <w:rPr>
                <w:rFonts w:ascii="Arial" w:eastAsia="Calibri" w:hAnsi="Arial" w:cs="Arial"/>
                <w:sz w:val="22"/>
                <w:szCs w:val="22"/>
                <w:lang w:val="es-ES_tradnl" w:eastAsia="en-US"/>
              </w:rPr>
              <w:t>. Grettel Ortiz Álvarez, Directora Oficina de Asesoría Legal</w:t>
            </w:r>
          </w:p>
          <w:p w:rsidR="00424F28" w:rsidRDefault="00424F28" w:rsidP="00BE62EA">
            <w:pPr>
              <w:jc w:val="both"/>
              <w:rPr>
                <w:rFonts w:ascii="Arial" w:eastAsia="Cambria" w:hAnsi="Arial" w:cs="Arial"/>
                <w:sz w:val="22"/>
                <w:szCs w:val="22"/>
                <w:lang w:val="es-ES_tradnl" w:eastAsia="en-US"/>
              </w:rPr>
            </w:pPr>
          </w:p>
          <w:p w:rsidR="00BE62EA" w:rsidRPr="00F548D2" w:rsidRDefault="00BE62EA" w:rsidP="00BE62EA">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E605D3">
              <w:rPr>
                <w:rFonts w:ascii="Arial" w:eastAsia="Cambria" w:hAnsi="Arial" w:cs="Arial"/>
                <w:sz w:val="22"/>
                <w:szCs w:val="22"/>
                <w:lang w:val="es-ES_tradnl" w:eastAsia="en-US"/>
              </w:rPr>
              <w:t xml:space="preserve"> Humberto Villalta Solano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r w:rsidR="00E605D3">
              <w:rPr>
                <w:rFonts w:ascii="Arial" w:eastAsia="Cambria" w:hAnsi="Arial" w:cs="Arial"/>
                <w:sz w:val="22"/>
                <w:szCs w:val="22"/>
                <w:lang w:val="es-ES_tradnl" w:eastAsia="en-US"/>
              </w:rPr>
              <w:t xml:space="preserve"> </w:t>
            </w:r>
            <w:proofErr w:type="spellStart"/>
            <w:r w:rsidR="00E605D3">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D241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E605D3">
              <w:rPr>
                <w:rFonts w:ascii="Arial" w:eastAsia="Cambria" w:hAnsi="Arial" w:cs="Arial"/>
                <w:b/>
                <w:sz w:val="22"/>
                <w:szCs w:val="22"/>
                <w:lang w:val="es-ES_tradnl" w:eastAsia="en-US"/>
              </w:rPr>
              <w:t>8</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BE62EA">
              <w:rPr>
                <w:rFonts w:ascii="Arial" w:eastAsia="Cambria" w:hAnsi="Arial" w:cs="Arial"/>
                <w:b/>
                <w:sz w:val="22"/>
                <w:szCs w:val="22"/>
                <w:lang w:val="es-ES_tradnl" w:eastAsia="en-US"/>
              </w:rPr>
              <w:t>noviem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F4BFE" w:rsidRDefault="00FF209C" w:rsidP="007F4BFE">
            <w:pPr>
              <w:ind w:left="32" w:hanging="32"/>
              <w:jc w:val="both"/>
              <w:rPr>
                <w:rFonts w:ascii="Arial" w:eastAsia="Cambria" w:hAnsi="Arial" w:cs="Arial"/>
                <w:b/>
                <w:bCs/>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E605D3">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E913FF">
              <w:rPr>
                <w:rFonts w:ascii="Arial" w:eastAsia="Calibri" w:hAnsi="Arial" w:cs="Arial"/>
                <w:b/>
                <w:sz w:val="22"/>
                <w:szCs w:val="22"/>
              </w:rPr>
              <w:t>1</w:t>
            </w:r>
            <w:r w:rsidR="00DD7785">
              <w:rPr>
                <w:rFonts w:ascii="Arial" w:eastAsia="Calibri" w:hAnsi="Arial" w:cs="Arial"/>
                <w:b/>
                <w:sz w:val="22"/>
                <w:szCs w:val="22"/>
              </w:rPr>
              <w:t>0</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AD241E">
              <w:rPr>
                <w:rFonts w:ascii="Arial" w:eastAsia="Calibri" w:hAnsi="Arial" w:cs="Arial"/>
                <w:b/>
                <w:sz w:val="22"/>
                <w:szCs w:val="22"/>
              </w:rPr>
              <w:t>2</w:t>
            </w:r>
            <w:r w:rsidR="00E605D3">
              <w:rPr>
                <w:rFonts w:ascii="Arial" w:eastAsia="Calibri" w:hAnsi="Arial" w:cs="Arial"/>
                <w:b/>
                <w:sz w:val="22"/>
                <w:szCs w:val="22"/>
              </w:rPr>
              <w:t>8</w:t>
            </w:r>
            <w:r w:rsidR="00BE62EA">
              <w:rPr>
                <w:rFonts w:ascii="Arial" w:eastAsia="Calibri" w:hAnsi="Arial" w:cs="Arial"/>
                <w:b/>
                <w:sz w:val="22"/>
                <w:szCs w:val="22"/>
              </w:rPr>
              <w:t xml:space="preserve"> de noviembre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E605D3">
              <w:rPr>
                <w:rFonts w:ascii="Arial" w:eastAsia="Calibri" w:hAnsi="Arial" w:cs="Arial"/>
                <w:b/>
                <w:sz w:val="22"/>
                <w:szCs w:val="22"/>
              </w:rPr>
              <w:t xml:space="preserve"> </w:t>
            </w:r>
            <w:r w:rsidR="007F4BFE" w:rsidRPr="007F4BFE">
              <w:rPr>
                <w:rFonts w:ascii="Arial" w:eastAsia="Calibri" w:hAnsi="Arial" w:cs="Arial"/>
                <w:b/>
                <w:color w:val="000000"/>
                <w:sz w:val="22"/>
                <w:szCs w:val="22"/>
                <w:lang w:val="es-CR" w:eastAsia="en-US"/>
              </w:rPr>
              <w:t>Modificación</w:t>
            </w:r>
            <w:r w:rsidR="007F4BFE" w:rsidRPr="007F4BFE">
              <w:rPr>
                <w:rFonts w:ascii="Arial" w:eastAsia="Cambria" w:hAnsi="Arial" w:cs="Arial"/>
                <w:bCs/>
                <w:sz w:val="22"/>
                <w:szCs w:val="22"/>
                <w:lang w:val="es-CR" w:eastAsia="en-US"/>
              </w:rPr>
              <w:t xml:space="preserve"> </w:t>
            </w:r>
            <w:r w:rsidR="007F4BFE" w:rsidRPr="007F4BFE">
              <w:rPr>
                <w:rFonts w:ascii="Arial" w:eastAsia="Cambria" w:hAnsi="Arial" w:cs="Arial"/>
                <w:b/>
                <w:bCs/>
                <w:sz w:val="22"/>
                <w:szCs w:val="22"/>
                <w:lang w:val="es-CR" w:eastAsia="en-US"/>
              </w:rPr>
              <w:t>del Artículo 32 del “</w:t>
            </w:r>
            <w:r w:rsidR="007F4BFE" w:rsidRPr="007F4BFE">
              <w:rPr>
                <w:rFonts w:ascii="Arial" w:hAnsi="Arial" w:cs="Arial"/>
                <w:b/>
                <w:bCs/>
                <w:sz w:val="22"/>
                <w:szCs w:val="22"/>
                <w:lang w:val="es-CR" w:eastAsia="en-US"/>
              </w:rPr>
              <w:t xml:space="preserve">Reglamento para la vinculación remunerada externa del Instituto Tecnológico de Costa Rica con la </w:t>
            </w:r>
            <w:proofErr w:type="spellStart"/>
            <w:r w:rsidR="007F4BFE" w:rsidRPr="007F4BFE">
              <w:rPr>
                <w:rFonts w:ascii="Arial" w:hAnsi="Arial" w:cs="Arial"/>
                <w:b/>
                <w:bCs/>
                <w:sz w:val="22"/>
                <w:szCs w:val="22"/>
                <w:lang w:val="es-CR" w:eastAsia="en-US"/>
              </w:rPr>
              <w:t>coadyuvancia</w:t>
            </w:r>
            <w:proofErr w:type="spellEnd"/>
            <w:r w:rsidR="007F4BFE" w:rsidRPr="007F4BFE">
              <w:rPr>
                <w:rFonts w:ascii="Arial" w:hAnsi="Arial" w:cs="Arial"/>
                <w:b/>
                <w:bCs/>
                <w:sz w:val="22"/>
                <w:szCs w:val="22"/>
                <w:lang w:val="es-CR" w:eastAsia="en-US"/>
              </w:rPr>
              <w:t xml:space="preserve"> de la FUNDATEC”,</w:t>
            </w:r>
            <w:r w:rsidR="007F4BFE">
              <w:rPr>
                <w:rFonts w:ascii="Arial" w:hAnsi="Arial" w:cs="Arial"/>
                <w:b/>
                <w:bCs/>
                <w:sz w:val="22"/>
                <w:szCs w:val="22"/>
                <w:lang w:val="es-CR" w:eastAsia="en-US"/>
              </w:rPr>
              <w:t xml:space="preserve"> </w:t>
            </w:r>
            <w:r w:rsidR="007F4BFE" w:rsidRPr="007F4BFE">
              <w:rPr>
                <w:rFonts w:ascii="Arial" w:hAnsi="Arial" w:cs="Arial"/>
                <w:b/>
                <w:bCs/>
                <w:sz w:val="22"/>
                <w:szCs w:val="22"/>
                <w:lang w:val="es-CR" w:eastAsia="en-US"/>
              </w:rPr>
              <w:t xml:space="preserve">para disminuir el costo administrativo de FUNDATEC, de un 7% a un 6%, a </w:t>
            </w:r>
            <w:r w:rsidR="007F4BFE">
              <w:rPr>
                <w:rFonts w:ascii="Arial" w:hAnsi="Arial" w:cs="Arial"/>
                <w:b/>
                <w:bCs/>
                <w:sz w:val="22"/>
                <w:szCs w:val="22"/>
                <w:lang w:val="es-CR" w:eastAsia="en-US"/>
              </w:rPr>
              <w:t>partir del mes de enero de 2019</w:t>
            </w:r>
            <w:r w:rsidR="007F4BFE" w:rsidRPr="007F4BFE">
              <w:rPr>
                <w:rFonts w:ascii="Arial" w:hAnsi="Arial" w:cs="Arial"/>
                <w:b/>
                <w:bCs/>
                <w:sz w:val="22"/>
                <w:szCs w:val="22"/>
                <w:lang w:val="es-CR" w:eastAsia="en-US"/>
              </w:rPr>
              <w:t xml:space="preserve"> </w:t>
            </w:r>
          </w:p>
        </w:tc>
      </w:tr>
    </w:tbl>
    <w:p w:rsidR="00FF209C" w:rsidRPr="007F4BFE" w:rsidRDefault="00FF209C" w:rsidP="007742A1">
      <w:pPr>
        <w:jc w:val="both"/>
        <w:rPr>
          <w:rFonts w:ascii="Arial" w:eastAsia="Cambria" w:hAnsi="Arial" w:cs="Arial"/>
          <w:lang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F4BFE" w:rsidRDefault="007F4BFE" w:rsidP="007742A1">
      <w:pPr>
        <w:jc w:val="both"/>
        <w:rPr>
          <w:rFonts w:ascii="Arial" w:eastAsia="Cambria" w:hAnsi="Arial" w:cs="Arial"/>
          <w:lang w:val="es-ES_tradnl" w:eastAsia="en-US"/>
        </w:rPr>
      </w:pPr>
    </w:p>
    <w:p w:rsidR="007F4BFE" w:rsidRPr="007F4BFE" w:rsidRDefault="007F4BFE" w:rsidP="007F4BFE">
      <w:pPr>
        <w:ind w:left="1440" w:hanging="1440"/>
        <w:jc w:val="both"/>
        <w:rPr>
          <w:rFonts w:ascii="Arial" w:eastAsia="Cambria" w:hAnsi="Arial" w:cs="Arial"/>
          <w:b/>
          <w:caps/>
          <w:lang w:val="es-ES_tradnl" w:eastAsia="en-US"/>
        </w:rPr>
      </w:pPr>
      <w:r w:rsidRPr="007F4BFE">
        <w:rPr>
          <w:rFonts w:ascii="Arial" w:eastAsia="Cambria" w:hAnsi="Arial" w:cs="Arial"/>
          <w:b/>
          <w:caps/>
          <w:lang w:val="es-ES_tradnl" w:eastAsia="en-US"/>
        </w:rPr>
        <w:t xml:space="preserve">RESULTANDO que: </w:t>
      </w:r>
    </w:p>
    <w:p w:rsidR="007F4BFE" w:rsidRPr="007F4BFE" w:rsidRDefault="007F4BFE" w:rsidP="007F4BFE">
      <w:pPr>
        <w:rPr>
          <w:rFonts w:ascii="Arial" w:eastAsia="Cambria" w:hAnsi="Arial" w:cs="Arial"/>
          <w:sz w:val="22"/>
          <w:szCs w:val="22"/>
          <w:lang w:val="es-ES_tradnl" w:eastAsia="en-US"/>
        </w:rPr>
      </w:pPr>
    </w:p>
    <w:p w:rsidR="007F4BFE" w:rsidRPr="007F4BFE" w:rsidRDefault="007F4BFE" w:rsidP="007F4BFE">
      <w:pPr>
        <w:numPr>
          <w:ilvl w:val="0"/>
          <w:numId w:val="12"/>
        </w:numPr>
        <w:tabs>
          <w:tab w:val="num" w:pos="465"/>
        </w:tabs>
        <w:ind w:left="465"/>
        <w:jc w:val="both"/>
        <w:rPr>
          <w:rFonts w:ascii="Arial" w:eastAsia="Cambria" w:hAnsi="Arial"/>
          <w:lang w:val="es-CR" w:eastAsia="en-US"/>
        </w:rPr>
      </w:pPr>
      <w:r w:rsidRPr="007F4BFE">
        <w:rPr>
          <w:rFonts w:ascii="Arial" w:eastAsia="Cambria" w:hAnsi="Arial"/>
          <w:lang w:val="es-CR" w:eastAsia="en-US"/>
        </w:rPr>
        <w:t>El Estatuto Orgánico del Instituto Tecnológico de Costa Rica en su artículo 18, inciso f) señala:</w:t>
      </w:r>
    </w:p>
    <w:p w:rsidR="007F4BFE" w:rsidRPr="007F4BFE" w:rsidRDefault="007F4BFE" w:rsidP="007F4BFE">
      <w:pPr>
        <w:jc w:val="both"/>
        <w:rPr>
          <w:rFonts w:ascii="Arial" w:eastAsia="Cambria" w:hAnsi="Arial"/>
          <w:lang w:val="es-CR" w:eastAsia="en-US"/>
        </w:rPr>
      </w:pP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“Son funciones del Consejo Institucional:</w:t>
      </w:r>
    </w:p>
    <w:p w:rsidR="007F4BFE" w:rsidRPr="007F4BFE" w:rsidRDefault="007F4BFE" w:rsidP="007F4BFE">
      <w:pPr>
        <w:overflowPunct w:val="0"/>
        <w:autoSpaceDE w:val="0"/>
        <w:autoSpaceDN w:val="0"/>
        <w:adjustRightInd w:val="0"/>
        <w:ind w:left="1276" w:right="618" w:hanging="426"/>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w:t>
      </w:r>
    </w:p>
    <w:p w:rsidR="007F4BFE" w:rsidRPr="007F4BFE" w:rsidRDefault="007F4BFE" w:rsidP="007F4BFE">
      <w:pPr>
        <w:overflowPunct w:val="0"/>
        <w:autoSpaceDE w:val="0"/>
        <w:autoSpaceDN w:val="0"/>
        <w:adjustRightInd w:val="0"/>
        <w:ind w:left="1276" w:right="618" w:hanging="426"/>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f.</w:t>
      </w:r>
      <w:r w:rsidRPr="007F4BFE">
        <w:rPr>
          <w:rFonts w:ascii="Arial" w:eastAsia="Cambria" w:hAnsi="Arial" w:cs="Arial"/>
          <w:i/>
          <w:sz w:val="20"/>
          <w:szCs w:val="20"/>
          <w:lang w:val="es-CR" w:eastAsia="en-US"/>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7F4BFE" w:rsidRPr="007F4BFE" w:rsidRDefault="007F4BFE" w:rsidP="007F4BFE">
      <w:pPr>
        <w:ind w:left="360"/>
        <w:rPr>
          <w:rFonts w:ascii="Arial" w:eastAsia="Cambria" w:hAnsi="Arial" w:cs="Arial"/>
          <w:sz w:val="22"/>
          <w:szCs w:val="22"/>
          <w:lang w:val="es-ES_tradnl" w:eastAsia="en-US"/>
        </w:rPr>
      </w:pPr>
    </w:p>
    <w:p w:rsidR="007F4BFE" w:rsidRPr="007F4BFE" w:rsidRDefault="007F4BFE" w:rsidP="007F4BFE">
      <w:pPr>
        <w:numPr>
          <w:ilvl w:val="0"/>
          <w:numId w:val="12"/>
        </w:numPr>
        <w:tabs>
          <w:tab w:val="num" w:pos="465"/>
        </w:tabs>
        <w:ind w:left="465"/>
        <w:jc w:val="both"/>
        <w:rPr>
          <w:rFonts w:ascii="Arial" w:eastAsia="Cambria" w:hAnsi="Arial"/>
          <w:lang w:val="es-CR" w:eastAsia="en-US"/>
        </w:rPr>
      </w:pPr>
      <w:r w:rsidRPr="007F4BFE">
        <w:rPr>
          <w:rFonts w:ascii="Arial" w:eastAsia="Cambria" w:hAnsi="Arial"/>
          <w:lang w:val="es-CR" w:eastAsia="en-US"/>
        </w:rPr>
        <w:t>Son asuntos propios del análisis y dictamen de la Comisión de Asuntos Académicos y Estudiantiles, según su competencia:</w:t>
      </w:r>
    </w:p>
    <w:p w:rsidR="007F4BFE" w:rsidRPr="007F4BFE" w:rsidRDefault="007F4BFE" w:rsidP="007F4BFE">
      <w:pPr>
        <w:jc w:val="both"/>
        <w:rPr>
          <w:rFonts w:ascii="Arial" w:eastAsia="Cambria" w:hAnsi="Arial"/>
          <w:lang w:val="es-CR" w:eastAsia="en-US"/>
        </w:rPr>
      </w:pP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“Artículo 20:</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426"/>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5..</w:t>
      </w:r>
      <w:r w:rsidRPr="007F4BFE">
        <w:rPr>
          <w:rFonts w:ascii="Arial" w:eastAsia="Cambria" w:hAnsi="Arial" w:cs="Arial"/>
          <w:i/>
          <w:sz w:val="20"/>
          <w:szCs w:val="20"/>
          <w:lang w:val="es-CR" w:eastAsia="en-US"/>
        </w:rPr>
        <w:tab/>
        <w:t xml:space="preserve">“Atender en </w:t>
      </w:r>
      <w:proofErr w:type="gramStart"/>
      <w:r w:rsidRPr="007F4BFE">
        <w:rPr>
          <w:rFonts w:ascii="Arial" w:eastAsia="Cambria" w:hAnsi="Arial" w:cs="Arial"/>
          <w:i/>
          <w:sz w:val="20"/>
          <w:szCs w:val="20"/>
          <w:lang w:val="es-CR" w:eastAsia="en-US"/>
        </w:rPr>
        <w:t>primer instancia</w:t>
      </w:r>
      <w:proofErr w:type="gramEnd"/>
      <w:r w:rsidRPr="007F4BFE">
        <w:rPr>
          <w:rFonts w:ascii="Arial" w:eastAsia="Cambria" w:hAnsi="Arial" w:cs="Arial"/>
          <w:i/>
          <w:sz w:val="20"/>
          <w:szCs w:val="20"/>
          <w:lang w:val="es-CR" w:eastAsia="en-US"/>
        </w:rPr>
        <w:t xml:space="preserve"> las funciones asignadas al C.I. en el Reglamento de Vinculación Remunerada Externa del ITCR con la </w:t>
      </w:r>
      <w:proofErr w:type="spellStart"/>
      <w:r w:rsidRPr="007F4BFE">
        <w:rPr>
          <w:rFonts w:ascii="Arial" w:eastAsia="Cambria" w:hAnsi="Arial" w:cs="Arial"/>
          <w:i/>
          <w:sz w:val="20"/>
          <w:szCs w:val="20"/>
          <w:lang w:val="es-CR" w:eastAsia="en-US"/>
        </w:rPr>
        <w:t>coadyuvancia</w:t>
      </w:r>
      <w:proofErr w:type="spellEnd"/>
      <w:r w:rsidRPr="007F4BFE">
        <w:rPr>
          <w:rFonts w:ascii="Arial" w:eastAsia="Cambria" w:hAnsi="Arial" w:cs="Arial"/>
          <w:i/>
          <w:sz w:val="20"/>
          <w:szCs w:val="20"/>
          <w:lang w:val="es-CR" w:eastAsia="en-US"/>
        </w:rPr>
        <w:t xml:space="preserve"> de la </w:t>
      </w:r>
      <w:proofErr w:type="spellStart"/>
      <w:r w:rsidRPr="007F4BFE">
        <w:rPr>
          <w:rFonts w:ascii="Arial" w:eastAsia="Cambria" w:hAnsi="Arial" w:cs="Arial"/>
          <w:i/>
          <w:sz w:val="20"/>
          <w:szCs w:val="20"/>
          <w:lang w:val="es-CR" w:eastAsia="en-US"/>
        </w:rPr>
        <w:t>Fundatec</w:t>
      </w:r>
      <w:proofErr w:type="spellEnd"/>
      <w:r w:rsidRPr="007F4BFE">
        <w:rPr>
          <w:rFonts w:ascii="Arial" w:eastAsia="Cambria" w:hAnsi="Arial" w:cs="Arial"/>
          <w:i/>
          <w:sz w:val="20"/>
          <w:szCs w:val="20"/>
          <w:lang w:val="es-CR" w:eastAsia="en-US"/>
        </w:rPr>
        <w:t>”</w:t>
      </w:r>
    </w:p>
    <w:p w:rsidR="007F4BFE" w:rsidRPr="007F4BFE" w:rsidRDefault="007F4BFE" w:rsidP="007F4BFE">
      <w:pPr>
        <w:overflowPunct w:val="0"/>
        <w:autoSpaceDE w:val="0"/>
        <w:autoSpaceDN w:val="0"/>
        <w:adjustRightInd w:val="0"/>
        <w:ind w:left="1276" w:right="618" w:hanging="426"/>
        <w:jc w:val="both"/>
        <w:textAlignment w:val="baseline"/>
        <w:rPr>
          <w:rFonts w:ascii="Arial" w:eastAsia="Cambria" w:hAnsi="Arial" w:cs="Arial"/>
          <w:i/>
          <w:sz w:val="20"/>
          <w:szCs w:val="20"/>
          <w:lang w:val="es-CR" w:eastAsia="en-US"/>
        </w:rPr>
      </w:pPr>
    </w:p>
    <w:p w:rsidR="007F4BFE" w:rsidRPr="007F4BFE" w:rsidRDefault="007F4BFE" w:rsidP="007F4BFE">
      <w:pPr>
        <w:numPr>
          <w:ilvl w:val="0"/>
          <w:numId w:val="12"/>
        </w:numPr>
        <w:tabs>
          <w:tab w:val="num" w:pos="465"/>
        </w:tabs>
        <w:ind w:left="465"/>
        <w:jc w:val="both"/>
        <w:rPr>
          <w:rFonts w:ascii="Arial" w:eastAsia="Cambria" w:hAnsi="Arial" w:cs="Arial"/>
          <w:lang w:val="es-ES_tradnl" w:eastAsia="en-US"/>
        </w:rPr>
      </w:pPr>
      <w:r w:rsidRPr="007F4BFE">
        <w:rPr>
          <w:rFonts w:ascii="Arial" w:eastAsia="Cambria" w:hAnsi="Arial" w:cs="Arial"/>
          <w:lang w:val="es-ES_tradnl" w:eastAsia="en-US"/>
        </w:rPr>
        <w:t xml:space="preserve">En el Reglamento para la </w:t>
      </w:r>
      <w:r w:rsidRPr="007F4BFE">
        <w:rPr>
          <w:rFonts w:ascii="Arial" w:eastAsia="Cambria" w:hAnsi="Arial" w:cs="Arial"/>
          <w:lang w:val="es-ES_tradnl" w:eastAsia="en-US"/>
        </w:rPr>
        <w:t>Vinculación Remunerada Externa</w:t>
      </w:r>
      <w:r w:rsidRPr="007F4BFE">
        <w:rPr>
          <w:rFonts w:ascii="Arial" w:eastAsia="Cambria" w:hAnsi="Arial" w:cs="Arial"/>
          <w:lang w:val="es-ES_tradnl" w:eastAsia="en-US"/>
        </w:rPr>
        <w:t xml:space="preserve"> del Instituto Tecnológico de Costa Rica con la </w:t>
      </w:r>
      <w:proofErr w:type="spellStart"/>
      <w:r w:rsidRPr="007F4BFE">
        <w:rPr>
          <w:rFonts w:ascii="Arial" w:eastAsia="Cambria" w:hAnsi="Arial" w:cs="Arial"/>
          <w:lang w:val="es-ES_tradnl" w:eastAsia="en-US"/>
        </w:rPr>
        <w:t>coadyuvancia</w:t>
      </w:r>
      <w:proofErr w:type="spellEnd"/>
      <w:r w:rsidRPr="007F4BFE">
        <w:rPr>
          <w:rFonts w:ascii="Arial" w:eastAsia="Cambria" w:hAnsi="Arial" w:cs="Arial"/>
          <w:lang w:val="es-ES_tradnl" w:eastAsia="en-US"/>
        </w:rPr>
        <w:t xml:space="preserve"> de la FUNDATEC, define:</w:t>
      </w:r>
    </w:p>
    <w:p w:rsidR="007F4BFE" w:rsidRPr="007F4BFE" w:rsidRDefault="007F4BFE" w:rsidP="007F4BFE">
      <w:pPr>
        <w:jc w:val="both"/>
        <w:rPr>
          <w:rFonts w:ascii="Arial" w:eastAsia="Cambria" w:hAnsi="Arial" w:cs="Arial"/>
          <w:lang w:val="es-ES_tradnl" w:eastAsia="en-US"/>
        </w:rPr>
      </w:pP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Pr>
          <w:rFonts w:ascii="Arial" w:eastAsia="Cambria" w:hAnsi="Arial" w:cs="Arial"/>
          <w:i/>
          <w:sz w:val="20"/>
          <w:szCs w:val="20"/>
          <w:lang w:val="es-CR" w:eastAsia="en-US"/>
        </w:rPr>
        <w:lastRenderedPageBreak/>
        <w:t>“</w:t>
      </w:r>
      <w:r w:rsidRPr="007F4BFE">
        <w:rPr>
          <w:rFonts w:ascii="Arial" w:eastAsia="Cambria" w:hAnsi="Arial" w:cs="Arial"/>
          <w:i/>
          <w:sz w:val="20"/>
          <w:szCs w:val="20"/>
          <w:lang w:val="es-CR" w:eastAsia="en-US"/>
        </w:rPr>
        <w:t>Artículo 29 Fondo de Desarrollo Institucional (FDI)</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440" w:right="618"/>
        <w:contextualSpacing/>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El ITCR constituye el Fondo de Desarrollo Institucional (FDI), que consiste en un porcentaje del ingreso total de las acciones remuneradas de vinculación externa ejecutadas por sus unidades operativas.</w:t>
      </w:r>
    </w:p>
    <w:p w:rsidR="007F4BFE" w:rsidRPr="007F4BFE" w:rsidRDefault="007F4BFE" w:rsidP="007F4BFE">
      <w:pPr>
        <w:overflowPunct w:val="0"/>
        <w:autoSpaceDE w:val="0"/>
        <w:autoSpaceDN w:val="0"/>
        <w:adjustRightInd w:val="0"/>
        <w:ind w:left="1440" w:right="618"/>
        <w:contextualSpacing/>
        <w:jc w:val="both"/>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440" w:right="618"/>
        <w:contextualSpacing/>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La totalidad de los recursos de este fondo pasan a formar parte de la reserva de investigación y será el Consejo de Investigación y Extensión quien hará la distribución de dichos recursos, según el plan estratégico y las propuestas de proyectos de cada año, procurando la sostenibilidad y creación de nuevos programas y áreas de investigación.</w:t>
      </w:r>
    </w:p>
    <w:p w:rsidR="007F4BFE" w:rsidRPr="007F4BFE" w:rsidRDefault="007F4BFE" w:rsidP="007F4BFE">
      <w:pPr>
        <w:overflowPunct w:val="0"/>
        <w:autoSpaceDE w:val="0"/>
        <w:autoSpaceDN w:val="0"/>
        <w:adjustRightInd w:val="0"/>
        <w:ind w:left="1440" w:right="618"/>
        <w:contextualSpacing/>
        <w:jc w:val="both"/>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440" w:right="618"/>
        <w:contextualSpacing/>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El FDI se trasladará al ITCR en los meses que la institución disponga</w:t>
      </w:r>
      <w:r>
        <w:rPr>
          <w:rFonts w:ascii="Arial" w:eastAsia="Cambria" w:hAnsi="Arial" w:cs="Arial"/>
          <w:i/>
          <w:sz w:val="20"/>
          <w:szCs w:val="20"/>
          <w:lang w:val="es-CR" w:eastAsia="en-US"/>
        </w:rPr>
        <w:t>”</w:t>
      </w:r>
      <w:r w:rsidRPr="007F4BFE">
        <w:rPr>
          <w:rFonts w:ascii="Arial" w:eastAsia="Cambria" w:hAnsi="Arial" w:cs="Arial"/>
          <w:i/>
          <w:sz w:val="20"/>
          <w:szCs w:val="20"/>
          <w:lang w:val="es-CR" w:eastAsia="en-US"/>
        </w:rPr>
        <w:t>.</w:t>
      </w:r>
    </w:p>
    <w:p w:rsidR="007F4BFE" w:rsidRPr="007F4BFE" w:rsidRDefault="007F4BFE" w:rsidP="007F4BFE">
      <w:pPr>
        <w:ind w:left="709"/>
        <w:jc w:val="both"/>
        <w:rPr>
          <w:rFonts w:ascii="Arial" w:eastAsia="Calibri" w:hAnsi="Arial" w:cs="Arial"/>
          <w:i/>
          <w:sz w:val="18"/>
          <w:szCs w:val="22"/>
          <w:lang w:val="es-CR" w:eastAsia="en-US"/>
        </w:rPr>
      </w:pPr>
    </w:p>
    <w:p w:rsidR="007F4BFE" w:rsidRPr="007F4BFE" w:rsidRDefault="007F4BFE" w:rsidP="007F4BFE">
      <w:pPr>
        <w:numPr>
          <w:ilvl w:val="0"/>
          <w:numId w:val="12"/>
        </w:numPr>
        <w:jc w:val="both"/>
        <w:rPr>
          <w:rFonts w:ascii="Arial" w:eastAsia="Cambria" w:hAnsi="Arial" w:cs="Arial"/>
          <w:lang w:val="es-ES_tradnl" w:eastAsia="en-US"/>
        </w:rPr>
      </w:pPr>
      <w:r w:rsidRPr="007F4BFE">
        <w:rPr>
          <w:rFonts w:ascii="Arial" w:eastAsia="Cambria" w:hAnsi="Arial" w:cs="Arial"/>
          <w:lang w:val="es-ES_tradnl" w:eastAsia="en-US"/>
        </w:rPr>
        <w:t xml:space="preserve">El </w:t>
      </w:r>
      <w:r>
        <w:rPr>
          <w:rFonts w:ascii="Arial" w:eastAsia="Cambria" w:hAnsi="Arial" w:cs="Arial"/>
          <w:lang w:val="es-ES_tradnl" w:eastAsia="en-US"/>
        </w:rPr>
        <w:t>A</w:t>
      </w:r>
      <w:r w:rsidRPr="007F4BFE">
        <w:rPr>
          <w:rFonts w:ascii="Arial" w:eastAsia="Cambria" w:hAnsi="Arial" w:cs="Arial"/>
          <w:lang w:val="es-ES_tradnl" w:eastAsia="en-US"/>
        </w:rPr>
        <w:t>rtículo 32 del “</w:t>
      </w:r>
      <w:r w:rsidRPr="007F4BFE">
        <w:rPr>
          <w:rFonts w:ascii="Arial" w:hAnsi="Arial" w:cs="Arial"/>
          <w:bCs/>
          <w:lang w:val="es-CR" w:eastAsia="en-US"/>
        </w:rPr>
        <w:t xml:space="preserve">Reglamento para la </w:t>
      </w:r>
      <w:r w:rsidRPr="007F4BFE">
        <w:rPr>
          <w:rFonts w:ascii="Arial" w:hAnsi="Arial" w:cs="Arial"/>
          <w:bCs/>
          <w:lang w:val="es-CR" w:eastAsia="en-US"/>
        </w:rPr>
        <w:t xml:space="preserve">Vinculación Remunerada Externa </w:t>
      </w:r>
      <w:r w:rsidRPr="007F4BFE">
        <w:rPr>
          <w:rFonts w:ascii="Arial" w:hAnsi="Arial" w:cs="Arial"/>
          <w:bCs/>
          <w:lang w:val="es-CR" w:eastAsia="en-US"/>
        </w:rPr>
        <w:t xml:space="preserve">del Instituto Tecnológico de Costa Rica con la </w:t>
      </w:r>
      <w:proofErr w:type="spellStart"/>
      <w:r w:rsidRPr="007F4BFE">
        <w:rPr>
          <w:rFonts w:ascii="Arial" w:hAnsi="Arial" w:cs="Arial"/>
          <w:bCs/>
          <w:lang w:val="es-CR" w:eastAsia="en-US"/>
        </w:rPr>
        <w:t>coadyuvancia</w:t>
      </w:r>
      <w:proofErr w:type="spellEnd"/>
      <w:r w:rsidRPr="007F4BFE">
        <w:rPr>
          <w:rFonts w:ascii="Arial" w:hAnsi="Arial" w:cs="Arial"/>
          <w:bCs/>
          <w:lang w:val="es-CR" w:eastAsia="en-US"/>
        </w:rPr>
        <w:t xml:space="preserve"> de la FUNDATEC”</w:t>
      </w:r>
      <w:r>
        <w:rPr>
          <w:rFonts w:ascii="Arial" w:hAnsi="Arial" w:cs="Arial"/>
          <w:bCs/>
          <w:lang w:val="es-CR" w:eastAsia="en-US"/>
        </w:rPr>
        <w:t>,</w:t>
      </w:r>
      <w:r w:rsidRPr="007F4BFE">
        <w:rPr>
          <w:rFonts w:ascii="Arial" w:hAnsi="Arial" w:cs="Arial"/>
          <w:bCs/>
          <w:lang w:val="es-CR" w:eastAsia="en-US"/>
        </w:rPr>
        <w:t xml:space="preserve"> dispone lo siguiente: </w:t>
      </w:r>
      <w:r w:rsidRPr="007F4BFE">
        <w:rPr>
          <w:rFonts w:ascii="Arial" w:eastAsia="Cambria" w:hAnsi="Arial" w:cs="Arial"/>
          <w:lang w:val="es-ES_tradnl" w:eastAsia="en-US"/>
        </w:rPr>
        <w:t xml:space="preserve"> </w:t>
      </w:r>
    </w:p>
    <w:p w:rsidR="007F4BFE" w:rsidRPr="007F4BFE" w:rsidRDefault="007F4BFE" w:rsidP="007F4BFE">
      <w:pPr>
        <w:ind w:left="825"/>
        <w:jc w:val="both"/>
        <w:rPr>
          <w:rFonts w:ascii="Arial" w:eastAsia="Cambria" w:hAnsi="Arial" w:cs="Arial"/>
          <w:lang w:val="es-ES_tradnl" w:eastAsia="en-US"/>
        </w:rPr>
      </w:pP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Pr>
          <w:rFonts w:ascii="Arial" w:eastAsia="Cambria" w:hAnsi="Arial" w:cs="Arial"/>
          <w:i/>
          <w:sz w:val="20"/>
          <w:szCs w:val="20"/>
          <w:lang w:val="es-CR" w:eastAsia="en-US"/>
        </w:rPr>
        <w:t>“</w:t>
      </w:r>
      <w:r w:rsidRPr="007F4BFE">
        <w:rPr>
          <w:rFonts w:ascii="Arial" w:eastAsia="Cambria" w:hAnsi="Arial" w:cs="Arial"/>
          <w:i/>
          <w:sz w:val="20"/>
          <w:szCs w:val="20"/>
          <w:lang w:val="es-CR" w:eastAsia="en-US"/>
        </w:rPr>
        <w:t>Artículo 32 Porcentajes de los fondos y aplicaciones</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La FUNDATEC deberá aplicar como retenciones los porcentajes asociados a los </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fondos FDI, FDU y Costo Administrativo, de acuerdo con el siguiente cuadro:</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tbl>
      <w:tblPr>
        <w:tblW w:w="5342" w:type="pct"/>
        <w:tblCellSpacing w:w="15" w:type="dxa"/>
        <w:tblInd w:w="804" w:type="dxa"/>
        <w:tblCellMar>
          <w:top w:w="15" w:type="dxa"/>
          <w:left w:w="15" w:type="dxa"/>
          <w:bottom w:w="15" w:type="dxa"/>
          <w:right w:w="15" w:type="dxa"/>
        </w:tblCellMar>
        <w:tblLook w:val="04A0" w:firstRow="1" w:lastRow="0" w:firstColumn="1" w:lastColumn="0" w:noHBand="0" w:noVBand="1"/>
      </w:tblPr>
      <w:tblGrid>
        <w:gridCol w:w="2694"/>
        <w:gridCol w:w="1426"/>
        <w:gridCol w:w="1214"/>
        <w:gridCol w:w="1875"/>
        <w:gridCol w:w="2481"/>
      </w:tblGrid>
      <w:tr w:rsidR="007F4BFE" w:rsidRPr="007F4BFE" w:rsidTr="007F4BFE">
        <w:trPr>
          <w:trHeight w:val="864"/>
          <w:tblCellSpacing w:w="15" w:type="dxa"/>
        </w:trPr>
        <w:tc>
          <w:tcPr>
            <w:tcW w:w="2650"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Característica de la transferencia</w:t>
            </w:r>
          </w:p>
        </w:tc>
        <w:tc>
          <w:tcPr>
            <w:tcW w:w="1396"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FDU</w:t>
            </w:r>
          </w:p>
        </w:tc>
        <w:tc>
          <w:tcPr>
            <w:tcW w:w="1184"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FDI </w:t>
            </w:r>
          </w:p>
        </w:tc>
        <w:tc>
          <w:tcPr>
            <w:tcW w:w="1845"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Fondo Solidario Posgrado </w:t>
            </w:r>
          </w:p>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FSPO</w:t>
            </w:r>
          </w:p>
        </w:tc>
        <w:tc>
          <w:tcPr>
            <w:tcW w:w="2436"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Costo </w:t>
            </w:r>
          </w:p>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administrativo</w:t>
            </w:r>
          </w:p>
        </w:tc>
      </w:tr>
      <w:tr w:rsidR="007F4BFE" w:rsidRPr="007F4BFE" w:rsidTr="007F4BFE">
        <w:trPr>
          <w:trHeight w:val="576"/>
          <w:tblCellSpacing w:w="15" w:type="dxa"/>
        </w:trPr>
        <w:tc>
          <w:tcPr>
            <w:tcW w:w="2650"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Transferencias de fondos entre unidades operativas o entre proyectos de la misma unidad</w:t>
            </w:r>
          </w:p>
        </w:tc>
        <w:tc>
          <w:tcPr>
            <w:tcW w:w="1396"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1184"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1845"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2436"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r>
      <w:tr w:rsidR="007F4BFE" w:rsidRPr="007F4BFE" w:rsidTr="007F4BFE">
        <w:trPr>
          <w:trHeight w:val="376"/>
          <w:tblCellSpacing w:w="15" w:type="dxa"/>
        </w:trPr>
        <w:tc>
          <w:tcPr>
            <w:tcW w:w="2650"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Recursos ingresados por los proyectos a la </w:t>
            </w:r>
            <w:proofErr w:type="spellStart"/>
            <w:r w:rsidRPr="007F4BFE">
              <w:rPr>
                <w:rFonts w:ascii="Roboto" w:hAnsi="Roboto"/>
                <w:color w:val="4E4E4E"/>
                <w:sz w:val="17"/>
                <w:szCs w:val="17"/>
                <w:lang w:val="es-CR" w:eastAsia="es-CR"/>
              </w:rPr>
              <w:t>Fundatec</w:t>
            </w:r>
            <w:proofErr w:type="spellEnd"/>
          </w:p>
        </w:tc>
        <w:tc>
          <w:tcPr>
            <w:tcW w:w="1396"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5%</w:t>
            </w:r>
          </w:p>
        </w:tc>
        <w:tc>
          <w:tcPr>
            <w:tcW w:w="1184"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8%</w:t>
            </w:r>
          </w:p>
        </w:tc>
        <w:tc>
          <w:tcPr>
            <w:tcW w:w="1845"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2436"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7%</w:t>
            </w:r>
          </w:p>
        </w:tc>
      </w:tr>
      <w:tr w:rsidR="007F4BFE" w:rsidRPr="007F4BFE" w:rsidTr="007F4BFE">
        <w:trPr>
          <w:trHeight w:val="576"/>
          <w:tblCellSpacing w:w="15" w:type="dxa"/>
        </w:trPr>
        <w:tc>
          <w:tcPr>
            <w:tcW w:w="2650"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Recursos ingresados por los programas de Posgrados a la  </w:t>
            </w:r>
            <w:proofErr w:type="spellStart"/>
            <w:r w:rsidRPr="007F4BFE">
              <w:rPr>
                <w:rFonts w:ascii="Roboto" w:hAnsi="Roboto"/>
                <w:color w:val="4E4E4E"/>
                <w:sz w:val="17"/>
                <w:szCs w:val="17"/>
                <w:lang w:val="es-CR" w:eastAsia="es-CR"/>
              </w:rPr>
              <w:t>Fundatec</w:t>
            </w:r>
            <w:proofErr w:type="spellEnd"/>
          </w:p>
        </w:tc>
        <w:tc>
          <w:tcPr>
            <w:tcW w:w="1396"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2%</w:t>
            </w:r>
          </w:p>
        </w:tc>
        <w:tc>
          <w:tcPr>
            <w:tcW w:w="1184"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0</w:t>
            </w:r>
          </w:p>
        </w:tc>
        <w:tc>
          <w:tcPr>
            <w:tcW w:w="1845"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5%</w:t>
            </w:r>
          </w:p>
        </w:tc>
        <w:tc>
          <w:tcPr>
            <w:tcW w:w="2436"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7%</w:t>
            </w:r>
          </w:p>
        </w:tc>
      </w:tr>
      <w:tr w:rsidR="007F4BFE" w:rsidRPr="007F4BFE" w:rsidTr="007F4BFE">
        <w:trPr>
          <w:trHeight w:val="376"/>
          <w:tblCellSpacing w:w="15" w:type="dxa"/>
        </w:trPr>
        <w:tc>
          <w:tcPr>
            <w:tcW w:w="2650"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Transferencias del ITCR a la </w:t>
            </w:r>
            <w:proofErr w:type="spellStart"/>
            <w:r w:rsidRPr="007F4BFE">
              <w:rPr>
                <w:rFonts w:ascii="Roboto" w:hAnsi="Roboto"/>
                <w:color w:val="4E4E4E"/>
                <w:sz w:val="17"/>
                <w:szCs w:val="17"/>
                <w:lang w:val="es-CR" w:eastAsia="es-CR"/>
              </w:rPr>
              <w:t>Fundatec</w:t>
            </w:r>
            <w:proofErr w:type="spellEnd"/>
          </w:p>
        </w:tc>
        <w:tc>
          <w:tcPr>
            <w:tcW w:w="1396"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1184"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1845"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w:t>
            </w:r>
          </w:p>
        </w:tc>
        <w:tc>
          <w:tcPr>
            <w:tcW w:w="2436"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7%</w:t>
            </w:r>
          </w:p>
        </w:tc>
      </w:tr>
    </w:tbl>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Los recursos del Fondo solidario ingresados por los proyectos de posgrados a la </w:t>
      </w: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proofErr w:type="spellStart"/>
      <w:r w:rsidRPr="007F4BFE">
        <w:rPr>
          <w:rFonts w:ascii="Arial" w:eastAsia="Cambria" w:hAnsi="Arial" w:cs="Arial"/>
          <w:i/>
          <w:sz w:val="20"/>
          <w:szCs w:val="20"/>
          <w:lang w:val="es-CR" w:eastAsia="en-US"/>
        </w:rPr>
        <w:t>Fundatec</w:t>
      </w:r>
      <w:proofErr w:type="spellEnd"/>
      <w:r w:rsidRPr="007F4BFE">
        <w:rPr>
          <w:rFonts w:ascii="Arial" w:eastAsia="Cambria" w:hAnsi="Arial" w:cs="Arial"/>
          <w:i/>
          <w:sz w:val="20"/>
          <w:szCs w:val="20"/>
          <w:lang w:val="es-CR" w:eastAsia="en-US"/>
        </w:rPr>
        <w:t xml:space="preserve"> serán administrados por la Dirección de Posgrados.</w:t>
      </w: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Modificación aprobada en Sesión Ordinaria No. 3078, Artículo 27, del 27 de junio de</w:t>
      </w: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2018, Gaceta No. 514, del 28 de junio de 2018</w:t>
      </w: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De acuerdo a la naturaleza de los proyectos, las instancias correspondientes tendrán </w:t>
      </w: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la competencia para exonerar del pago de estas retenciones con base en los criterios</w:t>
      </w: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de evaluación que cada una defina.</w:t>
      </w: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La responsabilidad de definir la exoneración de los porcentajes será de las unidades </w:t>
      </w: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operativas en el caso del FDU, del Consejo de Investigación y Extensión en el caso </w:t>
      </w: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del FDI y de la Junta Directiva de FUNDATEC en el caso del costo administrativo.</w:t>
      </w: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lastRenderedPageBreak/>
        <w:t>Anualmente, a más tardar el 30 de octubre, el Consejo Institucional deberá de revisar</w:t>
      </w: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el porcentaje del costo administrativo de la FUNDATEC, para determinar si el</w:t>
      </w: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porcentaje otorgado cubre razonablemente los costos de la unidad administrativa. </w:t>
      </w: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En este análisis el Consejo Institucional deberá evaluar:</w:t>
      </w: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1. La eficiencia de las operaciones de la Unidad Administrativa y Financiera</w:t>
      </w: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2. Las responsabilidades asignadas en este reglamento por el ITCR a la FUNDATEC</w:t>
      </w:r>
      <w:r>
        <w:rPr>
          <w:rFonts w:ascii="Arial" w:eastAsia="Cambria" w:hAnsi="Arial" w:cs="Arial"/>
          <w:i/>
          <w:sz w:val="20"/>
          <w:szCs w:val="20"/>
          <w:lang w:val="es-CR" w:eastAsia="en-US"/>
        </w:rPr>
        <w:t>”</w:t>
      </w:r>
      <w:r w:rsidRPr="007F4BFE">
        <w:rPr>
          <w:rFonts w:ascii="Arial" w:eastAsia="Cambria" w:hAnsi="Arial" w:cs="Arial"/>
          <w:i/>
          <w:sz w:val="20"/>
          <w:szCs w:val="20"/>
          <w:lang w:val="es-CR" w:eastAsia="en-US"/>
        </w:rPr>
        <w:t>.</w:t>
      </w:r>
    </w:p>
    <w:p w:rsidR="007F4BFE" w:rsidRPr="007F4BFE" w:rsidRDefault="007F4BFE" w:rsidP="007F4BFE">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p>
    <w:p w:rsidR="007F4BFE" w:rsidRPr="007F4BFE" w:rsidRDefault="007F4BFE" w:rsidP="007F4BFE">
      <w:pPr>
        <w:ind w:left="709"/>
        <w:jc w:val="both"/>
        <w:rPr>
          <w:rFonts w:ascii="Arial" w:eastAsia="Calibri" w:hAnsi="Arial" w:cs="Arial"/>
          <w:sz w:val="6"/>
          <w:lang w:val="es-CR" w:eastAsia="en-US"/>
        </w:rPr>
      </w:pPr>
    </w:p>
    <w:p w:rsidR="007F4BFE" w:rsidRPr="007F4BFE" w:rsidRDefault="007F4BFE" w:rsidP="007F4BFE">
      <w:pPr>
        <w:ind w:left="284"/>
        <w:jc w:val="both"/>
        <w:rPr>
          <w:rFonts w:ascii="Arial" w:eastAsia="Cambria" w:hAnsi="Arial" w:cs="Arial"/>
          <w:b/>
          <w:caps/>
          <w:lang w:val="es-ES_tradnl" w:eastAsia="en-US"/>
        </w:rPr>
      </w:pPr>
      <w:r w:rsidRPr="007F4BFE">
        <w:rPr>
          <w:rFonts w:ascii="Arial" w:eastAsia="Cambria" w:hAnsi="Arial" w:cs="Arial"/>
          <w:b/>
          <w:caps/>
          <w:lang w:val="es-ES_tradnl" w:eastAsia="en-US"/>
        </w:rPr>
        <w:t>CONSIDERANDO que:</w:t>
      </w:r>
    </w:p>
    <w:p w:rsidR="007F4BFE" w:rsidRPr="007F4BFE" w:rsidRDefault="007F4BFE" w:rsidP="007F4BFE">
      <w:pPr>
        <w:jc w:val="both"/>
        <w:rPr>
          <w:rFonts w:ascii="Arial" w:eastAsia="Calibri" w:hAnsi="Arial" w:cs="Arial"/>
          <w:lang w:val="es-ES_tradnl" w:eastAsia="en-US"/>
        </w:rPr>
      </w:pPr>
    </w:p>
    <w:p w:rsidR="007F4BFE" w:rsidRPr="007F4BFE" w:rsidRDefault="007F4BFE" w:rsidP="007F4BFE">
      <w:pPr>
        <w:numPr>
          <w:ilvl w:val="0"/>
          <w:numId w:val="13"/>
        </w:numPr>
        <w:contextualSpacing/>
        <w:jc w:val="both"/>
        <w:rPr>
          <w:rFonts w:ascii="Arial" w:eastAsia="Calibri" w:hAnsi="Arial" w:cs="Arial"/>
          <w:lang w:val="es-ES_tradnl" w:eastAsia="en-US"/>
        </w:rPr>
      </w:pPr>
      <w:r w:rsidRPr="007F4BFE">
        <w:rPr>
          <w:rFonts w:ascii="Arial" w:eastAsia="Calibri" w:hAnsi="Arial" w:cs="Arial"/>
          <w:lang w:val="es-ES_tradnl" w:eastAsia="en-US"/>
        </w:rPr>
        <w:t xml:space="preserve">La Secretaría del Consejo Institucional, recibe el oficio FUNDATEC-496-2018, con fecha de recibido 23 de noviembre de 2018, suscrito por el </w:t>
      </w:r>
      <w:proofErr w:type="spellStart"/>
      <w:r w:rsidRPr="007F4BFE">
        <w:rPr>
          <w:rFonts w:ascii="Arial" w:eastAsia="Calibri" w:hAnsi="Arial" w:cs="Arial"/>
          <w:lang w:val="es-ES_tradnl" w:eastAsia="en-US"/>
        </w:rPr>
        <w:t>M.Sc</w:t>
      </w:r>
      <w:proofErr w:type="spellEnd"/>
      <w:r w:rsidRPr="007F4BFE">
        <w:rPr>
          <w:rFonts w:ascii="Arial" w:eastAsia="Calibri" w:hAnsi="Arial" w:cs="Arial"/>
          <w:lang w:val="es-ES_tradnl" w:eastAsia="en-US"/>
        </w:rPr>
        <w:t xml:space="preserve">. Luis Paulino Méndez, Presidente FUNDATEC y la M.A.E Damaris Cordero, delegada Ejecutiva FUNDATEC, dirigido al Dr. Julio Calvo Alvarado, Presidente del Consejo Institucional, con copia a la Ing. María Estrada, </w:t>
      </w:r>
      <w:proofErr w:type="spellStart"/>
      <w:r w:rsidRPr="007F4BFE">
        <w:rPr>
          <w:rFonts w:ascii="Arial" w:eastAsia="Calibri" w:hAnsi="Arial" w:cs="Arial"/>
          <w:lang w:val="es-ES_tradnl" w:eastAsia="en-US"/>
        </w:rPr>
        <w:t>MSc</w:t>
      </w:r>
      <w:proofErr w:type="spellEnd"/>
      <w:r w:rsidRPr="007F4BFE">
        <w:rPr>
          <w:rFonts w:ascii="Arial" w:eastAsia="Calibri" w:hAnsi="Arial" w:cs="Arial"/>
          <w:lang w:val="es-ES_tradnl" w:eastAsia="en-US"/>
        </w:rPr>
        <w:t xml:space="preserve">. Coordinadora de la Comisión de Asuntos Académicos y Estudiantiles, en el cual remite acuerdo de Junta Administrativa de la sesión No. 17-2018, realizada el 21 de noviembre de 2018, en la cual plantea solicitud para disminuir el costo administrativo de FUNDATEC de un 7% a un 6%, que indica lo siguiente: </w:t>
      </w:r>
    </w:p>
    <w:p w:rsidR="007F4BFE" w:rsidRPr="007F4BFE" w:rsidRDefault="007F4BFE" w:rsidP="007F4BFE">
      <w:pPr>
        <w:spacing w:before="100" w:beforeAutospacing="1" w:after="100" w:afterAutospacing="1"/>
        <w:ind w:left="993" w:right="758"/>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“Nos permitimos presentar acuerdo de Junta Administrativa de la sesión 17-2018, realizada el 21 de noviembre de 2018, en la cual se plantea solicitud para disminuir el costo administrativo de FUNDATEC de un 7% a un 6%, según la siguiente justificación:</w:t>
      </w:r>
    </w:p>
    <w:p w:rsidR="007F4BFE" w:rsidRPr="007F4BFE" w:rsidRDefault="007F4BFE" w:rsidP="007F4BFE">
      <w:pPr>
        <w:spacing w:before="100" w:beforeAutospacing="1" w:after="100" w:afterAutospacing="1"/>
        <w:ind w:left="993" w:right="758"/>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Acuerdo 7-17-2018 Disminución porcentaje costo administrativo de FUNDATEC</w:t>
      </w:r>
    </w:p>
    <w:p w:rsidR="007F4BFE" w:rsidRPr="007F4BFE" w:rsidRDefault="007F4BFE" w:rsidP="007F4BFE">
      <w:pPr>
        <w:spacing w:before="100" w:beforeAutospacing="1" w:after="100" w:afterAutospacing="1"/>
        <w:ind w:left="993" w:right="758"/>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Considerando que:</w:t>
      </w:r>
    </w:p>
    <w:p w:rsidR="007F4BFE" w:rsidRPr="007F4BFE" w:rsidRDefault="007F4BFE" w:rsidP="007F4BFE">
      <w:pPr>
        <w:numPr>
          <w:ilvl w:val="3"/>
          <w:numId w:val="14"/>
        </w:numPr>
        <w:spacing w:before="100" w:beforeAutospacing="1" w:after="100" w:afterAutospacing="1"/>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El Reglamento de vinculación establece en el artículo 32:  Porcentajes de fondos y aplicaciones:</w:t>
      </w:r>
    </w:p>
    <w:p w:rsidR="007F4BFE" w:rsidRPr="007F4BFE" w:rsidRDefault="007F4BFE" w:rsidP="007F4BFE">
      <w:pPr>
        <w:ind w:left="1276"/>
        <w:contextualSpacing/>
        <w:rPr>
          <w:rFonts w:ascii="Arial" w:eastAsia="Calibri" w:hAnsi="Arial" w:cs="Arial"/>
          <w:bCs/>
          <w:i/>
          <w:sz w:val="20"/>
          <w:szCs w:val="20"/>
          <w:lang w:val="es-CR" w:eastAsia="en-US"/>
        </w:rPr>
      </w:pPr>
    </w:p>
    <w:p w:rsidR="007F4BFE" w:rsidRPr="007F4BFE" w:rsidRDefault="007F4BFE" w:rsidP="007F4BFE">
      <w:pPr>
        <w:spacing w:before="100" w:beforeAutospacing="1" w:after="100" w:afterAutospacing="1"/>
        <w:ind w:left="1276" w:right="758"/>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“…Anualmente, a más tardar el 30 de octubre, el Consejo Institucional deberá de revisar el porcentaje del costo administrativo de la FUNDATEC, para determinar si el porcentaje otorgado cubre razonablemente los costos de la unidad administrativa. En este análisis el Consejo Institucional deberá evaluar: La eficiencia de las operaciones de la Unidad Administrativa y Financiera. Las responsabilidades asignadas en este reglamento por el ITCR a la FUNDATEC”.</w:t>
      </w:r>
    </w:p>
    <w:p w:rsidR="007F4BFE" w:rsidRPr="007F4BFE" w:rsidRDefault="007F4BFE" w:rsidP="007F4BFE">
      <w:pPr>
        <w:spacing w:before="100" w:beforeAutospacing="1" w:after="100" w:afterAutospacing="1"/>
        <w:ind w:left="1276" w:right="758"/>
        <w:contextualSpacing/>
        <w:jc w:val="both"/>
        <w:rPr>
          <w:rFonts w:ascii="Arial" w:eastAsia="Calibri" w:hAnsi="Arial" w:cs="Arial"/>
          <w:bCs/>
          <w:i/>
          <w:sz w:val="20"/>
          <w:szCs w:val="20"/>
          <w:lang w:val="es-CR" w:eastAsia="en-US"/>
        </w:rPr>
      </w:pPr>
    </w:p>
    <w:p w:rsidR="007F4BFE" w:rsidRPr="007F4BFE" w:rsidRDefault="007F4BFE" w:rsidP="007F4BFE">
      <w:pPr>
        <w:numPr>
          <w:ilvl w:val="3"/>
          <w:numId w:val="14"/>
        </w:numPr>
        <w:spacing w:before="100" w:beforeAutospacing="1" w:after="100" w:afterAutospacing="1"/>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Actualmente el país vive una crisis fiscal, que ha provocado que todas las instituciones estudien sus presupuestos y disminuyan gastos.</w:t>
      </w:r>
    </w:p>
    <w:p w:rsidR="007F4BFE" w:rsidRPr="007F4BFE" w:rsidRDefault="007F4BFE" w:rsidP="007F4BFE">
      <w:pPr>
        <w:spacing w:before="100" w:beforeAutospacing="1" w:after="100" w:afterAutospacing="1"/>
        <w:ind w:left="1276" w:right="758"/>
        <w:contextualSpacing/>
        <w:jc w:val="both"/>
        <w:rPr>
          <w:rFonts w:ascii="Arial" w:eastAsia="Calibri" w:hAnsi="Arial" w:cs="Arial"/>
          <w:bCs/>
          <w:i/>
          <w:sz w:val="20"/>
          <w:szCs w:val="20"/>
          <w:lang w:val="es-CR" w:eastAsia="en-US"/>
        </w:rPr>
      </w:pPr>
    </w:p>
    <w:p w:rsidR="007F4BFE" w:rsidRPr="007F4BFE" w:rsidRDefault="007F4BFE" w:rsidP="007F4BFE">
      <w:pPr>
        <w:numPr>
          <w:ilvl w:val="3"/>
          <w:numId w:val="14"/>
        </w:numPr>
        <w:spacing w:before="100" w:beforeAutospacing="1" w:after="100" w:afterAutospacing="1"/>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La Fundación es una herramienta para el ITCR que promueve el ingreso de recursos adicionales con las actividades de vinculación.</w:t>
      </w:r>
    </w:p>
    <w:p w:rsidR="007F4BFE" w:rsidRPr="007F4BFE" w:rsidRDefault="007F4BFE" w:rsidP="007F4BFE">
      <w:pPr>
        <w:spacing w:before="100" w:beforeAutospacing="1" w:after="100" w:afterAutospacing="1"/>
        <w:ind w:left="1276" w:right="758"/>
        <w:contextualSpacing/>
        <w:jc w:val="both"/>
        <w:rPr>
          <w:rFonts w:ascii="Arial" w:eastAsia="Calibri" w:hAnsi="Arial" w:cs="Arial"/>
          <w:bCs/>
          <w:i/>
          <w:sz w:val="20"/>
          <w:szCs w:val="20"/>
          <w:lang w:val="es-CR" w:eastAsia="en-US"/>
        </w:rPr>
      </w:pPr>
    </w:p>
    <w:p w:rsidR="007F4BFE" w:rsidRPr="007F4BFE" w:rsidRDefault="007F4BFE" w:rsidP="007F4BFE">
      <w:pPr>
        <w:numPr>
          <w:ilvl w:val="3"/>
          <w:numId w:val="14"/>
        </w:numPr>
        <w:spacing w:before="100" w:beforeAutospacing="1" w:after="100" w:afterAutospacing="1"/>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El costo administrativo de FUNDATEC, actualmente fijado en el 7% tiene como objetivo el financiamiento de la Unidad Administrativa Financiera y que esta Junta está consciente del esfuerzo en el ahorro y la eficiencia que está realizando el TEC, el cual no debe ser ajeno a la Fundación.</w:t>
      </w:r>
    </w:p>
    <w:p w:rsidR="007F4BFE" w:rsidRPr="007F4BFE" w:rsidRDefault="007F4BFE" w:rsidP="007F4BFE">
      <w:pPr>
        <w:spacing w:before="100" w:beforeAutospacing="1" w:after="100" w:afterAutospacing="1"/>
        <w:ind w:left="1276" w:right="758"/>
        <w:contextualSpacing/>
        <w:jc w:val="both"/>
        <w:rPr>
          <w:rFonts w:ascii="Arial" w:eastAsia="Calibri" w:hAnsi="Arial" w:cs="Arial"/>
          <w:bCs/>
          <w:i/>
          <w:sz w:val="20"/>
          <w:szCs w:val="20"/>
          <w:lang w:val="es-CR" w:eastAsia="en-US"/>
        </w:rPr>
      </w:pPr>
    </w:p>
    <w:p w:rsidR="007F4BFE" w:rsidRPr="007F4BFE" w:rsidRDefault="007F4BFE" w:rsidP="007F4BFE">
      <w:pPr>
        <w:numPr>
          <w:ilvl w:val="3"/>
          <w:numId w:val="14"/>
        </w:numPr>
        <w:spacing w:before="100" w:beforeAutospacing="1" w:after="100" w:afterAutospacing="1"/>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 xml:space="preserve">Adicionalmente, cuando la propuesta de cambio del Reglamento para actividades de vinculación con la </w:t>
      </w:r>
      <w:proofErr w:type="spellStart"/>
      <w:r w:rsidRPr="007F4BFE">
        <w:rPr>
          <w:rFonts w:ascii="Arial" w:eastAsia="Calibri" w:hAnsi="Arial" w:cs="Arial"/>
          <w:bCs/>
          <w:i/>
          <w:sz w:val="20"/>
          <w:szCs w:val="20"/>
          <w:lang w:val="es-CR" w:eastAsia="en-US"/>
        </w:rPr>
        <w:t>coadyuvancia</w:t>
      </w:r>
      <w:proofErr w:type="spellEnd"/>
      <w:r w:rsidRPr="007F4BFE">
        <w:rPr>
          <w:rFonts w:ascii="Arial" w:eastAsia="Calibri" w:hAnsi="Arial" w:cs="Arial"/>
          <w:bCs/>
          <w:i/>
          <w:sz w:val="20"/>
          <w:szCs w:val="20"/>
          <w:lang w:val="es-CR" w:eastAsia="en-US"/>
        </w:rPr>
        <w:t xml:space="preserve"> de FUNDATEC, se sometió a revisión institucional, las escuelas que respondieron se refirieron a este costo como alto y, por ende, susceptible de evaluar para una posible mejora.  Esta </w:t>
      </w:r>
      <w:r w:rsidRPr="007F4BFE">
        <w:rPr>
          <w:rFonts w:ascii="Arial" w:eastAsia="Calibri" w:hAnsi="Arial" w:cs="Arial"/>
          <w:bCs/>
          <w:i/>
          <w:sz w:val="20"/>
          <w:szCs w:val="20"/>
          <w:lang w:val="es-CR" w:eastAsia="en-US"/>
        </w:rPr>
        <w:lastRenderedPageBreak/>
        <w:t>retroalimentación se presentó al Consejo Institucional en el oficio ViDa-541-2018 del 16 de agosto del 2018.</w:t>
      </w:r>
    </w:p>
    <w:p w:rsidR="007F4BFE" w:rsidRPr="007F4BFE" w:rsidRDefault="007F4BFE" w:rsidP="007F4BFE">
      <w:pPr>
        <w:spacing w:before="100" w:beforeAutospacing="1" w:after="100" w:afterAutospacing="1"/>
        <w:ind w:left="2880" w:right="758"/>
        <w:contextualSpacing/>
        <w:jc w:val="both"/>
        <w:rPr>
          <w:rFonts w:ascii="Arial" w:eastAsia="Calibri" w:hAnsi="Arial" w:cs="Arial"/>
          <w:bCs/>
          <w:i/>
          <w:sz w:val="20"/>
          <w:szCs w:val="20"/>
          <w:lang w:val="es-CR" w:eastAsia="en-US"/>
        </w:rPr>
      </w:pPr>
    </w:p>
    <w:p w:rsidR="007F4BFE" w:rsidRPr="007F4BFE" w:rsidRDefault="007F4BFE" w:rsidP="007F4BFE">
      <w:pPr>
        <w:numPr>
          <w:ilvl w:val="3"/>
          <w:numId w:val="14"/>
        </w:numPr>
        <w:spacing w:before="100" w:beforeAutospacing="1" w:after="100" w:afterAutospacing="1"/>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A partir del 2018, FUNDATEC se trasladó a un edificio nuevo, cuyo costo ya fue pagado en su totalidad; no obstante, genera una serie de gastos que no estaban contemplados anteriormente.  En promedio esto gastos representan C340.000 mensuales.</w:t>
      </w:r>
    </w:p>
    <w:p w:rsidR="007F4BFE" w:rsidRPr="007F4BFE" w:rsidRDefault="007F4BFE" w:rsidP="007F4BFE">
      <w:pPr>
        <w:spacing w:before="100" w:beforeAutospacing="1" w:after="100" w:afterAutospacing="1"/>
        <w:ind w:left="2880" w:right="758"/>
        <w:contextualSpacing/>
        <w:jc w:val="both"/>
        <w:rPr>
          <w:rFonts w:ascii="Arial" w:eastAsia="Calibri" w:hAnsi="Arial" w:cs="Arial"/>
          <w:bCs/>
          <w:i/>
          <w:sz w:val="20"/>
          <w:szCs w:val="20"/>
          <w:lang w:val="es-CR" w:eastAsia="en-US"/>
        </w:rPr>
      </w:pPr>
    </w:p>
    <w:p w:rsidR="007F4BFE" w:rsidRPr="007F4BFE" w:rsidRDefault="007F4BFE" w:rsidP="007F4BFE">
      <w:pPr>
        <w:numPr>
          <w:ilvl w:val="3"/>
          <w:numId w:val="14"/>
        </w:numPr>
        <w:spacing w:before="100" w:beforeAutospacing="1" w:after="100" w:afterAutospacing="1"/>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En la formulación del presupuesto del 2019, se realizaron varios escenarios, revisando todas las partidas de gasto susceptibles a disminuir sin afectar el servicio y el desarrollo tecnológico que requiere la organización.</w:t>
      </w:r>
    </w:p>
    <w:p w:rsidR="007F4BFE" w:rsidRPr="007F4BFE" w:rsidRDefault="007F4BFE" w:rsidP="007F4BFE">
      <w:pPr>
        <w:spacing w:before="100" w:beforeAutospacing="1" w:after="100" w:afterAutospacing="1"/>
        <w:ind w:left="1276" w:right="758"/>
        <w:contextualSpacing/>
        <w:jc w:val="both"/>
        <w:rPr>
          <w:rFonts w:ascii="Arial" w:eastAsia="Calibri" w:hAnsi="Arial" w:cs="Arial"/>
          <w:bCs/>
          <w:i/>
          <w:sz w:val="20"/>
          <w:szCs w:val="20"/>
          <w:lang w:val="es-CR" w:eastAsia="en-US"/>
        </w:rPr>
      </w:pPr>
    </w:p>
    <w:p w:rsidR="007F4BFE" w:rsidRPr="007F4BFE" w:rsidRDefault="007F4BFE" w:rsidP="007F4BFE">
      <w:pPr>
        <w:numPr>
          <w:ilvl w:val="3"/>
          <w:numId w:val="14"/>
        </w:numPr>
        <w:spacing w:before="100" w:beforeAutospacing="1" w:after="100" w:afterAutospacing="1"/>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Uno de los escenarios revisados se calculó bajo el supuesto de un cobro del 6% de costos administrativos, mismo que permite mantener la sanidad financiera de FUNDATEC.</w:t>
      </w:r>
    </w:p>
    <w:p w:rsidR="007F4BFE" w:rsidRPr="007F4BFE" w:rsidRDefault="007F4BFE" w:rsidP="007F4BFE">
      <w:pPr>
        <w:spacing w:before="100" w:beforeAutospacing="1" w:after="100" w:afterAutospacing="1"/>
        <w:ind w:left="1276" w:right="758"/>
        <w:contextualSpacing/>
        <w:jc w:val="both"/>
        <w:rPr>
          <w:rFonts w:ascii="Arial" w:eastAsia="Calibri" w:hAnsi="Arial" w:cs="Arial"/>
          <w:bCs/>
          <w:i/>
          <w:sz w:val="20"/>
          <w:szCs w:val="20"/>
          <w:lang w:val="es-CR" w:eastAsia="en-US"/>
        </w:rPr>
      </w:pPr>
    </w:p>
    <w:p w:rsidR="007F4BFE" w:rsidRPr="007F4BFE" w:rsidRDefault="007F4BFE" w:rsidP="007F4BFE">
      <w:pPr>
        <w:numPr>
          <w:ilvl w:val="3"/>
          <w:numId w:val="14"/>
        </w:numPr>
        <w:spacing w:before="100" w:beforeAutospacing="1" w:after="100" w:afterAutospacing="1"/>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Como resultado de las acciones de los considerandos 7 y 8 anteriores, las disminuciones logradas se resumen en el siguiente cuadro:</w:t>
      </w:r>
    </w:p>
    <w:p w:rsidR="007F4BFE" w:rsidRPr="007F4BFE" w:rsidRDefault="007F4BFE" w:rsidP="007F4BFE">
      <w:pPr>
        <w:spacing w:before="100" w:beforeAutospacing="1" w:after="100" w:afterAutospacing="1"/>
        <w:ind w:left="1276" w:right="758"/>
        <w:contextualSpacing/>
        <w:jc w:val="both"/>
        <w:rPr>
          <w:rFonts w:ascii="Arial" w:eastAsia="Calibri" w:hAnsi="Arial" w:cs="Arial"/>
          <w:bCs/>
          <w:i/>
          <w:sz w:val="20"/>
          <w:szCs w:val="20"/>
          <w:lang w:val="es-CR" w:eastAsia="en-US"/>
        </w:rPr>
      </w:pPr>
    </w:p>
    <w:p w:rsidR="007F4BFE" w:rsidRPr="007F4BFE" w:rsidRDefault="007F4BFE" w:rsidP="007F4BFE">
      <w:pPr>
        <w:spacing w:before="100" w:beforeAutospacing="1" w:after="100" w:afterAutospacing="1"/>
        <w:ind w:left="1276" w:right="758"/>
        <w:contextualSpacing/>
        <w:jc w:val="center"/>
        <w:rPr>
          <w:rFonts w:ascii="Arial" w:eastAsia="Calibri" w:hAnsi="Arial" w:cs="Arial"/>
          <w:bCs/>
          <w:i/>
          <w:sz w:val="20"/>
          <w:szCs w:val="20"/>
          <w:lang w:val="es-CR" w:eastAsia="en-US"/>
        </w:rPr>
      </w:pPr>
      <w:r w:rsidRPr="007F4BFE">
        <w:rPr>
          <w:rFonts w:ascii="Arial" w:eastAsia="Calibri" w:hAnsi="Arial" w:cs="Arial"/>
          <w:bCs/>
          <w:i/>
          <w:noProof/>
          <w:sz w:val="20"/>
          <w:szCs w:val="20"/>
          <w:lang w:val="es-CR" w:eastAsia="es-CR"/>
        </w:rPr>
        <w:drawing>
          <wp:inline distT="0" distB="0" distL="0" distR="0" wp14:anchorId="018EC8DA" wp14:editId="5DBC03F9">
            <wp:extent cx="3420110" cy="315214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0110" cy="3152140"/>
                    </a:xfrm>
                    <a:prstGeom prst="rect">
                      <a:avLst/>
                    </a:prstGeom>
                    <a:noFill/>
                  </pic:spPr>
                </pic:pic>
              </a:graphicData>
            </a:graphic>
          </wp:inline>
        </w:drawing>
      </w:r>
    </w:p>
    <w:p w:rsidR="007F4BFE" w:rsidRPr="007F4BFE" w:rsidRDefault="007F4BFE" w:rsidP="007F4BFE">
      <w:pPr>
        <w:spacing w:before="100" w:beforeAutospacing="1" w:after="100" w:afterAutospacing="1"/>
        <w:ind w:left="1276" w:right="758"/>
        <w:contextualSpacing/>
        <w:jc w:val="center"/>
        <w:rPr>
          <w:rFonts w:ascii="Arial" w:eastAsia="Calibri" w:hAnsi="Arial" w:cs="Arial"/>
          <w:bCs/>
          <w:i/>
          <w:sz w:val="20"/>
          <w:szCs w:val="20"/>
          <w:lang w:val="es-CR" w:eastAsia="en-US"/>
        </w:rPr>
      </w:pPr>
    </w:p>
    <w:p w:rsidR="007F4BFE" w:rsidRPr="007F4BFE" w:rsidRDefault="007F4BFE" w:rsidP="007F4BFE">
      <w:pPr>
        <w:numPr>
          <w:ilvl w:val="3"/>
          <w:numId w:val="14"/>
        </w:numPr>
        <w:spacing w:before="100" w:beforeAutospacing="1" w:after="100" w:afterAutospacing="1"/>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En la sesión 17-2018, acuerdo 8-17-2018, esta Junta aprobó el presupuesto de FUNDATEC para el 2019 considerando un ingreso del 6% de costo administrativo.</w:t>
      </w:r>
    </w:p>
    <w:p w:rsidR="007F4BFE" w:rsidRPr="007F4BFE" w:rsidRDefault="007F4BFE" w:rsidP="007F4BFE">
      <w:pPr>
        <w:spacing w:before="100" w:beforeAutospacing="1" w:after="100" w:afterAutospacing="1"/>
        <w:ind w:left="993" w:right="758"/>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Se resuelve</w:t>
      </w:r>
    </w:p>
    <w:p w:rsidR="007F4BFE" w:rsidRPr="007F4BFE" w:rsidRDefault="007F4BFE" w:rsidP="007F4BFE">
      <w:pPr>
        <w:numPr>
          <w:ilvl w:val="0"/>
          <w:numId w:val="15"/>
        </w:numPr>
        <w:spacing w:before="100" w:beforeAutospacing="1" w:after="100" w:afterAutospacing="1"/>
        <w:ind w:left="1276" w:right="758"/>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Solicitar al Consejo Institucional modificar el Reglamento de Vinculación, artículo 32 para disminuir el costo administrativo de FUNDATEC de un 7% a un 6%, a partir del mes de enero del 2019.</w:t>
      </w:r>
    </w:p>
    <w:p w:rsidR="007F4BFE" w:rsidRPr="007F4BFE" w:rsidRDefault="007F4BFE" w:rsidP="007F4BFE">
      <w:pPr>
        <w:ind w:left="720"/>
        <w:contextualSpacing/>
        <w:jc w:val="both"/>
        <w:rPr>
          <w:rFonts w:ascii="Arial" w:eastAsia="Calibri" w:hAnsi="Arial" w:cs="Arial"/>
          <w:bCs/>
          <w:i/>
          <w:sz w:val="20"/>
          <w:szCs w:val="20"/>
          <w:lang w:val="es-CR" w:eastAsia="en-US"/>
        </w:rPr>
      </w:pPr>
    </w:p>
    <w:p w:rsidR="007F4BFE" w:rsidRPr="007F4BFE" w:rsidRDefault="007F4BFE" w:rsidP="007F4BFE">
      <w:pPr>
        <w:numPr>
          <w:ilvl w:val="0"/>
          <w:numId w:val="15"/>
        </w:numPr>
        <w:spacing w:before="100" w:beforeAutospacing="1" w:after="100" w:afterAutospacing="1"/>
        <w:ind w:left="1276" w:right="758"/>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Durante el año 2019, continuar la revisión de ingresos y costos con el objetivo de evaluar el porcentaje recomendado para el 2020. ACUERDO FIRME.</w:t>
      </w:r>
    </w:p>
    <w:p w:rsidR="007F4BFE" w:rsidRPr="007F4BFE" w:rsidRDefault="007F4BFE" w:rsidP="007F4BFE">
      <w:pPr>
        <w:spacing w:before="100" w:beforeAutospacing="1" w:after="100" w:afterAutospacing="1"/>
        <w:ind w:left="993" w:right="758"/>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Respetuosamente solicitamos que la propuesta sea discutida a la brevedad en el seno del Consejo Institucional.</w:t>
      </w:r>
    </w:p>
    <w:p w:rsidR="007F4BFE" w:rsidRPr="007F4BFE" w:rsidRDefault="007F4BFE" w:rsidP="007F4BFE">
      <w:pPr>
        <w:spacing w:before="100" w:beforeAutospacing="1" w:after="100" w:afterAutospacing="1"/>
        <w:ind w:left="993" w:right="758"/>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Quedamos a la orden para lo que considere conveniente.”</w:t>
      </w:r>
    </w:p>
    <w:p w:rsidR="007F4BFE" w:rsidRPr="007F4BFE" w:rsidRDefault="007F4BFE" w:rsidP="007F4BFE">
      <w:pPr>
        <w:jc w:val="both"/>
        <w:rPr>
          <w:rFonts w:ascii="Arial" w:eastAsia="Calibri" w:hAnsi="Arial" w:cs="Arial"/>
          <w:sz w:val="8"/>
          <w:szCs w:val="22"/>
          <w:lang w:val="es-CR" w:eastAsia="en-US"/>
        </w:rPr>
      </w:pPr>
    </w:p>
    <w:p w:rsidR="007F4BFE" w:rsidRPr="007F4BFE" w:rsidRDefault="007F4BFE" w:rsidP="007F4BFE">
      <w:pPr>
        <w:numPr>
          <w:ilvl w:val="0"/>
          <w:numId w:val="13"/>
        </w:numPr>
        <w:jc w:val="both"/>
        <w:rPr>
          <w:rFonts w:ascii="Arial" w:eastAsia="Calibri" w:hAnsi="Arial" w:cs="Arial"/>
          <w:lang w:val="es-ES_tradnl" w:eastAsia="en-US"/>
        </w:rPr>
      </w:pPr>
      <w:r w:rsidRPr="007F4BFE">
        <w:rPr>
          <w:rFonts w:ascii="Arial" w:eastAsia="Calibri" w:hAnsi="Arial" w:cs="Arial"/>
          <w:lang w:val="es-ES_tradnl" w:eastAsia="en-US"/>
        </w:rPr>
        <w:lastRenderedPageBreak/>
        <w:t xml:space="preserve">La Comisión de Asuntos Académicos y Estudiantiles, en la reunión 610-2018, realizada el viernes 23 de junio de 2018, conoce el oficio FUNDATEC-496-18 y se presentan los señores Luis Paulino Méndez, Vicerrector de Docencia, en calidad de Presidente y Humberto Villalta, Vicerrector de Administración, en su calidad de Tesorero de la Junta Administrativa de </w:t>
      </w:r>
      <w:proofErr w:type="spellStart"/>
      <w:r w:rsidRPr="007F4BFE">
        <w:rPr>
          <w:rFonts w:ascii="Arial" w:eastAsia="Calibri" w:hAnsi="Arial" w:cs="Arial"/>
          <w:lang w:val="es-ES_tradnl" w:eastAsia="en-US"/>
        </w:rPr>
        <w:t>Fundatec</w:t>
      </w:r>
      <w:proofErr w:type="spellEnd"/>
      <w:r w:rsidRPr="007F4BFE">
        <w:rPr>
          <w:rFonts w:ascii="Arial" w:eastAsia="Calibri" w:hAnsi="Arial" w:cs="Arial"/>
          <w:lang w:val="es-ES_tradnl" w:eastAsia="en-US"/>
        </w:rPr>
        <w:t xml:space="preserve">, los cuales explican la solicitud presentada. Se acuerda acoger los considerandos planteados por la Junta Administrativa de </w:t>
      </w:r>
      <w:proofErr w:type="spellStart"/>
      <w:r w:rsidRPr="007F4BFE">
        <w:rPr>
          <w:rFonts w:ascii="Arial" w:eastAsia="Calibri" w:hAnsi="Arial" w:cs="Arial"/>
          <w:lang w:val="es-ES_tradnl" w:eastAsia="en-US"/>
        </w:rPr>
        <w:t>Fundatec</w:t>
      </w:r>
      <w:proofErr w:type="spellEnd"/>
      <w:r w:rsidRPr="007F4BFE">
        <w:rPr>
          <w:rFonts w:ascii="Arial" w:eastAsia="Cambria" w:hAnsi="Arial" w:cs="Arial"/>
          <w:lang w:val="es-ES_tradnl" w:eastAsia="en-US"/>
        </w:rPr>
        <w:t xml:space="preserve"> y emitir dictamen positivo a la solicitud de reforma del artículo 32 del “</w:t>
      </w:r>
      <w:r w:rsidRPr="007F4BFE">
        <w:rPr>
          <w:rFonts w:ascii="Arial" w:hAnsi="Arial" w:cs="Arial"/>
          <w:bCs/>
          <w:lang w:val="es-CR" w:eastAsia="en-US"/>
        </w:rPr>
        <w:t xml:space="preserve">Reglamento para la vinculación remunerada externa del Instituto Tecnológico de Costa Rica con la </w:t>
      </w:r>
      <w:proofErr w:type="spellStart"/>
      <w:r w:rsidRPr="007F4BFE">
        <w:rPr>
          <w:rFonts w:ascii="Arial" w:hAnsi="Arial" w:cs="Arial"/>
          <w:bCs/>
          <w:lang w:val="es-CR" w:eastAsia="en-US"/>
        </w:rPr>
        <w:t>coadyuvancia</w:t>
      </w:r>
      <w:proofErr w:type="spellEnd"/>
      <w:r w:rsidRPr="007F4BFE">
        <w:rPr>
          <w:rFonts w:ascii="Arial" w:hAnsi="Arial" w:cs="Arial"/>
          <w:bCs/>
          <w:lang w:val="es-CR" w:eastAsia="en-US"/>
        </w:rPr>
        <w:t xml:space="preserve"> de la FUNDATEC”, en lo referente a la disminución porcentaje costo administrativo de FUNDATEC. </w:t>
      </w:r>
    </w:p>
    <w:p w:rsidR="007F4BFE" w:rsidRPr="007F4BFE" w:rsidRDefault="007F4BFE" w:rsidP="007F4BFE">
      <w:pPr>
        <w:jc w:val="both"/>
        <w:rPr>
          <w:rFonts w:ascii="Arial" w:eastAsia="Cambria" w:hAnsi="Arial" w:cs="Arial"/>
          <w:b/>
          <w:caps/>
          <w:lang w:val="es-ES_tradnl" w:eastAsia="en-US"/>
        </w:rPr>
      </w:pPr>
    </w:p>
    <w:p w:rsidR="007F4BFE" w:rsidRPr="007F4BFE" w:rsidRDefault="007F4BFE" w:rsidP="007F4BFE">
      <w:pPr>
        <w:ind w:left="284"/>
        <w:jc w:val="both"/>
        <w:rPr>
          <w:rFonts w:ascii="Arial" w:eastAsia="Cambria" w:hAnsi="Arial" w:cs="Arial"/>
          <w:b/>
          <w:caps/>
          <w:lang w:val="es-ES_tradnl" w:eastAsia="en-US"/>
        </w:rPr>
      </w:pPr>
      <w:r w:rsidRPr="007F4BFE">
        <w:rPr>
          <w:rFonts w:ascii="Arial" w:eastAsia="Cambria" w:hAnsi="Arial" w:cs="Arial"/>
          <w:b/>
          <w:caps/>
          <w:lang w:val="es-ES_tradnl" w:eastAsia="en-US"/>
        </w:rPr>
        <w:t xml:space="preserve">Se </w:t>
      </w:r>
      <w:r>
        <w:rPr>
          <w:rFonts w:ascii="Arial" w:eastAsia="Cambria" w:hAnsi="Arial" w:cs="Arial"/>
          <w:b/>
          <w:caps/>
          <w:lang w:val="es-ES_tradnl" w:eastAsia="en-US"/>
        </w:rPr>
        <w:t>ACUERDA:</w:t>
      </w:r>
    </w:p>
    <w:p w:rsidR="007F4BFE" w:rsidRPr="007F4BFE" w:rsidRDefault="007F4BFE" w:rsidP="007F4BFE">
      <w:pPr>
        <w:spacing w:line="317" w:lineRule="auto"/>
        <w:jc w:val="both"/>
        <w:rPr>
          <w:rFonts w:ascii="Arial" w:eastAsia="Cambria" w:hAnsi="Arial" w:cs="Arial"/>
          <w:sz w:val="14"/>
          <w:lang w:val="es-ES_tradnl" w:eastAsia="en-US"/>
        </w:rPr>
      </w:pPr>
    </w:p>
    <w:p w:rsidR="007F4BFE" w:rsidRPr="007F4BFE" w:rsidRDefault="007F4BFE" w:rsidP="007F4BFE">
      <w:pPr>
        <w:numPr>
          <w:ilvl w:val="0"/>
          <w:numId w:val="11"/>
        </w:numPr>
        <w:contextualSpacing/>
        <w:jc w:val="both"/>
        <w:rPr>
          <w:rFonts w:ascii="Arial" w:eastAsia="Cambria" w:hAnsi="Arial" w:cs="Arial"/>
          <w:bCs/>
          <w:lang w:val="es-CR" w:eastAsia="en-US"/>
        </w:rPr>
      </w:pPr>
      <w:r w:rsidRPr="007F4BFE">
        <w:rPr>
          <w:rFonts w:ascii="Arial" w:eastAsia="Cambria" w:hAnsi="Arial" w:cs="Arial"/>
          <w:bCs/>
          <w:lang w:val="es-CR" w:eastAsia="en-US"/>
        </w:rPr>
        <w:t>Modificar el artículo 32 del “</w:t>
      </w:r>
      <w:r w:rsidRPr="007F4BFE">
        <w:rPr>
          <w:rFonts w:ascii="Arial" w:hAnsi="Arial" w:cs="Arial"/>
          <w:bCs/>
          <w:lang w:val="es-CR" w:eastAsia="en-US"/>
        </w:rPr>
        <w:t xml:space="preserve">Reglamento para la vinculación remunerada externa del Instituto Tecnológico de Costa Rica con la </w:t>
      </w:r>
      <w:proofErr w:type="spellStart"/>
      <w:r w:rsidRPr="007F4BFE">
        <w:rPr>
          <w:rFonts w:ascii="Arial" w:hAnsi="Arial" w:cs="Arial"/>
          <w:bCs/>
          <w:lang w:val="es-CR" w:eastAsia="en-US"/>
        </w:rPr>
        <w:t>coadyuvancia</w:t>
      </w:r>
      <w:proofErr w:type="spellEnd"/>
      <w:r w:rsidRPr="007F4BFE">
        <w:rPr>
          <w:rFonts w:ascii="Arial" w:hAnsi="Arial" w:cs="Arial"/>
          <w:bCs/>
          <w:lang w:val="es-CR" w:eastAsia="en-US"/>
        </w:rPr>
        <w:t xml:space="preserve"> de la FUNDATEC”, para disminuir el costo administrativo de FUNDATEC, de un 7% a un 6%, a partir del mes de enero de 2019: </w:t>
      </w:r>
    </w:p>
    <w:p w:rsidR="007F4BFE" w:rsidRPr="007F4BFE" w:rsidRDefault="007F4BFE" w:rsidP="007F4BFE">
      <w:pPr>
        <w:jc w:val="both"/>
        <w:rPr>
          <w:rFonts w:ascii="Arial" w:eastAsia="Cambria" w:hAnsi="Arial" w:cs="Arial"/>
          <w:sz w:val="22"/>
          <w:szCs w:val="22"/>
          <w:lang w:val="es-ES_tradnl" w:eastAsia="en-US"/>
        </w:rPr>
      </w:pP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Artículo 32 Porcentajes de los fondos y aplicaciones</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La FUNDATEC deberá aplicar como retenciones los porcentajes asociados a los </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fondos FDI, FDU y Costo Administrativo, de acuerdo con el siguiente cuadro:</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tbl>
      <w:tblPr>
        <w:tblW w:w="5198" w:type="pct"/>
        <w:tblCellSpacing w:w="15" w:type="dxa"/>
        <w:tblInd w:w="804" w:type="dxa"/>
        <w:tblCellMar>
          <w:top w:w="15" w:type="dxa"/>
          <w:left w:w="15" w:type="dxa"/>
          <w:bottom w:w="15" w:type="dxa"/>
          <w:right w:w="15" w:type="dxa"/>
        </w:tblCellMar>
        <w:tblLook w:val="04A0" w:firstRow="1" w:lastRow="0" w:firstColumn="1" w:lastColumn="0" w:noHBand="0" w:noVBand="1"/>
      </w:tblPr>
      <w:tblGrid>
        <w:gridCol w:w="2621"/>
        <w:gridCol w:w="1388"/>
        <w:gridCol w:w="1181"/>
        <w:gridCol w:w="1825"/>
        <w:gridCol w:w="2414"/>
      </w:tblGrid>
      <w:tr w:rsidR="007F4BFE" w:rsidRPr="007F4BFE" w:rsidTr="007F4BFE">
        <w:trPr>
          <w:trHeight w:val="873"/>
          <w:tblCellSpacing w:w="15" w:type="dxa"/>
        </w:trPr>
        <w:tc>
          <w:tcPr>
            <w:tcW w:w="2577"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Característica de la transferencia</w:t>
            </w:r>
          </w:p>
        </w:tc>
        <w:tc>
          <w:tcPr>
            <w:tcW w:w="1358"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FDU</w:t>
            </w:r>
          </w:p>
        </w:tc>
        <w:tc>
          <w:tcPr>
            <w:tcW w:w="1151"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FDI </w:t>
            </w:r>
          </w:p>
        </w:tc>
        <w:tc>
          <w:tcPr>
            <w:tcW w:w="1795"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Fondo Solidario Posgrado </w:t>
            </w:r>
          </w:p>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FSPO</w:t>
            </w:r>
          </w:p>
        </w:tc>
        <w:tc>
          <w:tcPr>
            <w:tcW w:w="2369"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Costo </w:t>
            </w:r>
          </w:p>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administrativo</w:t>
            </w:r>
          </w:p>
        </w:tc>
      </w:tr>
      <w:tr w:rsidR="007F4BFE" w:rsidRPr="007F4BFE" w:rsidTr="007F4BFE">
        <w:trPr>
          <w:trHeight w:val="582"/>
          <w:tblCellSpacing w:w="15" w:type="dxa"/>
        </w:trPr>
        <w:tc>
          <w:tcPr>
            <w:tcW w:w="2577"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Transferencias de fondos entre unidades operativas o entre proyectos de la misma unidad</w:t>
            </w:r>
          </w:p>
        </w:tc>
        <w:tc>
          <w:tcPr>
            <w:tcW w:w="1358"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1151"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1795"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2369"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r>
      <w:tr w:rsidR="007F4BFE" w:rsidRPr="007F4BFE" w:rsidTr="007F4BFE">
        <w:trPr>
          <w:trHeight w:val="379"/>
          <w:tblCellSpacing w:w="15" w:type="dxa"/>
        </w:trPr>
        <w:tc>
          <w:tcPr>
            <w:tcW w:w="2577"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Recursos ingresados por los proyectos a la </w:t>
            </w:r>
            <w:proofErr w:type="spellStart"/>
            <w:r w:rsidRPr="007F4BFE">
              <w:rPr>
                <w:rFonts w:ascii="Roboto" w:hAnsi="Roboto"/>
                <w:color w:val="4E4E4E"/>
                <w:sz w:val="17"/>
                <w:szCs w:val="17"/>
                <w:lang w:val="es-CR" w:eastAsia="es-CR"/>
              </w:rPr>
              <w:t>Fundatec</w:t>
            </w:r>
            <w:proofErr w:type="spellEnd"/>
          </w:p>
        </w:tc>
        <w:tc>
          <w:tcPr>
            <w:tcW w:w="1358"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5%</w:t>
            </w:r>
          </w:p>
        </w:tc>
        <w:tc>
          <w:tcPr>
            <w:tcW w:w="1151"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8%</w:t>
            </w:r>
          </w:p>
        </w:tc>
        <w:tc>
          <w:tcPr>
            <w:tcW w:w="1795"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2369"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6%</w:t>
            </w:r>
          </w:p>
        </w:tc>
      </w:tr>
      <w:tr w:rsidR="007F4BFE" w:rsidRPr="007F4BFE" w:rsidTr="007F4BFE">
        <w:trPr>
          <w:trHeight w:val="582"/>
          <w:tblCellSpacing w:w="15" w:type="dxa"/>
        </w:trPr>
        <w:tc>
          <w:tcPr>
            <w:tcW w:w="2577"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Recursos ingresados por los programas de Posgrados a la  </w:t>
            </w:r>
            <w:proofErr w:type="spellStart"/>
            <w:r w:rsidRPr="007F4BFE">
              <w:rPr>
                <w:rFonts w:ascii="Roboto" w:hAnsi="Roboto"/>
                <w:color w:val="4E4E4E"/>
                <w:sz w:val="17"/>
                <w:szCs w:val="17"/>
                <w:lang w:val="es-CR" w:eastAsia="es-CR"/>
              </w:rPr>
              <w:t>Fundatec</w:t>
            </w:r>
            <w:proofErr w:type="spellEnd"/>
          </w:p>
        </w:tc>
        <w:tc>
          <w:tcPr>
            <w:tcW w:w="1358"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2%</w:t>
            </w:r>
          </w:p>
        </w:tc>
        <w:tc>
          <w:tcPr>
            <w:tcW w:w="1151"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0</w:t>
            </w:r>
          </w:p>
        </w:tc>
        <w:tc>
          <w:tcPr>
            <w:tcW w:w="1795"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5%</w:t>
            </w:r>
          </w:p>
        </w:tc>
        <w:tc>
          <w:tcPr>
            <w:tcW w:w="2369"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b/>
                <w:color w:val="4E4E4E"/>
                <w:sz w:val="17"/>
                <w:szCs w:val="17"/>
                <w:lang w:val="es-CR" w:eastAsia="es-CR"/>
              </w:rPr>
            </w:pPr>
            <w:r w:rsidRPr="007F4BFE">
              <w:rPr>
                <w:rFonts w:ascii="Roboto" w:hAnsi="Roboto"/>
                <w:b/>
                <w:color w:val="4E4E4E"/>
                <w:sz w:val="17"/>
                <w:szCs w:val="17"/>
                <w:lang w:val="es-CR" w:eastAsia="es-CR"/>
              </w:rPr>
              <w:t>6%</w:t>
            </w:r>
          </w:p>
        </w:tc>
      </w:tr>
      <w:tr w:rsidR="007F4BFE" w:rsidRPr="007F4BFE" w:rsidTr="007F4BFE">
        <w:trPr>
          <w:trHeight w:val="379"/>
          <w:tblCellSpacing w:w="15" w:type="dxa"/>
        </w:trPr>
        <w:tc>
          <w:tcPr>
            <w:tcW w:w="2577"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Transferencias del ITCR a la </w:t>
            </w:r>
            <w:proofErr w:type="spellStart"/>
            <w:r w:rsidRPr="007F4BFE">
              <w:rPr>
                <w:rFonts w:ascii="Roboto" w:hAnsi="Roboto"/>
                <w:color w:val="4E4E4E"/>
                <w:sz w:val="17"/>
                <w:szCs w:val="17"/>
                <w:lang w:val="es-CR" w:eastAsia="es-CR"/>
              </w:rPr>
              <w:t>Fundatec</w:t>
            </w:r>
            <w:proofErr w:type="spellEnd"/>
          </w:p>
        </w:tc>
        <w:tc>
          <w:tcPr>
            <w:tcW w:w="1358"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1151"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1795"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w:t>
            </w:r>
          </w:p>
        </w:tc>
        <w:tc>
          <w:tcPr>
            <w:tcW w:w="2369" w:type="dxa"/>
            <w:tcMar>
              <w:top w:w="180" w:type="dxa"/>
              <w:left w:w="75" w:type="dxa"/>
              <w:bottom w:w="180" w:type="dxa"/>
              <w:right w:w="75" w:type="dxa"/>
            </w:tcMar>
            <w:vAlign w:val="center"/>
            <w:hideMark/>
          </w:tcPr>
          <w:p w:rsidR="007F4BFE" w:rsidRPr="007F4BFE" w:rsidRDefault="007F4BFE" w:rsidP="007F4BFE">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6%</w:t>
            </w:r>
          </w:p>
        </w:tc>
      </w:tr>
    </w:tbl>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Los recursos del Fondo solidario ingresados por los proyectos de posgrados a la </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roofErr w:type="spellStart"/>
      <w:r w:rsidRPr="007F4BFE">
        <w:rPr>
          <w:rFonts w:ascii="Arial" w:eastAsia="Cambria" w:hAnsi="Arial" w:cs="Arial"/>
          <w:i/>
          <w:sz w:val="20"/>
          <w:szCs w:val="20"/>
          <w:lang w:val="es-CR" w:eastAsia="en-US"/>
        </w:rPr>
        <w:t>Fundatec</w:t>
      </w:r>
      <w:proofErr w:type="spellEnd"/>
      <w:r w:rsidRPr="007F4BFE">
        <w:rPr>
          <w:rFonts w:ascii="Arial" w:eastAsia="Cambria" w:hAnsi="Arial" w:cs="Arial"/>
          <w:i/>
          <w:sz w:val="20"/>
          <w:szCs w:val="20"/>
          <w:lang w:val="es-CR" w:eastAsia="en-US"/>
        </w:rPr>
        <w:t xml:space="preserve"> serán administrados por la Dirección de Posgrados.</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Modificación aprobada en Sesión Ordinaria No. 3078, Artículo 27, del 27 de junio de</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2018, Gaceta No. 514, del 28 de junio de 2018</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De acuerdo a la naturaleza de los proyectos, las instancias correspondientes tendrán </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la competencia para exonerar del pago de estas retenciones con base en los criterios</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de evaluación que cada una defina.</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lastRenderedPageBreak/>
        <w:t xml:space="preserve">La responsabilidad de definir la exoneración de los porcentajes será de las unidades </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operativas en el caso del FDU, del Consejo de Investigación y Extensión en el caso </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del FDI y de la Junta Directiva de FUNDATEC en el caso del costo administrativo.</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Anualmente, a más tardar el 30 de octubre, el Consejo Institucional deberá de revisar</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el porcentaje del costo administrativo de la FUNDATEC, para determinar si el</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porcentaje otorgado cubre razonablemente los costos de la unidad administrativa. </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En este análisis el Consejo Institucional deberá evaluar:</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1. La eficiencia de las operaciones de la Unidad Administrativa y Financiera</w:t>
      </w:r>
    </w:p>
    <w:p w:rsidR="007F4BFE" w:rsidRPr="007F4BFE" w:rsidRDefault="007F4BFE" w:rsidP="007F4BFE">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2. Las responsabilidades asignadas en este reglamento por el ITCR a la FUNDATEC.</w:t>
      </w:r>
    </w:p>
    <w:p w:rsidR="00A139D3" w:rsidRDefault="00A139D3" w:rsidP="00A139D3">
      <w:pPr>
        <w:spacing w:before="120"/>
        <w:ind w:right="440"/>
        <w:jc w:val="both"/>
        <w:rPr>
          <w:rFonts w:ascii="Arial" w:eastAsia="Cambria" w:hAnsi="Arial" w:cs="Arial"/>
          <w:lang w:val="es-ES_tradnl" w:eastAsia="en-US"/>
        </w:rPr>
      </w:pPr>
    </w:p>
    <w:p w:rsidR="00215C41" w:rsidRPr="00F41610" w:rsidRDefault="00BB6A5E" w:rsidP="007F4BFE">
      <w:pPr>
        <w:numPr>
          <w:ilvl w:val="0"/>
          <w:numId w:val="11"/>
        </w:numPr>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F41610" w:rsidRDefault="00F41610" w:rsidP="00F41610">
      <w:pPr>
        <w:autoSpaceDE w:val="0"/>
        <w:autoSpaceDN w:val="0"/>
        <w:adjustRightInd w:val="0"/>
        <w:jc w:val="both"/>
        <w:rPr>
          <w:rFonts w:ascii="Arial" w:hAnsi="Arial" w:cs="Arial"/>
          <w:b/>
          <w:lang w:val="es-CR"/>
        </w:rPr>
      </w:pPr>
    </w:p>
    <w:p w:rsidR="00F41610" w:rsidRPr="00A50190" w:rsidRDefault="00F41610" w:rsidP="00F41610">
      <w:pPr>
        <w:autoSpaceDE w:val="0"/>
        <w:autoSpaceDN w:val="0"/>
        <w:adjustRightInd w:val="0"/>
        <w:jc w:val="both"/>
        <w:rPr>
          <w:rFonts w:ascii="Arial" w:hAnsi="Arial" w:cs="Arial"/>
        </w:rPr>
      </w:pPr>
    </w:p>
    <w:p w:rsidR="007F4BFE" w:rsidRPr="007F4BFE" w:rsidRDefault="007F4BFE" w:rsidP="007F4BFE">
      <w:pPr>
        <w:jc w:val="both"/>
        <w:rPr>
          <w:rFonts w:ascii="Arial" w:eastAsia="Cambria" w:hAnsi="Arial" w:cs="Arial"/>
          <w:b/>
          <w:sz w:val="20"/>
          <w:szCs w:val="20"/>
          <w:lang w:val="es-ES_tradnl" w:eastAsia="en-US"/>
        </w:rPr>
      </w:pPr>
      <w:r w:rsidRPr="007F4BFE">
        <w:rPr>
          <w:rFonts w:ascii="Arial" w:eastAsia="Cambria" w:hAnsi="Arial" w:cs="Arial"/>
          <w:b/>
          <w:sz w:val="20"/>
          <w:szCs w:val="20"/>
          <w:lang w:val="es-ES_tradnl" w:eastAsia="en-US"/>
        </w:rPr>
        <w:t>Palabras Clave:  Modificación- Reglamento-Vinculación- Articulo 32</w:t>
      </w:r>
    </w:p>
    <w:p w:rsidR="00A50190" w:rsidRPr="00BE62EA" w:rsidRDefault="00A50190" w:rsidP="00A50190">
      <w:pPr>
        <w:autoSpaceDE w:val="0"/>
        <w:autoSpaceDN w:val="0"/>
        <w:adjustRightInd w:val="0"/>
        <w:jc w:val="both"/>
        <w:rPr>
          <w:rFonts w:ascii="Arial" w:hAnsi="Arial" w:cs="Arial"/>
        </w:rPr>
      </w:pPr>
    </w:p>
    <w:p w:rsidR="00BE62EA" w:rsidRDefault="00BE62EA" w:rsidP="00BE62EA">
      <w:pPr>
        <w:pStyle w:val="Prrafodelista"/>
        <w:rPr>
          <w:rFonts w:ascii="Arial" w:hAnsi="Arial" w:cs="Arial"/>
        </w:rPr>
      </w:pPr>
    </w:p>
    <w:p w:rsidR="00A7618F" w:rsidRDefault="00A7618F" w:rsidP="00A7618F">
      <w:pPr>
        <w:pStyle w:val="Prrafodelista"/>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F4E" w:rsidRDefault="00B52F4E">
      <w:r>
        <w:separator/>
      </w:r>
    </w:p>
  </w:endnote>
  <w:endnote w:type="continuationSeparator" w:id="0">
    <w:p w:rsidR="00B52F4E" w:rsidRDefault="00B5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F4E" w:rsidRDefault="00B52F4E">
      <w:r>
        <w:separator/>
      </w:r>
    </w:p>
  </w:footnote>
  <w:footnote w:type="continuationSeparator" w:id="0">
    <w:p w:rsidR="00B52F4E" w:rsidRDefault="00B52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309</w:t>
    </w:r>
    <w:r w:rsidR="00E605D3">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10,</w:t>
    </w:r>
    <w:r w:rsidRPr="00D958BC">
      <w:rPr>
        <w:rFonts w:ascii="Arial" w:eastAsia="Cambria" w:hAnsi="Arial" w:cs="Arial"/>
        <w:i/>
        <w:sz w:val="18"/>
        <w:szCs w:val="18"/>
        <w:lang w:val="es-ES_tradnl" w:eastAsia="x-none"/>
      </w:rPr>
      <w:t xml:space="preserve"> del </w:t>
    </w:r>
    <w:r w:rsidR="00AD241E">
      <w:rPr>
        <w:rFonts w:ascii="Arial" w:eastAsia="Cambria" w:hAnsi="Arial" w:cs="Arial"/>
        <w:i/>
        <w:sz w:val="18"/>
        <w:szCs w:val="18"/>
        <w:lang w:val="es-ES_tradnl" w:eastAsia="x-none"/>
      </w:rPr>
      <w:t>2</w:t>
    </w:r>
    <w:r w:rsidR="00E605D3">
      <w:rPr>
        <w:rFonts w:ascii="Arial" w:eastAsia="Cambria" w:hAnsi="Arial" w:cs="Arial"/>
        <w:i/>
        <w:sz w:val="18"/>
        <w:szCs w:val="18"/>
        <w:lang w:val="es-ES_tradnl" w:eastAsia="x-none"/>
      </w:rPr>
      <w:t>8</w:t>
    </w:r>
    <w:r>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24F28">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DC4709"/>
    <w:multiLevelType w:val="hybridMultilevel"/>
    <w:tmpl w:val="CA8A92F8"/>
    <w:lvl w:ilvl="0" w:tplc="0409000F">
      <w:start w:val="1"/>
      <w:numFmt w:val="decimal"/>
      <w:lvlText w:val="%1."/>
      <w:lvlJc w:val="left"/>
      <w:pPr>
        <w:ind w:left="288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21738D"/>
    <w:multiLevelType w:val="hybridMultilevel"/>
    <w:tmpl w:val="E92A818E"/>
    <w:lvl w:ilvl="0" w:tplc="B2D2989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7D2700B"/>
    <w:multiLevelType w:val="hybridMultilevel"/>
    <w:tmpl w:val="6B2260C0"/>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6" w15:restartNumberingAfterBreak="0">
    <w:nsid w:val="45620CE0"/>
    <w:multiLevelType w:val="hybridMultilevel"/>
    <w:tmpl w:val="F46203E4"/>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EA8511B"/>
    <w:multiLevelType w:val="hybridMultilevel"/>
    <w:tmpl w:val="91CCBA4E"/>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2"/>
  </w:num>
  <w:num w:numId="2">
    <w:abstractNumId w:val="13"/>
  </w:num>
  <w:num w:numId="3">
    <w:abstractNumId w:val="14"/>
  </w:num>
  <w:num w:numId="4">
    <w:abstractNumId w:val="0"/>
  </w:num>
  <w:num w:numId="5">
    <w:abstractNumId w:val="12"/>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0"/>
  </w:num>
  <w:num w:numId="11">
    <w:abstractNumId w:val="3"/>
  </w:num>
  <w:num w:numId="12">
    <w:abstractNumId w:val="4"/>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2A1C"/>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4F28"/>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0961"/>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4BFE"/>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0403"/>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2F4E"/>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D7785"/>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0527"/>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05D3"/>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3795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C44EC-ECEB-4D9F-BF84-0F7819D9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1796</Words>
  <Characters>9884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85</cp:revision>
  <cp:lastPrinted>2018-11-14T20:55:00Z</cp:lastPrinted>
  <dcterms:created xsi:type="dcterms:W3CDTF">2018-05-02T21:37:00Z</dcterms:created>
  <dcterms:modified xsi:type="dcterms:W3CDTF">2018-11-28T20:46:00Z</dcterms:modified>
</cp:coreProperties>
</file>