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0E4C68">
      <w:pPr>
        <w:tabs>
          <w:tab w:val="left" w:pos="7313"/>
        </w:tabs>
        <w:outlineLvl w:val="4"/>
        <w:rPr>
          <w:rFonts w:ascii="Arial" w:hAnsi="Arial" w:cs="Arial"/>
          <w:b/>
          <w:bCs/>
          <w:iCs/>
          <w:sz w:val="26"/>
          <w:szCs w:val="22"/>
          <w:lang w:val="es-CR"/>
        </w:rPr>
      </w:pPr>
      <w:r w:rsidRPr="00D958BC">
        <w:rPr>
          <w:rFonts w:ascii="Arial" w:hAnsi="Arial" w:cs="Arial"/>
          <w:b/>
          <w:bCs/>
          <w:iCs/>
          <w:sz w:val="26"/>
          <w:szCs w:val="22"/>
          <w:lang w:val="es-CR"/>
        </w:rPr>
        <w:t>SCI-</w:t>
      </w:r>
      <w:r w:rsidR="00771F15">
        <w:rPr>
          <w:rFonts w:ascii="Arial" w:hAnsi="Arial" w:cs="Arial"/>
          <w:b/>
          <w:bCs/>
          <w:iCs/>
          <w:sz w:val="26"/>
          <w:szCs w:val="22"/>
          <w:lang w:val="es-CR"/>
        </w:rPr>
        <w:t>547</w:t>
      </w:r>
      <w:r w:rsidRPr="00D958BC">
        <w:rPr>
          <w:rFonts w:ascii="Arial" w:hAnsi="Arial" w:cs="Arial"/>
          <w:b/>
          <w:bCs/>
          <w:iCs/>
          <w:sz w:val="26"/>
          <w:szCs w:val="22"/>
          <w:lang w:val="es-CR"/>
        </w:rPr>
        <w:t>-201</w:t>
      </w:r>
      <w:r w:rsidR="00C70F02">
        <w:rPr>
          <w:rFonts w:ascii="Arial" w:hAnsi="Arial" w:cs="Arial"/>
          <w:b/>
          <w:bCs/>
          <w:iCs/>
          <w:sz w:val="26"/>
          <w:szCs w:val="22"/>
          <w:lang w:val="es-CR"/>
        </w:rPr>
        <w:t>9</w:t>
      </w:r>
      <w:r w:rsidR="000E4C68">
        <w:rPr>
          <w:rFonts w:ascii="Arial" w:hAnsi="Arial" w:cs="Arial"/>
          <w:b/>
          <w:bCs/>
          <w:iCs/>
          <w:sz w:val="26"/>
          <w:szCs w:val="22"/>
          <w:lang w:val="es-CR"/>
        </w:rPr>
        <w:tab/>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8923" w:type="dxa"/>
        <w:tblInd w:w="108" w:type="dxa"/>
        <w:tblLayout w:type="fixed"/>
        <w:tblLook w:val="01E0" w:firstRow="1" w:lastRow="1" w:firstColumn="1" w:lastColumn="1" w:noHBand="0" w:noVBand="0"/>
      </w:tblPr>
      <w:tblGrid>
        <w:gridCol w:w="1312"/>
        <w:gridCol w:w="7611"/>
      </w:tblGrid>
      <w:tr w:rsidR="007742A1" w:rsidRPr="00C413F4" w:rsidTr="004F2645">
        <w:trPr>
          <w:trHeight w:val="593"/>
        </w:trPr>
        <w:tc>
          <w:tcPr>
            <w:tcW w:w="1312" w:type="dxa"/>
          </w:tcPr>
          <w:p w:rsidR="007742A1" w:rsidRPr="00D958BC" w:rsidRDefault="004E64EF" w:rsidP="007742A1">
            <w:pPr>
              <w:tabs>
                <w:tab w:val="right" w:pos="2100"/>
                <w:tab w:val="left" w:pos="2694"/>
              </w:tabs>
              <w:rPr>
                <w:rFonts w:ascii="Arial" w:eastAsia="SimSun" w:hAnsi="Arial" w:cs="Arial"/>
                <w:b/>
                <w:iCs/>
                <w:lang w:val="es-ES_tradnl" w:eastAsia="en-US"/>
              </w:rPr>
            </w:pPr>
            <w:r>
              <w:rPr>
                <w:rFonts w:ascii="Arial" w:eastAsia="SimSun" w:hAnsi="Arial" w:cs="Arial"/>
                <w:b/>
                <w:iCs/>
                <w:lang w:val="es-ES_tradnl" w:eastAsia="en-US"/>
              </w:rPr>
              <w:t>Pa</w:t>
            </w:r>
            <w:r w:rsidR="007742A1" w:rsidRPr="00D958BC">
              <w:rPr>
                <w:rFonts w:ascii="Arial" w:eastAsia="SimSun" w:hAnsi="Arial" w:cs="Arial"/>
                <w:b/>
                <w:iCs/>
                <w:lang w:val="es-ES_tradnl" w:eastAsia="en-US"/>
              </w:rPr>
              <w:t>ra:</w:t>
            </w:r>
          </w:p>
        </w:tc>
        <w:tc>
          <w:tcPr>
            <w:tcW w:w="7611" w:type="dxa"/>
          </w:tcPr>
          <w:p w:rsidR="006B1B55" w:rsidRPr="00771F15" w:rsidRDefault="00476CE1" w:rsidP="00CA6F4F">
            <w:pPr>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Ing. Luis Paulino Méndez Badilla</w:t>
            </w:r>
            <w:r w:rsidR="0090700F" w:rsidRPr="00771F15">
              <w:rPr>
                <w:rFonts w:ascii="Arial" w:eastAsia="Cambria" w:hAnsi="Arial" w:cs="Arial"/>
                <w:sz w:val="22"/>
                <w:szCs w:val="22"/>
                <w:lang w:val="es-ES_tradnl" w:eastAsia="en-US"/>
              </w:rPr>
              <w:t>, Rector</w:t>
            </w:r>
            <w:r w:rsidR="00CC7CB5" w:rsidRPr="00771F15">
              <w:rPr>
                <w:rFonts w:ascii="Arial" w:eastAsia="Cambria" w:hAnsi="Arial" w:cs="Arial"/>
                <w:sz w:val="22"/>
                <w:szCs w:val="22"/>
                <w:lang w:val="es-ES_tradnl" w:eastAsia="en-US"/>
              </w:rPr>
              <w:t xml:space="preserve"> </w:t>
            </w:r>
          </w:p>
          <w:p w:rsidR="00771F15" w:rsidRPr="00771F15" w:rsidRDefault="00771F15" w:rsidP="00771F15">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Lic. Manuel Corrales Umaña, Gerente Área Servicios Sociales</w:t>
            </w:r>
          </w:p>
          <w:p w:rsidR="00771F15" w:rsidRPr="00771F15" w:rsidRDefault="00771F15" w:rsidP="00771F15">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 xml:space="preserve">Contraloría General de la República </w:t>
            </w:r>
          </w:p>
          <w:p w:rsidR="00771F15" w:rsidRPr="00771F15" w:rsidRDefault="00771F15" w:rsidP="00771F15">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Dr. Humberto Villalta Solano, Vicerrector de Administración</w:t>
            </w:r>
          </w:p>
          <w:p w:rsidR="00771F15" w:rsidRPr="00771F15" w:rsidRDefault="00771F15" w:rsidP="00771F15">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B.Q. Grettel Castro Portuguez</w:t>
            </w:r>
            <w:r w:rsidRPr="00771F15">
              <w:rPr>
                <w:rFonts w:ascii="Arial" w:eastAsia="Cambria" w:hAnsi="Arial" w:cs="Arial"/>
                <w:sz w:val="22"/>
                <w:szCs w:val="22"/>
                <w:lang w:val="es-ES_tradnl" w:eastAsia="en-US"/>
              </w:rPr>
              <w:t>, Vicerrector</w:t>
            </w:r>
            <w:r>
              <w:rPr>
                <w:rFonts w:ascii="Arial" w:eastAsia="Cambria" w:hAnsi="Arial" w:cs="Arial"/>
                <w:sz w:val="22"/>
                <w:szCs w:val="22"/>
                <w:lang w:val="es-ES_tradnl" w:eastAsia="en-US"/>
              </w:rPr>
              <w:t>a</w:t>
            </w:r>
            <w:r w:rsidRPr="00771F15">
              <w:rPr>
                <w:rFonts w:ascii="Arial" w:eastAsia="Cambria" w:hAnsi="Arial" w:cs="Arial"/>
                <w:sz w:val="22"/>
                <w:szCs w:val="22"/>
                <w:lang w:val="es-ES_tradnl" w:eastAsia="en-US"/>
              </w:rPr>
              <w:t xml:space="preserve"> de Docencia </w:t>
            </w:r>
          </w:p>
          <w:p w:rsidR="00771F15" w:rsidRPr="00771F15" w:rsidRDefault="00771F15" w:rsidP="00771F15">
            <w:pPr>
              <w:ind w:left="45"/>
              <w:jc w:val="both"/>
              <w:rPr>
                <w:rFonts w:ascii="Arial" w:eastAsia="Cambria" w:hAnsi="Arial" w:cs="Arial"/>
                <w:sz w:val="22"/>
                <w:szCs w:val="22"/>
                <w:lang w:val="es-ES_tradnl" w:eastAsia="en-US"/>
              </w:rPr>
            </w:pPr>
            <w:proofErr w:type="spellStart"/>
            <w:r>
              <w:rPr>
                <w:rFonts w:ascii="Arial" w:eastAsia="Cambria" w:hAnsi="Arial" w:cs="Arial"/>
                <w:sz w:val="22"/>
                <w:szCs w:val="22"/>
                <w:lang w:val="es-ES_tradnl" w:eastAsia="en-US"/>
              </w:rPr>
              <w:t>M.Sc</w:t>
            </w:r>
            <w:proofErr w:type="spellEnd"/>
            <w:r>
              <w:rPr>
                <w:rFonts w:ascii="Arial" w:eastAsia="Cambria" w:hAnsi="Arial" w:cs="Arial"/>
                <w:sz w:val="22"/>
                <w:szCs w:val="22"/>
                <w:lang w:val="es-ES_tradnl" w:eastAsia="en-US"/>
              </w:rPr>
              <w:t>. Jorge Chaves Arce</w:t>
            </w:r>
            <w:r w:rsidRPr="00771F15">
              <w:rPr>
                <w:rFonts w:ascii="Arial" w:eastAsia="Cambria" w:hAnsi="Arial" w:cs="Arial"/>
                <w:sz w:val="22"/>
                <w:szCs w:val="22"/>
                <w:lang w:val="es-ES_tradnl" w:eastAsia="en-US"/>
              </w:rPr>
              <w:t xml:space="preserve">, Vicerrector de Investigación y Extensión </w:t>
            </w:r>
          </w:p>
          <w:p w:rsidR="00771F15" w:rsidRPr="00771F15" w:rsidRDefault="00771F15" w:rsidP="00771F15">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 xml:space="preserve">Dra. Claudia Madrizova </w:t>
            </w:r>
            <w:proofErr w:type="spellStart"/>
            <w:r w:rsidRPr="00771F15">
              <w:rPr>
                <w:rFonts w:ascii="Arial" w:eastAsia="Cambria" w:hAnsi="Arial" w:cs="Arial"/>
                <w:sz w:val="22"/>
                <w:szCs w:val="22"/>
                <w:lang w:val="es-ES_tradnl" w:eastAsia="en-US"/>
              </w:rPr>
              <w:t>Madrizova</w:t>
            </w:r>
            <w:proofErr w:type="spellEnd"/>
            <w:r w:rsidRPr="00771F15">
              <w:rPr>
                <w:rFonts w:ascii="Arial" w:eastAsia="Cambria" w:hAnsi="Arial" w:cs="Arial"/>
                <w:sz w:val="22"/>
                <w:szCs w:val="22"/>
                <w:lang w:val="es-ES_tradnl" w:eastAsia="en-US"/>
              </w:rPr>
              <w:t xml:space="preserve">, Vicerrectora de Vida Estudiantil y Servicios Académicos </w:t>
            </w:r>
          </w:p>
          <w:p w:rsidR="00771F15" w:rsidRPr="00771F15" w:rsidRDefault="00771F15" w:rsidP="00771F15">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Oscar López Villegas</w:t>
            </w:r>
            <w:r w:rsidRPr="00771F15">
              <w:rPr>
                <w:rFonts w:ascii="Arial" w:eastAsia="Cambria" w:hAnsi="Arial" w:cs="Arial"/>
                <w:sz w:val="22"/>
                <w:szCs w:val="22"/>
                <w:lang w:val="es-ES_tradnl" w:eastAsia="en-US"/>
              </w:rPr>
              <w:t xml:space="preserve">, Director </w:t>
            </w:r>
            <w:r>
              <w:rPr>
                <w:rFonts w:ascii="Arial" w:eastAsia="Cambria" w:hAnsi="Arial" w:cs="Arial"/>
                <w:sz w:val="22"/>
                <w:szCs w:val="22"/>
                <w:lang w:val="es-ES_tradnl" w:eastAsia="en-US"/>
              </w:rPr>
              <w:t xml:space="preserve">Campus Tecnológico Local </w:t>
            </w:r>
            <w:r w:rsidRPr="00771F15">
              <w:rPr>
                <w:rFonts w:ascii="Arial" w:eastAsia="Cambria" w:hAnsi="Arial" w:cs="Arial"/>
                <w:sz w:val="22"/>
                <w:szCs w:val="22"/>
                <w:lang w:val="es-ES_tradnl" w:eastAsia="en-US"/>
              </w:rPr>
              <w:t>San Carlos</w:t>
            </w:r>
          </w:p>
          <w:p w:rsidR="00771F15" w:rsidRPr="00771F15" w:rsidRDefault="00771F15" w:rsidP="00771F15">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 xml:space="preserve">Máster Ronald Bonilla Rodríguez, Director </w:t>
            </w:r>
            <w:r w:rsidR="00FC1FA4">
              <w:rPr>
                <w:rFonts w:ascii="Arial" w:eastAsia="Cambria" w:hAnsi="Arial" w:cs="Arial"/>
                <w:sz w:val="22"/>
                <w:szCs w:val="22"/>
                <w:lang w:val="es-ES_tradnl" w:eastAsia="en-US"/>
              </w:rPr>
              <w:t xml:space="preserve">Campus Tecnológico Local </w:t>
            </w:r>
            <w:bookmarkStart w:id="0" w:name="_GoBack"/>
            <w:bookmarkEnd w:id="0"/>
            <w:r w:rsidRPr="00771F15">
              <w:rPr>
                <w:rFonts w:ascii="Arial" w:eastAsia="Cambria" w:hAnsi="Arial" w:cs="Arial"/>
                <w:sz w:val="22"/>
                <w:szCs w:val="22"/>
                <w:lang w:val="es-ES_tradnl" w:eastAsia="en-US"/>
              </w:rPr>
              <w:t>San José</w:t>
            </w:r>
          </w:p>
          <w:p w:rsidR="00771F15" w:rsidRPr="00771F15" w:rsidRDefault="00771F15" w:rsidP="00771F15">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Jean Carlo Miranda Fajardo</w:t>
            </w:r>
            <w:r w:rsidRPr="00771F15">
              <w:rPr>
                <w:rFonts w:ascii="Arial" w:eastAsia="Cambria" w:hAnsi="Arial" w:cs="Arial"/>
                <w:sz w:val="22"/>
                <w:szCs w:val="22"/>
                <w:lang w:val="es-ES_tradnl" w:eastAsia="en-US"/>
              </w:rPr>
              <w:t xml:space="preserve">, Director Centro Académico de </w:t>
            </w:r>
            <w:r>
              <w:rPr>
                <w:rFonts w:ascii="Arial" w:eastAsia="Cambria" w:hAnsi="Arial" w:cs="Arial"/>
                <w:sz w:val="22"/>
                <w:szCs w:val="22"/>
                <w:lang w:val="es-ES_tradnl" w:eastAsia="en-US"/>
              </w:rPr>
              <w:t xml:space="preserve">Limón </w:t>
            </w:r>
          </w:p>
          <w:p w:rsidR="00771F15" w:rsidRPr="00771F15" w:rsidRDefault="00771F15" w:rsidP="00771F15">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Dr. Roberto Pereira Arroyo, Director Centro Académico de Alajuela</w:t>
            </w:r>
          </w:p>
          <w:p w:rsidR="00771F15" w:rsidRPr="00771F15" w:rsidRDefault="00771F15" w:rsidP="00771F15">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M.A.E. José Antonio Sánchez Sanabria</w:t>
            </w:r>
            <w:r w:rsidRPr="00771F15">
              <w:rPr>
                <w:rFonts w:ascii="Arial" w:eastAsia="Cambria" w:hAnsi="Arial" w:cs="Arial"/>
                <w:sz w:val="22"/>
                <w:szCs w:val="22"/>
                <w:lang w:val="es-ES_tradnl" w:eastAsia="en-US"/>
              </w:rPr>
              <w:t>, Director Oficina de Planificación Institucional</w:t>
            </w:r>
          </w:p>
          <w:p w:rsidR="00771F15" w:rsidRDefault="00B416F1" w:rsidP="00771F15">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 M.A.E.</w:t>
            </w:r>
            <w:r w:rsidR="00771F15" w:rsidRPr="00771F15">
              <w:rPr>
                <w:rFonts w:ascii="Arial" w:eastAsia="Cambria" w:hAnsi="Arial" w:cs="Arial"/>
                <w:sz w:val="22"/>
                <w:szCs w:val="22"/>
                <w:lang w:val="es-ES_tradnl" w:eastAsia="en-US"/>
              </w:rPr>
              <w:t xml:space="preserve"> Silvia Watson Araya, Directora Departamento Financiero Contable</w:t>
            </w:r>
          </w:p>
          <w:p w:rsidR="00B416F1" w:rsidRPr="00771F15" w:rsidRDefault="00B416F1" w:rsidP="00771F15">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 M.A.E. Johnny Masís Siles, Coordinador Unidad de Presupuesto  </w:t>
            </w:r>
          </w:p>
          <w:p w:rsidR="004B6F51" w:rsidRPr="00771F15" w:rsidRDefault="004B6F51" w:rsidP="002F6AF8">
            <w:pPr>
              <w:jc w:val="both"/>
              <w:rPr>
                <w:rFonts w:ascii="Arial" w:eastAsia="Cambria" w:hAnsi="Arial" w:cs="Arial"/>
                <w:sz w:val="22"/>
                <w:szCs w:val="22"/>
                <w:lang w:val="es-ES_tradnl" w:eastAsia="en-US"/>
              </w:rPr>
            </w:pPr>
          </w:p>
          <w:p w:rsidR="00D77C4D" w:rsidRPr="00771F15" w:rsidRDefault="00D77C4D" w:rsidP="002F6AF8">
            <w:pPr>
              <w:jc w:val="both"/>
              <w:rPr>
                <w:rFonts w:ascii="Arial" w:eastAsia="Cambria" w:hAnsi="Arial" w:cs="Arial"/>
                <w:sz w:val="22"/>
                <w:szCs w:val="22"/>
                <w:lang w:val="es-ES_tradnl" w:eastAsia="en-US"/>
              </w:rPr>
            </w:pPr>
          </w:p>
        </w:tc>
      </w:tr>
      <w:tr w:rsidR="007742A1" w:rsidRPr="00D958BC" w:rsidTr="004F2645">
        <w:trPr>
          <w:trHeight w:val="583"/>
        </w:trPr>
        <w:tc>
          <w:tcPr>
            <w:tcW w:w="1312"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7611" w:type="dxa"/>
          </w:tcPr>
          <w:p w:rsidR="008D7E9D" w:rsidRPr="008E0D8C" w:rsidRDefault="00BD38AF" w:rsidP="00AA61D4">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w:t>
            </w:r>
            <w:r w:rsidR="00263D21">
              <w:rPr>
                <w:rFonts w:ascii="Arial" w:eastAsia="Cambria" w:hAnsi="Arial" w:cs="Arial"/>
                <w:sz w:val="22"/>
                <w:szCs w:val="22"/>
                <w:lang w:val="es-ES_tradnl" w:eastAsia="en-US"/>
              </w:rPr>
              <w:t>.</w:t>
            </w:r>
            <w:r>
              <w:rPr>
                <w:rFonts w:ascii="Arial" w:eastAsia="Cambria" w:hAnsi="Arial" w:cs="Arial"/>
                <w:sz w:val="22"/>
                <w:szCs w:val="22"/>
                <w:lang w:val="es-ES_tradnl" w:eastAsia="en-US"/>
              </w:rPr>
              <w:t>A</w:t>
            </w:r>
            <w:r w:rsidR="00263D21">
              <w:rPr>
                <w:rFonts w:ascii="Arial" w:eastAsia="Cambria" w:hAnsi="Arial" w:cs="Arial"/>
                <w:sz w:val="22"/>
                <w:szCs w:val="22"/>
                <w:lang w:val="es-ES_tradnl" w:eastAsia="en-US"/>
              </w:rPr>
              <w:t>.</w:t>
            </w:r>
            <w:r>
              <w:rPr>
                <w:rFonts w:ascii="Arial" w:eastAsia="Cambria" w:hAnsi="Arial" w:cs="Arial"/>
                <w:sz w:val="22"/>
                <w:szCs w:val="22"/>
                <w:lang w:val="es-ES_tradnl" w:eastAsia="en-US"/>
              </w:rPr>
              <w:t>E. Ana Damaris Quesada Murillo</w:t>
            </w:r>
            <w:r w:rsidR="008D7E9D" w:rsidRPr="008E0D8C">
              <w:rPr>
                <w:rFonts w:ascii="Arial" w:eastAsia="Cambria" w:hAnsi="Arial" w:cs="Arial"/>
                <w:sz w:val="22"/>
                <w:szCs w:val="22"/>
                <w:lang w:val="es-ES_tradnl" w:eastAsia="en-US"/>
              </w:rPr>
              <w:t xml:space="preserve">, </w:t>
            </w:r>
            <w:r>
              <w:rPr>
                <w:rFonts w:ascii="Arial" w:eastAsia="Cambria" w:hAnsi="Arial" w:cs="Arial"/>
                <w:sz w:val="22"/>
                <w:szCs w:val="22"/>
                <w:lang w:val="es-ES_tradnl" w:eastAsia="en-US"/>
              </w:rPr>
              <w:t>Directora Ejecutiva</w:t>
            </w:r>
            <w:r w:rsidR="00D66ACE">
              <w:rPr>
                <w:rFonts w:ascii="Arial" w:eastAsia="Cambria" w:hAnsi="Arial" w:cs="Arial"/>
                <w:sz w:val="22"/>
                <w:szCs w:val="22"/>
                <w:lang w:val="es-ES_tradnl" w:eastAsia="en-US"/>
              </w:rPr>
              <w:t xml:space="preserve"> </w:t>
            </w:r>
          </w:p>
          <w:p w:rsidR="007742A1" w:rsidRPr="008E0D8C" w:rsidRDefault="00BD38AF" w:rsidP="008D7E9D">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Secretaría del </w:t>
            </w:r>
            <w:r w:rsidR="008D7E9D" w:rsidRPr="008E0D8C">
              <w:rPr>
                <w:rFonts w:ascii="Arial" w:eastAsia="Cambria" w:hAnsi="Arial" w:cs="Arial"/>
                <w:sz w:val="22"/>
                <w:szCs w:val="22"/>
                <w:lang w:val="es-ES_tradnl" w:eastAsia="en-US"/>
              </w:rPr>
              <w:t>Consejo Institucional</w:t>
            </w:r>
          </w:p>
        </w:tc>
      </w:tr>
      <w:tr w:rsidR="007742A1" w:rsidRPr="00D958BC" w:rsidTr="004F2645">
        <w:trPr>
          <w:trHeight w:val="253"/>
        </w:trPr>
        <w:tc>
          <w:tcPr>
            <w:tcW w:w="1312"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7611" w:type="dxa"/>
          </w:tcPr>
          <w:p w:rsidR="007742A1" w:rsidRPr="008E0D8C" w:rsidRDefault="007742A1" w:rsidP="007742A1">
            <w:pPr>
              <w:tabs>
                <w:tab w:val="right" w:pos="2410"/>
                <w:tab w:val="left" w:pos="2694"/>
              </w:tabs>
              <w:rPr>
                <w:rFonts w:ascii="Arial" w:eastAsia="Cambria" w:hAnsi="Arial" w:cs="Arial"/>
                <w:b/>
                <w:sz w:val="22"/>
                <w:szCs w:val="22"/>
                <w:lang w:eastAsia="en-US"/>
              </w:rPr>
            </w:pPr>
          </w:p>
          <w:p w:rsidR="007F1052" w:rsidRPr="008E0D8C" w:rsidRDefault="004E64EF"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1</w:t>
            </w:r>
            <w:r w:rsidR="00476CE1">
              <w:rPr>
                <w:rFonts w:ascii="Arial" w:eastAsia="Cambria" w:hAnsi="Arial" w:cs="Arial"/>
                <w:b/>
                <w:sz w:val="22"/>
                <w:szCs w:val="22"/>
                <w:lang w:val="es-ES_tradnl" w:eastAsia="en-US"/>
              </w:rPr>
              <w:t>7</w:t>
            </w:r>
            <w:r w:rsidR="00D76019">
              <w:rPr>
                <w:rFonts w:ascii="Arial" w:eastAsia="Cambria" w:hAnsi="Arial" w:cs="Arial"/>
                <w:b/>
                <w:sz w:val="22"/>
                <w:szCs w:val="22"/>
                <w:lang w:val="es-ES_tradnl" w:eastAsia="en-US"/>
              </w:rPr>
              <w:t xml:space="preserve"> </w:t>
            </w:r>
            <w:r w:rsidR="00A5669A">
              <w:rPr>
                <w:rFonts w:ascii="Arial" w:eastAsia="Cambria" w:hAnsi="Arial" w:cs="Arial"/>
                <w:b/>
                <w:sz w:val="22"/>
                <w:szCs w:val="22"/>
                <w:lang w:val="es-ES_tradnl" w:eastAsia="en-US"/>
              </w:rPr>
              <w:t xml:space="preserve">de </w:t>
            </w:r>
            <w:r w:rsidR="00477A87">
              <w:rPr>
                <w:rFonts w:ascii="Arial" w:eastAsia="Cambria" w:hAnsi="Arial" w:cs="Arial"/>
                <w:b/>
                <w:sz w:val="22"/>
                <w:szCs w:val="22"/>
                <w:lang w:val="es-ES_tradnl" w:eastAsia="en-US"/>
              </w:rPr>
              <w:t>ju</w:t>
            </w:r>
            <w:r w:rsidR="00476CE1">
              <w:rPr>
                <w:rFonts w:ascii="Arial" w:eastAsia="Cambria" w:hAnsi="Arial" w:cs="Arial"/>
                <w:b/>
                <w:sz w:val="22"/>
                <w:szCs w:val="22"/>
                <w:lang w:val="es-ES_tradnl" w:eastAsia="en-US"/>
              </w:rPr>
              <w:t>l</w:t>
            </w:r>
            <w:r w:rsidR="00477A87">
              <w:rPr>
                <w:rFonts w:ascii="Arial" w:eastAsia="Cambria" w:hAnsi="Arial" w:cs="Arial"/>
                <w:b/>
                <w:sz w:val="22"/>
                <w:szCs w:val="22"/>
                <w:lang w:val="es-ES_tradnl" w:eastAsia="en-US"/>
              </w:rPr>
              <w:t>io</w:t>
            </w:r>
            <w:r w:rsidR="00D76019">
              <w:rPr>
                <w:rFonts w:ascii="Arial" w:eastAsia="Cambria" w:hAnsi="Arial" w:cs="Arial"/>
                <w:b/>
                <w:sz w:val="22"/>
                <w:szCs w:val="22"/>
                <w:lang w:val="es-ES_tradnl" w:eastAsia="en-US"/>
              </w:rPr>
              <w:t xml:space="preserve"> </w:t>
            </w:r>
            <w:r w:rsidR="007742A1" w:rsidRPr="008E0D8C">
              <w:rPr>
                <w:rFonts w:ascii="Arial" w:eastAsia="Cambria" w:hAnsi="Arial" w:cs="Arial"/>
                <w:b/>
                <w:sz w:val="22"/>
                <w:szCs w:val="22"/>
                <w:lang w:val="es-ES_tradnl" w:eastAsia="en-US"/>
              </w:rPr>
              <w:t>de 201</w:t>
            </w:r>
            <w:r w:rsidR="00AA61D4">
              <w:rPr>
                <w:rFonts w:ascii="Arial" w:eastAsia="Cambria" w:hAnsi="Arial" w:cs="Arial"/>
                <w:b/>
                <w:sz w:val="22"/>
                <w:szCs w:val="22"/>
                <w:lang w:val="es-ES_tradnl" w:eastAsia="en-US"/>
              </w:rPr>
              <w:t>9</w:t>
            </w:r>
          </w:p>
          <w:p w:rsidR="00336F05" w:rsidRPr="008E0D8C" w:rsidRDefault="00336F05" w:rsidP="000B5852">
            <w:pPr>
              <w:jc w:val="both"/>
              <w:rPr>
                <w:rFonts w:ascii="Arial" w:eastAsia="Cambria" w:hAnsi="Arial" w:cs="Arial"/>
                <w:b/>
                <w:sz w:val="22"/>
                <w:szCs w:val="22"/>
                <w:lang w:val="es-ES_tradnl" w:eastAsia="en-US"/>
              </w:rPr>
            </w:pPr>
          </w:p>
        </w:tc>
      </w:tr>
      <w:tr w:rsidR="00A2484D" w:rsidRPr="005405AE" w:rsidTr="004F2645">
        <w:trPr>
          <w:trHeight w:val="253"/>
        </w:trPr>
        <w:tc>
          <w:tcPr>
            <w:tcW w:w="1312"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7611" w:type="dxa"/>
          </w:tcPr>
          <w:p w:rsidR="00821E37" w:rsidRPr="00477A87" w:rsidRDefault="00FF209C" w:rsidP="00476CE1">
            <w:pPr>
              <w:ind w:left="79" w:right="176"/>
              <w:jc w:val="both"/>
              <w:rPr>
                <w:rFonts w:ascii="Arial" w:eastAsia="Calibri" w:hAnsi="Arial" w:cs="Arial"/>
                <w:b/>
                <w:color w:val="000000"/>
                <w:sz w:val="22"/>
                <w:szCs w:val="22"/>
                <w:lang w:val="es-CR" w:eastAsia="en-US"/>
              </w:rPr>
            </w:pPr>
            <w:r w:rsidRPr="008F0835">
              <w:rPr>
                <w:rFonts w:ascii="Arial" w:eastAsia="Calibri" w:hAnsi="Arial" w:cs="Arial"/>
                <w:b/>
                <w:sz w:val="22"/>
                <w:szCs w:val="22"/>
              </w:rPr>
              <w:t>S</w:t>
            </w:r>
            <w:r w:rsidR="007742A1" w:rsidRPr="008F0835">
              <w:rPr>
                <w:rFonts w:ascii="Arial" w:eastAsia="Calibri" w:hAnsi="Arial" w:cs="Arial"/>
                <w:b/>
                <w:sz w:val="22"/>
                <w:szCs w:val="22"/>
              </w:rPr>
              <w:t xml:space="preserve">esión Ordinaria No. </w:t>
            </w:r>
            <w:r w:rsidR="00337455" w:rsidRPr="008F0835">
              <w:rPr>
                <w:rFonts w:ascii="Arial" w:eastAsia="Calibri" w:hAnsi="Arial" w:cs="Arial"/>
                <w:b/>
                <w:sz w:val="22"/>
                <w:szCs w:val="22"/>
              </w:rPr>
              <w:t>3</w:t>
            </w:r>
            <w:r w:rsidR="003F3400">
              <w:rPr>
                <w:rFonts w:ascii="Arial" w:eastAsia="Calibri" w:hAnsi="Arial" w:cs="Arial"/>
                <w:b/>
                <w:sz w:val="22"/>
                <w:szCs w:val="22"/>
              </w:rPr>
              <w:t>1</w:t>
            </w:r>
            <w:r w:rsidR="00477A87">
              <w:rPr>
                <w:rFonts w:ascii="Arial" w:eastAsia="Calibri" w:hAnsi="Arial" w:cs="Arial"/>
                <w:b/>
                <w:sz w:val="22"/>
                <w:szCs w:val="22"/>
              </w:rPr>
              <w:t>2</w:t>
            </w:r>
            <w:r w:rsidR="00476CE1">
              <w:rPr>
                <w:rFonts w:ascii="Arial" w:eastAsia="Calibri" w:hAnsi="Arial" w:cs="Arial"/>
                <w:b/>
                <w:sz w:val="22"/>
                <w:szCs w:val="22"/>
              </w:rPr>
              <w:t>7</w:t>
            </w:r>
            <w:r w:rsidR="007742A1" w:rsidRPr="008F0835">
              <w:rPr>
                <w:rFonts w:ascii="Arial" w:eastAsia="Calibri" w:hAnsi="Arial" w:cs="Arial"/>
                <w:b/>
                <w:sz w:val="22"/>
                <w:szCs w:val="22"/>
              </w:rPr>
              <w:t>, Artículo</w:t>
            </w:r>
            <w:r w:rsidR="00A5669A" w:rsidRPr="008F0835">
              <w:rPr>
                <w:rFonts w:ascii="Arial" w:eastAsia="Calibri" w:hAnsi="Arial" w:cs="Arial"/>
                <w:b/>
                <w:sz w:val="22"/>
                <w:szCs w:val="22"/>
              </w:rPr>
              <w:t xml:space="preserve"> </w:t>
            </w:r>
            <w:r w:rsidR="00476CE1">
              <w:rPr>
                <w:rFonts w:ascii="Arial" w:eastAsia="Calibri" w:hAnsi="Arial" w:cs="Arial"/>
                <w:b/>
                <w:sz w:val="22"/>
                <w:szCs w:val="22"/>
              </w:rPr>
              <w:t>10</w:t>
            </w:r>
            <w:r w:rsidR="00477A87">
              <w:rPr>
                <w:rFonts w:ascii="Arial" w:eastAsia="Calibri" w:hAnsi="Arial" w:cs="Arial"/>
                <w:b/>
                <w:sz w:val="22"/>
                <w:szCs w:val="22"/>
              </w:rPr>
              <w:t>,</w:t>
            </w:r>
            <w:r w:rsidR="007742A1" w:rsidRPr="008F0835">
              <w:rPr>
                <w:rFonts w:ascii="Arial" w:eastAsia="Calibri" w:hAnsi="Arial" w:cs="Arial"/>
                <w:b/>
                <w:sz w:val="22"/>
                <w:szCs w:val="22"/>
              </w:rPr>
              <w:t xml:space="preserve"> del</w:t>
            </w:r>
            <w:r w:rsidR="004E64EF">
              <w:rPr>
                <w:rFonts w:ascii="Arial" w:eastAsia="Calibri" w:hAnsi="Arial" w:cs="Arial"/>
                <w:b/>
                <w:sz w:val="22"/>
                <w:szCs w:val="22"/>
              </w:rPr>
              <w:t xml:space="preserve"> 1</w:t>
            </w:r>
            <w:r w:rsidR="00476CE1">
              <w:rPr>
                <w:rFonts w:ascii="Arial" w:eastAsia="Calibri" w:hAnsi="Arial" w:cs="Arial"/>
                <w:b/>
                <w:sz w:val="22"/>
                <w:szCs w:val="22"/>
              </w:rPr>
              <w:t>7</w:t>
            </w:r>
            <w:r w:rsidR="005A7222">
              <w:rPr>
                <w:rFonts w:ascii="Arial" w:eastAsia="Calibri" w:hAnsi="Arial" w:cs="Arial"/>
                <w:b/>
                <w:sz w:val="22"/>
                <w:szCs w:val="22"/>
              </w:rPr>
              <w:t xml:space="preserve"> de </w:t>
            </w:r>
            <w:r w:rsidR="00476CE1">
              <w:rPr>
                <w:rFonts w:ascii="Arial" w:eastAsia="Calibri" w:hAnsi="Arial" w:cs="Arial"/>
                <w:b/>
                <w:sz w:val="22"/>
                <w:szCs w:val="22"/>
              </w:rPr>
              <w:t>jul</w:t>
            </w:r>
            <w:r w:rsidR="00477A87">
              <w:rPr>
                <w:rFonts w:ascii="Arial" w:eastAsia="Calibri" w:hAnsi="Arial" w:cs="Arial"/>
                <w:b/>
                <w:sz w:val="22"/>
                <w:szCs w:val="22"/>
              </w:rPr>
              <w:t>io</w:t>
            </w:r>
            <w:r w:rsidR="005A7222">
              <w:rPr>
                <w:rFonts w:ascii="Arial" w:eastAsia="Calibri" w:hAnsi="Arial" w:cs="Arial"/>
                <w:b/>
                <w:sz w:val="22"/>
                <w:szCs w:val="22"/>
              </w:rPr>
              <w:t xml:space="preserve"> </w:t>
            </w:r>
            <w:r w:rsidR="00A772EF" w:rsidRPr="008F0835">
              <w:rPr>
                <w:rFonts w:ascii="Arial" w:eastAsia="Calibri" w:hAnsi="Arial" w:cs="Arial"/>
                <w:b/>
                <w:sz w:val="22"/>
                <w:szCs w:val="22"/>
              </w:rPr>
              <w:t>de 201</w:t>
            </w:r>
            <w:r w:rsidR="00AA61D4">
              <w:rPr>
                <w:rFonts w:ascii="Arial" w:eastAsia="Calibri" w:hAnsi="Arial" w:cs="Arial"/>
                <w:b/>
                <w:sz w:val="22"/>
                <w:szCs w:val="22"/>
              </w:rPr>
              <w:t>9</w:t>
            </w:r>
            <w:r w:rsidR="00925985" w:rsidRPr="008F0835">
              <w:rPr>
                <w:rFonts w:ascii="Arial" w:eastAsia="Calibri" w:hAnsi="Arial" w:cs="Arial"/>
                <w:b/>
                <w:sz w:val="22"/>
                <w:szCs w:val="22"/>
              </w:rPr>
              <w:t>.</w:t>
            </w:r>
            <w:r w:rsidR="008D4991">
              <w:rPr>
                <w:rFonts w:ascii="Arial" w:eastAsia="Calibri" w:hAnsi="Arial" w:cs="Arial"/>
                <w:b/>
                <w:sz w:val="22"/>
                <w:szCs w:val="22"/>
              </w:rPr>
              <w:t xml:space="preserve"> </w:t>
            </w:r>
            <w:r w:rsidR="00476CE1" w:rsidRPr="00476CE1">
              <w:rPr>
                <w:rFonts w:ascii="Arial" w:eastAsia="Cambria" w:hAnsi="Arial" w:cs="Arial"/>
                <w:b/>
                <w:bCs/>
                <w:sz w:val="22"/>
                <w:szCs w:val="22"/>
                <w:lang w:val="es-CR" w:eastAsia="en-US"/>
              </w:rPr>
              <w:t>Informe Ejecución Presupuestaria al 30 de junio de 2019.</w:t>
            </w:r>
            <w:r w:rsidR="00476CE1" w:rsidRPr="00476CE1">
              <w:rPr>
                <w:rFonts w:ascii="Arial" w:hAnsi="Arial" w:cs="Arial"/>
                <w:i/>
                <w:sz w:val="16"/>
                <w:szCs w:val="20"/>
              </w:rPr>
              <w:t xml:space="preserve">  </w:t>
            </w:r>
          </w:p>
        </w:tc>
      </w:tr>
    </w:tbl>
    <w:p w:rsidR="00ED72F3" w:rsidRDefault="00ED72F3" w:rsidP="007742A1">
      <w:pPr>
        <w:jc w:val="both"/>
        <w:rPr>
          <w:rFonts w:ascii="Arial" w:eastAsia="Cambria" w:hAnsi="Arial" w:cs="Arial"/>
          <w:lang w:val="es-ES_tradnl"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771F15" w:rsidRDefault="00771F15" w:rsidP="007742A1">
      <w:pPr>
        <w:jc w:val="both"/>
        <w:rPr>
          <w:rFonts w:ascii="Arial" w:eastAsia="Cambria" w:hAnsi="Arial" w:cs="Arial"/>
          <w:lang w:val="es-ES_tradnl" w:eastAsia="en-US"/>
        </w:rPr>
      </w:pPr>
    </w:p>
    <w:p w:rsidR="00771F15" w:rsidRPr="00771F15" w:rsidRDefault="00771F15" w:rsidP="00771F15">
      <w:pPr>
        <w:tabs>
          <w:tab w:val="left" w:pos="3070"/>
        </w:tabs>
        <w:contextualSpacing/>
        <w:jc w:val="both"/>
        <w:outlineLvl w:val="0"/>
        <w:rPr>
          <w:rFonts w:ascii="Arial" w:hAnsi="Arial" w:cs="Arial"/>
          <w:b/>
          <w:lang w:val="es-CR"/>
        </w:rPr>
      </w:pPr>
      <w:r w:rsidRPr="00771F15">
        <w:rPr>
          <w:rFonts w:ascii="Arial" w:hAnsi="Arial" w:cs="Arial"/>
          <w:b/>
          <w:lang w:val="es-CR"/>
        </w:rPr>
        <w:t>RESULTANDO QUE:</w:t>
      </w:r>
    </w:p>
    <w:p w:rsidR="00771F15" w:rsidRPr="00771F15" w:rsidRDefault="00771F15" w:rsidP="00771F15">
      <w:pPr>
        <w:jc w:val="both"/>
        <w:rPr>
          <w:rFonts w:ascii="Arial" w:hAnsi="Arial" w:cs="Arial"/>
          <w:lang w:val="es-CR"/>
        </w:rPr>
      </w:pPr>
    </w:p>
    <w:p w:rsidR="00771F15" w:rsidRPr="00771F15" w:rsidRDefault="00771F15" w:rsidP="00771F15">
      <w:pPr>
        <w:numPr>
          <w:ilvl w:val="0"/>
          <w:numId w:val="14"/>
        </w:numPr>
        <w:ind w:left="360"/>
        <w:jc w:val="both"/>
        <w:rPr>
          <w:rFonts w:ascii="Arial" w:hAnsi="Arial" w:cs="Arial"/>
          <w:lang w:val="es-CR"/>
        </w:rPr>
      </w:pPr>
      <w:r w:rsidRPr="00771F15">
        <w:rPr>
          <w:rFonts w:ascii="Arial" w:hAnsi="Arial" w:cs="Arial"/>
          <w:lang w:val="es-CR"/>
        </w:rPr>
        <w:t>El inciso b) del Artículo 18, del Estatuto Orgánico, establece:</w:t>
      </w:r>
    </w:p>
    <w:p w:rsidR="00771F15" w:rsidRPr="00771F15" w:rsidRDefault="00771F15" w:rsidP="00771F15">
      <w:pPr>
        <w:ind w:left="709" w:right="284"/>
        <w:contextualSpacing/>
        <w:jc w:val="both"/>
        <w:rPr>
          <w:rFonts w:ascii="Arial" w:eastAsia="Calibri" w:hAnsi="Arial" w:cs="Arial"/>
          <w:bCs/>
          <w:i/>
          <w:sz w:val="22"/>
          <w:szCs w:val="22"/>
          <w:lang w:val="es-CR"/>
        </w:rPr>
      </w:pPr>
    </w:p>
    <w:p w:rsidR="00771F15" w:rsidRPr="00771F15" w:rsidRDefault="00771F15" w:rsidP="00771F15">
      <w:pPr>
        <w:ind w:left="709" w:right="284"/>
        <w:contextualSpacing/>
        <w:jc w:val="both"/>
        <w:rPr>
          <w:rFonts w:ascii="Arial" w:eastAsia="Calibri" w:hAnsi="Arial" w:cs="Arial"/>
          <w:bCs/>
          <w:i/>
          <w:sz w:val="22"/>
          <w:szCs w:val="22"/>
          <w:lang w:val="es-CR"/>
        </w:rPr>
      </w:pPr>
      <w:r w:rsidRPr="00771F15">
        <w:rPr>
          <w:rFonts w:ascii="Arial" w:eastAsia="Calibri" w:hAnsi="Arial" w:cs="Arial"/>
          <w:bCs/>
          <w:i/>
          <w:sz w:val="22"/>
          <w:szCs w:val="22"/>
          <w:lang w:val="es-CR"/>
        </w:rPr>
        <w:t>“Son funciones del Consejo Institucional:</w:t>
      </w:r>
    </w:p>
    <w:p w:rsidR="00771F15" w:rsidRPr="00771F15" w:rsidRDefault="00771F15" w:rsidP="00771F15">
      <w:pPr>
        <w:ind w:left="810" w:right="992"/>
        <w:contextualSpacing/>
        <w:jc w:val="both"/>
        <w:rPr>
          <w:rFonts w:ascii="Arial" w:hAnsi="Arial" w:cs="Arial"/>
          <w:bCs/>
          <w:i/>
          <w:sz w:val="22"/>
          <w:szCs w:val="22"/>
          <w:lang w:val="es-CR"/>
        </w:rPr>
      </w:pPr>
      <w:r w:rsidRPr="00771F15">
        <w:rPr>
          <w:rFonts w:ascii="Arial" w:hAnsi="Arial" w:cs="Arial"/>
          <w:bCs/>
          <w:i/>
          <w:sz w:val="22"/>
          <w:szCs w:val="22"/>
          <w:lang w:val="es-CR"/>
        </w:rPr>
        <w:t>…</w:t>
      </w:r>
    </w:p>
    <w:p w:rsidR="00771F15" w:rsidRPr="00771F15" w:rsidRDefault="00771F15" w:rsidP="00771F15">
      <w:pPr>
        <w:ind w:left="993" w:right="992" w:hanging="273"/>
        <w:contextualSpacing/>
        <w:jc w:val="both"/>
        <w:rPr>
          <w:rFonts w:ascii="Arial" w:eastAsia="Calibri" w:hAnsi="Arial" w:cs="Arial"/>
          <w:bCs/>
          <w:i/>
          <w:sz w:val="22"/>
          <w:szCs w:val="22"/>
          <w:lang w:val="es-CR"/>
        </w:rPr>
      </w:pPr>
      <w:r w:rsidRPr="00771F15">
        <w:rPr>
          <w:rFonts w:ascii="Arial" w:eastAsia="Calibri" w:hAnsi="Arial" w:cs="Arial"/>
          <w:bCs/>
          <w:i/>
          <w:sz w:val="22"/>
          <w:szCs w:val="22"/>
          <w:lang w:val="es-CR"/>
        </w:rPr>
        <w:t>b. Aprobar el Plan estratégico institucional y los Planes anuales operativos, el presupuesto del Instituto, y los indicadores de gestión, de acuerdo con lo establecido en el Estatuto Orgánico y en la reglamentación respectiva.</w:t>
      </w:r>
    </w:p>
    <w:p w:rsidR="00771F15" w:rsidRPr="00771F15" w:rsidRDefault="00771F15" w:rsidP="00771F15">
      <w:pPr>
        <w:jc w:val="both"/>
        <w:rPr>
          <w:rFonts w:ascii="Arial" w:hAnsi="Arial" w:cs="Arial"/>
          <w:lang w:val="es-CR"/>
        </w:rPr>
      </w:pPr>
    </w:p>
    <w:p w:rsidR="00771F15" w:rsidRPr="00771F15" w:rsidRDefault="00771F15" w:rsidP="00771F15">
      <w:pPr>
        <w:numPr>
          <w:ilvl w:val="0"/>
          <w:numId w:val="14"/>
        </w:numPr>
        <w:ind w:left="360"/>
        <w:jc w:val="both"/>
        <w:rPr>
          <w:rFonts w:ascii="Arial" w:hAnsi="Arial" w:cs="Arial"/>
          <w:lang w:val="es-CR"/>
        </w:rPr>
      </w:pPr>
      <w:r w:rsidRPr="00771F15">
        <w:rPr>
          <w:rFonts w:ascii="Arial" w:hAnsi="Arial" w:cs="Arial"/>
          <w:lang w:val="es-CR"/>
        </w:rPr>
        <w:t xml:space="preserve">La Norma Técnica 4.3.14 sobre el Presupuesto Público, dispone en cuanto al suministro de la información de la Ejecución Presupuestaria al Órgano Contralor, lo siguiente: </w:t>
      </w:r>
    </w:p>
    <w:p w:rsidR="00771F15" w:rsidRPr="00771F15" w:rsidRDefault="00771F15" w:rsidP="00771F15">
      <w:pPr>
        <w:ind w:left="360"/>
        <w:jc w:val="both"/>
        <w:rPr>
          <w:rFonts w:ascii="Arial" w:hAnsi="Arial" w:cs="Arial"/>
          <w:lang w:val="es-CR"/>
        </w:rPr>
      </w:pPr>
    </w:p>
    <w:p w:rsidR="00771F15" w:rsidRPr="00771F15" w:rsidRDefault="00771F15" w:rsidP="00771F15">
      <w:pPr>
        <w:ind w:left="360"/>
        <w:jc w:val="both"/>
        <w:rPr>
          <w:rFonts w:ascii="Arial" w:hAnsi="Arial" w:cs="Arial"/>
          <w:lang w:val="es-CR"/>
        </w:rPr>
      </w:pPr>
      <w:r w:rsidRPr="00771F15">
        <w:rPr>
          <w:rFonts w:ascii="Arial" w:hAnsi="Arial" w:cs="Arial"/>
          <w:i/>
          <w:sz w:val="22"/>
          <w:szCs w:val="22"/>
          <w:lang w:val="es-CR"/>
        </w:rPr>
        <w:t>“La información de la ejecución de las cuentas del presupuesto deberá suministrarse con corte a cada trimestre del año a la Contraloría General de la República para el ejercicio de sus competencias, dentro de los 15 días hábiles posteriores al vencimiento de cada trimestre…”</w:t>
      </w:r>
    </w:p>
    <w:p w:rsidR="00771F15" w:rsidRPr="00771F15" w:rsidRDefault="00771F15" w:rsidP="00771F15">
      <w:pPr>
        <w:ind w:left="360"/>
        <w:jc w:val="both"/>
        <w:rPr>
          <w:rFonts w:ascii="Arial" w:hAnsi="Arial" w:cs="Arial"/>
          <w:lang w:val="es-CR"/>
        </w:rPr>
      </w:pPr>
    </w:p>
    <w:p w:rsidR="00771F15" w:rsidRPr="00771F15" w:rsidRDefault="00771F15" w:rsidP="00771F15">
      <w:pPr>
        <w:numPr>
          <w:ilvl w:val="0"/>
          <w:numId w:val="14"/>
        </w:numPr>
        <w:ind w:left="360"/>
        <w:jc w:val="both"/>
        <w:rPr>
          <w:rFonts w:ascii="Arial" w:hAnsi="Arial" w:cs="Arial"/>
          <w:lang w:val="es-CR"/>
        </w:rPr>
      </w:pPr>
      <w:r w:rsidRPr="00771F15">
        <w:rPr>
          <w:rFonts w:ascii="Arial" w:hAnsi="Arial" w:cs="Arial"/>
          <w:lang w:val="es-CR"/>
        </w:rPr>
        <w:lastRenderedPageBreak/>
        <w:t>La Secretaría del Consejo Institucional recibe oficio R-742-2019, con fecha de recibido 16 de julio de 2019, suscrito por el Ing. Paulino Méndez Badilla, Rector, dirigido al MAE. Nelson Ortega Jiménez, Coordinador de la Comisión de Planificación y Administración, en el cual adjunta el Informe de Ejecución Presupuestaria al 30 de junio de 2019, conocido y avalado por el Consejo de Rectoría en la Sesión No. 22-2019, Artículo 5, del lunes 15 de julio 2019.</w:t>
      </w:r>
    </w:p>
    <w:p w:rsidR="00771F15" w:rsidRPr="00771F15" w:rsidRDefault="00771F15" w:rsidP="00771F15">
      <w:pPr>
        <w:tabs>
          <w:tab w:val="left" w:pos="3070"/>
        </w:tabs>
        <w:contextualSpacing/>
        <w:jc w:val="both"/>
        <w:outlineLvl w:val="0"/>
        <w:rPr>
          <w:rFonts w:ascii="Arial" w:hAnsi="Arial" w:cs="Arial"/>
          <w:b/>
          <w:sz w:val="20"/>
          <w:szCs w:val="20"/>
          <w:lang w:val="es-CR"/>
        </w:rPr>
      </w:pPr>
    </w:p>
    <w:p w:rsidR="00771F15" w:rsidRPr="00771F15" w:rsidRDefault="00771F15" w:rsidP="00771F15">
      <w:pPr>
        <w:tabs>
          <w:tab w:val="left" w:pos="3070"/>
        </w:tabs>
        <w:contextualSpacing/>
        <w:jc w:val="both"/>
        <w:outlineLvl w:val="0"/>
        <w:rPr>
          <w:rFonts w:ascii="Arial" w:hAnsi="Arial" w:cs="Arial"/>
          <w:b/>
          <w:lang w:val="es-CR"/>
        </w:rPr>
      </w:pPr>
      <w:r w:rsidRPr="00771F15">
        <w:rPr>
          <w:rFonts w:ascii="Arial" w:hAnsi="Arial" w:cs="Arial"/>
          <w:b/>
          <w:lang w:val="es-CR"/>
        </w:rPr>
        <w:t>CONSIDERANDO QUE:</w:t>
      </w:r>
    </w:p>
    <w:p w:rsidR="00771F15" w:rsidRPr="00771F15" w:rsidRDefault="00771F15" w:rsidP="00771F15">
      <w:pPr>
        <w:ind w:right="-91"/>
        <w:jc w:val="both"/>
        <w:rPr>
          <w:rFonts w:ascii="Arial" w:hAnsi="Arial" w:cs="Arial"/>
          <w:lang w:val="es-CR"/>
        </w:rPr>
      </w:pPr>
    </w:p>
    <w:p w:rsidR="00771F15" w:rsidRPr="00771F15" w:rsidRDefault="00771F15" w:rsidP="00771F15">
      <w:pPr>
        <w:pStyle w:val="Prrafodelista"/>
        <w:numPr>
          <w:ilvl w:val="0"/>
          <w:numId w:val="50"/>
        </w:numPr>
        <w:ind w:left="426" w:hanging="426"/>
        <w:jc w:val="both"/>
        <w:rPr>
          <w:rFonts w:ascii="Arial" w:hAnsi="Arial" w:cs="Arial"/>
          <w:lang w:val="es-CR"/>
        </w:rPr>
      </w:pPr>
      <w:r w:rsidRPr="00771F15">
        <w:rPr>
          <w:rFonts w:ascii="Arial" w:hAnsi="Arial" w:cs="Arial"/>
          <w:lang w:val="es-CR"/>
        </w:rPr>
        <w:t xml:space="preserve">La Comisión de Planificación y Administración en la reunión No. 824-2019, realizada el 16 de julio de 2019, recibe al Dr. Humberto Villalta Solano, Vicerrector de Administración, al MAE. José Antonio Sánchez Sanabria, Director de la Oficina de Planificación Institucional, a la Licda. Ericka Quirós Agüero, Coordinadora de la Unidad de Formulación Especializada Planes </w:t>
      </w:r>
      <w:r w:rsidRPr="00771F15">
        <w:rPr>
          <w:rFonts w:ascii="Arial" w:hAnsi="Arial" w:cs="Arial"/>
          <w:lang w:val="es-CR"/>
        </w:rPr>
        <w:t>Institucionales,</w:t>
      </w:r>
      <w:r w:rsidRPr="00771F15" w:rsidDel="00AB038F">
        <w:rPr>
          <w:rFonts w:ascii="Arial" w:hAnsi="Arial" w:cs="Arial"/>
          <w:lang w:val="es-CR"/>
        </w:rPr>
        <w:t xml:space="preserve"> </w:t>
      </w:r>
      <w:r w:rsidRPr="00771F15">
        <w:rPr>
          <w:rFonts w:ascii="Arial" w:hAnsi="Arial" w:cs="Arial"/>
          <w:lang w:val="es-CR"/>
        </w:rPr>
        <w:t>a</w:t>
      </w:r>
      <w:r w:rsidRPr="00771F15">
        <w:rPr>
          <w:rFonts w:ascii="Arial" w:hAnsi="Arial" w:cs="Arial"/>
          <w:lang w:val="es-CR"/>
        </w:rPr>
        <w:t xml:space="preserve"> la Licda. Andrea Contreras, Coordinadora de la Unidad Especializada de Control Interno y a la Máster Silvia Watson Araya, Directora del Departamento Financiero Contable, para la exposición del Informe de Ejecución Presupuestaria al 30 de junio de 2019. </w:t>
      </w:r>
    </w:p>
    <w:p w:rsidR="00771F15" w:rsidRPr="00771F15" w:rsidRDefault="00771F15" w:rsidP="00771F15">
      <w:pPr>
        <w:ind w:right="-91"/>
        <w:jc w:val="both"/>
        <w:rPr>
          <w:rFonts w:ascii="Arial" w:hAnsi="Arial" w:cs="Arial"/>
          <w:sz w:val="22"/>
          <w:szCs w:val="22"/>
          <w:lang w:val="es-CR"/>
        </w:rPr>
      </w:pPr>
    </w:p>
    <w:p w:rsidR="00771F15" w:rsidRPr="00771F15" w:rsidRDefault="00771F15" w:rsidP="00771F15">
      <w:pPr>
        <w:pStyle w:val="Prrafodelista"/>
        <w:numPr>
          <w:ilvl w:val="0"/>
          <w:numId w:val="50"/>
        </w:numPr>
        <w:ind w:left="426" w:hanging="426"/>
        <w:jc w:val="both"/>
        <w:rPr>
          <w:rFonts w:ascii="Arial" w:hAnsi="Arial" w:cs="Arial"/>
          <w:lang w:val="es-CR"/>
        </w:rPr>
      </w:pPr>
      <w:r w:rsidRPr="00771F15">
        <w:rPr>
          <w:rFonts w:ascii="Arial" w:hAnsi="Arial" w:cs="Arial"/>
          <w:lang w:val="es-CR"/>
        </w:rPr>
        <w:t>Los integrantes de la Comisión realizan algunas observaciones, y una vez aclaradas las dudas, se logra concluir del análisis lo siguiente: </w:t>
      </w:r>
    </w:p>
    <w:p w:rsidR="00771F15" w:rsidRPr="00771F15" w:rsidRDefault="00771F15" w:rsidP="00771F15">
      <w:pPr>
        <w:ind w:left="708"/>
        <w:rPr>
          <w:rFonts w:ascii="Arial" w:hAnsi="Arial" w:cs="Arial"/>
          <w:lang w:val="es-CR"/>
        </w:rPr>
      </w:pPr>
    </w:p>
    <w:p w:rsidR="00771F15" w:rsidRPr="00771F15" w:rsidRDefault="00771F15" w:rsidP="00771F15">
      <w:pPr>
        <w:numPr>
          <w:ilvl w:val="1"/>
          <w:numId w:val="15"/>
        </w:numPr>
        <w:spacing w:line="259" w:lineRule="auto"/>
        <w:ind w:left="851" w:right="-91"/>
        <w:jc w:val="both"/>
        <w:rPr>
          <w:sz w:val="22"/>
          <w:szCs w:val="22"/>
          <w:lang w:val="es-CR"/>
        </w:rPr>
      </w:pPr>
      <w:r w:rsidRPr="00771F15">
        <w:rPr>
          <w:rFonts w:ascii="Arial" w:hAnsi="Arial" w:cs="Arial"/>
          <w:sz w:val="22"/>
          <w:szCs w:val="22"/>
          <w:lang w:val="es-CR"/>
        </w:rPr>
        <w:t xml:space="preserve">Para el segundo trimestre la ejecución de ingresos alcanzó un 57% de los recursos aprobados por la Contraloría General de la República, según el Presupuesto Ordinario para el año 2019 y el primer Presupuesto Extraordinario. </w:t>
      </w:r>
    </w:p>
    <w:p w:rsidR="00771F15" w:rsidRPr="00771F15" w:rsidRDefault="00771F15" w:rsidP="00771F15">
      <w:pPr>
        <w:numPr>
          <w:ilvl w:val="1"/>
          <w:numId w:val="15"/>
        </w:numPr>
        <w:spacing w:line="259" w:lineRule="auto"/>
        <w:ind w:left="851" w:right="-91"/>
        <w:jc w:val="both"/>
        <w:rPr>
          <w:sz w:val="22"/>
          <w:szCs w:val="22"/>
          <w:lang w:val="es-CR"/>
        </w:rPr>
      </w:pPr>
      <w:r w:rsidRPr="00771F15">
        <w:rPr>
          <w:rFonts w:ascii="Arial" w:hAnsi="Arial" w:cs="Arial"/>
          <w:sz w:val="22"/>
          <w:szCs w:val="22"/>
          <w:lang w:val="es-CR"/>
        </w:rPr>
        <w:t>El nivel de ingresos corrientes (fondos provenientes del Gobierno Central, de Instituciones Descentralizadas no Empresariales y del Sector Privado) del segundo trimestre, alcanzó el 53% del total del monto presupuestado.</w:t>
      </w:r>
    </w:p>
    <w:p w:rsidR="00771F15" w:rsidRPr="00771F15" w:rsidRDefault="00771F15" w:rsidP="00771F15">
      <w:pPr>
        <w:numPr>
          <w:ilvl w:val="1"/>
          <w:numId w:val="15"/>
        </w:numPr>
        <w:spacing w:line="259" w:lineRule="auto"/>
        <w:ind w:left="851" w:right="-91"/>
        <w:jc w:val="both"/>
        <w:rPr>
          <w:sz w:val="22"/>
          <w:szCs w:val="22"/>
          <w:lang w:val="es-CR"/>
        </w:rPr>
      </w:pPr>
      <w:r w:rsidRPr="00771F15">
        <w:rPr>
          <w:rFonts w:ascii="Arial" w:hAnsi="Arial" w:cs="Arial"/>
          <w:sz w:val="22"/>
          <w:szCs w:val="22"/>
          <w:lang w:val="es-CR"/>
        </w:rPr>
        <w:t xml:space="preserve">Se presenta un comportamiento deficitario en la recaudación, por concepto del Impuesto sobre la Producción y Consumo del Cemento, representando un 39% del monto presupuestado. De igual forma, pero en menor intensidad, se observa el mismo efecto en la cuenta “Venta de Bienes y Servicios” con un 48%. </w:t>
      </w:r>
    </w:p>
    <w:p w:rsidR="00771F15" w:rsidRPr="00771F15" w:rsidRDefault="00771F15" w:rsidP="00771F15">
      <w:pPr>
        <w:numPr>
          <w:ilvl w:val="1"/>
          <w:numId w:val="15"/>
        </w:numPr>
        <w:spacing w:line="259" w:lineRule="auto"/>
        <w:ind w:left="851" w:right="-91"/>
        <w:jc w:val="both"/>
        <w:rPr>
          <w:sz w:val="22"/>
          <w:szCs w:val="22"/>
          <w:lang w:val="es-CR"/>
        </w:rPr>
      </w:pPr>
      <w:r w:rsidRPr="00771F15">
        <w:rPr>
          <w:rFonts w:ascii="Arial" w:hAnsi="Arial" w:cs="Arial"/>
          <w:sz w:val="22"/>
          <w:szCs w:val="22"/>
          <w:lang w:val="es-CR"/>
        </w:rPr>
        <w:t xml:space="preserve">El nivel de ejecución de ingresos al 30 de junio se mantiene sostenido, en los últimos cuatro años. </w:t>
      </w:r>
    </w:p>
    <w:p w:rsidR="00771F15" w:rsidRPr="00771F15" w:rsidRDefault="00771F15" w:rsidP="00771F15">
      <w:pPr>
        <w:numPr>
          <w:ilvl w:val="1"/>
          <w:numId w:val="15"/>
        </w:numPr>
        <w:spacing w:line="259" w:lineRule="auto"/>
        <w:ind w:left="851" w:right="-91"/>
        <w:jc w:val="both"/>
        <w:rPr>
          <w:rFonts w:ascii="Arial" w:hAnsi="Arial" w:cs="Arial"/>
          <w:sz w:val="22"/>
          <w:szCs w:val="22"/>
          <w:lang w:val="es-CR"/>
        </w:rPr>
      </w:pPr>
      <w:r w:rsidRPr="00771F15">
        <w:rPr>
          <w:rFonts w:ascii="Arial" w:hAnsi="Arial" w:cs="Arial"/>
          <w:sz w:val="22"/>
          <w:szCs w:val="22"/>
          <w:lang w:val="es-CR"/>
        </w:rPr>
        <w:t xml:space="preserve">La ejecución de egresos al segundo trimestre alcanzó el 49% del presupuesto. Se destacan las partidas de “Intereses y comisiones”, “Bienes Duraderos” y “Amortización” con una baja ejecución, consecuencia del retraso en los proyectos financiados mediante préstamo con el Banco Popular, el trámite de licitación para renovación de equipo y el no uso de la reserva de automatización. </w:t>
      </w:r>
    </w:p>
    <w:p w:rsidR="00771F15" w:rsidRPr="00771F15" w:rsidRDefault="00771F15" w:rsidP="00771F15">
      <w:pPr>
        <w:numPr>
          <w:ilvl w:val="1"/>
          <w:numId w:val="15"/>
        </w:numPr>
        <w:spacing w:line="259" w:lineRule="auto"/>
        <w:ind w:left="851" w:right="-91"/>
        <w:jc w:val="both"/>
        <w:rPr>
          <w:rFonts w:ascii="Arial" w:hAnsi="Arial" w:cs="Arial"/>
          <w:sz w:val="22"/>
          <w:szCs w:val="22"/>
          <w:lang w:val="es-CR"/>
        </w:rPr>
      </w:pPr>
      <w:r w:rsidRPr="00771F15">
        <w:rPr>
          <w:rFonts w:ascii="Arial" w:hAnsi="Arial" w:cs="Arial"/>
          <w:sz w:val="22"/>
          <w:szCs w:val="22"/>
          <w:lang w:val="es-CR"/>
        </w:rPr>
        <w:t xml:space="preserve">El porcentaje de ejecución es sostenido, al compararlo con el mismo periodo del año 2018. </w:t>
      </w:r>
    </w:p>
    <w:p w:rsidR="00771F15" w:rsidRPr="00771F15" w:rsidRDefault="00771F15" w:rsidP="00771F15">
      <w:pPr>
        <w:numPr>
          <w:ilvl w:val="1"/>
          <w:numId w:val="15"/>
        </w:numPr>
        <w:spacing w:line="259" w:lineRule="auto"/>
        <w:ind w:left="851" w:right="-91"/>
        <w:jc w:val="both"/>
        <w:rPr>
          <w:rFonts w:ascii="Arial" w:hAnsi="Arial" w:cs="Arial"/>
          <w:sz w:val="22"/>
          <w:szCs w:val="22"/>
          <w:lang w:val="es-CR"/>
        </w:rPr>
      </w:pPr>
      <w:r w:rsidRPr="00771F15">
        <w:rPr>
          <w:rFonts w:ascii="Arial" w:hAnsi="Arial" w:cs="Arial"/>
          <w:sz w:val="22"/>
          <w:szCs w:val="22"/>
          <w:lang w:val="es-CR"/>
        </w:rPr>
        <w:t>Al considerar los pre-compromisos, el nivel de ejecución de los egresos aumenta al 52%.</w:t>
      </w:r>
    </w:p>
    <w:p w:rsidR="00771F15" w:rsidRPr="00771F15" w:rsidRDefault="00771F15" w:rsidP="00771F15">
      <w:pPr>
        <w:numPr>
          <w:ilvl w:val="1"/>
          <w:numId w:val="15"/>
        </w:numPr>
        <w:ind w:left="851" w:right="-91"/>
        <w:jc w:val="both"/>
        <w:rPr>
          <w:rFonts w:ascii="Arial" w:hAnsi="Arial" w:cs="Arial"/>
          <w:sz w:val="22"/>
          <w:szCs w:val="22"/>
          <w:lang w:val="es-CR"/>
        </w:rPr>
      </w:pPr>
      <w:r w:rsidRPr="00771F15">
        <w:rPr>
          <w:rFonts w:ascii="Arial" w:hAnsi="Arial" w:cs="Arial"/>
          <w:sz w:val="22"/>
          <w:szCs w:val="22"/>
          <w:lang w:val="es-CR"/>
        </w:rPr>
        <w:t>El análisis por partida presupuestaria evidencia los siguientes resultados, al compararlos con el mismo periodo del año 2018:</w:t>
      </w:r>
    </w:p>
    <w:p w:rsidR="00771F15" w:rsidRPr="00771F15" w:rsidRDefault="00771F15" w:rsidP="00771F15">
      <w:pPr>
        <w:ind w:left="491" w:right="-91"/>
        <w:jc w:val="both"/>
        <w:rPr>
          <w:rFonts w:ascii="Arial" w:hAnsi="Arial" w:cs="Arial"/>
          <w:sz w:val="22"/>
          <w:szCs w:val="22"/>
          <w:lang w:val="es-CR"/>
        </w:rPr>
      </w:pPr>
    </w:p>
    <w:p w:rsidR="00771F15" w:rsidRPr="00771F15" w:rsidRDefault="00771F15" w:rsidP="00771F15">
      <w:pPr>
        <w:numPr>
          <w:ilvl w:val="2"/>
          <w:numId w:val="15"/>
        </w:numPr>
        <w:ind w:left="1418" w:right="-91" w:hanging="284"/>
        <w:jc w:val="both"/>
        <w:rPr>
          <w:rFonts w:ascii="Arial" w:hAnsi="Arial" w:cs="Arial"/>
          <w:sz w:val="22"/>
          <w:szCs w:val="22"/>
          <w:lang w:val="es-CR"/>
        </w:rPr>
      </w:pPr>
      <w:r w:rsidRPr="00771F15">
        <w:rPr>
          <w:rFonts w:ascii="Arial" w:hAnsi="Arial" w:cs="Arial"/>
          <w:sz w:val="22"/>
          <w:szCs w:val="22"/>
          <w:lang w:val="es-CR"/>
        </w:rPr>
        <w:t>Remuneraciones refleja un incremento de un 2%.</w:t>
      </w:r>
    </w:p>
    <w:p w:rsidR="00771F15" w:rsidRPr="00771F15" w:rsidRDefault="00771F15" w:rsidP="00771F15">
      <w:pPr>
        <w:numPr>
          <w:ilvl w:val="2"/>
          <w:numId w:val="15"/>
        </w:numPr>
        <w:ind w:left="1418" w:right="-91" w:hanging="284"/>
        <w:jc w:val="both"/>
        <w:rPr>
          <w:rFonts w:ascii="Arial" w:hAnsi="Arial" w:cs="Arial"/>
          <w:sz w:val="22"/>
          <w:szCs w:val="22"/>
          <w:lang w:val="es-CR"/>
        </w:rPr>
      </w:pPr>
      <w:r w:rsidRPr="00771F15">
        <w:rPr>
          <w:rFonts w:ascii="Arial" w:hAnsi="Arial" w:cs="Arial"/>
          <w:sz w:val="22"/>
          <w:szCs w:val="22"/>
          <w:lang w:val="es-CR"/>
        </w:rPr>
        <w:t>Servicios muestra una disminución de un 2%.</w:t>
      </w:r>
    </w:p>
    <w:p w:rsidR="00771F15" w:rsidRPr="00771F15" w:rsidRDefault="00771F15" w:rsidP="00771F15">
      <w:pPr>
        <w:numPr>
          <w:ilvl w:val="2"/>
          <w:numId w:val="15"/>
        </w:numPr>
        <w:spacing w:line="259" w:lineRule="auto"/>
        <w:ind w:left="1418" w:right="-91" w:hanging="284"/>
        <w:jc w:val="both"/>
        <w:rPr>
          <w:rFonts w:ascii="Arial" w:hAnsi="Arial" w:cs="Arial"/>
          <w:sz w:val="22"/>
          <w:szCs w:val="22"/>
          <w:lang w:val="es-CR"/>
        </w:rPr>
      </w:pPr>
      <w:r w:rsidRPr="00771F15">
        <w:rPr>
          <w:rFonts w:ascii="Arial" w:hAnsi="Arial" w:cs="Arial"/>
          <w:sz w:val="22"/>
          <w:szCs w:val="22"/>
          <w:lang w:val="es-CR"/>
        </w:rPr>
        <w:t>Materiales y Suministros presenta una disminución de un 12%.</w:t>
      </w:r>
    </w:p>
    <w:p w:rsidR="00771F15" w:rsidRPr="00771F15" w:rsidRDefault="00771F15" w:rsidP="00771F15">
      <w:pPr>
        <w:numPr>
          <w:ilvl w:val="2"/>
          <w:numId w:val="15"/>
        </w:numPr>
        <w:spacing w:line="259" w:lineRule="auto"/>
        <w:ind w:left="1418" w:right="-91" w:hanging="284"/>
        <w:jc w:val="both"/>
        <w:rPr>
          <w:rFonts w:ascii="Arial" w:hAnsi="Arial" w:cs="Arial"/>
          <w:sz w:val="22"/>
          <w:szCs w:val="22"/>
          <w:lang w:val="es-CR"/>
        </w:rPr>
      </w:pPr>
      <w:r w:rsidRPr="00771F15">
        <w:rPr>
          <w:rFonts w:ascii="Arial" w:hAnsi="Arial" w:cs="Arial"/>
          <w:sz w:val="22"/>
          <w:szCs w:val="22"/>
          <w:lang w:val="es-CR"/>
        </w:rPr>
        <w:t>Intereses y comisiones presenta una caída de un 8%</w:t>
      </w:r>
    </w:p>
    <w:p w:rsidR="00771F15" w:rsidRPr="00771F15" w:rsidRDefault="00771F15" w:rsidP="00771F15">
      <w:pPr>
        <w:numPr>
          <w:ilvl w:val="2"/>
          <w:numId w:val="15"/>
        </w:numPr>
        <w:spacing w:line="259" w:lineRule="auto"/>
        <w:ind w:left="1418" w:right="-91" w:hanging="284"/>
        <w:jc w:val="both"/>
        <w:rPr>
          <w:rFonts w:ascii="Arial" w:hAnsi="Arial" w:cs="Arial"/>
          <w:sz w:val="22"/>
          <w:szCs w:val="22"/>
          <w:lang w:val="es-CR"/>
        </w:rPr>
      </w:pPr>
      <w:r w:rsidRPr="00771F15">
        <w:rPr>
          <w:rFonts w:ascii="Arial" w:hAnsi="Arial" w:cs="Arial"/>
          <w:sz w:val="22"/>
          <w:szCs w:val="22"/>
          <w:lang w:val="es-CR"/>
        </w:rPr>
        <w:t>Activos Financieros incrementa en un 1%</w:t>
      </w:r>
    </w:p>
    <w:p w:rsidR="00771F15" w:rsidRPr="00771F15" w:rsidRDefault="00771F15" w:rsidP="00771F15">
      <w:pPr>
        <w:numPr>
          <w:ilvl w:val="2"/>
          <w:numId w:val="15"/>
        </w:numPr>
        <w:spacing w:line="259" w:lineRule="auto"/>
        <w:ind w:left="1418" w:right="-91" w:hanging="284"/>
        <w:jc w:val="both"/>
        <w:rPr>
          <w:rFonts w:ascii="Arial" w:hAnsi="Arial" w:cs="Arial"/>
          <w:sz w:val="22"/>
          <w:szCs w:val="22"/>
          <w:lang w:val="es-CR"/>
        </w:rPr>
      </w:pPr>
      <w:r w:rsidRPr="00771F15">
        <w:rPr>
          <w:rFonts w:ascii="Arial" w:hAnsi="Arial" w:cs="Arial"/>
          <w:sz w:val="22"/>
          <w:szCs w:val="22"/>
          <w:lang w:val="es-CR"/>
        </w:rPr>
        <w:t>Bienes Duraderos disminuyó un 48%</w:t>
      </w:r>
    </w:p>
    <w:p w:rsidR="00771F15" w:rsidRPr="00771F15" w:rsidRDefault="00771F15" w:rsidP="00771F15">
      <w:pPr>
        <w:numPr>
          <w:ilvl w:val="2"/>
          <w:numId w:val="15"/>
        </w:numPr>
        <w:spacing w:line="259" w:lineRule="auto"/>
        <w:ind w:left="1418" w:right="-91" w:hanging="284"/>
        <w:jc w:val="both"/>
        <w:rPr>
          <w:rFonts w:ascii="Arial" w:hAnsi="Arial" w:cs="Arial"/>
          <w:sz w:val="22"/>
          <w:szCs w:val="22"/>
          <w:lang w:val="es-CR"/>
        </w:rPr>
      </w:pPr>
      <w:r w:rsidRPr="00771F15">
        <w:rPr>
          <w:rFonts w:ascii="Arial" w:hAnsi="Arial" w:cs="Arial"/>
          <w:sz w:val="22"/>
          <w:szCs w:val="22"/>
          <w:lang w:val="es-CR"/>
        </w:rPr>
        <w:lastRenderedPageBreak/>
        <w:t>Transferencias Corrientes muestra una disminución de un 10%</w:t>
      </w:r>
    </w:p>
    <w:p w:rsidR="00771F15" w:rsidRPr="00771F15" w:rsidRDefault="00771F15" w:rsidP="00771F15">
      <w:pPr>
        <w:numPr>
          <w:ilvl w:val="2"/>
          <w:numId w:val="15"/>
        </w:numPr>
        <w:spacing w:line="259" w:lineRule="auto"/>
        <w:ind w:left="1418" w:right="-91" w:hanging="284"/>
        <w:jc w:val="both"/>
        <w:rPr>
          <w:rFonts w:ascii="Arial" w:hAnsi="Arial" w:cs="Arial"/>
          <w:sz w:val="22"/>
          <w:szCs w:val="22"/>
          <w:lang w:val="es-CR"/>
        </w:rPr>
      </w:pPr>
      <w:r w:rsidRPr="00771F15">
        <w:rPr>
          <w:rFonts w:ascii="Arial" w:hAnsi="Arial" w:cs="Arial"/>
          <w:sz w:val="22"/>
          <w:szCs w:val="22"/>
          <w:lang w:val="es-CR"/>
        </w:rPr>
        <w:t>Amortización refleja un incremento de un 15%</w:t>
      </w:r>
    </w:p>
    <w:p w:rsidR="00771F15" w:rsidRPr="00771F15" w:rsidRDefault="00771F15" w:rsidP="00771F15">
      <w:pPr>
        <w:spacing w:line="259" w:lineRule="auto"/>
        <w:ind w:left="1134" w:right="-91"/>
        <w:jc w:val="both"/>
        <w:rPr>
          <w:sz w:val="22"/>
          <w:szCs w:val="22"/>
          <w:lang w:val="es-CR"/>
        </w:rPr>
      </w:pPr>
    </w:p>
    <w:p w:rsidR="00771F15" w:rsidRPr="00771F15" w:rsidRDefault="00771F15" w:rsidP="00771F15">
      <w:pPr>
        <w:numPr>
          <w:ilvl w:val="1"/>
          <w:numId w:val="15"/>
        </w:numPr>
        <w:ind w:left="851" w:right="-91"/>
        <w:jc w:val="both"/>
        <w:rPr>
          <w:rFonts w:ascii="Arial" w:hAnsi="Arial" w:cs="Arial"/>
          <w:sz w:val="22"/>
          <w:szCs w:val="22"/>
          <w:lang w:val="es-CR"/>
        </w:rPr>
      </w:pPr>
      <w:r w:rsidRPr="00771F15">
        <w:rPr>
          <w:rFonts w:ascii="Arial" w:hAnsi="Arial" w:cs="Arial"/>
          <w:sz w:val="22"/>
          <w:szCs w:val="22"/>
          <w:lang w:val="es-CR"/>
        </w:rPr>
        <w:t>Los resultados anteriores evidencian principalmente los efectos de las medidas de contención de gasto, y la finalización del proyecto Banco Mundial (Bienes Duraderos).</w:t>
      </w:r>
    </w:p>
    <w:p w:rsidR="00771F15" w:rsidRPr="00771F15" w:rsidRDefault="00771F15" w:rsidP="00771F15">
      <w:pPr>
        <w:pStyle w:val="Prrafodelista"/>
        <w:ind w:left="426"/>
        <w:jc w:val="both"/>
        <w:rPr>
          <w:rFonts w:ascii="Arial" w:hAnsi="Arial" w:cs="Arial"/>
          <w:b/>
          <w:lang w:val="es-CR"/>
        </w:rPr>
      </w:pPr>
    </w:p>
    <w:p w:rsidR="00771F15" w:rsidRPr="00771F15" w:rsidRDefault="00771F15" w:rsidP="00771F15">
      <w:pPr>
        <w:ind w:right="-91"/>
        <w:rPr>
          <w:rFonts w:ascii="Arial" w:hAnsi="Arial" w:cs="Arial"/>
          <w:b/>
          <w:lang w:val="es-CR"/>
        </w:rPr>
      </w:pPr>
      <w:r w:rsidRPr="00771F15">
        <w:rPr>
          <w:rFonts w:ascii="Arial" w:hAnsi="Arial" w:cs="Arial"/>
          <w:b/>
          <w:lang w:val="es-CR"/>
        </w:rPr>
        <w:t>SE</w:t>
      </w:r>
      <w:r>
        <w:rPr>
          <w:rFonts w:ascii="Arial" w:hAnsi="Arial" w:cs="Arial"/>
          <w:b/>
          <w:lang w:val="es-CR"/>
        </w:rPr>
        <w:t xml:space="preserve"> ACUERDA</w:t>
      </w:r>
      <w:r w:rsidRPr="00771F15">
        <w:rPr>
          <w:rFonts w:ascii="Arial" w:hAnsi="Arial" w:cs="Arial"/>
          <w:b/>
          <w:lang w:val="es-CR"/>
        </w:rPr>
        <w:t>:</w:t>
      </w:r>
    </w:p>
    <w:p w:rsidR="00771F15" w:rsidRPr="00771F15" w:rsidRDefault="00771F15" w:rsidP="00771F15">
      <w:pPr>
        <w:ind w:left="360" w:right="-91"/>
        <w:rPr>
          <w:rFonts w:ascii="Arial" w:hAnsi="Arial" w:cs="Arial"/>
          <w:sz w:val="16"/>
          <w:szCs w:val="16"/>
        </w:rPr>
      </w:pPr>
    </w:p>
    <w:p w:rsidR="00771F15" w:rsidRPr="00771F15" w:rsidRDefault="00771F15" w:rsidP="00771F15">
      <w:pPr>
        <w:numPr>
          <w:ilvl w:val="0"/>
          <w:numId w:val="13"/>
        </w:numPr>
        <w:ind w:left="426" w:right="-91" w:hanging="426"/>
        <w:jc w:val="both"/>
        <w:rPr>
          <w:rFonts w:ascii="Arial" w:hAnsi="Arial" w:cs="Arial"/>
          <w:lang w:val="es-CR"/>
        </w:rPr>
      </w:pPr>
      <w:r w:rsidRPr="00771F15">
        <w:rPr>
          <w:rFonts w:ascii="Arial" w:hAnsi="Arial" w:cs="Arial"/>
        </w:rPr>
        <w:t xml:space="preserve">Dar por conocido el “Informe de Ejecución Presupuestaria al 30 de junio </w:t>
      </w:r>
      <w:proofErr w:type="gramStart"/>
      <w:r w:rsidRPr="00771F15">
        <w:rPr>
          <w:rFonts w:ascii="Arial" w:hAnsi="Arial" w:cs="Arial"/>
        </w:rPr>
        <w:t>de  2019</w:t>
      </w:r>
      <w:proofErr w:type="gramEnd"/>
      <w:r w:rsidRPr="00771F15">
        <w:rPr>
          <w:rFonts w:ascii="Arial" w:hAnsi="Arial" w:cs="Arial"/>
        </w:rPr>
        <w:t xml:space="preserve">”, adjunto al oficio </w:t>
      </w:r>
      <w:r w:rsidRPr="00771F15">
        <w:rPr>
          <w:rFonts w:ascii="Arial" w:hAnsi="Arial" w:cs="Arial"/>
          <w:lang w:val="es-CR"/>
        </w:rPr>
        <w:t xml:space="preserve">R-742-2019, según el siguiente detalle: </w:t>
      </w:r>
      <w:r w:rsidRPr="00771F15">
        <w:rPr>
          <w:rFonts w:ascii="Arial" w:hAnsi="Arial" w:cs="Arial"/>
        </w:rPr>
        <w:t xml:space="preserve"> (</w:t>
      </w:r>
      <w:r w:rsidRPr="00771F15">
        <w:rPr>
          <w:rFonts w:ascii="Arial" w:hAnsi="Arial" w:cs="Arial"/>
          <w:i/>
          <w:iCs/>
          <w:sz w:val="22"/>
          <w:szCs w:val="22"/>
        </w:rPr>
        <w:t>Ver pág. 2, del Anexo 1)</w:t>
      </w:r>
      <w:r w:rsidRPr="00771F15">
        <w:rPr>
          <w:rFonts w:ascii="Arial" w:hAnsi="Arial" w:cs="Arial"/>
        </w:rPr>
        <w:t xml:space="preserve">  </w:t>
      </w:r>
    </w:p>
    <w:p w:rsidR="00771F15" w:rsidRPr="00771F15" w:rsidRDefault="00771F15" w:rsidP="00771F15">
      <w:pPr>
        <w:ind w:left="360" w:right="-91"/>
        <w:jc w:val="both"/>
        <w:rPr>
          <w:rFonts w:ascii="Arial" w:hAnsi="Arial" w:cs="Arial"/>
          <w:lang w:val="es-CR"/>
        </w:rPr>
      </w:pPr>
    </w:p>
    <w:p w:rsidR="00771F15" w:rsidRPr="00771F15" w:rsidRDefault="00771F15" w:rsidP="00771F15">
      <w:pPr>
        <w:ind w:left="360" w:right="-91"/>
        <w:jc w:val="both"/>
        <w:rPr>
          <w:rFonts w:ascii="Arial" w:hAnsi="Arial" w:cs="Arial"/>
          <w:lang w:val="es-CR"/>
        </w:rPr>
      </w:pPr>
      <w:r w:rsidRPr="00771F15">
        <w:rPr>
          <w:rFonts w:ascii="Arial" w:hAnsi="Arial" w:cs="Arial"/>
          <w:lang w:val="es-CR"/>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8" o:title=""/>
          </v:shape>
          <o:OLEObject Type="Embed" ProgID="AcroExch.Document.DC" ShapeID="_x0000_i1025" DrawAspect="Icon" ObjectID="_1624876773" r:id="rId9"/>
        </w:object>
      </w:r>
    </w:p>
    <w:p w:rsidR="00771F15" w:rsidRPr="00771F15" w:rsidRDefault="00771F15" w:rsidP="00771F15">
      <w:pPr>
        <w:ind w:left="360" w:right="-91"/>
        <w:jc w:val="both"/>
        <w:rPr>
          <w:rFonts w:ascii="Arial" w:hAnsi="Arial" w:cs="Arial"/>
          <w:lang w:val="es-CR"/>
        </w:rPr>
      </w:pPr>
    </w:p>
    <w:p w:rsidR="00771F15" w:rsidRDefault="00771F15" w:rsidP="007742A1">
      <w:pPr>
        <w:jc w:val="both"/>
        <w:rPr>
          <w:rFonts w:ascii="Arial" w:eastAsia="Cambria" w:hAnsi="Arial" w:cs="Arial"/>
          <w:lang w:val="es-ES_tradnl" w:eastAsia="en-US"/>
        </w:rPr>
      </w:pPr>
      <w:r w:rsidRPr="00771F15">
        <w:rPr>
          <w:noProof/>
          <w:sz w:val="20"/>
          <w:szCs w:val="20"/>
          <w:lang w:val="es-CR" w:eastAsia="es-CR"/>
        </w:rPr>
        <w:drawing>
          <wp:inline distT="0" distB="0" distL="0" distR="0" wp14:anchorId="3C6CD888" wp14:editId="36BBB8DE">
            <wp:extent cx="5759450" cy="351399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3513994"/>
                    </a:xfrm>
                    <a:prstGeom prst="rect">
                      <a:avLst/>
                    </a:prstGeom>
                  </pic:spPr>
                </pic:pic>
              </a:graphicData>
            </a:graphic>
          </wp:inline>
        </w:drawing>
      </w:r>
    </w:p>
    <w:p w:rsidR="00771F15" w:rsidRDefault="00771F15" w:rsidP="007742A1">
      <w:pPr>
        <w:jc w:val="both"/>
        <w:rPr>
          <w:rFonts w:ascii="Arial" w:eastAsia="Cambria" w:hAnsi="Arial" w:cs="Arial"/>
          <w:lang w:val="es-ES_tradnl" w:eastAsia="en-US"/>
        </w:rPr>
      </w:pPr>
    </w:p>
    <w:p w:rsidR="00771F15" w:rsidRPr="00771F15" w:rsidRDefault="00771F15" w:rsidP="00771F15">
      <w:pPr>
        <w:numPr>
          <w:ilvl w:val="0"/>
          <w:numId w:val="13"/>
        </w:numPr>
        <w:ind w:left="426" w:right="-91" w:hanging="426"/>
        <w:jc w:val="both"/>
      </w:pPr>
      <w:r w:rsidRPr="00771F15">
        <w:rPr>
          <w:rFonts w:ascii="Arial" w:hAnsi="Arial" w:cs="Arial"/>
          <w:lang w:val="es-CR"/>
        </w:rPr>
        <w:t>Remitir</w:t>
      </w:r>
      <w:r w:rsidRPr="00771F15">
        <w:rPr>
          <w:rFonts w:ascii="Arial" w:eastAsia="Arial" w:hAnsi="Arial" w:cs="Arial"/>
          <w:lang w:val="es-CR"/>
        </w:rPr>
        <w:t xml:space="preserve"> a la </w:t>
      </w:r>
      <w:r w:rsidRPr="00771F15">
        <w:rPr>
          <w:rFonts w:ascii="Arial" w:hAnsi="Arial" w:cs="Arial"/>
          <w:lang w:val="es-CR"/>
        </w:rPr>
        <w:t>Contraloría</w:t>
      </w:r>
      <w:r w:rsidRPr="00771F15">
        <w:rPr>
          <w:rFonts w:ascii="Arial" w:eastAsia="Arial" w:hAnsi="Arial" w:cs="Arial"/>
          <w:lang w:val="es-CR"/>
        </w:rPr>
        <w:t xml:space="preserve"> General de la República el </w:t>
      </w:r>
      <w:r w:rsidRPr="00771F15">
        <w:rPr>
          <w:rFonts w:ascii="Arial" w:hAnsi="Arial" w:cs="Arial"/>
        </w:rPr>
        <w:t>“Informe de Ejecución Presupuestaria, al 30 de junio de 2019”.</w:t>
      </w:r>
    </w:p>
    <w:p w:rsidR="00771F15" w:rsidRPr="00771F15" w:rsidRDefault="00771F15" w:rsidP="00771F15">
      <w:pPr>
        <w:spacing w:line="259" w:lineRule="auto"/>
        <w:ind w:left="360" w:right="-91"/>
        <w:jc w:val="both"/>
        <w:rPr>
          <w:rFonts w:ascii="Arial" w:hAnsi="Arial" w:cs="Arial"/>
        </w:rPr>
      </w:pPr>
    </w:p>
    <w:p w:rsidR="00771F15" w:rsidRPr="00771F15" w:rsidRDefault="00771F15" w:rsidP="00771F15">
      <w:pPr>
        <w:numPr>
          <w:ilvl w:val="0"/>
          <w:numId w:val="13"/>
        </w:numPr>
        <w:ind w:left="426" w:right="-91" w:hanging="426"/>
        <w:jc w:val="both"/>
        <w:rPr>
          <w:rFonts w:ascii="Arial" w:hAnsi="Arial" w:cs="Arial"/>
          <w:lang w:val="es-CR" w:eastAsia="en-US"/>
        </w:rPr>
      </w:pPr>
      <w:r w:rsidRPr="00771F15">
        <w:rPr>
          <w:rFonts w:ascii="Arial" w:hAnsi="Arial" w:cs="Arial"/>
          <w:lang w:val="es-CR"/>
        </w:rPr>
        <w:t>Indicar que contra este acuerdo podrá interponerse recurso de revocatoria ante este Consejo o de apelación ante la Asamblea Institucional Representativa, o los extraordinarios de aclaración o adición, en el plazo máximo de cinco días hábiles posteriores a la notificación del acuerdo. Por así haberlo establecido la Asamblea Institucional Representativa es potestativo del recurrente interponer ambos recursos o uno solo de ellos, sin que puedan las autoridades recurridas desestimar o rechazar un recurso porque el recurrente no haya interpuesto el recurso previo.</w:t>
      </w:r>
    </w:p>
    <w:p w:rsidR="00DE7C50" w:rsidRDefault="00DE7C50" w:rsidP="007742A1">
      <w:pPr>
        <w:jc w:val="both"/>
        <w:rPr>
          <w:rFonts w:ascii="Arial" w:eastAsia="Cambria" w:hAnsi="Arial" w:cs="Arial"/>
          <w:lang w:val="es-ES_tradnl" w:eastAsia="en-US"/>
        </w:rPr>
      </w:pPr>
    </w:p>
    <w:p w:rsidR="00917157" w:rsidRPr="00771F15" w:rsidRDefault="000E564F" w:rsidP="00771F15">
      <w:pPr>
        <w:numPr>
          <w:ilvl w:val="0"/>
          <w:numId w:val="13"/>
        </w:numPr>
        <w:ind w:left="426" w:right="-91" w:hanging="426"/>
        <w:jc w:val="both"/>
        <w:rPr>
          <w:rFonts w:ascii="Arial" w:hAnsi="Arial" w:cs="Arial"/>
        </w:rPr>
      </w:pPr>
      <w:r w:rsidRPr="000E564F">
        <w:rPr>
          <w:rFonts w:ascii="Arial" w:hAnsi="Arial" w:cs="Arial"/>
          <w:lang w:val="es-CR"/>
        </w:rPr>
        <w:t>Comunicar.</w:t>
      </w:r>
      <w:r>
        <w:rPr>
          <w:rFonts w:ascii="Arial" w:hAnsi="Arial" w:cs="Arial"/>
          <w:b/>
          <w:lang w:val="es-CR"/>
        </w:rPr>
        <w:t xml:space="preserve">  </w:t>
      </w:r>
      <w:r w:rsidR="00917157" w:rsidRPr="000E564F">
        <w:rPr>
          <w:rFonts w:ascii="Arial" w:hAnsi="Arial" w:cs="Arial"/>
          <w:b/>
          <w:lang w:val="es-CR"/>
        </w:rPr>
        <w:t>ACUERDO FIRME.</w:t>
      </w:r>
    </w:p>
    <w:p w:rsidR="00771F15" w:rsidRDefault="00771F15" w:rsidP="00771F15">
      <w:pPr>
        <w:pStyle w:val="Prrafodelista"/>
        <w:rPr>
          <w:rFonts w:ascii="Arial" w:hAnsi="Arial" w:cs="Arial"/>
        </w:rPr>
      </w:pPr>
    </w:p>
    <w:p w:rsidR="00771F15" w:rsidRPr="00DE7C50" w:rsidRDefault="00771F15" w:rsidP="00771F15">
      <w:pPr>
        <w:ind w:left="426" w:right="-91"/>
        <w:jc w:val="both"/>
        <w:rPr>
          <w:rFonts w:ascii="Arial" w:hAnsi="Arial" w:cs="Arial"/>
        </w:rPr>
      </w:pPr>
    </w:p>
    <w:p w:rsidR="00DE7C50" w:rsidRDefault="00DE7C50" w:rsidP="00DE7C50">
      <w:pPr>
        <w:pStyle w:val="Prrafodelista"/>
        <w:rPr>
          <w:rFonts w:ascii="Arial" w:hAnsi="Arial" w:cs="Arial"/>
        </w:rPr>
      </w:pPr>
    </w:p>
    <w:p w:rsidR="00771F15" w:rsidRPr="00771F15" w:rsidRDefault="00771F15" w:rsidP="00771F15">
      <w:pPr>
        <w:ind w:left="-709" w:firstLine="709"/>
        <w:rPr>
          <w:rFonts w:ascii="Arial" w:hAnsi="Arial" w:cs="Arial"/>
          <w:b/>
          <w:sz w:val="18"/>
          <w:szCs w:val="18"/>
          <w:lang w:val="es-CR"/>
        </w:rPr>
      </w:pPr>
      <w:r w:rsidRPr="00771F15">
        <w:rPr>
          <w:rFonts w:ascii="Arial" w:hAnsi="Arial" w:cs="Arial"/>
          <w:b/>
          <w:sz w:val="18"/>
          <w:szCs w:val="18"/>
          <w:lang w:val="es-CR"/>
        </w:rPr>
        <w:t xml:space="preserve">Palabras clave:  Informe – Ejecución – Presupuestaria – </w:t>
      </w:r>
      <w:proofErr w:type="gramStart"/>
      <w:r w:rsidRPr="00771F15">
        <w:rPr>
          <w:rFonts w:ascii="Arial" w:hAnsi="Arial" w:cs="Arial"/>
          <w:b/>
          <w:sz w:val="18"/>
          <w:szCs w:val="18"/>
          <w:lang w:val="es-CR"/>
        </w:rPr>
        <w:t>30  junio</w:t>
      </w:r>
      <w:proofErr w:type="gramEnd"/>
      <w:r w:rsidRPr="00771F15">
        <w:rPr>
          <w:rFonts w:ascii="Arial" w:hAnsi="Arial" w:cs="Arial"/>
          <w:b/>
          <w:sz w:val="18"/>
          <w:szCs w:val="18"/>
          <w:lang w:val="es-CR"/>
        </w:rPr>
        <w:t xml:space="preserve">  2019</w:t>
      </w:r>
    </w:p>
    <w:p w:rsidR="00DE7C50" w:rsidRPr="00771F15" w:rsidRDefault="00DE7C50" w:rsidP="00DE7C50">
      <w:pPr>
        <w:autoSpaceDE w:val="0"/>
        <w:autoSpaceDN w:val="0"/>
        <w:adjustRightInd w:val="0"/>
        <w:jc w:val="both"/>
        <w:rPr>
          <w:rFonts w:ascii="Arial" w:hAnsi="Arial" w:cs="Arial"/>
          <w:lang w:val="es-CR"/>
        </w:rPr>
      </w:pPr>
    </w:p>
    <w:p w:rsidR="00DE7C50" w:rsidRDefault="00DE7C50" w:rsidP="00DE7C50">
      <w:pPr>
        <w:ind w:left="284" w:right="-91"/>
        <w:jc w:val="both"/>
        <w:rPr>
          <w:rFonts w:ascii="Arial" w:hAnsi="Arial" w:cs="Arial"/>
          <w:b/>
          <w:lang w:val="es-CR"/>
        </w:rPr>
      </w:pPr>
    </w:p>
    <w:tbl>
      <w:tblPr>
        <w:tblpPr w:leftFromText="142" w:rightFromText="142" w:vertAnchor="text" w:horzAnchor="margin" w:tblpY="1"/>
        <w:tblOverlap w:val="never"/>
        <w:tblW w:w="18186" w:type="dxa"/>
        <w:tblLook w:val="04A0" w:firstRow="1" w:lastRow="0" w:firstColumn="1" w:lastColumn="0" w:noHBand="0" w:noVBand="1"/>
      </w:tblPr>
      <w:tblGrid>
        <w:gridCol w:w="4361"/>
        <w:gridCol w:w="4361"/>
        <w:gridCol w:w="4361"/>
        <w:gridCol w:w="5103"/>
      </w:tblGrid>
      <w:tr w:rsidR="00CE7F7E" w:rsidRPr="00474B22" w:rsidTr="004E64EF">
        <w:trPr>
          <w:trHeight w:val="183"/>
        </w:trPr>
        <w:tc>
          <w:tcPr>
            <w:tcW w:w="4361" w:type="dxa"/>
          </w:tcPr>
          <w:p w:rsidR="00F4695B" w:rsidRPr="00474B22" w:rsidRDefault="00F4695B" w:rsidP="004E64EF">
            <w:pPr>
              <w:rPr>
                <w:rFonts w:ascii="Arial" w:eastAsia="Cambria" w:hAnsi="Arial" w:cs="Arial"/>
                <w:b/>
                <w:sz w:val="16"/>
                <w:szCs w:val="16"/>
                <w:lang w:val="es-ES_tradnl" w:eastAsia="en-US"/>
              </w:rPr>
            </w:pPr>
          </w:p>
        </w:tc>
        <w:tc>
          <w:tcPr>
            <w:tcW w:w="4361" w:type="dxa"/>
          </w:tcPr>
          <w:p w:rsidR="00CE7F7E" w:rsidRPr="00474B22" w:rsidRDefault="00CE7F7E" w:rsidP="00D23962">
            <w:pPr>
              <w:ind w:left="720" w:hanging="720"/>
              <w:jc w:val="both"/>
              <w:rPr>
                <w:rFonts w:ascii="Arial" w:eastAsia="Cambria" w:hAnsi="Arial" w:cs="Arial"/>
                <w:b/>
                <w:sz w:val="16"/>
                <w:szCs w:val="16"/>
                <w:lang w:val="es-CR"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5103" w:type="dxa"/>
          </w:tcPr>
          <w:p w:rsidR="00CE7F7E" w:rsidRPr="00474B22" w:rsidRDefault="00CE7F7E" w:rsidP="008D187C">
            <w:pPr>
              <w:jc w:val="both"/>
              <w:rPr>
                <w:rFonts w:ascii="Arial" w:eastAsia="Cambria" w:hAnsi="Arial" w:cs="Arial"/>
                <w:b/>
                <w:sz w:val="16"/>
                <w:szCs w:val="16"/>
                <w:lang w:val="es-ES_tradnl" w:eastAsia="en-US"/>
              </w:rPr>
            </w:pPr>
          </w:p>
        </w:tc>
      </w:tr>
    </w:tbl>
    <w:p w:rsidR="00885F0A" w:rsidRDefault="00EB0F82" w:rsidP="00885F0A">
      <w:pPr>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c.i.</w:t>
      </w:r>
      <w:proofErr w:type="spellEnd"/>
      <w:r>
        <w:rPr>
          <w:rFonts w:ascii="Arial" w:eastAsia="Cambria" w:hAnsi="Arial" w:cs="Arial"/>
          <w:b/>
          <w:sz w:val="16"/>
          <w:szCs w:val="16"/>
          <w:lang w:val="es-ES_tradnl" w:eastAsia="en-US"/>
        </w:rPr>
        <w:t xml:space="preserve">   </w:t>
      </w:r>
      <w:r w:rsidR="00D23962" w:rsidRPr="00474B22">
        <w:rPr>
          <w:rFonts w:ascii="Arial" w:eastAsia="Cambria" w:hAnsi="Arial" w:cs="Arial"/>
          <w:b/>
          <w:sz w:val="16"/>
          <w:szCs w:val="16"/>
          <w:lang w:val="es-ES_tradnl" w:eastAsia="en-US"/>
        </w:rPr>
        <w:t>Auditoría Interna (Notificado a la Secretaria vía correo electrónico)</w:t>
      </w:r>
    </w:p>
    <w:p w:rsidR="000077CC" w:rsidRPr="000077CC" w:rsidRDefault="00C413F4" w:rsidP="001E3F3C">
      <w:pPr>
        <w:jc w:val="both"/>
        <w:rPr>
          <w:rFonts w:ascii="Arial" w:hAnsi="Arial" w:cs="Arial"/>
          <w:b/>
          <w:sz w:val="16"/>
          <w:szCs w:val="16"/>
        </w:rPr>
      </w:pPr>
      <w:r>
        <w:rPr>
          <w:rFonts w:ascii="Arial" w:eastAsia="Cambria" w:hAnsi="Arial" w:cs="Arial"/>
          <w:b/>
          <w:sz w:val="16"/>
          <w:szCs w:val="16"/>
          <w:lang w:val="es-ES_tradnl" w:eastAsia="en-US"/>
        </w:rPr>
        <w:t xml:space="preserve">        </w:t>
      </w:r>
      <w:r w:rsidR="00956670" w:rsidRPr="00C413F4">
        <w:rPr>
          <w:rFonts w:ascii="Arial" w:eastAsia="Cambria" w:hAnsi="Arial" w:cs="Arial"/>
          <w:b/>
          <w:sz w:val="16"/>
          <w:szCs w:val="16"/>
          <w:lang w:val="es-CR" w:eastAsia="en-US"/>
        </w:rPr>
        <w:t xml:space="preserve"> </w:t>
      </w:r>
    </w:p>
    <w:p w:rsidR="00B77B04" w:rsidRDefault="00B77B04" w:rsidP="00F41044">
      <w:pPr>
        <w:jc w:val="both"/>
        <w:rPr>
          <w:rFonts w:ascii="Arial" w:eastAsia="Cambria" w:hAnsi="Arial" w:cs="Arial"/>
          <w:sz w:val="22"/>
          <w:szCs w:val="22"/>
          <w:lang w:val="es-CR" w:eastAsia="en-US"/>
        </w:rPr>
      </w:pPr>
    </w:p>
    <w:p w:rsidR="00F41044" w:rsidRPr="00B77B04" w:rsidRDefault="00F41044" w:rsidP="00F41044">
      <w:pPr>
        <w:jc w:val="both"/>
        <w:rPr>
          <w:rFonts w:ascii="Arial" w:hAnsi="Arial" w:cs="Arial"/>
          <w:lang w:val="es-CR"/>
        </w:rPr>
      </w:pPr>
      <w:proofErr w:type="spellStart"/>
      <w:r w:rsidRPr="00B77B04">
        <w:rPr>
          <w:rFonts w:ascii="Arial" w:eastAsia="Cambria" w:hAnsi="Arial" w:cs="Arial"/>
          <w:sz w:val="22"/>
          <w:szCs w:val="22"/>
          <w:lang w:val="es-CR" w:eastAsia="en-US"/>
        </w:rPr>
        <w:t>ars</w:t>
      </w:r>
      <w:proofErr w:type="spellEnd"/>
      <w:r w:rsidR="00885F0A" w:rsidRPr="00B77B04">
        <w:rPr>
          <w:rFonts w:ascii="Arial" w:hAnsi="Arial" w:cs="Arial"/>
          <w:lang w:val="es-CR"/>
        </w:rPr>
        <w:t xml:space="preserve"> </w:t>
      </w:r>
    </w:p>
    <w:p w:rsidR="002C0D34" w:rsidRDefault="002C0D34" w:rsidP="00C6045C">
      <w:pPr>
        <w:ind w:left="851"/>
        <w:jc w:val="both"/>
        <w:rPr>
          <w:rFonts w:ascii="Arial" w:eastAsia="Cambria" w:hAnsi="Arial" w:cs="Arial"/>
          <w:sz w:val="22"/>
          <w:szCs w:val="22"/>
          <w:lang w:val="es-CR" w:eastAsia="en-US"/>
        </w:rPr>
      </w:pPr>
    </w:p>
    <w:p w:rsidR="00ED72F3" w:rsidRDefault="00ED72F3" w:rsidP="00C6045C">
      <w:pPr>
        <w:ind w:left="851"/>
        <w:jc w:val="both"/>
        <w:rPr>
          <w:rFonts w:ascii="Arial" w:eastAsia="Cambria" w:hAnsi="Arial" w:cs="Arial"/>
          <w:sz w:val="22"/>
          <w:szCs w:val="22"/>
          <w:lang w:val="es-CR" w:eastAsia="en-US"/>
        </w:rPr>
      </w:pPr>
    </w:p>
    <w:p w:rsidR="00ED72F3" w:rsidRPr="00B77B04" w:rsidRDefault="00ED72F3" w:rsidP="00C6045C">
      <w:pPr>
        <w:ind w:left="851"/>
        <w:jc w:val="both"/>
        <w:rPr>
          <w:rFonts w:ascii="Arial" w:eastAsia="Cambria" w:hAnsi="Arial" w:cs="Arial"/>
          <w:sz w:val="22"/>
          <w:szCs w:val="22"/>
          <w:lang w:val="es-CR" w:eastAsia="en-US"/>
        </w:rPr>
      </w:pPr>
    </w:p>
    <w:sectPr w:rsidR="00ED72F3" w:rsidRPr="00B77B04" w:rsidSect="00CE0215">
      <w:headerReference w:type="default" r:id="rId11"/>
      <w:footerReference w:type="default" r:id="rId12"/>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D90" w:rsidRDefault="00385D90">
      <w:r>
        <w:separator/>
      </w:r>
    </w:p>
  </w:endnote>
  <w:endnote w:type="continuationSeparator" w:id="0">
    <w:p w:rsidR="00385D90" w:rsidRDefault="00385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E1865388t00">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Default="008D187C">
    <w:pPr>
      <w:pStyle w:val="Piedepgina"/>
      <w:jc w:val="center"/>
    </w:pPr>
  </w:p>
  <w:p w:rsidR="008D187C" w:rsidRDefault="008D18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D90" w:rsidRDefault="00385D90">
      <w:r>
        <w:separator/>
      </w:r>
    </w:p>
  </w:footnote>
  <w:footnote w:type="continuationSeparator" w:id="0">
    <w:p w:rsidR="00385D90" w:rsidRDefault="00385D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Pr="00D958BC" w:rsidRDefault="008D187C"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8D187C" w:rsidRPr="00D958B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w:t>
    </w:r>
    <w:r w:rsidR="003F3400">
      <w:rPr>
        <w:rFonts w:ascii="Arial" w:eastAsia="Cambria" w:hAnsi="Arial" w:cs="Arial"/>
        <w:i/>
        <w:sz w:val="18"/>
        <w:szCs w:val="18"/>
        <w:lang w:val="es-ES_tradnl" w:eastAsia="x-none"/>
      </w:rPr>
      <w:t>1</w:t>
    </w:r>
    <w:r w:rsidR="00477A87">
      <w:rPr>
        <w:rFonts w:ascii="Arial" w:eastAsia="Cambria" w:hAnsi="Arial" w:cs="Arial"/>
        <w:i/>
        <w:sz w:val="18"/>
        <w:szCs w:val="18"/>
        <w:lang w:val="es-ES_tradnl" w:eastAsia="x-none"/>
      </w:rPr>
      <w:t>2</w:t>
    </w:r>
    <w:r w:rsidR="00476CE1">
      <w:rPr>
        <w:rFonts w:ascii="Arial" w:eastAsia="Cambria" w:hAnsi="Arial" w:cs="Arial"/>
        <w:i/>
        <w:sz w:val="18"/>
        <w:szCs w:val="18"/>
        <w:lang w:val="es-ES_tradnl" w:eastAsia="x-none"/>
      </w:rPr>
      <w:t>7</w:t>
    </w:r>
    <w:r w:rsidRPr="00D958BC">
      <w:rPr>
        <w:rFonts w:ascii="Arial" w:eastAsia="Cambria" w:hAnsi="Arial" w:cs="Arial"/>
        <w:i/>
        <w:sz w:val="18"/>
        <w:szCs w:val="18"/>
        <w:lang w:val="es-ES_tradnl" w:eastAsia="x-none"/>
      </w:rPr>
      <w:t xml:space="preserve"> Artículo </w:t>
    </w:r>
    <w:r w:rsidR="002F6AF8">
      <w:rPr>
        <w:rFonts w:ascii="Arial" w:eastAsia="Cambria" w:hAnsi="Arial" w:cs="Arial"/>
        <w:i/>
        <w:sz w:val="18"/>
        <w:szCs w:val="18"/>
        <w:lang w:val="es-ES_tradnl" w:eastAsia="x-none"/>
      </w:rPr>
      <w:t>1</w:t>
    </w:r>
    <w:r w:rsidR="00476CE1">
      <w:rPr>
        <w:rFonts w:ascii="Arial" w:eastAsia="Cambria" w:hAnsi="Arial" w:cs="Arial"/>
        <w:i/>
        <w:sz w:val="18"/>
        <w:szCs w:val="18"/>
        <w:lang w:val="es-ES_tradnl" w:eastAsia="x-none"/>
      </w:rPr>
      <w:t>0,</w:t>
    </w:r>
    <w:r w:rsidR="002F6AF8">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 xml:space="preserve">del </w:t>
    </w:r>
    <w:r w:rsidR="004E64EF">
      <w:rPr>
        <w:rFonts w:ascii="Arial" w:eastAsia="Cambria" w:hAnsi="Arial" w:cs="Arial"/>
        <w:i/>
        <w:sz w:val="18"/>
        <w:szCs w:val="18"/>
        <w:lang w:val="es-ES_tradnl" w:eastAsia="x-none"/>
      </w:rPr>
      <w:t>1</w:t>
    </w:r>
    <w:r w:rsidR="00476CE1">
      <w:rPr>
        <w:rFonts w:ascii="Arial" w:eastAsia="Cambria" w:hAnsi="Arial" w:cs="Arial"/>
        <w:i/>
        <w:sz w:val="18"/>
        <w:szCs w:val="18"/>
        <w:lang w:val="es-ES_tradnl" w:eastAsia="x-none"/>
      </w:rPr>
      <w:t>7</w:t>
    </w:r>
    <w:r w:rsidR="005A7222">
      <w:rPr>
        <w:rFonts w:ascii="Arial" w:eastAsia="Cambria" w:hAnsi="Arial" w:cs="Arial"/>
        <w:i/>
        <w:sz w:val="18"/>
        <w:szCs w:val="18"/>
        <w:lang w:val="es-ES_tradnl" w:eastAsia="x-none"/>
      </w:rPr>
      <w:t xml:space="preserve"> de </w:t>
    </w:r>
    <w:r w:rsidR="00477A87">
      <w:rPr>
        <w:rFonts w:ascii="Arial" w:eastAsia="Cambria" w:hAnsi="Arial" w:cs="Arial"/>
        <w:i/>
        <w:sz w:val="18"/>
        <w:szCs w:val="18"/>
        <w:lang w:val="es-ES_tradnl" w:eastAsia="x-none"/>
      </w:rPr>
      <w:t>ju</w:t>
    </w:r>
    <w:r w:rsidR="00476CE1">
      <w:rPr>
        <w:rFonts w:ascii="Arial" w:eastAsia="Cambria" w:hAnsi="Arial" w:cs="Arial"/>
        <w:i/>
        <w:sz w:val="18"/>
        <w:szCs w:val="18"/>
        <w:lang w:val="es-ES_tradnl" w:eastAsia="x-none"/>
      </w:rPr>
      <w:t>l</w:t>
    </w:r>
    <w:r w:rsidR="00477A87">
      <w:rPr>
        <w:rFonts w:ascii="Arial" w:eastAsia="Cambria" w:hAnsi="Arial" w:cs="Arial"/>
        <w:i/>
        <w:sz w:val="18"/>
        <w:szCs w:val="18"/>
        <w:lang w:val="es-ES_tradnl" w:eastAsia="x-none"/>
      </w:rPr>
      <w:t>i</w:t>
    </w:r>
    <w:r w:rsidR="000E564F">
      <w:rPr>
        <w:rFonts w:ascii="Arial" w:eastAsia="Cambria" w:hAnsi="Arial" w:cs="Arial"/>
        <w:i/>
        <w:sz w:val="18"/>
        <w:szCs w:val="18"/>
        <w:lang w:val="es-ES_tradnl" w:eastAsia="x-none"/>
      </w:rPr>
      <w:t>o</w:t>
    </w:r>
    <w:r w:rsidR="005A7222">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sidR="00AA61D4">
      <w:rPr>
        <w:rFonts w:ascii="Arial" w:eastAsia="Cambria" w:hAnsi="Arial" w:cs="Arial"/>
        <w:i/>
        <w:sz w:val="18"/>
        <w:szCs w:val="18"/>
        <w:lang w:val="es-ES_tradnl" w:eastAsia="x-none"/>
      </w:rPr>
      <w:t>9</w:t>
    </w:r>
  </w:p>
  <w:p w:rsidR="008D187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FC1FA4">
      <w:rPr>
        <w:rFonts w:ascii="Arial" w:eastAsia="Cambria" w:hAnsi="Arial" w:cs="Arial"/>
        <w:i/>
        <w:noProof/>
        <w:sz w:val="18"/>
        <w:szCs w:val="18"/>
        <w:lang w:val="es-ES_tradnl" w:eastAsia="x-none"/>
      </w:rPr>
      <w:t>2</w:t>
    </w:r>
    <w:r w:rsidRPr="00D958BC">
      <w:rPr>
        <w:rFonts w:ascii="Arial" w:eastAsia="Cambria" w:hAnsi="Arial" w:cs="Arial"/>
        <w:i/>
        <w:sz w:val="18"/>
        <w:szCs w:val="18"/>
        <w:lang w:val="es-ES_tradnl" w:eastAsia="x-none"/>
      </w:rPr>
      <w:fldChar w:fldCharType="end"/>
    </w:r>
  </w:p>
  <w:p w:rsidR="008D187C" w:rsidRDefault="008D187C"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A0CB8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8F850F6"/>
    <w:multiLevelType w:val="hybridMultilevel"/>
    <w:tmpl w:val="B49EBB64"/>
    <w:lvl w:ilvl="0" w:tplc="7A26A954">
      <w:start w:val="1"/>
      <w:numFmt w:val="lowerLetter"/>
      <w:lvlText w:val="%1."/>
      <w:lvlJc w:val="left"/>
      <w:pPr>
        <w:ind w:left="720" w:hanging="360"/>
      </w:pPr>
      <w:rPr>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AF21CEC"/>
    <w:multiLevelType w:val="hybridMultilevel"/>
    <w:tmpl w:val="D4A8C438"/>
    <w:lvl w:ilvl="0" w:tplc="18E68876">
      <w:start w:val="1"/>
      <w:numFmt w:val="decimal"/>
      <w:lvlText w:val="%1."/>
      <w:lvlJc w:val="left"/>
      <w:pPr>
        <w:ind w:left="720" w:hanging="360"/>
      </w:pPr>
      <w:rPr>
        <w:b/>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 w15:restartNumberingAfterBreak="0">
    <w:nsid w:val="0D911675"/>
    <w:multiLevelType w:val="hybridMultilevel"/>
    <w:tmpl w:val="6C4E444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Times New Roman"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Times New Roman"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Times New Roman" w:hint="default"/>
      </w:rPr>
    </w:lvl>
    <w:lvl w:ilvl="8" w:tplc="140A0005">
      <w:start w:val="1"/>
      <w:numFmt w:val="bullet"/>
      <w:lvlText w:val=""/>
      <w:lvlJc w:val="left"/>
      <w:pPr>
        <w:ind w:left="6480" w:hanging="360"/>
      </w:pPr>
      <w:rPr>
        <w:rFonts w:ascii="Wingdings" w:hAnsi="Wingdings" w:hint="default"/>
      </w:rPr>
    </w:lvl>
  </w:abstractNum>
  <w:abstractNum w:abstractNumId="5" w15:restartNumberingAfterBreak="0">
    <w:nsid w:val="0E50387C"/>
    <w:multiLevelType w:val="hybridMultilevel"/>
    <w:tmpl w:val="425AF5FE"/>
    <w:lvl w:ilvl="0" w:tplc="34425682">
      <w:start w:val="1"/>
      <w:numFmt w:val="decimal"/>
      <w:lvlText w:val="%1."/>
      <w:lvlJc w:val="left"/>
      <w:pPr>
        <w:ind w:left="643" w:hanging="360"/>
      </w:pPr>
      <w:rPr>
        <w:rFonts w:hint="default"/>
      </w:rPr>
    </w:lvl>
    <w:lvl w:ilvl="1" w:tplc="140A0019" w:tentative="1">
      <w:start w:val="1"/>
      <w:numFmt w:val="lowerLetter"/>
      <w:lvlText w:val="%2."/>
      <w:lvlJc w:val="left"/>
      <w:pPr>
        <w:ind w:left="1363" w:hanging="360"/>
      </w:pPr>
    </w:lvl>
    <w:lvl w:ilvl="2" w:tplc="140A001B" w:tentative="1">
      <w:start w:val="1"/>
      <w:numFmt w:val="lowerRoman"/>
      <w:lvlText w:val="%3."/>
      <w:lvlJc w:val="right"/>
      <w:pPr>
        <w:ind w:left="2083" w:hanging="180"/>
      </w:pPr>
    </w:lvl>
    <w:lvl w:ilvl="3" w:tplc="140A000F" w:tentative="1">
      <w:start w:val="1"/>
      <w:numFmt w:val="decimal"/>
      <w:lvlText w:val="%4."/>
      <w:lvlJc w:val="left"/>
      <w:pPr>
        <w:ind w:left="2803" w:hanging="360"/>
      </w:pPr>
    </w:lvl>
    <w:lvl w:ilvl="4" w:tplc="140A0019" w:tentative="1">
      <w:start w:val="1"/>
      <w:numFmt w:val="lowerLetter"/>
      <w:lvlText w:val="%5."/>
      <w:lvlJc w:val="left"/>
      <w:pPr>
        <w:ind w:left="3523" w:hanging="360"/>
      </w:pPr>
    </w:lvl>
    <w:lvl w:ilvl="5" w:tplc="140A001B" w:tentative="1">
      <w:start w:val="1"/>
      <w:numFmt w:val="lowerRoman"/>
      <w:lvlText w:val="%6."/>
      <w:lvlJc w:val="right"/>
      <w:pPr>
        <w:ind w:left="4243" w:hanging="180"/>
      </w:pPr>
    </w:lvl>
    <w:lvl w:ilvl="6" w:tplc="140A000F" w:tentative="1">
      <w:start w:val="1"/>
      <w:numFmt w:val="decimal"/>
      <w:lvlText w:val="%7."/>
      <w:lvlJc w:val="left"/>
      <w:pPr>
        <w:ind w:left="4963" w:hanging="360"/>
      </w:pPr>
    </w:lvl>
    <w:lvl w:ilvl="7" w:tplc="140A0019" w:tentative="1">
      <w:start w:val="1"/>
      <w:numFmt w:val="lowerLetter"/>
      <w:lvlText w:val="%8."/>
      <w:lvlJc w:val="left"/>
      <w:pPr>
        <w:ind w:left="5683" w:hanging="360"/>
      </w:pPr>
    </w:lvl>
    <w:lvl w:ilvl="8" w:tplc="140A001B" w:tentative="1">
      <w:start w:val="1"/>
      <w:numFmt w:val="lowerRoman"/>
      <w:lvlText w:val="%9."/>
      <w:lvlJc w:val="right"/>
      <w:pPr>
        <w:ind w:left="6403" w:hanging="180"/>
      </w:pPr>
    </w:lvl>
  </w:abstractNum>
  <w:abstractNum w:abstractNumId="6" w15:restartNumberingAfterBreak="0">
    <w:nsid w:val="0E6A2499"/>
    <w:multiLevelType w:val="hybridMultilevel"/>
    <w:tmpl w:val="0A303002"/>
    <w:lvl w:ilvl="0" w:tplc="C97654C8">
      <w:start w:val="1"/>
      <w:numFmt w:val="decimal"/>
      <w:lvlText w:val="%1."/>
      <w:lvlJc w:val="left"/>
      <w:pPr>
        <w:ind w:left="5747" w:hanging="360"/>
      </w:pPr>
      <w:rPr>
        <w:rFonts w:ascii="Arial" w:hAnsi="Arial" w:cs="Arial" w:hint="default"/>
        <w:b/>
        <w:i w:val="0"/>
        <w:sz w:val="24"/>
        <w:szCs w:val="24"/>
      </w:rPr>
    </w:lvl>
    <w:lvl w:ilvl="1" w:tplc="4232FD02">
      <w:start w:val="1"/>
      <w:numFmt w:val="lowerLetter"/>
      <w:lvlText w:val="%2."/>
      <w:lvlJc w:val="left"/>
      <w:pPr>
        <w:ind w:left="1500" w:hanging="42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2DB1622"/>
    <w:multiLevelType w:val="hybridMultilevel"/>
    <w:tmpl w:val="4FD280D2"/>
    <w:lvl w:ilvl="0" w:tplc="78B4FC56">
      <w:start w:val="1"/>
      <w:numFmt w:val="decimal"/>
      <w:lvlText w:val="%1."/>
      <w:lvlJc w:val="left"/>
      <w:pPr>
        <w:ind w:left="720" w:hanging="360"/>
      </w:pPr>
      <w:rPr>
        <w:b/>
        <w:sz w:val="24"/>
        <w:szCs w:val="24"/>
      </w:rPr>
    </w:lvl>
    <w:lvl w:ilvl="1" w:tplc="94C6FCC0">
      <w:start w:val="1"/>
      <w:numFmt w:val="lowerLetter"/>
      <w:lvlText w:val="%2."/>
      <w:lvlJc w:val="left"/>
      <w:pPr>
        <w:ind w:left="1440" w:hanging="360"/>
      </w:pPr>
      <w:rPr>
        <w:rFonts w:ascii="Arial" w:hAnsi="Arial" w:cs="Arial"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6753314"/>
    <w:multiLevelType w:val="hybridMultilevel"/>
    <w:tmpl w:val="FDC61DC6"/>
    <w:lvl w:ilvl="0" w:tplc="DBC47EAA">
      <w:start w:val="1"/>
      <w:numFmt w:val="decimal"/>
      <w:lvlText w:val="%1."/>
      <w:lvlJc w:val="left"/>
      <w:pPr>
        <w:ind w:left="360" w:hanging="360"/>
      </w:pPr>
      <w:rPr>
        <w:b/>
        <w:i w:val="0"/>
        <w:sz w:val="24"/>
        <w:szCs w:val="24"/>
      </w:rPr>
    </w:lvl>
    <w:lvl w:ilvl="1" w:tplc="BBF88AB8">
      <w:start w:val="1"/>
      <w:numFmt w:val="lowerLetter"/>
      <w:lvlText w:val="%2."/>
      <w:lvlJc w:val="left"/>
      <w:pPr>
        <w:ind w:left="1080" w:hanging="360"/>
      </w:pPr>
      <w:rPr>
        <w:b/>
      </w:r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9" w15:restartNumberingAfterBreak="0">
    <w:nsid w:val="178D3C0B"/>
    <w:multiLevelType w:val="hybridMultilevel"/>
    <w:tmpl w:val="B6EE6D80"/>
    <w:lvl w:ilvl="0" w:tplc="3588063E">
      <w:start w:val="1"/>
      <w:numFmt w:val="lowerLetter"/>
      <w:lvlText w:val="%1."/>
      <w:lvlJc w:val="left"/>
      <w:pPr>
        <w:ind w:left="720" w:hanging="360"/>
      </w:pPr>
      <w:rPr>
        <w:rFonts w:ascii="Arial" w:hAnsi="Arial" w:cs="Arial"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A9173C0"/>
    <w:multiLevelType w:val="multilevel"/>
    <w:tmpl w:val="DB0CD540"/>
    <w:lvl w:ilvl="0">
      <w:start w:val="1"/>
      <w:numFmt w:val="lowerLetter"/>
      <w:lvlText w:val="%1."/>
      <w:lvlJc w:val="left"/>
      <w:pPr>
        <w:ind w:left="360" w:hanging="360"/>
      </w:pPr>
      <w:rPr>
        <w:b/>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F011408"/>
    <w:multiLevelType w:val="multilevel"/>
    <w:tmpl w:val="65EC692C"/>
    <w:lvl w:ilvl="0">
      <w:start w:val="1"/>
      <w:numFmt w:val="decimal"/>
      <w:lvlText w:val="%1."/>
      <w:lvlJc w:val="left"/>
      <w:pPr>
        <w:ind w:left="5747" w:hanging="360"/>
      </w:pPr>
      <w:rPr>
        <w:rFonts w:ascii="Arial" w:eastAsia="Arial" w:hAnsi="Arial" w:cs="Arial"/>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F9E165C"/>
    <w:multiLevelType w:val="hybridMultilevel"/>
    <w:tmpl w:val="AD60BF62"/>
    <w:lvl w:ilvl="0" w:tplc="23864E38">
      <w:start w:val="1"/>
      <w:numFmt w:val="decimal"/>
      <w:lvlText w:val="%1."/>
      <w:lvlJc w:val="left"/>
      <w:pPr>
        <w:tabs>
          <w:tab w:val="num" w:pos="360"/>
        </w:tabs>
        <w:ind w:left="360" w:hanging="360"/>
      </w:pPr>
      <w:rPr>
        <w:rFonts w:ascii="Arial" w:hAnsi="Arial" w:cs="Arial" w:hint="default"/>
        <w:b/>
        <w:i w:val="0"/>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3" w15:restartNumberingAfterBreak="0">
    <w:nsid w:val="214878DB"/>
    <w:multiLevelType w:val="hybridMultilevel"/>
    <w:tmpl w:val="54360F02"/>
    <w:lvl w:ilvl="0" w:tplc="1D768410">
      <w:start w:val="1"/>
      <w:numFmt w:val="decimal"/>
      <w:lvlText w:val="%1."/>
      <w:lvlJc w:val="left"/>
      <w:pPr>
        <w:ind w:left="644" w:hanging="360"/>
      </w:pPr>
      <w:rPr>
        <w:rFonts w:hint="default"/>
        <w:b/>
        <w:sz w:val="22"/>
        <w:szCs w:val="22"/>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14" w15:restartNumberingAfterBreak="0">
    <w:nsid w:val="228579F8"/>
    <w:multiLevelType w:val="hybridMultilevel"/>
    <w:tmpl w:val="EDAEE0BE"/>
    <w:lvl w:ilvl="0" w:tplc="80EC530C">
      <w:start w:val="2"/>
      <w:numFmt w:val="lowerLetter"/>
      <w:lvlText w:val="%1."/>
      <w:lvlJc w:val="left"/>
      <w:pPr>
        <w:tabs>
          <w:tab w:val="num" w:pos="360"/>
        </w:tabs>
        <w:ind w:left="360" w:hanging="360"/>
      </w:pPr>
      <w:rPr>
        <w:rFonts w:cs="TTE1865388t00" w:hint="default"/>
        <w:b/>
        <w:i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41B5772"/>
    <w:multiLevelType w:val="hybridMultilevel"/>
    <w:tmpl w:val="ED28A224"/>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7D2700B"/>
    <w:multiLevelType w:val="hybridMultilevel"/>
    <w:tmpl w:val="3EEC54B6"/>
    <w:lvl w:ilvl="0" w:tplc="F4F294D2">
      <w:start w:val="1"/>
      <w:numFmt w:val="decimal"/>
      <w:lvlText w:val="%1."/>
      <w:lvlJc w:val="left"/>
      <w:pPr>
        <w:tabs>
          <w:tab w:val="num" w:pos="825"/>
        </w:tabs>
        <w:ind w:left="825" w:hanging="465"/>
      </w:pPr>
      <w:rPr>
        <w:rFonts w:cs="Times New Roman" w:hint="default"/>
        <w:b/>
        <w:i w:val="0"/>
        <w:color w:val="auto"/>
        <w:sz w:val="24"/>
        <w:szCs w:val="24"/>
      </w:rPr>
    </w:lvl>
    <w:lvl w:ilvl="1" w:tplc="16E488CC">
      <w:start w:val="1"/>
      <w:numFmt w:val="lowerLetter"/>
      <w:lvlText w:val="%2."/>
      <w:lvlJc w:val="left"/>
      <w:pPr>
        <w:tabs>
          <w:tab w:val="num" w:pos="1440"/>
        </w:tabs>
        <w:ind w:left="1440" w:hanging="360"/>
      </w:pPr>
      <w:rPr>
        <w:rFonts w:cs="Times New Roman"/>
        <w:b/>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B3832C3"/>
    <w:multiLevelType w:val="hybridMultilevel"/>
    <w:tmpl w:val="3B908574"/>
    <w:lvl w:ilvl="0" w:tplc="585070A4">
      <w:start w:val="1"/>
      <w:numFmt w:val="lowerLetter"/>
      <w:lvlText w:val="%1."/>
      <w:lvlJc w:val="left"/>
      <w:pPr>
        <w:ind w:left="720" w:hanging="360"/>
      </w:pPr>
      <w:rPr>
        <w:rFonts w:cs="TTE1865388t00"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CD22650"/>
    <w:multiLevelType w:val="hybridMultilevel"/>
    <w:tmpl w:val="03449E1E"/>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9" w15:restartNumberingAfterBreak="0">
    <w:nsid w:val="2E0353D7"/>
    <w:multiLevelType w:val="hybridMultilevel"/>
    <w:tmpl w:val="F8464622"/>
    <w:lvl w:ilvl="0" w:tplc="E1702DD6">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EF34B3C"/>
    <w:multiLevelType w:val="hybridMultilevel"/>
    <w:tmpl w:val="6C068F98"/>
    <w:lvl w:ilvl="0" w:tplc="5B148A84">
      <w:start w:val="1"/>
      <w:numFmt w:val="decimal"/>
      <w:lvlText w:val="%1."/>
      <w:lvlJc w:val="left"/>
      <w:pPr>
        <w:ind w:left="360" w:hanging="360"/>
      </w:pPr>
      <w:rPr>
        <w:rFonts w:ascii="Arial" w:hAnsi="Arial" w:cs="Arial" w:hint="default"/>
        <w:b/>
        <w:i w:val="0"/>
        <w:sz w:val="24"/>
        <w:szCs w:val="24"/>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1" w15:restartNumberingAfterBreak="0">
    <w:nsid w:val="323B497B"/>
    <w:multiLevelType w:val="hybridMultilevel"/>
    <w:tmpl w:val="69C64498"/>
    <w:lvl w:ilvl="0" w:tplc="140A0017">
      <w:start w:val="1"/>
      <w:numFmt w:val="lowerLetter"/>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2" w15:restartNumberingAfterBreak="0">
    <w:nsid w:val="34BA7C37"/>
    <w:multiLevelType w:val="hybridMultilevel"/>
    <w:tmpl w:val="6BCA9E00"/>
    <w:lvl w:ilvl="0" w:tplc="FD52B58C">
      <w:start w:val="1"/>
      <w:numFmt w:val="decimal"/>
      <w:lvlText w:val="%1."/>
      <w:lvlJc w:val="left"/>
      <w:pPr>
        <w:ind w:left="720" w:hanging="360"/>
      </w:pPr>
      <w:rPr>
        <w:rFonts w:ascii="Arial" w:hAnsi="Arial" w:cs="Aria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6BF0501"/>
    <w:multiLevelType w:val="hybridMultilevel"/>
    <w:tmpl w:val="9E5A7FB4"/>
    <w:lvl w:ilvl="0" w:tplc="E84A2228">
      <w:start w:val="1"/>
      <w:numFmt w:val="lowerLetter"/>
      <w:lvlText w:val="%1."/>
      <w:lvlJc w:val="left"/>
      <w:pPr>
        <w:ind w:left="720" w:hanging="360"/>
      </w:pPr>
      <w:rPr>
        <w:rFonts w:ascii="Arial" w:hAnsi="Arial" w:cs="Arial"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37852E90"/>
    <w:multiLevelType w:val="hybridMultilevel"/>
    <w:tmpl w:val="5ECC2DE6"/>
    <w:lvl w:ilvl="0" w:tplc="0D1C3762">
      <w:start w:val="1"/>
      <w:numFmt w:val="lowerLetter"/>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5" w15:restartNumberingAfterBreak="0">
    <w:nsid w:val="38BE7ED4"/>
    <w:multiLevelType w:val="hybridMultilevel"/>
    <w:tmpl w:val="ED28A224"/>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C6F2D92"/>
    <w:multiLevelType w:val="multilevel"/>
    <w:tmpl w:val="C820FF60"/>
    <w:lvl w:ilvl="0">
      <w:start w:val="1"/>
      <w:numFmt w:val="decimal"/>
      <w:lvlText w:val="%1."/>
      <w:lvlJc w:val="left"/>
      <w:pPr>
        <w:tabs>
          <w:tab w:val="num" w:pos="3252"/>
        </w:tabs>
        <w:ind w:left="3252" w:hanging="360"/>
      </w:pPr>
    </w:lvl>
    <w:lvl w:ilvl="1" w:tentative="1">
      <w:start w:val="1"/>
      <w:numFmt w:val="decimal"/>
      <w:lvlText w:val="%2."/>
      <w:lvlJc w:val="left"/>
      <w:pPr>
        <w:tabs>
          <w:tab w:val="num" w:pos="3972"/>
        </w:tabs>
        <w:ind w:left="3972" w:hanging="360"/>
      </w:pPr>
    </w:lvl>
    <w:lvl w:ilvl="2" w:tentative="1">
      <w:start w:val="1"/>
      <w:numFmt w:val="decimal"/>
      <w:lvlText w:val="%3."/>
      <w:lvlJc w:val="left"/>
      <w:pPr>
        <w:tabs>
          <w:tab w:val="num" w:pos="4692"/>
        </w:tabs>
        <w:ind w:left="4692" w:hanging="360"/>
      </w:pPr>
    </w:lvl>
    <w:lvl w:ilvl="3" w:tentative="1">
      <w:start w:val="1"/>
      <w:numFmt w:val="decimal"/>
      <w:lvlText w:val="%4."/>
      <w:lvlJc w:val="left"/>
      <w:pPr>
        <w:tabs>
          <w:tab w:val="num" w:pos="5412"/>
        </w:tabs>
        <w:ind w:left="5412" w:hanging="360"/>
      </w:pPr>
    </w:lvl>
    <w:lvl w:ilvl="4" w:tentative="1">
      <w:start w:val="1"/>
      <w:numFmt w:val="decimal"/>
      <w:lvlText w:val="%5."/>
      <w:lvlJc w:val="left"/>
      <w:pPr>
        <w:tabs>
          <w:tab w:val="num" w:pos="6132"/>
        </w:tabs>
        <w:ind w:left="6132" w:hanging="360"/>
      </w:pPr>
    </w:lvl>
    <w:lvl w:ilvl="5" w:tentative="1">
      <w:start w:val="1"/>
      <w:numFmt w:val="decimal"/>
      <w:lvlText w:val="%6."/>
      <w:lvlJc w:val="left"/>
      <w:pPr>
        <w:tabs>
          <w:tab w:val="num" w:pos="6852"/>
        </w:tabs>
        <w:ind w:left="6852" w:hanging="360"/>
      </w:pPr>
    </w:lvl>
    <w:lvl w:ilvl="6" w:tentative="1">
      <w:start w:val="1"/>
      <w:numFmt w:val="decimal"/>
      <w:lvlText w:val="%7."/>
      <w:lvlJc w:val="left"/>
      <w:pPr>
        <w:tabs>
          <w:tab w:val="num" w:pos="7572"/>
        </w:tabs>
        <w:ind w:left="7572" w:hanging="360"/>
      </w:pPr>
    </w:lvl>
    <w:lvl w:ilvl="7" w:tentative="1">
      <w:start w:val="1"/>
      <w:numFmt w:val="decimal"/>
      <w:lvlText w:val="%8."/>
      <w:lvlJc w:val="left"/>
      <w:pPr>
        <w:tabs>
          <w:tab w:val="num" w:pos="8292"/>
        </w:tabs>
        <w:ind w:left="8292" w:hanging="360"/>
      </w:pPr>
    </w:lvl>
    <w:lvl w:ilvl="8" w:tentative="1">
      <w:start w:val="1"/>
      <w:numFmt w:val="decimal"/>
      <w:lvlText w:val="%9."/>
      <w:lvlJc w:val="left"/>
      <w:pPr>
        <w:tabs>
          <w:tab w:val="num" w:pos="9012"/>
        </w:tabs>
        <w:ind w:left="9012" w:hanging="360"/>
      </w:pPr>
    </w:lvl>
  </w:abstractNum>
  <w:abstractNum w:abstractNumId="27" w15:restartNumberingAfterBreak="0">
    <w:nsid w:val="415B14ED"/>
    <w:multiLevelType w:val="hybridMultilevel"/>
    <w:tmpl w:val="97E6E832"/>
    <w:lvl w:ilvl="0" w:tplc="4ABA2008">
      <w:start w:val="1"/>
      <w:numFmt w:val="decimal"/>
      <w:lvlText w:val="%1."/>
      <w:lvlJc w:val="left"/>
      <w:pPr>
        <w:tabs>
          <w:tab w:val="num" w:pos="720"/>
        </w:tabs>
        <w:ind w:left="720" w:hanging="360"/>
      </w:pPr>
      <w:rPr>
        <w:rFonts w:ascii="Arial" w:hAnsi="Arial" w:cs="Arial" w:hint="default"/>
        <w:b/>
        <w:i w:val="0"/>
        <w:color w:val="auto"/>
        <w:sz w:val="24"/>
        <w:szCs w:val="24"/>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41ED594C"/>
    <w:multiLevelType w:val="hybridMultilevel"/>
    <w:tmpl w:val="ED0EF1A8"/>
    <w:lvl w:ilvl="0" w:tplc="D62E1A0C">
      <w:start w:val="1"/>
      <w:numFmt w:val="bullet"/>
      <w:lvlText w:val=""/>
      <w:lvlJc w:val="left"/>
      <w:pPr>
        <w:ind w:left="1571" w:hanging="360"/>
      </w:pPr>
      <w:rPr>
        <w:rFonts w:ascii="Symbol" w:hAnsi="Symbol" w:hint="default"/>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29" w15:restartNumberingAfterBreak="0">
    <w:nsid w:val="45C31E7A"/>
    <w:multiLevelType w:val="hybridMultilevel"/>
    <w:tmpl w:val="07AEE9D0"/>
    <w:lvl w:ilvl="0" w:tplc="8EF00520">
      <w:start w:val="1"/>
      <w:numFmt w:val="decimal"/>
      <w:lvlText w:val="%1."/>
      <w:lvlJc w:val="left"/>
      <w:pPr>
        <w:ind w:left="360" w:hanging="360"/>
      </w:pPr>
      <w:rPr>
        <w:b/>
        <w:i w:val="0"/>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5F5132F"/>
    <w:multiLevelType w:val="hybridMultilevel"/>
    <w:tmpl w:val="0C08DDC4"/>
    <w:lvl w:ilvl="0" w:tplc="5EAA261E">
      <w:start w:val="1"/>
      <w:numFmt w:val="decimal"/>
      <w:lvlText w:val="%1."/>
      <w:lvlJc w:val="left"/>
      <w:pPr>
        <w:ind w:left="720" w:hanging="360"/>
      </w:pPr>
      <w:rPr>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46D2337D"/>
    <w:multiLevelType w:val="hybridMultilevel"/>
    <w:tmpl w:val="C91A89C4"/>
    <w:lvl w:ilvl="0" w:tplc="AEB8392C">
      <w:start w:val="4"/>
      <w:numFmt w:val="decimal"/>
      <w:lvlText w:val="%1."/>
      <w:lvlJc w:val="left"/>
      <w:pPr>
        <w:ind w:left="5747" w:hanging="360"/>
      </w:pPr>
      <w:rPr>
        <w:rFonts w:ascii="Arial" w:hAnsi="Arial" w:cs="Arial" w:hint="default"/>
        <w:b w:val="0"/>
        <w:i/>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478B6092"/>
    <w:multiLevelType w:val="hybridMultilevel"/>
    <w:tmpl w:val="F580ECF4"/>
    <w:lvl w:ilvl="0" w:tplc="E40E7422">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3" w15:restartNumberingAfterBreak="0">
    <w:nsid w:val="48F476AE"/>
    <w:multiLevelType w:val="multilevel"/>
    <w:tmpl w:val="7312F958"/>
    <w:lvl w:ilvl="0">
      <w:start w:val="1"/>
      <w:numFmt w:val="decimal"/>
      <w:lvlText w:val="%1."/>
      <w:lvlJc w:val="left"/>
      <w:pPr>
        <w:ind w:left="5747" w:hanging="360"/>
      </w:pPr>
      <w:rPr>
        <w:rFonts w:ascii="Arial" w:eastAsia="Arial" w:hAnsi="Arial" w:cs="Arial"/>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9521202"/>
    <w:multiLevelType w:val="hybridMultilevel"/>
    <w:tmpl w:val="07886ADC"/>
    <w:lvl w:ilvl="0" w:tplc="FC247A40">
      <w:start w:val="1"/>
      <w:numFmt w:val="lowerLetter"/>
      <w:lvlText w:val="%1."/>
      <w:lvlJc w:val="left"/>
      <w:pPr>
        <w:ind w:left="1320" w:hanging="960"/>
      </w:pPr>
      <w:rPr>
        <w:b/>
        <w:sz w:val="24"/>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5" w15:restartNumberingAfterBreak="0">
    <w:nsid w:val="51840198"/>
    <w:multiLevelType w:val="hybridMultilevel"/>
    <w:tmpl w:val="92DA360A"/>
    <w:lvl w:ilvl="0" w:tplc="DF344760">
      <w:start w:val="1"/>
      <w:numFmt w:val="upperRoman"/>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52AF4F28"/>
    <w:multiLevelType w:val="hybridMultilevel"/>
    <w:tmpl w:val="3CB6A6C6"/>
    <w:lvl w:ilvl="0" w:tplc="3B14B724">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566E07D5"/>
    <w:multiLevelType w:val="multilevel"/>
    <w:tmpl w:val="0A083782"/>
    <w:lvl w:ilvl="0">
      <w:start w:val="1"/>
      <w:numFmt w:val="decimal"/>
      <w:lvlText w:val="%1."/>
      <w:lvlJc w:val="left"/>
      <w:pPr>
        <w:ind w:left="502" w:hanging="360"/>
      </w:pPr>
      <w:rPr>
        <w:b/>
      </w:rPr>
    </w:lvl>
    <w:lvl w:ilvl="1">
      <w:start w:val="2"/>
      <w:numFmt w:val="decimal"/>
      <w:isLgl/>
      <w:lvlText w:val="%1.%2"/>
      <w:lvlJc w:val="left"/>
      <w:pPr>
        <w:ind w:left="1356" w:hanging="570"/>
      </w:pPr>
      <w:rPr>
        <w:rFonts w:hint="default"/>
        <w:b w:val="0"/>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8" w15:restartNumberingAfterBreak="0">
    <w:nsid w:val="5A6D57C8"/>
    <w:multiLevelType w:val="hybridMultilevel"/>
    <w:tmpl w:val="2B2A54E4"/>
    <w:lvl w:ilvl="0" w:tplc="140A0017">
      <w:start w:val="1"/>
      <w:numFmt w:val="lowerLetter"/>
      <w:lvlText w:val="%1)"/>
      <w:lvlJc w:val="left"/>
      <w:pPr>
        <w:ind w:left="360" w:hanging="360"/>
      </w:pPr>
      <w:rPr>
        <w:rFonts w:hint="default"/>
        <w:b w:val="0"/>
        <w:sz w:val="24"/>
        <w:szCs w:val="24"/>
      </w:rPr>
    </w:lvl>
    <w:lvl w:ilvl="1" w:tplc="25382DE6">
      <w:start w:val="1"/>
      <w:numFmt w:val="lowerLetter"/>
      <w:lvlText w:val="%2."/>
      <w:lvlJc w:val="left"/>
      <w:pPr>
        <w:ind w:left="1080" w:hanging="360"/>
      </w:pPr>
      <w:rPr>
        <w:rFonts w:ascii="Arial" w:hAnsi="Arial" w:cs="Arial" w:hint="default"/>
        <w:b/>
        <w:sz w:val="24"/>
        <w:szCs w:val="24"/>
      </w:r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9" w15:restartNumberingAfterBreak="0">
    <w:nsid w:val="62B634D6"/>
    <w:multiLevelType w:val="hybridMultilevel"/>
    <w:tmpl w:val="814267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6326768F"/>
    <w:multiLevelType w:val="hybridMultilevel"/>
    <w:tmpl w:val="531A6E9C"/>
    <w:lvl w:ilvl="0" w:tplc="D62E1A0C">
      <w:start w:val="1"/>
      <w:numFmt w:val="bullet"/>
      <w:lvlText w:val=""/>
      <w:lvlJc w:val="left"/>
      <w:pPr>
        <w:ind w:left="1571" w:hanging="360"/>
      </w:pPr>
      <w:rPr>
        <w:rFonts w:ascii="Symbol" w:hAnsi="Symbol" w:hint="default"/>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41" w15:restartNumberingAfterBreak="0">
    <w:nsid w:val="6399399C"/>
    <w:multiLevelType w:val="hybridMultilevel"/>
    <w:tmpl w:val="ED2EAF30"/>
    <w:lvl w:ilvl="0" w:tplc="446062C6">
      <w:start w:val="1"/>
      <w:numFmt w:val="lowerLetter"/>
      <w:lvlText w:val="%1."/>
      <w:lvlJc w:val="left"/>
      <w:pPr>
        <w:ind w:left="720" w:hanging="360"/>
      </w:pPr>
      <w:rPr>
        <w:rFonts w:hint="default"/>
        <w:b/>
        <w:i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CEC5D64"/>
    <w:multiLevelType w:val="hybridMultilevel"/>
    <w:tmpl w:val="D318E652"/>
    <w:lvl w:ilvl="0" w:tplc="60B21C56">
      <w:start w:val="1"/>
      <w:numFmt w:val="lowerLetter"/>
      <w:lvlText w:val="%1."/>
      <w:lvlJc w:val="left"/>
      <w:pPr>
        <w:ind w:left="720" w:hanging="360"/>
      </w:pPr>
      <w:rPr>
        <w:b/>
        <w:strike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6DD4349D"/>
    <w:multiLevelType w:val="hybridMultilevel"/>
    <w:tmpl w:val="F454FBEC"/>
    <w:lvl w:ilvl="0" w:tplc="1E74AAB4">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6FD336ED"/>
    <w:multiLevelType w:val="hybridMultilevel"/>
    <w:tmpl w:val="3F02B9EC"/>
    <w:lvl w:ilvl="0" w:tplc="EED4F206">
      <w:start w:val="1"/>
      <w:numFmt w:val="lowerLetter"/>
      <w:lvlText w:val="%1."/>
      <w:lvlJc w:val="left"/>
      <w:pPr>
        <w:ind w:left="360" w:hanging="360"/>
      </w:pPr>
      <w:rPr>
        <w:rFonts w:hint="default"/>
        <w:b/>
        <w:i w:val="0"/>
        <w:strike w:val="0"/>
        <w:color w:val="auto"/>
        <w:sz w:val="24"/>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39575B8"/>
    <w:multiLevelType w:val="hybridMultilevel"/>
    <w:tmpl w:val="E8E2E7BE"/>
    <w:lvl w:ilvl="0" w:tplc="140A000B">
      <w:start w:val="1"/>
      <w:numFmt w:val="bullet"/>
      <w:lvlText w:val=""/>
      <w:lvlJc w:val="left"/>
      <w:pPr>
        <w:ind w:left="780" w:hanging="360"/>
      </w:pPr>
      <w:rPr>
        <w:rFonts w:ascii="Wingdings" w:hAnsi="Wingdings"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46" w15:restartNumberingAfterBreak="0">
    <w:nsid w:val="74DA320A"/>
    <w:multiLevelType w:val="hybridMultilevel"/>
    <w:tmpl w:val="F522D244"/>
    <w:lvl w:ilvl="0" w:tplc="33C8D0B2">
      <w:start w:val="1"/>
      <w:numFmt w:val="decimal"/>
      <w:lvlText w:val="%1."/>
      <w:lvlJc w:val="left"/>
      <w:pPr>
        <w:ind w:left="5747" w:hanging="360"/>
      </w:pPr>
      <w:rPr>
        <w:rFonts w:ascii="Arial" w:hAnsi="Arial" w:cs="Arial" w:hint="default"/>
        <w:b/>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8FC32BA"/>
    <w:multiLevelType w:val="hybridMultilevel"/>
    <w:tmpl w:val="A78A0200"/>
    <w:lvl w:ilvl="0" w:tplc="32CC3A2C">
      <w:start w:val="2"/>
      <w:numFmt w:val="lowerLetter"/>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791A38DB"/>
    <w:multiLevelType w:val="hybridMultilevel"/>
    <w:tmpl w:val="7244280C"/>
    <w:lvl w:ilvl="0" w:tplc="DBD4D45A">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9" w15:restartNumberingAfterBreak="0">
    <w:nsid w:val="7A6C45AB"/>
    <w:multiLevelType w:val="hybridMultilevel"/>
    <w:tmpl w:val="CC4AD280"/>
    <w:lvl w:ilvl="0" w:tplc="A75022C0">
      <w:start w:val="1"/>
      <w:numFmt w:val="decimal"/>
      <w:lvlText w:val="%1."/>
      <w:lvlJc w:val="left"/>
      <w:pPr>
        <w:ind w:left="1080" w:hanging="360"/>
      </w:pPr>
      <w:rPr>
        <w:b/>
        <w:i w:val="0"/>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num w:numId="1">
    <w:abstractNumId w:val="1"/>
  </w:num>
  <w:num w:numId="2">
    <w:abstractNumId w:val="0"/>
  </w:num>
  <w:num w:numId="3">
    <w:abstractNumId w:val="25"/>
  </w:num>
  <w:num w:numId="4">
    <w:abstractNumId w:val="32"/>
  </w:num>
  <w:num w:numId="5">
    <w:abstractNumId w:val="48"/>
  </w:num>
  <w:num w:numId="6">
    <w:abstractNumId w:val="24"/>
  </w:num>
  <w:num w:numId="7">
    <w:abstractNumId w:val="21"/>
  </w:num>
  <w:num w:numId="8">
    <w:abstractNumId w:val="35"/>
  </w:num>
  <w:num w:numId="9">
    <w:abstractNumId w:val="44"/>
  </w:num>
  <w:num w:numId="10">
    <w:abstractNumId w:val="29"/>
  </w:num>
  <w:num w:numId="11">
    <w:abstractNumId w:val="26"/>
  </w:num>
  <w:num w:numId="12">
    <w:abstractNumId w:val="47"/>
  </w:num>
  <w:num w:numId="13">
    <w:abstractNumId w:val="9"/>
  </w:num>
  <w:num w:numId="1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41"/>
  </w:num>
  <w:num w:numId="17">
    <w:abstractNumId w:val="27"/>
  </w:num>
  <w:num w:numId="18">
    <w:abstractNumId w:val="16"/>
  </w:num>
  <w:num w:numId="19">
    <w:abstractNumId w:val="39"/>
  </w:num>
  <w:num w:numId="20">
    <w:abstractNumId w:val="4"/>
  </w:num>
  <w:num w:numId="21">
    <w:abstractNumId w:val="40"/>
  </w:num>
  <w:num w:numId="22">
    <w:abstractNumId w:val="28"/>
  </w:num>
  <w:num w:numId="23">
    <w:abstractNumId w:val="6"/>
  </w:num>
  <w:num w:numId="24">
    <w:abstractNumId w:val="23"/>
  </w:num>
  <w:num w:numId="25">
    <w:abstractNumId w:val="36"/>
  </w:num>
  <w:num w:numId="26">
    <w:abstractNumId w:val="18"/>
  </w:num>
  <w:num w:numId="27">
    <w:abstractNumId w:val="31"/>
  </w:num>
  <w:num w:numId="28">
    <w:abstractNumId w:val="14"/>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38"/>
  </w:num>
  <w:num w:numId="32">
    <w:abstractNumId w:val="3"/>
  </w:num>
  <w:num w:numId="33">
    <w:abstractNumId w:val="2"/>
  </w:num>
  <w:num w:numId="34">
    <w:abstractNumId w:val="12"/>
  </w:num>
  <w:num w:numId="35">
    <w:abstractNumId w:val="5"/>
  </w:num>
  <w:num w:numId="36">
    <w:abstractNumId w:val="11"/>
  </w:num>
  <w:num w:numId="37">
    <w:abstractNumId w:val="10"/>
  </w:num>
  <w:num w:numId="38">
    <w:abstractNumId w:val="33"/>
  </w:num>
  <w:num w:numId="39">
    <w:abstractNumId w:val="22"/>
  </w:num>
  <w:num w:numId="40">
    <w:abstractNumId w:val="17"/>
  </w:num>
  <w:num w:numId="41">
    <w:abstractNumId w:val="42"/>
  </w:num>
  <w:num w:numId="42">
    <w:abstractNumId w:val="19"/>
  </w:num>
  <w:num w:numId="43">
    <w:abstractNumId w:val="45"/>
  </w:num>
  <w:num w:numId="44">
    <w:abstractNumId w:val="15"/>
  </w:num>
  <w:num w:numId="45">
    <w:abstractNumId w:val="30"/>
  </w:num>
  <w:num w:numId="46">
    <w:abstractNumId w:val="8"/>
  </w:num>
  <w:num w:numId="47">
    <w:abstractNumId w:val="37"/>
  </w:num>
  <w:num w:numId="48">
    <w:abstractNumId w:val="13"/>
  </w:num>
  <w:num w:numId="49">
    <w:abstractNumId w:val="43"/>
  </w:num>
  <w:num w:numId="50">
    <w:abstractNumId w:val="4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activeWritingStyle w:appName="MSWord" w:lang="es-P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4A0B"/>
    <w:rsid w:val="0000518D"/>
    <w:rsid w:val="0000683B"/>
    <w:rsid w:val="000077CC"/>
    <w:rsid w:val="00010592"/>
    <w:rsid w:val="00011DBE"/>
    <w:rsid w:val="000120EB"/>
    <w:rsid w:val="000128E2"/>
    <w:rsid w:val="000152E6"/>
    <w:rsid w:val="00017DE2"/>
    <w:rsid w:val="00020858"/>
    <w:rsid w:val="000213DD"/>
    <w:rsid w:val="00024564"/>
    <w:rsid w:val="00024A27"/>
    <w:rsid w:val="00024BA5"/>
    <w:rsid w:val="000254A5"/>
    <w:rsid w:val="000256DE"/>
    <w:rsid w:val="00025F60"/>
    <w:rsid w:val="00026533"/>
    <w:rsid w:val="00033918"/>
    <w:rsid w:val="00034CE3"/>
    <w:rsid w:val="000359F5"/>
    <w:rsid w:val="0003651A"/>
    <w:rsid w:val="00036DAC"/>
    <w:rsid w:val="000401D6"/>
    <w:rsid w:val="000414FE"/>
    <w:rsid w:val="000428F8"/>
    <w:rsid w:val="000437DE"/>
    <w:rsid w:val="00043B22"/>
    <w:rsid w:val="00044242"/>
    <w:rsid w:val="00047F2B"/>
    <w:rsid w:val="00050123"/>
    <w:rsid w:val="000602DE"/>
    <w:rsid w:val="00060CCC"/>
    <w:rsid w:val="000642E4"/>
    <w:rsid w:val="00064D05"/>
    <w:rsid w:val="00067296"/>
    <w:rsid w:val="00067992"/>
    <w:rsid w:val="000679D9"/>
    <w:rsid w:val="00067BE7"/>
    <w:rsid w:val="00067C8C"/>
    <w:rsid w:val="000719CB"/>
    <w:rsid w:val="0007411A"/>
    <w:rsid w:val="00076DBD"/>
    <w:rsid w:val="00076EC1"/>
    <w:rsid w:val="00077028"/>
    <w:rsid w:val="00077BC7"/>
    <w:rsid w:val="00077D4B"/>
    <w:rsid w:val="0008022E"/>
    <w:rsid w:val="00080FD1"/>
    <w:rsid w:val="0008108D"/>
    <w:rsid w:val="000813BE"/>
    <w:rsid w:val="00081BCF"/>
    <w:rsid w:val="000846DF"/>
    <w:rsid w:val="00084FDD"/>
    <w:rsid w:val="000856DA"/>
    <w:rsid w:val="00087607"/>
    <w:rsid w:val="00087623"/>
    <w:rsid w:val="000903CE"/>
    <w:rsid w:val="00090FDF"/>
    <w:rsid w:val="00091B7B"/>
    <w:rsid w:val="0009329E"/>
    <w:rsid w:val="000934FF"/>
    <w:rsid w:val="000936AB"/>
    <w:rsid w:val="00093971"/>
    <w:rsid w:val="000955C3"/>
    <w:rsid w:val="000A0756"/>
    <w:rsid w:val="000A0FF7"/>
    <w:rsid w:val="000A19B8"/>
    <w:rsid w:val="000A5D85"/>
    <w:rsid w:val="000A5F69"/>
    <w:rsid w:val="000A6BE8"/>
    <w:rsid w:val="000B10B4"/>
    <w:rsid w:val="000B10C0"/>
    <w:rsid w:val="000B1785"/>
    <w:rsid w:val="000B39AF"/>
    <w:rsid w:val="000B55D7"/>
    <w:rsid w:val="000B5852"/>
    <w:rsid w:val="000B624C"/>
    <w:rsid w:val="000B6B41"/>
    <w:rsid w:val="000B7C5A"/>
    <w:rsid w:val="000C0A23"/>
    <w:rsid w:val="000C25EB"/>
    <w:rsid w:val="000C3E9F"/>
    <w:rsid w:val="000C52B7"/>
    <w:rsid w:val="000C55F1"/>
    <w:rsid w:val="000C68C0"/>
    <w:rsid w:val="000C7A8B"/>
    <w:rsid w:val="000C7F00"/>
    <w:rsid w:val="000D1A31"/>
    <w:rsid w:val="000D220C"/>
    <w:rsid w:val="000D2AD1"/>
    <w:rsid w:val="000D34C2"/>
    <w:rsid w:val="000D5ACC"/>
    <w:rsid w:val="000D5C6B"/>
    <w:rsid w:val="000D6061"/>
    <w:rsid w:val="000D62F0"/>
    <w:rsid w:val="000D7162"/>
    <w:rsid w:val="000E1F4D"/>
    <w:rsid w:val="000E39E4"/>
    <w:rsid w:val="000E420E"/>
    <w:rsid w:val="000E4C68"/>
    <w:rsid w:val="000E4FED"/>
    <w:rsid w:val="000E564F"/>
    <w:rsid w:val="000E5B14"/>
    <w:rsid w:val="000E6DC9"/>
    <w:rsid w:val="000F106C"/>
    <w:rsid w:val="000F1E1D"/>
    <w:rsid w:val="000F2A0F"/>
    <w:rsid w:val="000F4527"/>
    <w:rsid w:val="000F473C"/>
    <w:rsid w:val="000F490D"/>
    <w:rsid w:val="000F4B43"/>
    <w:rsid w:val="000F5572"/>
    <w:rsid w:val="000F5EFB"/>
    <w:rsid w:val="000F710B"/>
    <w:rsid w:val="000F7A0A"/>
    <w:rsid w:val="000F7FF1"/>
    <w:rsid w:val="00102531"/>
    <w:rsid w:val="00102A7F"/>
    <w:rsid w:val="00104E6C"/>
    <w:rsid w:val="00105392"/>
    <w:rsid w:val="00107032"/>
    <w:rsid w:val="00107C78"/>
    <w:rsid w:val="00110466"/>
    <w:rsid w:val="0011053E"/>
    <w:rsid w:val="001113FE"/>
    <w:rsid w:val="001125EE"/>
    <w:rsid w:val="00115853"/>
    <w:rsid w:val="00117C68"/>
    <w:rsid w:val="00121308"/>
    <w:rsid w:val="001237E1"/>
    <w:rsid w:val="001240CC"/>
    <w:rsid w:val="001248CE"/>
    <w:rsid w:val="001256AA"/>
    <w:rsid w:val="001263D3"/>
    <w:rsid w:val="001272AF"/>
    <w:rsid w:val="001304BF"/>
    <w:rsid w:val="0013093C"/>
    <w:rsid w:val="001319DF"/>
    <w:rsid w:val="00132C08"/>
    <w:rsid w:val="00133DC3"/>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3956"/>
    <w:rsid w:val="001644B1"/>
    <w:rsid w:val="00165556"/>
    <w:rsid w:val="00165902"/>
    <w:rsid w:val="00165B51"/>
    <w:rsid w:val="00165C83"/>
    <w:rsid w:val="00165F34"/>
    <w:rsid w:val="00166375"/>
    <w:rsid w:val="00171957"/>
    <w:rsid w:val="00171AC3"/>
    <w:rsid w:val="001746E5"/>
    <w:rsid w:val="0018030A"/>
    <w:rsid w:val="001806C4"/>
    <w:rsid w:val="00182124"/>
    <w:rsid w:val="00187E00"/>
    <w:rsid w:val="00190010"/>
    <w:rsid w:val="001962C2"/>
    <w:rsid w:val="00196A5D"/>
    <w:rsid w:val="00196E82"/>
    <w:rsid w:val="001A0A20"/>
    <w:rsid w:val="001A0D41"/>
    <w:rsid w:val="001A214B"/>
    <w:rsid w:val="001A33C3"/>
    <w:rsid w:val="001A7DF9"/>
    <w:rsid w:val="001B1E0E"/>
    <w:rsid w:val="001B208D"/>
    <w:rsid w:val="001B59CC"/>
    <w:rsid w:val="001B7AB0"/>
    <w:rsid w:val="001C1124"/>
    <w:rsid w:val="001C1335"/>
    <w:rsid w:val="001C1C6A"/>
    <w:rsid w:val="001C54CE"/>
    <w:rsid w:val="001D40F5"/>
    <w:rsid w:val="001D7008"/>
    <w:rsid w:val="001E0224"/>
    <w:rsid w:val="001E08C0"/>
    <w:rsid w:val="001E0E52"/>
    <w:rsid w:val="001E11D4"/>
    <w:rsid w:val="001E1E49"/>
    <w:rsid w:val="001E3DCB"/>
    <w:rsid w:val="001E3F3C"/>
    <w:rsid w:val="001E684C"/>
    <w:rsid w:val="001E69A6"/>
    <w:rsid w:val="001E69C9"/>
    <w:rsid w:val="001E6DC5"/>
    <w:rsid w:val="001F0C0F"/>
    <w:rsid w:val="001F26FD"/>
    <w:rsid w:val="001F3B35"/>
    <w:rsid w:val="001F3C06"/>
    <w:rsid w:val="001F3E92"/>
    <w:rsid w:val="0020019E"/>
    <w:rsid w:val="00200318"/>
    <w:rsid w:val="0020223D"/>
    <w:rsid w:val="00202E06"/>
    <w:rsid w:val="00203662"/>
    <w:rsid w:val="0020429C"/>
    <w:rsid w:val="00204A01"/>
    <w:rsid w:val="00204A3D"/>
    <w:rsid w:val="00210743"/>
    <w:rsid w:val="002118B2"/>
    <w:rsid w:val="00212069"/>
    <w:rsid w:val="002127EE"/>
    <w:rsid w:val="002139D9"/>
    <w:rsid w:val="00215C41"/>
    <w:rsid w:val="002172C6"/>
    <w:rsid w:val="00217BCB"/>
    <w:rsid w:val="002204D7"/>
    <w:rsid w:val="002207D9"/>
    <w:rsid w:val="00220ED5"/>
    <w:rsid w:val="00221713"/>
    <w:rsid w:val="00221F57"/>
    <w:rsid w:val="00222C2E"/>
    <w:rsid w:val="00224810"/>
    <w:rsid w:val="00225D59"/>
    <w:rsid w:val="002279E5"/>
    <w:rsid w:val="00227D3E"/>
    <w:rsid w:val="00230EB0"/>
    <w:rsid w:val="00233B57"/>
    <w:rsid w:val="00234BB0"/>
    <w:rsid w:val="00235258"/>
    <w:rsid w:val="0024107D"/>
    <w:rsid w:val="00241503"/>
    <w:rsid w:val="00242D06"/>
    <w:rsid w:val="00242F8A"/>
    <w:rsid w:val="00245783"/>
    <w:rsid w:val="002462C8"/>
    <w:rsid w:val="00246D38"/>
    <w:rsid w:val="00247443"/>
    <w:rsid w:val="00250B47"/>
    <w:rsid w:val="002535D4"/>
    <w:rsid w:val="00253D5C"/>
    <w:rsid w:val="002543F5"/>
    <w:rsid w:val="00255202"/>
    <w:rsid w:val="002569E9"/>
    <w:rsid w:val="00260F3E"/>
    <w:rsid w:val="00261D4A"/>
    <w:rsid w:val="00263233"/>
    <w:rsid w:val="00263D21"/>
    <w:rsid w:val="002643B6"/>
    <w:rsid w:val="00264EFA"/>
    <w:rsid w:val="00266024"/>
    <w:rsid w:val="00266221"/>
    <w:rsid w:val="002668E5"/>
    <w:rsid w:val="0026727D"/>
    <w:rsid w:val="00267A3B"/>
    <w:rsid w:val="00267FAF"/>
    <w:rsid w:val="002743B7"/>
    <w:rsid w:val="00274B8E"/>
    <w:rsid w:val="00275822"/>
    <w:rsid w:val="00275FE3"/>
    <w:rsid w:val="0027711F"/>
    <w:rsid w:val="00280C7B"/>
    <w:rsid w:val="00281B37"/>
    <w:rsid w:val="00282EA3"/>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B3224"/>
    <w:rsid w:val="002B4AA8"/>
    <w:rsid w:val="002C0D34"/>
    <w:rsid w:val="002C163E"/>
    <w:rsid w:val="002C19F4"/>
    <w:rsid w:val="002C228F"/>
    <w:rsid w:val="002C2B58"/>
    <w:rsid w:val="002C468D"/>
    <w:rsid w:val="002C4D2C"/>
    <w:rsid w:val="002C5EB4"/>
    <w:rsid w:val="002C6BE2"/>
    <w:rsid w:val="002D170E"/>
    <w:rsid w:val="002D2A79"/>
    <w:rsid w:val="002D2C7C"/>
    <w:rsid w:val="002D2DF2"/>
    <w:rsid w:val="002D6978"/>
    <w:rsid w:val="002D76DD"/>
    <w:rsid w:val="002D7A95"/>
    <w:rsid w:val="002E03BF"/>
    <w:rsid w:val="002E1507"/>
    <w:rsid w:val="002E2751"/>
    <w:rsid w:val="002E49F2"/>
    <w:rsid w:val="002E5A2A"/>
    <w:rsid w:val="002F03FC"/>
    <w:rsid w:val="002F05FD"/>
    <w:rsid w:val="002F1374"/>
    <w:rsid w:val="002F23A9"/>
    <w:rsid w:val="002F6367"/>
    <w:rsid w:val="002F6AF8"/>
    <w:rsid w:val="00300778"/>
    <w:rsid w:val="003011A3"/>
    <w:rsid w:val="0030153B"/>
    <w:rsid w:val="00301B0B"/>
    <w:rsid w:val="00302A99"/>
    <w:rsid w:val="003042E7"/>
    <w:rsid w:val="003047F1"/>
    <w:rsid w:val="0030486D"/>
    <w:rsid w:val="00305BC2"/>
    <w:rsid w:val="00310865"/>
    <w:rsid w:val="003162A0"/>
    <w:rsid w:val="00316937"/>
    <w:rsid w:val="00316C74"/>
    <w:rsid w:val="00316F7C"/>
    <w:rsid w:val="00317D3B"/>
    <w:rsid w:val="0032099D"/>
    <w:rsid w:val="00322446"/>
    <w:rsid w:val="00322B8A"/>
    <w:rsid w:val="00323397"/>
    <w:rsid w:val="00323590"/>
    <w:rsid w:val="00324AB0"/>
    <w:rsid w:val="00325DEA"/>
    <w:rsid w:val="00325E1C"/>
    <w:rsid w:val="003262C5"/>
    <w:rsid w:val="00332808"/>
    <w:rsid w:val="00333402"/>
    <w:rsid w:val="00334300"/>
    <w:rsid w:val="00334A92"/>
    <w:rsid w:val="00336F05"/>
    <w:rsid w:val="00337408"/>
    <w:rsid w:val="00337455"/>
    <w:rsid w:val="0034046D"/>
    <w:rsid w:val="00340863"/>
    <w:rsid w:val="0034405E"/>
    <w:rsid w:val="00344103"/>
    <w:rsid w:val="00345207"/>
    <w:rsid w:val="003471E0"/>
    <w:rsid w:val="0035043F"/>
    <w:rsid w:val="00350681"/>
    <w:rsid w:val="003506A7"/>
    <w:rsid w:val="00350E0D"/>
    <w:rsid w:val="003518BD"/>
    <w:rsid w:val="00352E01"/>
    <w:rsid w:val="003538E7"/>
    <w:rsid w:val="0035725E"/>
    <w:rsid w:val="00365CFF"/>
    <w:rsid w:val="00365D1B"/>
    <w:rsid w:val="0036607E"/>
    <w:rsid w:val="00366F0E"/>
    <w:rsid w:val="00370216"/>
    <w:rsid w:val="00371DC1"/>
    <w:rsid w:val="003756F2"/>
    <w:rsid w:val="00380871"/>
    <w:rsid w:val="00381397"/>
    <w:rsid w:val="0038212F"/>
    <w:rsid w:val="00382EA8"/>
    <w:rsid w:val="00385402"/>
    <w:rsid w:val="003859C1"/>
    <w:rsid w:val="00385D90"/>
    <w:rsid w:val="00387158"/>
    <w:rsid w:val="00387E4E"/>
    <w:rsid w:val="00391FB9"/>
    <w:rsid w:val="003921B6"/>
    <w:rsid w:val="00392B56"/>
    <w:rsid w:val="00394733"/>
    <w:rsid w:val="00395647"/>
    <w:rsid w:val="00396AAA"/>
    <w:rsid w:val="003A34C0"/>
    <w:rsid w:val="003A3C06"/>
    <w:rsid w:val="003A434F"/>
    <w:rsid w:val="003A49BC"/>
    <w:rsid w:val="003A524C"/>
    <w:rsid w:val="003A5456"/>
    <w:rsid w:val="003A5BCA"/>
    <w:rsid w:val="003A7912"/>
    <w:rsid w:val="003B0A2D"/>
    <w:rsid w:val="003B245E"/>
    <w:rsid w:val="003B4C91"/>
    <w:rsid w:val="003B5F32"/>
    <w:rsid w:val="003B5FFB"/>
    <w:rsid w:val="003B6DC0"/>
    <w:rsid w:val="003B70AD"/>
    <w:rsid w:val="003C0783"/>
    <w:rsid w:val="003C19D5"/>
    <w:rsid w:val="003C1FAB"/>
    <w:rsid w:val="003C2706"/>
    <w:rsid w:val="003C3290"/>
    <w:rsid w:val="003C360C"/>
    <w:rsid w:val="003C388C"/>
    <w:rsid w:val="003C46A0"/>
    <w:rsid w:val="003C5113"/>
    <w:rsid w:val="003C5FFE"/>
    <w:rsid w:val="003C6ED7"/>
    <w:rsid w:val="003D2633"/>
    <w:rsid w:val="003D3F8A"/>
    <w:rsid w:val="003D5AAA"/>
    <w:rsid w:val="003D7515"/>
    <w:rsid w:val="003E02A1"/>
    <w:rsid w:val="003E0C89"/>
    <w:rsid w:val="003E2233"/>
    <w:rsid w:val="003E26B1"/>
    <w:rsid w:val="003E2804"/>
    <w:rsid w:val="003E369B"/>
    <w:rsid w:val="003E6A14"/>
    <w:rsid w:val="003E7EDF"/>
    <w:rsid w:val="003F0170"/>
    <w:rsid w:val="003F0204"/>
    <w:rsid w:val="003F0538"/>
    <w:rsid w:val="003F3400"/>
    <w:rsid w:val="003F7349"/>
    <w:rsid w:val="003F7807"/>
    <w:rsid w:val="003F7A14"/>
    <w:rsid w:val="00400C92"/>
    <w:rsid w:val="0040137C"/>
    <w:rsid w:val="004023E1"/>
    <w:rsid w:val="004053D4"/>
    <w:rsid w:val="004060DD"/>
    <w:rsid w:val="0040694C"/>
    <w:rsid w:val="0040799C"/>
    <w:rsid w:val="00407FF0"/>
    <w:rsid w:val="004114DA"/>
    <w:rsid w:val="00411530"/>
    <w:rsid w:val="00411531"/>
    <w:rsid w:val="00411F04"/>
    <w:rsid w:val="00412158"/>
    <w:rsid w:val="004161F8"/>
    <w:rsid w:val="00416909"/>
    <w:rsid w:val="00416BD5"/>
    <w:rsid w:val="00420202"/>
    <w:rsid w:val="0042189A"/>
    <w:rsid w:val="004227AA"/>
    <w:rsid w:val="00423B77"/>
    <w:rsid w:val="004246F4"/>
    <w:rsid w:val="00424D7C"/>
    <w:rsid w:val="0042619C"/>
    <w:rsid w:val="00426401"/>
    <w:rsid w:val="004268E7"/>
    <w:rsid w:val="00426AC7"/>
    <w:rsid w:val="00427B05"/>
    <w:rsid w:val="00430CF8"/>
    <w:rsid w:val="004314B6"/>
    <w:rsid w:val="0043286F"/>
    <w:rsid w:val="00432A0F"/>
    <w:rsid w:val="004335D5"/>
    <w:rsid w:val="00436940"/>
    <w:rsid w:val="00436F0E"/>
    <w:rsid w:val="00437F0F"/>
    <w:rsid w:val="0044013A"/>
    <w:rsid w:val="00443B63"/>
    <w:rsid w:val="004442EF"/>
    <w:rsid w:val="00445CED"/>
    <w:rsid w:val="00445E98"/>
    <w:rsid w:val="00447784"/>
    <w:rsid w:val="004505E8"/>
    <w:rsid w:val="004511A1"/>
    <w:rsid w:val="00452394"/>
    <w:rsid w:val="0045318C"/>
    <w:rsid w:val="004542F9"/>
    <w:rsid w:val="00455473"/>
    <w:rsid w:val="00456A37"/>
    <w:rsid w:val="00456ABA"/>
    <w:rsid w:val="0045743F"/>
    <w:rsid w:val="00457DD8"/>
    <w:rsid w:val="00460D38"/>
    <w:rsid w:val="00461FB2"/>
    <w:rsid w:val="00462436"/>
    <w:rsid w:val="00464247"/>
    <w:rsid w:val="00465585"/>
    <w:rsid w:val="00467089"/>
    <w:rsid w:val="004730AC"/>
    <w:rsid w:val="0047360D"/>
    <w:rsid w:val="00473A47"/>
    <w:rsid w:val="00474B22"/>
    <w:rsid w:val="00475D28"/>
    <w:rsid w:val="00476035"/>
    <w:rsid w:val="00476861"/>
    <w:rsid w:val="00476CE1"/>
    <w:rsid w:val="00477A87"/>
    <w:rsid w:val="00480A91"/>
    <w:rsid w:val="0048135B"/>
    <w:rsid w:val="00481E38"/>
    <w:rsid w:val="004823B5"/>
    <w:rsid w:val="00482A59"/>
    <w:rsid w:val="0048389C"/>
    <w:rsid w:val="004873EC"/>
    <w:rsid w:val="00487C3B"/>
    <w:rsid w:val="00492457"/>
    <w:rsid w:val="0049385C"/>
    <w:rsid w:val="004945D5"/>
    <w:rsid w:val="004947BD"/>
    <w:rsid w:val="00495B4F"/>
    <w:rsid w:val="00497506"/>
    <w:rsid w:val="00497832"/>
    <w:rsid w:val="004A0A9A"/>
    <w:rsid w:val="004A172B"/>
    <w:rsid w:val="004A4274"/>
    <w:rsid w:val="004A48E6"/>
    <w:rsid w:val="004A5051"/>
    <w:rsid w:val="004A5D5E"/>
    <w:rsid w:val="004A6FE0"/>
    <w:rsid w:val="004A7236"/>
    <w:rsid w:val="004B2B3D"/>
    <w:rsid w:val="004B3C97"/>
    <w:rsid w:val="004B43AF"/>
    <w:rsid w:val="004B4763"/>
    <w:rsid w:val="004B66FD"/>
    <w:rsid w:val="004B6F51"/>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D7710"/>
    <w:rsid w:val="004E1FC9"/>
    <w:rsid w:val="004E23CB"/>
    <w:rsid w:val="004E3D7B"/>
    <w:rsid w:val="004E6438"/>
    <w:rsid w:val="004E64EF"/>
    <w:rsid w:val="004E65FB"/>
    <w:rsid w:val="004E6E23"/>
    <w:rsid w:val="004E7D9D"/>
    <w:rsid w:val="004E7FFC"/>
    <w:rsid w:val="004F2645"/>
    <w:rsid w:val="004F319C"/>
    <w:rsid w:val="004F36F9"/>
    <w:rsid w:val="004F6BA9"/>
    <w:rsid w:val="004F7EB0"/>
    <w:rsid w:val="00501E14"/>
    <w:rsid w:val="00502116"/>
    <w:rsid w:val="00503263"/>
    <w:rsid w:val="005032E7"/>
    <w:rsid w:val="005047A3"/>
    <w:rsid w:val="00504D5D"/>
    <w:rsid w:val="005052C7"/>
    <w:rsid w:val="00506EDE"/>
    <w:rsid w:val="00510C22"/>
    <w:rsid w:val="00511246"/>
    <w:rsid w:val="005121D8"/>
    <w:rsid w:val="005156CF"/>
    <w:rsid w:val="00515CEC"/>
    <w:rsid w:val="00523260"/>
    <w:rsid w:val="0052377B"/>
    <w:rsid w:val="0052523D"/>
    <w:rsid w:val="00525250"/>
    <w:rsid w:val="00525FBA"/>
    <w:rsid w:val="00526DD2"/>
    <w:rsid w:val="00527985"/>
    <w:rsid w:val="005300C8"/>
    <w:rsid w:val="00530C30"/>
    <w:rsid w:val="00530CF9"/>
    <w:rsid w:val="00531529"/>
    <w:rsid w:val="005318C7"/>
    <w:rsid w:val="00531D6E"/>
    <w:rsid w:val="00532545"/>
    <w:rsid w:val="00532698"/>
    <w:rsid w:val="00533095"/>
    <w:rsid w:val="005335F3"/>
    <w:rsid w:val="00533D6D"/>
    <w:rsid w:val="00535BFB"/>
    <w:rsid w:val="00537CCA"/>
    <w:rsid w:val="00540263"/>
    <w:rsid w:val="005405AE"/>
    <w:rsid w:val="00540BF7"/>
    <w:rsid w:val="005428FF"/>
    <w:rsid w:val="00542FD2"/>
    <w:rsid w:val="00543D7B"/>
    <w:rsid w:val="005447D0"/>
    <w:rsid w:val="00546B67"/>
    <w:rsid w:val="00554E8E"/>
    <w:rsid w:val="005578CB"/>
    <w:rsid w:val="005579A5"/>
    <w:rsid w:val="00561FD4"/>
    <w:rsid w:val="005628FD"/>
    <w:rsid w:val="00563417"/>
    <w:rsid w:val="00563E83"/>
    <w:rsid w:val="005653A1"/>
    <w:rsid w:val="0056674D"/>
    <w:rsid w:val="00570916"/>
    <w:rsid w:val="005718A6"/>
    <w:rsid w:val="00574E3C"/>
    <w:rsid w:val="005766E0"/>
    <w:rsid w:val="00577426"/>
    <w:rsid w:val="00581106"/>
    <w:rsid w:val="005832B2"/>
    <w:rsid w:val="00591483"/>
    <w:rsid w:val="00591A6C"/>
    <w:rsid w:val="00593737"/>
    <w:rsid w:val="005972A7"/>
    <w:rsid w:val="005978DB"/>
    <w:rsid w:val="00597AA2"/>
    <w:rsid w:val="005A1349"/>
    <w:rsid w:val="005A2507"/>
    <w:rsid w:val="005A2803"/>
    <w:rsid w:val="005A3172"/>
    <w:rsid w:val="005A57FA"/>
    <w:rsid w:val="005A583E"/>
    <w:rsid w:val="005A5BEC"/>
    <w:rsid w:val="005A7087"/>
    <w:rsid w:val="005A7222"/>
    <w:rsid w:val="005A74FE"/>
    <w:rsid w:val="005A76D9"/>
    <w:rsid w:val="005B2823"/>
    <w:rsid w:val="005B465B"/>
    <w:rsid w:val="005B6F1F"/>
    <w:rsid w:val="005C0755"/>
    <w:rsid w:val="005C2C87"/>
    <w:rsid w:val="005C52A3"/>
    <w:rsid w:val="005C56A6"/>
    <w:rsid w:val="005D234B"/>
    <w:rsid w:val="005D242A"/>
    <w:rsid w:val="005E0359"/>
    <w:rsid w:val="005E06F0"/>
    <w:rsid w:val="005E10A2"/>
    <w:rsid w:val="005E1B2D"/>
    <w:rsid w:val="005E4831"/>
    <w:rsid w:val="005E6C51"/>
    <w:rsid w:val="005E6F3F"/>
    <w:rsid w:val="005E779D"/>
    <w:rsid w:val="005F3429"/>
    <w:rsid w:val="005F3B68"/>
    <w:rsid w:val="005F3D1A"/>
    <w:rsid w:val="005F4079"/>
    <w:rsid w:val="005F40F5"/>
    <w:rsid w:val="005F510D"/>
    <w:rsid w:val="005F6B28"/>
    <w:rsid w:val="005F79E5"/>
    <w:rsid w:val="005F7BC7"/>
    <w:rsid w:val="00603C4D"/>
    <w:rsid w:val="00604520"/>
    <w:rsid w:val="006059E6"/>
    <w:rsid w:val="0060685F"/>
    <w:rsid w:val="00607B7C"/>
    <w:rsid w:val="00610697"/>
    <w:rsid w:val="0061239A"/>
    <w:rsid w:val="00612C0F"/>
    <w:rsid w:val="006133E5"/>
    <w:rsid w:val="00620D40"/>
    <w:rsid w:val="00621218"/>
    <w:rsid w:val="0062298E"/>
    <w:rsid w:val="00623598"/>
    <w:rsid w:val="00623979"/>
    <w:rsid w:val="00623BA9"/>
    <w:rsid w:val="0062557C"/>
    <w:rsid w:val="00625AB2"/>
    <w:rsid w:val="00631B4A"/>
    <w:rsid w:val="00633029"/>
    <w:rsid w:val="00633C40"/>
    <w:rsid w:val="00633E40"/>
    <w:rsid w:val="00636361"/>
    <w:rsid w:val="00640339"/>
    <w:rsid w:val="00641982"/>
    <w:rsid w:val="00641F5E"/>
    <w:rsid w:val="0064406E"/>
    <w:rsid w:val="006442DF"/>
    <w:rsid w:val="0064444E"/>
    <w:rsid w:val="00645C62"/>
    <w:rsid w:val="006465AB"/>
    <w:rsid w:val="00646ED5"/>
    <w:rsid w:val="00647711"/>
    <w:rsid w:val="00651E73"/>
    <w:rsid w:val="0065208E"/>
    <w:rsid w:val="00653936"/>
    <w:rsid w:val="00656B1D"/>
    <w:rsid w:val="00661406"/>
    <w:rsid w:val="00662142"/>
    <w:rsid w:val="00664E8B"/>
    <w:rsid w:val="00665335"/>
    <w:rsid w:val="0066604E"/>
    <w:rsid w:val="0066690B"/>
    <w:rsid w:val="00672900"/>
    <w:rsid w:val="00672D32"/>
    <w:rsid w:val="0067394A"/>
    <w:rsid w:val="00675C04"/>
    <w:rsid w:val="00676630"/>
    <w:rsid w:val="00676DF3"/>
    <w:rsid w:val="00682D8A"/>
    <w:rsid w:val="0068346A"/>
    <w:rsid w:val="006842AD"/>
    <w:rsid w:val="006851C8"/>
    <w:rsid w:val="0068595E"/>
    <w:rsid w:val="006862AA"/>
    <w:rsid w:val="006871B3"/>
    <w:rsid w:val="00691130"/>
    <w:rsid w:val="006938F4"/>
    <w:rsid w:val="00696E1C"/>
    <w:rsid w:val="006976E0"/>
    <w:rsid w:val="006A0355"/>
    <w:rsid w:val="006A0409"/>
    <w:rsid w:val="006A0667"/>
    <w:rsid w:val="006A0BF8"/>
    <w:rsid w:val="006A2A49"/>
    <w:rsid w:val="006A3233"/>
    <w:rsid w:val="006A362E"/>
    <w:rsid w:val="006A4A3E"/>
    <w:rsid w:val="006A6770"/>
    <w:rsid w:val="006B08A7"/>
    <w:rsid w:val="006B0A68"/>
    <w:rsid w:val="006B0D38"/>
    <w:rsid w:val="006B1523"/>
    <w:rsid w:val="006B1A7B"/>
    <w:rsid w:val="006B1B55"/>
    <w:rsid w:val="006B1D76"/>
    <w:rsid w:val="006B20B4"/>
    <w:rsid w:val="006B3AB9"/>
    <w:rsid w:val="006B3AF3"/>
    <w:rsid w:val="006B4FBB"/>
    <w:rsid w:val="006B59C4"/>
    <w:rsid w:val="006B5EC0"/>
    <w:rsid w:val="006B7393"/>
    <w:rsid w:val="006B7D15"/>
    <w:rsid w:val="006C3D72"/>
    <w:rsid w:val="006C45BA"/>
    <w:rsid w:val="006C4FFB"/>
    <w:rsid w:val="006C7BCB"/>
    <w:rsid w:val="006D0052"/>
    <w:rsid w:val="006D0E65"/>
    <w:rsid w:val="006D2575"/>
    <w:rsid w:val="006D4512"/>
    <w:rsid w:val="006D4753"/>
    <w:rsid w:val="006D5795"/>
    <w:rsid w:val="006D5CAB"/>
    <w:rsid w:val="006E0F76"/>
    <w:rsid w:val="006E1429"/>
    <w:rsid w:val="006E2881"/>
    <w:rsid w:val="006E4522"/>
    <w:rsid w:val="006E4F8A"/>
    <w:rsid w:val="006E64C7"/>
    <w:rsid w:val="006E6682"/>
    <w:rsid w:val="006E673C"/>
    <w:rsid w:val="006F39FD"/>
    <w:rsid w:val="006F47D9"/>
    <w:rsid w:val="006F6992"/>
    <w:rsid w:val="006F7054"/>
    <w:rsid w:val="006F736E"/>
    <w:rsid w:val="006F7C62"/>
    <w:rsid w:val="007006ED"/>
    <w:rsid w:val="00700F21"/>
    <w:rsid w:val="00704042"/>
    <w:rsid w:val="00706FEC"/>
    <w:rsid w:val="0071118B"/>
    <w:rsid w:val="007116E4"/>
    <w:rsid w:val="007133B5"/>
    <w:rsid w:val="007140BA"/>
    <w:rsid w:val="0071574F"/>
    <w:rsid w:val="00716307"/>
    <w:rsid w:val="00716A85"/>
    <w:rsid w:val="00717E7B"/>
    <w:rsid w:val="00720E26"/>
    <w:rsid w:val="00722637"/>
    <w:rsid w:val="00722F40"/>
    <w:rsid w:val="00725291"/>
    <w:rsid w:val="00730242"/>
    <w:rsid w:val="00730BAA"/>
    <w:rsid w:val="00730FA5"/>
    <w:rsid w:val="007313FD"/>
    <w:rsid w:val="00731403"/>
    <w:rsid w:val="00731891"/>
    <w:rsid w:val="0073280F"/>
    <w:rsid w:val="00733178"/>
    <w:rsid w:val="00734993"/>
    <w:rsid w:val="0073629D"/>
    <w:rsid w:val="007369BA"/>
    <w:rsid w:val="00740752"/>
    <w:rsid w:val="0074284B"/>
    <w:rsid w:val="00744C74"/>
    <w:rsid w:val="007512F6"/>
    <w:rsid w:val="0075179A"/>
    <w:rsid w:val="00751AB1"/>
    <w:rsid w:val="007548D7"/>
    <w:rsid w:val="007553D4"/>
    <w:rsid w:val="00760AD1"/>
    <w:rsid w:val="00760D93"/>
    <w:rsid w:val="00761133"/>
    <w:rsid w:val="007619FB"/>
    <w:rsid w:val="00761D88"/>
    <w:rsid w:val="0076203A"/>
    <w:rsid w:val="00763AF2"/>
    <w:rsid w:val="00767A01"/>
    <w:rsid w:val="00767AF5"/>
    <w:rsid w:val="00771193"/>
    <w:rsid w:val="00771F15"/>
    <w:rsid w:val="007729C9"/>
    <w:rsid w:val="007742A1"/>
    <w:rsid w:val="00774600"/>
    <w:rsid w:val="00777FF4"/>
    <w:rsid w:val="00781332"/>
    <w:rsid w:val="007819B0"/>
    <w:rsid w:val="007837C1"/>
    <w:rsid w:val="007848E0"/>
    <w:rsid w:val="0078514D"/>
    <w:rsid w:val="00791713"/>
    <w:rsid w:val="00791806"/>
    <w:rsid w:val="00791D2B"/>
    <w:rsid w:val="00794454"/>
    <w:rsid w:val="00795377"/>
    <w:rsid w:val="007A2D73"/>
    <w:rsid w:val="007A5E5B"/>
    <w:rsid w:val="007B381B"/>
    <w:rsid w:val="007B56C0"/>
    <w:rsid w:val="007B6F61"/>
    <w:rsid w:val="007B7700"/>
    <w:rsid w:val="007C024F"/>
    <w:rsid w:val="007C10F3"/>
    <w:rsid w:val="007C12C6"/>
    <w:rsid w:val="007C46B5"/>
    <w:rsid w:val="007C6A05"/>
    <w:rsid w:val="007D0868"/>
    <w:rsid w:val="007D13D9"/>
    <w:rsid w:val="007D2E3F"/>
    <w:rsid w:val="007D3430"/>
    <w:rsid w:val="007D3593"/>
    <w:rsid w:val="007D4708"/>
    <w:rsid w:val="007D4B77"/>
    <w:rsid w:val="007D5BC0"/>
    <w:rsid w:val="007D6321"/>
    <w:rsid w:val="007D71B4"/>
    <w:rsid w:val="007D77B2"/>
    <w:rsid w:val="007D7B7B"/>
    <w:rsid w:val="007E0809"/>
    <w:rsid w:val="007E12A1"/>
    <w:rsid w:val="007E7814"/>
    <w:rsid w:val="007F0A2E"/>
    <w:rsid w:val="007F1052"/>
    <w:rsid w:val="007F49BB"/>
    <w:rsid w:val="007F5314"/>
    <w:rsid w:val="007F60AC"/>
    <w:rsid w:val="007F625C"/>
    <w:rsid w:val="007F63D0"/>
    <w:rsid w:val="007F6D48"/>
    <w:rsid w:val="007F6F78"/>
    <w:rsid w:val="007F7114"/>
    <w:rsid w:val="007F730F"/>
    <w:rsid w:val="00800060"/>
    <w:rsid w:val="00800337"/>
    <w:rsid w:val="008009B0"/>
    <w:rsid w:val="00800C95"/>
    <w:rsid w:val="00803BB3"/>
    <w:rsid w:val="00804036"/>
    <w:rsid w:val="008059AB"/>
    <w:rsid w:val="008071A7"/>
    <w:rsid w:val="00807CCB"/>
    <w:rsid w:val="008101FC"/>
    <w:rsid w:val="008108E8"/>
    <w:rsid w:val="0081353F"/>
    <w:rsid w:val="00816407"/>
    <w:rsid w:val="00817E8C"/>
    <w:rsid w:val="00821226"/>
    <w:rsid w:val="00821E37"/>
    <w:rsid w:val="00821E72"/>
    <w:rsid w:val="00823CC6"/>
    <w:rsid w:val="00825809"/>
    <w:rsid w:val="00825F93"/>
    <w:rsid w:val="00831982"/>
    <w:rsid w:val="0083257F"/>
    <w:rsid w:val="00833CF7"/>
    <w:rsid w:val="00835E65"/>
    <w:rsid w:val="00836144"/>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57CC"/>
    <w:rsid w:val="008765DF"/>
    <w:rsid w:val="00876EC4"/>
    <w:rsid w:val="00877453"/>
    <w:rsid w:val="0088064F"/>
    <w:rsid w:val="00880D5D"/>
    <w:rsid w:val="008833CD"/>
    <w:rsid w:val="00885DF1"/>
    <w:rsid w:val="00885F0A"/>
    <w:rsid w:val="00887FCC"/>
    <w:rsid w:val="008903EF"/>
    <w:rsid w:val="00891B08"/>
    <w:rsid w:val="00893524"/>
    <w:rsid w:val="00893FAC"/>
    <w:rsid w:val="0089404C"/>
    <w:rsid w:val="008A03C9"/>
    <w:rsid w:val="008A0859"/>
    <w:rsid w:val="008A1075"/>
    <w:rsid w:val="008A160D"/>
    <w:rsid w:val="008A28F0"/>
    <w:rsid w:val="008A3B39"/>
    <w:rsid w:val="008A53D4"/>
    <w:rsid w:val="008A5C04"/>
    <w:rsid w:val="008A6AE5"/>
    <w:rsid w:val="008B0272"/>
    <w:rsid w:val="008B43F5"/>
    <w:rsid w:val="008C03A0"/>
    <w:rsid w:val="008C0ED3"/>
    <w:rsid w:val="008C0FFF"/>
    <w:rsid w:val="008C162C"/>
    <w:rsid w:val="008C2C97"/>
    <w:rsid w:val="008C3A8F"/>
    <w:rsid w:val="008C57E2"/>
    <w:rsid w:val="008C7007"/>
    <w:rsid w:val="008D06F2"/>
    <w:rsid w:val="008D0FEC"/>
    <w:rsid w:val="008D187C"/>
    <w:rsid w:val="008D1976"/>
    <w:rsid w:val="008D3FB0"/>
    <w:rsid w:val="008D4991"/>
    <w:rsid w:val="008D5D01"/>
    <w:rsid w:val="008D74B3"/>
    <w:rsid w:val="008D7C3D"/>
    <w:rsid w:val="008D7E9D"/>
    <w:rsid w:val="008E0D8C"/>
    <w:rsid w:val="008E18B1"/>
    <w:rsid w:val="008E23D2"/>
    <w:rsid w:val="008E3496"/>
    <w:rsid w:val="008E4197"/>
    <w:rsid w:val="008E463C"/>
    <w:rsid w:val="008E4708"/>
    <w:rsid w:val="008E511D"/>
    <w:rsid w:val="008E58B9"/>
    <w:rsid w:val="008E75AE"/>
    <w:rsid w:val="008F0835"/>
    <w:rsid w:val="008F0CC4"/>
    <w:rsid w:val="008F3D1E"/>
    <w:rsid w:val="008F4B86"/>
    <w:rsid w:val="009006A5"/>
    <w:rsid w:val="00900ABC"/>
    <w:rsid w:val="00902B37"/>
    <w:rsid w:val="0090700F"/>
    <w:rsid w:val="009114B0"/>
    <w:rsid w:val="00911F5C"/>
    <w:rsid w:val="00911F70"/>
    <w:rsid w:val="009120EB"/>
    <w:rsid w:val="00914473"/>
    <w:rsid w:val="00914F38"/>
    <w:rsid w:val="00915D94"/>
    <w:rsid w:val="00917157"/>
    <w:rsid w:val="00917F97"/>
    <w:rsid w:val="00924AA2"/>
    <w:rsid w:val="009258C6"/>
    <w:rsid w:val="00925985"/>
    <w:rsid w:val="00930A02"/>
    <w:rsid w:val="00931FBC"/>
    <w:rsid w:val="00932C87"/>
    <w:rsid w:val="009401C7"/>
    <w:rsid w:val="00941DA2"/>
    <w:rsid w:val="00945C56"/>
    <w:rsid w:val="009462DD"/>
    <w:rsid w:val="009526A4"/>
    <w:rsid w:val="00952F8F"/>
    <w:rsid w:val="00953265"/>
    <w:rsid w:val="00953CA5"/>
    <w:rsid w:val="009546D0"/>
    <w:rsid w:val="009561A9"/>
    <w:rsid w:val="00956670"/>
    <w:rsid w:val="0096004A"/>
    <w:rsid w:val="00961770"/>
    <w:rsid w:val="00961D14"/>
    <w:rsid w:val="00962660"/>
    <w:rsid w:val="00963F04"/>
    <w:rsid w:val="00964B8E"/>
    <w:rsid w:val="00964EEB"/>
    <w:rsid w:val="009651B9"/>
    <w:rsid w:val="00967CC7"/>
    <w:rsid w:val="00971830"/>
    <w:rsid w:val="0097202A"/>
    <w:rsid w:val="00972E3C"/>
    <w:rsid w:val="00974D66"/>
    <w:rsid w:val="009750E5"/>
    <w:rsid w:val="0097636F"/>
    <w:rsid w:val="009766BD"/>
    <w:rsid w:val="00976EA8"/>
    <w:rsid w:val="009775C5"/>
    <w:rsid w:val="0098075C"/>
    <w:rsid w:val="0098130D"/>
    <w:rsid w:val="00985EBE"/>
    <w:rsid w:val="009860F5"/>
    <w:rsid w:val="00990B7F"/>
    <w:rsid w:val="009912AB"/>
    <w:rsid w:val="00992545"/>
    <w:rsid w:val="00994C10"/>
    <w:rsid w:val="00995A41"/>
    <w:rsid w:val="00995F34"/>
    <w:rsid w:val="00997E5D"/>
    <w:rsid w:val="009A16A5"/>
    <w:rsid w:val="009A56D9"/>
    <w:rsid w:val="009A664B"/>
    <w:rsid w:val="009A7FC5"/>
    <w:rsid w:val="009B0294"/>
    <w:rsid w:val="009B0462"/>
    <w:rsid w:val="009B0DBA"/>
    <w:rsid w:val="009B267A"/>
    <w:rsid w:val="009B542F"/>
    <w:rsid w:val="009B6E5E"/>
    <w:rsid w:val="009B7EF8"/>
    <w:rsid w:val="009C11B1"/>
    <w:rsid w:val="009C13F9"/>
    <w:rsid w:val="009C258D"/>
    <w:rsid w:val="009C402F"/>
    <w:rsid w:val="009C5A69"/>
    <w:rsid w:val="009D1437"/>
    <w:rsid w:val="009D587E"/>
    <w:rsid w:val="009D680A"/>
    <w:rsid w:val="009D7E35"/>
    <w:rsid w:val="009E53A3"/>
    <w:rsid w:val="009E5AB7"/>
    <w:rsid w:val="009E65F6"/>
    <w:rsid w:val="009E74DA"/>
    <w:rsid w:val="009F18FD"/>
    <w:rsid w:val="009F2039"/>
    <w:rsid w:val="009F26A6"/>
    <w:rsid w:val="009F2D9A"/>
    <w:rsid w:val="009F4734"/>
    <w:rsid w:val="009F4B6B"/>
    <w:rsid w:val="009F58D0"/>
    <w:rsid w:val="009F79DC"/>
    <w:rsid w:val="00A000F6"/>
    <w:rsid w:val="00A00DE4"/>
    <w:rsid w:val="00A00FA5"/>
    <w:rsid w:val="00A0302F"/>
    <w:rsid w:val="00A034D6"/>
    <w:rsid w:val="00A03B20"/>
    <w:rsid w:val="00A03DB5"/>
    <w:rsid w:val="00A04B4B"/>
    <w:rsid w:val="00A05486"/>
    <w:rsid w:val="00A06A2B"/>
    <w:rsid w:val="00A07231"/>
    <w:rsid w:val="00A07BF1"/>
    <w:rsid w:val="00A139D3"/>
    <w:rsid w:val="00A144ED"/>
    <w:rsid w:val="00A1609F"/>
    <w:rsid w:val="00A1639A"/>
    <w:rsid w:val="00A16F28"/>
    <w:rsid w:val="00A22594"/>
    <w:rsid w:val="00A22FC1"/>
    <w:rsid w:val="00A2484D"/>
    <w:rsid w:val="00A249F8"/>
    <w:rsid w:val="00A258C2"/>
    <w:rsid w:val="00A261DF"/>
    <w:rsid w:val="00A276D0"/>
    <w:rsid w:val="00A27C72"/>
    <w:rsid w:val="00A305BA"/>
    <w:rsid w:val="00A3087E"/>
    <w:rsid w:val="00A32610"/>
    <w:rsid w:val="00A33D09"/>
    <w:rsid w:val="00A35122"/>
    <w:rsid w:val="00A354D5"/>
    <w:rsid w:val="00A359F6"/>
    <w:rsid w:val="00A369A0"/>
    <w:rsid w:val="00A405DB"/>
    <w:rsid w:val="00A44C4E"/>
    <w:rsid w:val="00A50190"/>
    <w:rsid w:val="00A54E67"/>
    <w:rsid w:val="00A559D5"/>
    <w:rsid w:val="00A5669A"/>
    <w:rsid w:val="00A57051"/>
    <w:rsid w:val="00A602B0"/>
    <w:rsid w:val="00A60666"/>
    <w:rsid w:val="00A60DB0"/>
    <w:rsid w:val="00A618D1"/>
    <w:rsid w:val="00A666DE"/>
    <w:rsid w:val="00A702FC"/>
    <w:rsid w:val="00A70CFC"/>
    <w:rsid w:val="00A7170F"/>
    <w:rsid w:val="00A71CCB"/>
    <w:rsid w:val="00A72D3C"/>
    <w:rsid w:val="00A7618F"/>
    <w:rsid w:val="00A76FD6"/>
    <w:rsid w:val="00A772EF"/>
    <w:rsid w:val="00A77F8A"/>
    <w:rsid w:val="00A80881"/>
    <w:rsid w:val="00A82FEA"/>
    <w:rsid w:val="00A8408D"/>
    <w:rsid w:val="00A91AC7"/>
    <w:rsid w:val="00A91D17"/>
    <w:rsid w:val="00A9472C"/>
    <w:rsid w:val="00AA0A77"/>
    <w:rsid w:val="00AA4A78"/>
    <w:rsid w:val="00AA5259"/>
    <w:rsid w:val="00AA542A"/>
    <w:rsid w:val="00AA61D4"/>
    <w:rsid w:val="00AA7BFD"/>
    <w:rsid w:val="00AA7CF3"/>
    <w:rsid w:val="00AB0454"/>
    <w:rsid w:val="00AB0640"/>
    <w:rsid w:val="00AB1D20"/>
    <w:rsid w:val="00AB4A79"/>
    <w:rsid w:val="00AC372A"/>
    <w:rsid w:val="00AC6805"/>
    <w:rsid w:val="00AD0968"/>
    <w:rsid w:val="00AD241E"/>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3DFF"/>
    <w:rsid w:val="00B0598C"/>
    <w:rsid w:val="00B05C4B"/>
    <w:rsid w:val="00B05D21"/>
    <w:rsid w:val="00B10D6F"/>
    <w:rsid w:val="00B124AA"/>
    <w:rsid w:val="00B15322"/>
    <w:rsid w:val="00B15A50"/>
    <w:rsid w:val="00B17C67"/>
    <w:rsid w:val="00B17E32"/>
    <w:rsid w:val="00B2081E"/>
    <w:rsid w:val="00B219FF"/>
    <w:rsid w:val="00B227C4"/>
    <w:rsid w:val="00B229A7"/>
    <w:rsid w:val="00B23112"/>
    <w:rsid w:val="00B23A76"/>
    <w:rsid w:val="00B269D8"/>
    <w:rsid w:val="00B26FFA"/>
    <w:rsid w:val="00B36A6C"/>
    <w:rsid w:val="00B40B55"/>
    <w:rsid w:val="00B412E2"/>
    <w:rsid w:val="00B415F0"/>
    <w:rsid w:val="00B416F1"/>
    <w:rsid w:val="00B421BD"/>
    <w:rsid w:val="00B429A5"/>
    <w:rsid w:val="00B4627C"/>
    <w:rsid w:val="00B47959"/>
    <w:rsid w:val="00B500C3"/>
    <w:rsid w:val="00B50C53"/>
    <w:rsid w:val="00B50DD5"/>
    <w:rsid w:val="00B544F0"/>
    <w:rsid w:val="00B545A7"/>
    <w:rsid w:val="00B60382"/>
    <w:rsid w:val="00B6158F"/>
    <w:rsid w:val="00B63D1C"/>
    <w:rsid w:val="00B65737"/>
    <w:rsid w:val="00B65D67"/>
    <w:rsid w:val="00B67100"/>
    <w:rsid w:val="00B70E30"/>
    <w:rsid w:val="00B715D6"/>
    <w:rsid w:val="00B7167E"/>
    <w:rsid w:val="00B7392D"/>
    <w:rsid w:val="00B74005"/>
    <w:rsid w:val="00B77B04"/>
    <w:rsid w:val="00B8093F"/>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29A4"/>
    <w:rsid w:val="00BA2DD4"/>
    <w:rsid w:val="00BA4CDF"/>
    <w:rsid w:val="00BA51C3"/>
    <w:rsid w:val="00BA7D81"/>
    <w:rsid w:val="00BB2E58"/>
    <w:rsid w:val="00BB52F5"/>
    <w:rsid w:val="00BB6A5E"/>
    <w:rsid w:val="00BB6E6E"/>
    <w:rsid w:val="00BC005D"/>
    <w:rsid w:val="00BC10F8"/>
    <w:rsid w:val="00BC4970"/>
    <w:rsid w:val="00BC53DB"/>
    <w:rsid w:val="00BD38AF"/>
    <w:rsid w:val="00BD426A"/>
    <w:rsid w:val="00BD6464"/>
    <w:rsid w:val="00BD64C2"/>
    <w:rsid w:val="00BD72A1"/>
    <w:rsid w:val="00BE11A5"/>
    <w:rsid w:val="00BE2C29"/>
    <w:rsid w:val="00BE2DAD"/>
    <w:rsid w:val="00BE41A3"/>
    <w:rsid w:val="00BE546A"/>
    <w:rsid w:val="00BE5D68"/>
    <w:rsid w:val="00BE62EA"/>
    <w:rsid w:val="00BF7038"/>
    <w:rsid w:val="00BF7AAD"/>
    <w:rsid w:val="00C0001A"/>
    <w:rsid w:val="00C00074"/>
    <w:rsid w:val="00C001DF"/>
    <w:rsid w:val="00C00F1D"/>
    <w:rsid w:val="00C020A0"/>
    <w:rsid w:val="00C0578A"/>
    <w:rsid w:val="00C06CDD"/>
    <w:rsid w:val="00C07AED"/>
    <w:rsid w:val="00C1061F"/>
    <w:rsid w:val="00C10AC0"/>
    <w:rsid w:val="00C11B55"/>
    <w:rsid w:val="00C11CB1"/>
    <w:rsid w:val="00C129C4"/>
    <w:rsid w:val="00C12BB9"/>
    <w:rsid w:val="00C16E0E"/>
    <w:rsid w:val="00C17CDB"/>
    <w:rsid w:val="00C229BF"/>
    <w:rsid w:val="00C25779"/>
    <w:rsid w:val="00C3150F"/>
    <w:rsid w:val="00C320EC"/>
    <w:rsid w:val="00C331DC"/>
    <w:rsid w:val="00C338DB"/>
    <w:rsid w:val="00C33B68"/>
    <w:rsid w:val="00C3580C"/>
    <w:rsid w:val="00C3645D"/>
    <w:rsid w:val="00C37602"/>
    <w:rsid w:val="00C413F4"/>
    <w:rsid w:val="00C4449E"/>
    <w:rsid w:val="00C46475"/>
    <w:rsid w:val="00C47C47"/>
    <w:rsid w:val="00C521FE"/>
    <w:rsid w:val="00C540BB"/>
    <w:rsid w:val="00C54CCA"/>
    <w:rsid w:val="00C54F22"/>
    <w:rsid w:val="00C55D84"/>
    <w:rsid w:val="00C56393"/>
    <w:rsid w:val="00C56BFB"/>
    <w:rsid w:val="00C6045C"/>
    <w:rsid w:val="00C6171B"/>
    <w:rsid w:val="00C61909"/>
    <w:rsid w:val="00C624D9"/>
    <w:rsid w:val="00C62A27"/>
    <w:rsid w:val="00C64580"/>
    <w:rsid w:val="00C64624"/>
    <w:rsid w:val="00C65E08"/>
    <w:rsid w:val="00C67192"/>
    <w:rsid w:val="00C703AD"/>
    <w:rsid w:val="00C70F02"/>
    <w:rsid w:val="00C718B7"/>
    <w:rsid w:val="00C71968"/>
    <w:rsid w:val="00C73715"/>
    <w:rsid w:val="00C75274"/>
    <w:rsid w:val="00C77AFE"/>
    <w:rsid w:val="00C800CB"/>
    <w:rsid w:val="00C80386"/>
    <w:rsid w:val="00C8108C"/>
    <w:rsid w:val="00C83113"/>
    <w:rsid w:val="00C8352C"/>
    <w:rsid w:val="00C909AC"/>
    <w:rsid w:val="00C90F7F"/>
    <w:rsid w:val="00C93118"/>
    <w:rsid w:val="00C93AE1"/>
    <w:rsid w:val="00C940BF"/>
    <w:rsid w:val="00C947EB"/>
    <w:rsid w:val="00C95610"/>
    <w:rsid w:val="00C95715"/>
    <w:rsid w:val="00C968B4"/>
    <w:rsid w:val="00C971F9"/>
    <w:rsid w:val="00C97317"/>
    <w:rsid w:val="00CA1B7B"/>
    <w:rsid w:val="00CA1CA8"/>
    <w:rsid w:val="00CA3E94"/>
    <w:rsid w:val="00CA406B"/>
    <w:rsid w:val="00CA6F4F"/>
    <w:rsid w:val="00CB0CB0"/>
    <w:rsid w:val="00CB0ED4"/>
    <w:rsid w:val="00CB1EFF"/>
    <w:rsid w:val="00CB4C4E"/>
    <w:rsid w:val="00CB5DCD"/>
    <w:rsid w:val="00CB6518"/>
    <w:rsid w:val="00CB682F"/>
    <w:rsid w:val="00CB739A"/>
    <w:rsid w:val="00CB7A61"/>
    <w:rsid w:val="00CC1B49"/>
    <w:rsid w:val="00CC363D"/>
    <w:rsid w:val="00CC41FF"/>
    <w:rsid w:val="00CC64CA"/>
    <w:rsid w:val="00CC68BB"/>
    <w:rsid w:val="00CC7CB5"/>
    <w:rsid w:val="00CD2367"/>
    <w:rsid w:val="00CD3B05"/>
    <w:rsid w:val="00CD4387"/>
    <w:rsid w:val="00CE015E"/>
    <w:rsid w:val="00CE0215"/>
    <w:rsid w:val="00CE5E1A"/>
    <w:rsid w:val="00CE64FE"/>
    <w:rsid w:val="00CE6A7A"/>
    <w:rsid w:val="00CE7F7E"/>
    <w:rsid w:val="00CF025B"/>
    <w:rsid w:val="00CF0602"/>
    <w:rsid w:val="00CF1711"/>
    <w:rsid w:val="00CF1C87"/>
    <w:rsid w:val="00CF1E9D"/>
    <w:rsid w:val="00CF22B9"/>
    <w:rsid w:val="00CF294E"/>
    <w:rsid w:val="00CF2D7E"/>
    <w:rsid w:val="00CF3F70"/>
    <w:rsid w:val="00CF46CC"/>
    <w:rsid w:val="00CF4A51"/>
    <w:rsid w:val="00D00E82"/>
    <w:rsid w:val="00D0233D"/>
    <w:rsid w:val="00D023EE"/>
    <w:rsid w:val="00D0240D"/>
    <w:rsid w:val="00D03F8C"/>
    <w:rsid w:val="00D040A1"/>
    <w:rsid w:val="00D04291"/>
    <w:rsid w:val="00D0436A"/>
    <w:rsid w:val="00D111F5"/>
    <w:rsid w:val="00D12861"/>
    <w:rsid w:val="00D136B7"/>
    <w:rsid w:val="00D14DDC"/>
    <w:rsid w:val="00D20378"/>
    <w:rsid w:val="00D216A2"/>
    <w:rsid w:val="00D2214C"/>
    <w:rsid w:val="00D23326"/>
    <w:rsid w:val="00D237DE"/>
    <w:rsid w:val="00D23962"/>
    <w:rsid w:val="00D24A4B"/>
    <w:rsid w:val="00D26F12"/>
    <w:rsid w:val="00D31B0E"/>
    <w:rsid w:val="00D31E17"/>
    <w:rsid w:val="00D3376F"/>
    <w:rsid w:val="00D33CE4"/>
    <w:rsid w:val="00D350A6"/>
    <w:rsid w:val="00D3702F"/>
    <w:rsid w:val="00D3783E"/>
    <w:rsid w:val="00D37A3C"/>
    <w:rsid w:val="00D411CD"/>
    <w:rsid w:val="00D41CFB"/>
    <w:rsid w:val="00D43903"/>
    <w:rsid w:val="00D43FD9"/>
    <w:rsid w:val="00D4408D"/>
    <w:rsid w:val="00D44CBD"/>
    <w:rsid w:val="00D45874"/>
    <w:rsid w:val="00D462A5"/>
    <w:rsid w:val="00D46755"/>
    <w:rsid w:val="00D46997"/>
    <w:rsid w:val="00D479AF"/>
    <w:rsid w:val="00D500A1"/>
    <w:rsid w:val="00D51BB1"/>
    <w:rsid w:val="00D5565D"/>
    <w:rsid w:val="00D558F9"/>
    <w:rsid w:val="00D57547"/>
    <w:rsid w:val="00D60137"/>
    <w:rsid w:val="00D6173A"/>
    <w:rsid w:val="00D65084"/>
    <w:rsid w:val="00D65680"/>
    <w:rsid w:val="00D6604C"/>
    <w:rsid w:val="00D66756"/>
    <w:rsid w:val="00D66ACE"/>
    <w:rsid w:val="00D67BAD"/>
    <w:rsid w:val="00D729A5"/>
    <w:rsid w:val="00D72ECB"/>
    <w:rsid w:val="00D76019"/>
    <w:rsid w:val="00D76B5F"/>
    <w:rsid w:val="00D77C4D"/>
    <w:rsid w:val="00D85AF2"/>
    <w:rsid w:val="00D86B2D"/>
    <w:rsid w:val="00D91190"/>
    <w:rsid w:val="00D91D3F"/>
    <w:rsid w:val="00D91FDE"/>
    <w:rsid w:val="00D975CB"/>
    <w:rsid w:val="00D9781D"/>
    <w:rsid w:val="00DA005F"/>
    <w:rsid w:val="00DA0942"/>
    <w:rsid w:val="00DA0D04"/>
    <w:rsid w:val="00DB11AA"/>
    <w:rsid w:val="00DB3EE7"/>
    <w:rsid w:val="00DB4191"/>
    <w:rsid w:val="00DB7352"/>
    <w:rsid w:val="00DB7F2C"/>
    <w:rsid w:val="00DC17C3"/>
    <w:rsid w:val="00DC2CBA"/>
    <w:rsid w:val="00DC33A5"/>
    <w:rsid w:val="00DC33AD"/>
    <w:rsid w:val="00DC34D3"/>
    <w:rsid w:val="00DC4940"/>
    <w:rsid w:val="00DC495A"/>
    <w:rsid w:val="00DC5266"/>
    <w:rsid w:val="00DD46A3"/>
    <w:rsid w:val="00DD50B4"/>
    <w:rsid w:val="00DD739B"/>
    <w:rsid w:val="00DD760F"/>
    <w:rsid w:val="00DE04D8"/>
    <w:rsid w:val="00DE0B28"/>
    <w:rsid w:val="00DE4B08"/>
    <w:rsid w:val="00DE6765"/>
    <w:rsid w:val="00DE7014"/>
    <w:rsid w:val="00DE7BB8"/>
    <w:rsid w:val="00DE7C50"/>
    <w:rsid w:val="00DF0212"/>
    <w:rsid w:val="00DF2BAA"/>
    <w:rsid w:val="00DF2F90"/>
    <w:rsid w:val="00DF45FF"/>
    <w:rsid w:val="00DF7755"/>
    <w:rsid w:val="00E00132"/>
    <w:rsid w:val="00E01250"/>
    <w:rsid w:val="00E019D1"/>
    <w:rsid w:val="00E02705"/>
    <w:rsid w:val="00E03D24"/>
    <w:rsid w:val="00E04041"/>
    <w:rsid w:val="00E05701"/>
    <w:rsid w:val="00E0753C"/>
    <w:rsid w:val="00E07EE4"/>
    <w:rsid w:val="00E11488"/>
    <w:rsid w:val="00E12B5E"/>
    <w:rsid w:val="00E1450C"/>
    <w:rsid w:val="00E158A2"/>
    <w:rsid w:val="00E16F62"/>
    <w:rsid w:val="00E1750C"/>
    <w:rsid w:val="00E22D17"/>
    <w:rsid w:val="00E26992"/>
    <w:rsid w:val="00E30502"/>
    <w:rsid w:val="00E325C7"/>
    <w:rsid w:val="00E359B9"/>
    <w:rsid w:val="00E37B8A"/>
    <w:rsid w:val="00E41D82"/>
    <w:rsid w:val="00E42135"/>
    <w:rsid w:val="00E42492"/>
    <w:rsid w:val="00E426E5"/>
    <w:rsid w:val="00E43030"/>
    <w:rsid w:val="00E43A3A"/>
    <w:rsid w:val="00E43E6A"/>
    <w:rsid w:val="00E4464A"/>
    <w:rsid w:val="00E47137"/>
    <w:rsid w:val="00E50D68"/>
    <w:rsid w:val="00E512B0"/>
    <w:rsid w:val="00E527E9"/>
    <w:rsid w:val="00E5372B"/>
    <w:rsid w:val="00E53C08"/>
    <w:rsid w:val="00E5768A"/>
    <w:rsid w:val="00E5779F"/>
    <w:rsid w:val="00E57A60"/>
    <w:rsid w:val="00E61736"/>
    <w:rsid w:val="00E61CDC"/>
    <w:rsid w:val="00E6487C"/>
    <w:rsid w:val="00E64C9D"/>
    <w:rsid w:val="00E6544B"/>
    <w:rsid w:val="00E65876"/>
    <w:rsid w:val="00E70574"/>
    <w:rsid w:val="00E718A6"/>
    <w:rsid w:val="00E77421"/>
    <w:rsid w:val="00E80FBE"/>
    <w:rsid w:val="00E81E9F"/>
    <w:rsid w:val="00E82183"/>
    <w:rsid w:val="00E84C74"/>
    <w:rsid w:val="00E85F6A"/>
    <w:rsid w:val="00E8679F"/>
    <w:rsid w:val="00E9069C"/>
    <w:rsid w:val="00E909DA"/>
    <w:rsid w:val="00E913FF"/>
    <w:rsid w:val="00E9331A"/>
    <w:rsid w:val="00E96B6D"/>
    <w:rsid w:val="00E97E4C"/>
    <w:rsid w:val="00E97F75"/>
    <w:rsid w:val="00EA5044"/>
    <w:rsid w:val="00EA7D5B"/>
    <w:rsid w:val="00EB0F82"/>
    <w:rsid w:val="00EB118F"/>
    <w:rsid w:val="00EB1F53"/>
    <w:rsid w:val="00EB4683"/>
    <w:rsid w:val="00EB602D"/>
    <w:rsid w:val="00EB6817"/>
    <w:rsid w:val="00EB7E2E"/>
    <w:rsid w:val="00EC05E8"/>
    <w:rsid w:val="00EC20F1"/>
    <w:rsid w:val="00EC2289"/>
    <w:rsid w:val="00EC2B3F"/>
    <w:rsid w:val="00EC30C2"/>
    <w:rsid w:val="00EC3BD7"/>
    <w:rsid w:val="00EC3C5B"/>
    <w:rsid w:val="00EC3FA1"/>
    <w:rsid w:val="00EC5EF3"/>
    <w:rsid w:val="00EC6EDE"/>
    <w:rsid w:val="00EC73DD"/>
    <w:rsid w:val="00ED0DA7"/>
    <w:rsid w:val="00ED1939"/>
    <w:rsid w:val="00ED1A01"/>
    <w:rsid w:val="00ED2FE7"/>
    <w:rsid w:val="00ED36D4"/>
    <w:rsid w:val="00ED3805"/>
    <w:rsid w:val="00ED3841"/>
    <w:rsid w:val="00ED3B05"/>
    <w:rsid w:val="00ED4BF0"/>
    <w:rsid w:val="00ED5B24"/>
    <w:rsid w:val="00ED5E2F"/>
    <w:rsid w:val="00ED72F3"/>
    <w:rsid w:val="00EE0E1C"/>
    <w:rsid w:val="00EE38FD"/>
    <w:rsid w:val="00EE4333"/>
    <w:rsid w:val="00EE4A43"/>
    <w:rsid w:val="00EE5B66"/>
    <w:rsid w:val="00EF12D0"/>
    <w:rsid w:val="00EF2547"/>
    <w:rsid w:val="00EF5573"/>
    <w:rsid w:val="00EF5E39"/>
    <w:rsid w:val="00EF5FB4"/>
    <w:rsid w:val="00F03F64"/>
    <w:rsid w:val="00F042C1"/>
    <w:rsid w:val="00F045FB"/>
    <w:rsid w:val="00F0496E"/>
    <w:rsid w:val="00F05A2A"/>
    <w:rsid w:val="00F060E9"/>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4C81"/>
    <w:rsid w:val="00F35A19"/>
    <w:rsid w:val="00F36F9F"/>
    <w:rsid w:val="00F37610"/>
    <w:rsid w:val="00F40BD7"/>
    <w:rsid w:val="00F41044"/>
    <w:rsid w:val="00F41610"/>
    <w:rsid w:val="00F41878"/>
    <w:rsid w:val="00F4630D"/>
    <w:rsid w:val="00F4695B"/>
    <w:rsid w:val="00F46A3F"/>
    <w:rsid w:val="00F47518"/>
    <w:rsid w:val="00F50532"/>
    <w:rsid w:val="00F52439"/>
    <w:rsid w:val="00F5261B"/>
    <w:rsid w:val="00F548D2"/>
    <w:rsid w:val="00F55303"/>
    <w:rsid w:val="00F574DD"/>
    <w:rsid w:val="00F60439"/>
    <w:rsid w:val="00F609B3"/>
    <w:rsid w:val="00F617DE"/>
    <w:rsid w:val="00F623C8"/>
    <w:rsid w:val="00F63922"/>
    <w:rsid w:val="00F64331"/>
    <w:rsid w:val="00F67816"/>
    <w:rsid w:val="00F72058"/>
    <w:rsid w:val="00F737AC"/>
    <w:rsid w:val="00F73C35"/>
    <w:rsid w:val="00F73E1E"/>
    <w:rsid w:val="00F74C39"/>
    <w:rsid w:val="00F75168"/>
    <w:rsid w:val="00F77E94"/>
    <w:rsid w:val="00F803D2"/>
    <w:rsid w:val="00F808D8"/>
    <w:rsid w:val="00F81130"/>
    <w:rsid w:val="00F8405B"/>
    <w:rsid w:val="00F85C49"/>
    <w:rsid w:val="00F873EA"/>
    <w:rsid w:val="00F9258D"/>
    <w:rsid w:val="00F925E2"/>
    <w:rsid w:val="00F93629"/>
    <w:rsid w:val="00F9525E"/>
    <w:rsid w:val="00F952C5"/>
    <w:rsid w:val="00F95643"/>
    <w:rsid w:val="00F96A43"/>
    <w:rsid w:val="00F96DD8"/>
    <w:rsid w:val="00F97429"/>
    <w:rsid w:val="00FA2416"/>
    <w:rsid w:val="00FA31A5"/>
    <w:rsid w:val="00FA361C"/>
    <w:rsid w:val="00FA370C"/>
    <w:rsid w:val="00FA3C47"/>
    <w:rsid w:val="00FA4749"/>
    <w:rsid w:val="00FA53B1"/>
    <w:rsid w:val="00FA6F2C"/>
    <w:rsid w:val="00FB07B1"/>
    <w:rsid w:val="00FB0CC5"/>
    <w:rsid w:val="00FB0D21"/>
    <w:rsid w:val="00FB29FB"/>
    <w:rsid w:val="00FB31FA"/>
    <w:rsid w:val="00FB3BFF"/>
    <w:rsid w:val="00FB3EB6"/>
    <w:rsid w:val="00FB4459"/>
    <w:rsid w:val="00FB5D65"/>
    <w:rsid w:val="00FB6232"/>
    <w:rsid w:val="00FC1818"/>
    <w:rsid w:val="00FC1FA4"/>
    <w:rsid w:val="00FC2047"/>
    <w:rsid w:val="00FC2763"/>
    <w:rsid w:val="00FC322D"/>
    <w:rsid w:val="00FD13B7"/>
    <w:rsid w:val="00FD259F"/>
    <w:rsid w:val="00FD43DC"/>
    <w:rsid w:val="00FD56CC"/>
    <w:rsid w:val="00FD5A54"/>
    <w:rsid w:val="00FD5D76"/>
    <w:rsid w:val="00FD6179"/>
    <w:rsid w:val="00FD648E"/>
    <w:rsid w:val="00FD6E37"/>
    <w:rsid w:val="00FD7A4A"/>
    <w:rsid w:val="00FD7F9C"/>
    <w:rsid w:val="00FE0406"/>
    <w:rsid w:val="00FE0D65"/>
    <w:rsid w:val="00FE1978"/>
    <w:rsid w:val="00FE2367"/>
    <w:rsid w:val="00FE2A23"/>
    <w:rsid w:val="00FE326C"/>
    <w:rsid w:val="00FE327A"/>
    <w:rsid w:val="00FE3EF9"/>
    <w:rsid w:val="00FE7819"/>
    <w:rsid w:val="00FF0695"/>
    <w:rsid w:val="00FF209C"/>
    <w:rsid w:val="00FF30F2"/>
    <w:rsid w:val="00FF3C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824116"/>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link w:val="Ttulo6Car"/>
    <w:qFormat/>
    <w:rsid w:val="004C5DDD"/>
    <w:pPr>
      <w:keepNext/>
      <w:jc w:val="center"/>
      <w:outlineLvl w:val="5"/>
    </w:pPr>
    <w:rPr>
      <w:rFonts w:ascii="Arial" w:hAnsi="Arial" w:cs="Arial"/>
      <w:b/>
      <w:szCs w:val="20"/>
    </w:rPr>
  </w:style>
  <w:style w:type="paragraph" w:styleId="Ttulo7">
    <w:name w:val="heading 7"/>
    <w:basedOn w:val="Normal"/>
    <w:next w:val="Normal"/>
    <w:link w:val="Ttulo7Car"/>
    <w:semiHidden/>
    <w:unhideWhenUsed/>
    <w:qFormat/>
    <w:rsid w:val="008D187C"/>
    <w:pPr>
      <w:keepNext/>
      <w:keepLines/>
      <w:spacing w:before="40"/>
      <w:outlineLvl w:val="6"/>
    </w:pPr>
    <w:rPr>
      <w:rFonts w:ascii="Cambria" w:hAnsi="Cambria"/>
      <w:i/>
      <w:iCs/>
      <w:color w:val="404040"/>
      <w:sz w:val="20"/>
      <w:szCs w:val="20"/>
      <w:lang w:val="es-CR"/>
    </w:rPr>
  </w:style>
  <w:style w:type="paragraph" w:styleId="Ttulo8">
    <w:name w:val="heading 8"/>
    <w:basedOn w:val="Normal"/>
    <w:next w:val="Normal"/>
    <w:link w:val="Ttulo8Car"/>
    <w:qFormat/>
    <w:rsid w:val="008D187C"/>
    <w:pPr>
      <w:spacing w:before="240" w:after="60"/>
      <w:outlineLvl w:val="7"/>
    </w:pPr>
    <w:rPr>
      <w:i/>
      <w:iCs/>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Cuadrícula media 1 - Énfasis 21,Tablas,Bullet 1,Use Case List Paragraph,Texto,List Paragraph1"/>
    <w:basedOn w:val="Normal"/>
    <w:link w:val="PrrafodelistaCar"/>
    <w:uiPriority w:val="34"/>
    <w:qFormat/>
    <w:rsid w:val="00730242"/>
    <w:pPr>
      <w:ind w:left="708"/>
    </w:pPr>
  </w:style>
  <w:style w:type="paragraph" w:styleId="Encabezado">
    <w:name w:val="header"/>
    <w:basedOn w:val="Normal"/>
    <w:link w:val="EncabezadoCar"/>
    <w:uiPriority w:val="99"/>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uiPriority w:val="99"/>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Cuadrícula media 1 - Énfasis 21 Car,Tablas Car,Bullet 1 Car,Use Case List Paragraph Car,Texto Car,List Paragraph1 Car"/>
    <w:basedOn w:val="Fuentedeprrafopredeter"/>
    <w:link w:val="Prrafodelista"/>
    <w:uiPriority w:val="34"/>
    <w:qFormat/>
    <w:rsid w:val="00380871"/>
    <w:rPr>
      <w:sz w:val="24"/>
      <w:szCs w:val="24"/>
      <w:lang w:val="es-ES" w:eastAsia="es-ES"/>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rsid w:val="00B80A64"/>
    <w:rPr>
      <w:rFonts w:ascii="Cambria" w:eastAsia="Cambria" w:hAnsi="Cambria"/>
      <w:sz w:val="20"/>
      <w:szCs w:val="20"/>
      <w:lang w:val="es-ES_tradnl" w:eastAsia="en-US"/>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 w:type="paragraph" w:customStyle="1" w:styleId="Default">
    <w:name w:val="Default"/>
    <w:rsid w:val="00D65084"/>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rsid w:val="00D65084"/>
    <w:rPr>
      <w:b/>
      <w:bCs/>
    </w:rPr>
  </w:style>
  <w:style w:type="character" w:styleId="Refdenotaalpie">
    <w:name w:val="footnote reference"/>
    <w:unhideWhenUsed/>
    <w:rsid w:val="00215C41"/>
    <w:rPr>
      <w:vertAlign w:val="superscript"/>
    </w:rPr>
  </w:style>
  <w:style w:type="table" w:customStyle="1" w:styleId="Tablaconcuadrcula10">
    <w:name w:val="Tabla con cuadrícula10"/>
    <w:basedOn w:val="Tablanormal"/>
    <w:next w:val="Tablaconcuadrcula"/>
    <w:uiPriority w:val="39"/>
    <w:rsid w:val="00BE62EA"/>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72">
    <w:name w:val="Título 72"/>
    <w:basedOn w:val="Normal"/>
    <w:next w:val="Normal"/>
    <w:semiHidden/>
    <w:unhideWhenUsed/>
    <w:qFormat/>
    <w:rsid w:val="008D187C"/>
    <w:pPr>
      <w:keepNext/>
      <w:keepLines/>
      <w:spacing w:before="200"/>
      <w:outlineLvl w:val="6"/>
    </w:pPr>
    <w:rPr>
      <w:rFonts w:ascii="Cambria" w:hAnsi="Cambria"/>
      <w:i/>
      <w:iCs/>
      <w:color w:val="404040"/>
      <w:sz w:val="20"/>
      <w:szCs w:val="20"/>
      <w:lang w:val="es-CR"/>
    </w:rPr>
  </w:style>
  <w:style w:type="character" w:customStyle="1" w:styleId="Ttulo8Car">
    <w:name w:val="Título 8 Car"/>
    <w:basedOn w:val="Fuentedeprrafopredeter"/>
    <w:link w:val="Ttulo8"/>
    <w:rsid w:val="008D187C"/>
    <w:rPr>
      <w:i/>
      <w:iCs/>
      <w:sz w:val="24"/>
      <w:szCs w:val="24"/>
      <w:lang w:eastAsia="es-ES"/>
    </w:rPr>
  </w:style>
  <w:style w:type="numbering" w:customStyle="1" w:styleId="Sinlista1">
    <w:name w:val="Sin lista1"/>
    <w:next w:val="Sinlista"/>
    <w:uiPriority w:val="99"/>
    <w:semiHidden/>
    <w:unhideWhenUsed/>
    <w:rsid w:val="008D187C"/>
  </w:style>
  <w:style w:type="character" w:customStyle="1" w:styleId="Ttulo6Car">
    <w:name w:val="Título 6 Car"/>
    <w:basedOn w:val="Fuentedeprrafopredeter"/>
    <w:link w:val="Ttulo6"/>
    <w:rsid w:val="008D187C"/>
    <w:rPr>
      <w:rFonts w:ascii="Arial" w:hAnsi="Arial" w:cs="Arial"/>
      <w:b/>
      <w:sz w:val="24"/>
      <w:lang w:val="es-ES" w:eastAsia="es-ES"/>
    </w:rPr>
  </w:style>
  <w:style w:type="character" w:customStyle="1" w:styleId="Ttulo7Car">
    <w:name w:val="Título 7 Car"/>
    <w:basedOn w:val="Fuentedeprrafopredeter"/>
    <w:link w:val="Ttulo7"/>
    <w:semiHidden/>
    <w:rsid w:val="008D187C"/>
    <w:rPr>
      <w:rFonts w:ascii="Cambria" w:eastAsia="Times New Roman" w:hAnsi="Cambria" w:cs="Times New Roman"/>
      <w:i/>
      <w:iCs/>
      <w:color w:val="404040"/>
      <w:lang w:eastAsia="es-ES"/>
    </w:rPr>
  </w:style>
  <w:style w:type="paragraph" w:styleId="Ttulo">
    <w:name w:val="Title"/>
    <w:basedOn w:val="Normal"/>
    <w:link w:val="TtuloCar"/>
    <w:qFormat/>
    <w:rsid w:val="008D187C"/>
    <w:pPr>
      <w:jc w:val="center"/>
    </w:pPr>
    <w:rPr>
      <w:rFonts w:ascii="Arial" w:hAnsi="Arial"/>
      <w:b/>
      <w:sz w:val="22"/>
      <w:szCs w:val="20"/>
    </w:rPr>
  </w:style>
  <w:style w:type="character" w:customStyle="1" w:styleId="TtuloCar">
    <w:name w:val="Título Car"/>
    <w:basedOn w:val="Fuentedeprrafopredeter"/>
    <w:link w:val="Ttulo"/>
    <w:rsid w:val="008D187C"/>
    <w:rPr>
      <w:rFonts w:ascii="Arial" w:hAnsi="Arial"/>
      <w:b/>
      <w:sz w:val="22"/>
      <w:lang w:val="es-ES" w:eastAsia="es-ES"/>
    </w:rPr>
  </w:style>
  <w:style w:type="paragraph" w:styleId="Textodebloque">
    <w:name w:val="Block Text"/>
    <w:basedOn w:val="Normal"/>
    <w:rsid w:val="008D187C"/>
    <w:pPr>
      <w:ind w:left="1440" w:right="-136" w:hanging="1440"/>
      <w:jc w:val="both"/>
    </w:pPr>
    <w:rPr>
      <w:rFonts w:ascii="Arial" w:hAnsi="Arial" w:cs="Arial"/>
      <w:b/>
      <w:sz w:val="22"/>
      <w:szCs w:val="22"/>
      <w:lang w:val="es-CR"/>
    </w:rPr>
  </w:style>
  <w:style w:type="paragraph" w:styleId="Descripcin">
    <w:name w:val="caption"/>
    <w:basedOn w:val="Normal"/>
    <w:next w:val="Normal"/>
    <w:qFormat/>
    <w:rsid w:val="008D187C"/>
    <w:rPr>
      <w:rFonts w:ascii="Arial" w:hAnsi="Arial" w:cs="Arial"/>
      <w:sz w:val="20"/>
      <w:szCs w:val="20"/>
    </w:rPr>
  </w:style>
  <w:style w:type="paragraph" w:customStyle="1" w:styleId="Nmerodepgina1">
    <w:name w:val="Número de página1"/>
    <w:basedOn w:val="Normal"/>
    <w:next w:val="Normal"/>
    <w:rsid w:val="008D187C"/>
    <w:rPr>
      <w:rFonts w:ascii="CG Times (W1)" w:hAnsi="CG Times (W1)"/>
      <w:sz w:val="20"/>
      <w:szCs w:val="20"/>
      <w:lang w:val="es-CR"/>
    </w:rPr>
  </w:style>
  <w:style w:type="character" w:customStyle="1" w:styleId="EncabezadoCar">
    <w:name w:val="Encabezado Car"/>
    <w:basedOn w:val="Fuentedeprrafopredeter"/>
    <w:link w:val="Encabezado"/>
    <w:uiPriority w:val="99"/>
    <w:rsid w:val="008D187C"/>
    <w:rPr>
      <w:rFonts w:ascii="Arial" w:hAnsi="Arial" w:cs="Arial"/>
      <w:i/>
      <w:sz w:val="16"/>
      <w:lang w:val="es-ES" w:eastAsia="es-ES"/>
    </w:rPr>
  </w:style>
  <w:style w:type="paragraph" w:styleId="Listaconvietas">
    <w:name w:val="List Bullet"/>
    <w:basedOn w:val="Normal"/>
    <w:rsid w:val="008D187C"/>
    <w:pPr>
      <w:numPr>
        <w:numId w:val="2"/>
      </w:numPr>
    </w:pPr>
    <w:rPr>
      <w:lang w:val="es-CR"/>
    </w:rPr>
  </w:style>
  <w:style w:type="paragraph" w:customStyle="1" w:styleId="Body">
    <w:name w:val="Body"/>
    <w:qFormat/>
    <w:rsid w:val="008D187C"/>
    <w:rPr>
      <w:rFonts w:ascii="Helvetica" w:eastAsia="ヒラギノ角ゴ Pro W3" w:hAnsi="Helvetica"/>
      <w:color w:val="000000"/>
      <w:sz w:val="24"/>
      <w:lang w:val="en-US"/>
    </w:rPr>
  </w:style>
  <w:style w:type="character" w:styleId="Nmerodepgina">
    <w:name w:val="page number"/>
    <w:basedOn w:val="Fuentedeprrafopredeter"/>
    <w:rsid w:val="008D187C"/>
  </w:style>
  <w:style w:type="paragraph" w:customStyle="1" w:styleId="Prrafodelista1">
    <w:name w:val="Párrafo de lista1"/>
    <w:basedOn w:val="Normal"/>
    <w:rsid w:val="008D187C"/>
    <w:pPr>
      <w:ind w:left="720"/>
      <w:contextualSpacing/>
    </w:pPr>
    <w:rPr>
      <w:rFonts w:eastAsia="Calibri"/>
      <w:lang w:val="es-CR"/>
    </w:rPr>
  </w:style>
  <w:style w:type="character" w:styleId="Hipervnculo">
    <w:name w:val="Hyperlink"/>
    <w:basedOn w:val="Fuentedeprrafopredeter"/>
    <w:uiPriority w:val="99"/>
    <w:rsid w:val="008D187C"/>
    <w:rPr>
      <w:color w:val="0000FF"/>
      <w:u w:val="single"/>
    </w:rPr>
  </w:style>
  <w:style w:type="character" w:customStyle="1" w:styleId="estilo61">
    <w:name w:val="estilo61"/>
    <w:basedOn w:val="Fuentedeprrafopredeter"/>
    <w:rsid w:val="008D187C"/>
    <w:rPr>
      <w:rFonts w:ascii="Verdana" w:hAnsi="Verdana" w:hint="default"/>
    </w:rPr>
  </w:style>
  <w:style w:type="paragraph" w:styleId="Sangra2detindependiente">
    <w:name w:val="Body Text Indent 2"/>
    <w:basedOn w:val="Normal"/>
    <w:link w:val="Sangra2detindependienteCar"/>
    <w:rsid w:val="008D187C"/>
    <w:pPr>
      <w:spacing w:after="120" w:line="480" w:lineRule="auto"/>
      <w:ind w:left="283"/>
    </w:pPr>
    <w:rPr>
      <w:sz w:val="20"/>
      <w:szCs w:val="20"/>
      <w:lang w:val="es-CR"/>
    </w:rPr>
  </w:style>
  <w:style w:type="character" w:customStyle="1" w:styleId="Sangra2detindependienteCar">
    <w:name w:val="Sangría 2 de t. independiente Car"/>
    <w:basedOn w:val="Fuentedeprrafopredeter"/>
    <w:link w:val="Sangra2detindependiente"/>
    <w:rsid w:val="008D187C"/>
    <w:rPr>
      <w:lang w:eastAsia="es-ES"/>
    </w:rPr>
  </w:style>
  <w:style w:type="paragraph" w:styleId="Sangra3detindependiente">
    <w:name w:val="Body Text Indent 3"/>
    <w:basedOn w:val="Normal"/>
    <w:link w:val="Sangra3detindependienteCar"/>
    <w:rsid w:val="008D187C"/>
    <w:pPr>
      <w:spacing w:after="120"/>
      <w:ind w:left="283"/>
    </w:pPr>
    <w:rPr>
      <w:rFonts w:eastAsia="MS Mincho"/>
      <w:sz w:val="16"/>
      <w:szCs w:val="16"/>
    </w:rPr>
  </w:style>
  <w:style w:type="character" w:customStyle="1" w:styleId="Sangra3detindependienteCar">
    <w:name w:val="Sangría 3 de t. independiente Car"/>
    <w:basedOn w:val="Fuentedeprrafopredeter"/>
    <w:link w:val="Sangra3detindependiente"/>
    <w:rsid w:val="008D187C"/>
    <w:rPr>
      <w:rFonts w:eastAsia="MS Mincho"/>
      <w:sz w:val="16"/>
      <w:szCs w:val="16"/>
      <w:lang w:val="es-ES" w:eastAsia="es-ES"/>
    </w:rPr>
  </w:style>
  <w:style w:type="paragraph" w:styleId="Asuntodelcomentario">
    <w:name w:val="annotation subject"/>
    <w:basedOn w:val="Textocomentario"/>
    <w:next w:val="Textocomentario"/>
    <w:link w:val="AsuntodelcomentarioCar"/>
    <w:unhideWhenUsed/>
    <w:rsid w:val="008D187C"/>
    <w:pPr>
      <w:spacing w:after="0"/>
      <w:jc w:val="left"/>
    </w:pPr>
    <w:rPr>
      <w:b/>
      <w:bCs/>
      <w:lang w:val="es-CR"/>
    </w:rPr>
  </w:style>
  <w:style w:type="character" w:customStyle="1" w:styleId="AsuntodelcomentarioCar">
    <w:name w:val="Asunto del comentario Car"/>
    <w:basedOn w:val="TextocomentarioCar"/>
    <w:link w:val="Asuntodelcomentario"/>
    <w:rsid w:val="008D187C"/>
    <w:rPr>
      <w:b/>
      <w:bCs/>
      <w:lang w:val="es-ES_tradnl" w:eastAsia="es-ES"/>
    </w:rPr>
  </w:style>
  <w:style w:type="table" w:customStyle="1" w:styleId="TableGrid">
    <w:name w:val="TableGrid"/>
    <w:rsid w:val="008D187C"/>
    <w:rPr>
      <w:rFonts w:ascii="Calibri" w:hAnsi="Calibri"/>
      <w:sz w:val="22"/>
      <w:szCs w:val="22"/>
    </w:rPr>
    <w:tblPr>
      <w:tblCellMar>
        <w:top w:w="0" w:type="dxa"/>
        <w:left w:w="0" w:type="dxa"/>
        <w:bottom w:w="0" w:type="dxa"/>
        <w:right w:w="0" w:type="dxa"/>
      </w:tblCellMar>
    </w:tblPr>
  </w:style>
  <w:style w:type="character" w:styleId="Hipervnculovisitado">
    <w:name w:val="FollowedHyperlink"/>
    <w:basedOn w:val="Fuentedeprrafopredeter"/>
    <w:uiPriority w:val="99"/>
    <w:unhideWhenUsed/>
    <w:rsid w:val="008D187C"/>
    <w:rPr>
      <w:color w:val="800080"/>
      <w:u w:val="single"/>
    </w:rPr>
  </w:style>
  <w:style w:type="paragraph" w:customStyle="1" w:styleId="msonormal0">
    <w:name w:val="msonormal"/>
    <w:basedOn w:val="Normal"/>
    <w:rsid w:val="008D187C"/>
    <w:pPr>
      <w:spacing w:before="100" w:beforeAutospacing="1" w:after="100" w:afterAutospacing="1"/>
    </w:pPr>
    <w:rPr>
      <w:lang w:val="es-CR" w:eastAsia="es-CR"/>
    </w:rPr>
  </w:style>
  <w:style w:type="paragraph" w:customStyle="1" w:styleId="xl63">
    <w:name w:val="xl6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64">
    <w:name w:val="xl6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5">
    <w:name w:val="xl6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6">
    <w:name w:val="xl6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67">
    <w:name w:val="xl6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8">
    <w:name w:val="xl68"/>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9">
    <w:name w:val="xl6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0">
    <w:name w:val="xl7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1">
    <w:name w:val="xl7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2">
    <w:name w:val="xl7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3">
    <w:name w:val="xl73"/>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74">
    <w:name w:val="xl74"/>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5">
    <w:name w:val="xl75"/>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6">
    <w:name w:val="xl76"/>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7">
    <w:name w:val="xl77"/>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78">
    <w:name w:val="xl78"/>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9">
    <w:name w:val="xl7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0">
    <w:name w:val="xl8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1">
    <w:name w:val="xl8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2">
    <w:name w:val="xl8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3">
    <w:name w:val="xl8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4">
    <w:name w:val="xl8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5">
    <w:name w:val="xl8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6">
    <w:name w:val="xl8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7">
    <w:name w:val="xl8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8">
    <w:name w:val="xl88"/>
    <w:basedOn w:val="Normal"/>
    <w:rsid w:val="008D187C"/>
    <w:pPr>
      <w:spacing w:before="100" w:beforeAutospacing="1" w:after="100" w:afterAutospacing="1"/>
    </w:pPr>
    <w:rPr>
      <w:rFonts w:ascii="Arial" w:hAnsi="Arial" w:cs="Arial"/>
      <w:sz w:val="18"/>
      <w:szCs w:val="18"/>
      <w:lang w:val="es-CR" w:eastAsia="es-CR"/>
    </w:rPr>
  </w:style>
  <w:style w:type="paragraph" w:customStyle="1" w:styleId="xl89">
    <w:name w:val="xl89"/>
    <w:basedOn w:val="Normal"/>
    <w:rsid w:val="008D187C"/>
    <w:pPr>
      <w:pBdr>
        <w:top w:val="single" w:sz="4" w:space="0" w:color="auto"/>
        <w:left w:val="single" w:sz="4" w:space="0" w:color="auto"/>
      </w:pBd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0">
    <w:name w:val="xl9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1">
    <w:name w:val="xl9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2">
    <w:name w:val="xl9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93">
    <w:name w:val="xl9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4">
    <w:name w:val="xl94"/>
    <w:basedOn w:val="Normal"/>
    <w:rsid w:val="008D187C"/>
    <w:pPr>
      <w:spacing w:before="100" w:beforeAutospacing="1" w:after="100" w:afterAutospacing="1"/>
      <w:textAlignment w:val="center"/>
    </w:pPr>
    <w:rPr>
      <w:rFonts w:ascii="Arial" w:hAnsi="Arial" w:cs="Arial"/>
      <w:sz w:val="18"/>
      <w:szCs w:val="18"/>
      <w:lang w:val="es-CR" w:eastAsia="es-CR"/>
    </w:rPr>
  </w:style>
  <w:style w:type="paragraph" w:customStyle="1" w:styleId="xl95">
    <w:name w:val="xl95"/>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6">
    <w:name w:val="xl9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7">
    <w:name w:val="xl9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8">
    <w:name w:val="xl98"/>
    <w:basedOn w:val="Normal"/>
    <w:rsid w:val="008D187C"/>
    <w:pP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9">
    <w:name w:val="xl99"/>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0">
    <w:name w:val="xl100"/>
    <w:basedOn w:val="Normal"/>
    <w:rsid w:val="008D187C"/>
    <w:pPr>
      <w:spacing w:before="100" w:beforeAutospacing="1" w:after="100" w:afterAutospacing="1"/>
      <w:jc w:val="center"/>
    </w:pPr>
    <w:rPr>
      <w:rFonts w:ascii="Arial" w:hAnsi="Arial" w:cs="Arial"/>
      <w:sz w:val="18"/>
      <w:szCs w:val="18"/>
      <w:lang w:val="es-CR" w:eastAsia="es-CR"/>
    </w:rPr>
  </w:style>
  <w:style w:type="paragraph" w:customStyle="1" w:styleId="xl101">
    <w:name w:val="xl101"/>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2">
    <w:name w:val="xl10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103">
    <w:name w:val="xl10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104">
    <w:name w:val="xl104"/>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lang w:val="es-CR" w:eastAsia="es-CR"/>
    </w:rPr>
  </w:style>
  <w:style w:type="paragraph" w:customStyle="1" w:styleId="xl105">
    <w:name w:val="xl105"/>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6">
    <w:name w:val="xl106"/>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7">
    <w:name w:val="xl107"/>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8">
    <w:name w:val="xl108"/>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9">
    <w:name w:val="xl109"/>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sz w:val="18"/>
      <w:szCs w:val="18"/>
      <w:lang w:val="es-CR" w:eastAsia="es-CR"/>
    </w:rPr>
  </w:style>
  <w:style w:type="paragraph" w:customStyle="1" w:styleId="xl110">
    <w:name w:val="xl110"/>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color w:val="000000"/>
      <w:sz w:val="18"/>
      <w:szCs w:val="18"/>
      <w:lang w:val="es-CR" w:eastAsia="es-CR"/>
    </w:rPr>
  </w:style>
  <w:style w:type="paragraph" w:customStyle="1" w:styleId="xl111">
    <w:name w:val="xl111"/>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2">
    <w:name w:val="xl112"/>
    <w:basedOn w:val="Normal"/>
    <w:rsid w:val="008D187C"/>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3">
    <w:name w:val="xl113"/>
    <w:basedOn w:val="Normal"/>
    <w:rsid w:val="008D187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4">
    <w:name w:val="xl114"/>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5">
    <w:name w:val="xl115"/>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6">
    <w:name w:val="xl116"/>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7">
    <w:name w:val="xl117"/>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font5">
    <w:name w:val="font5"/>
    <w:basedOn w:val="Normal"/>
    <w:rsid w:val="008D187C"/>
    <w:pPr>
      <w:spacing w:before="100" w:beforeAutospacing="1" w:after="100" w:afterAutospacing="1"/>
    </w:pPr>
    <w:rPr>
      <w:rFonts w:ascii="Arial" w:hAnsi="Arial" w:cs="Arial"/>
      <w:sz w:val="18"/>
      <w:szCs w:val="18"/>
      <w:lang w:val="es-CR" w:eastAsia="es-CR"/>
    </w:rPr>
  </w:style>
  <w:style w:type="paragraph" w:customStyle="1" w:styleId="font6">
    <w:name w:val="font6"/>
    <w:basedOn w:val="Normal"/>
    <w:rsid w:val="008D187C"/>
    <w:pPr>
      <w:spacing w:before="100" w:beforeAutospacing="1" w:after="100" w:afterAutospacing="1"/>
    </w:pPr>
    <w:rPr>
      <w:rFonts w:ascii="Arial" w:hAnsi="Arial" w:cs="Arial"/>
      <w:b/>
      <w:bCs/>
      <w:sz w:val="18"/>
      <w:szCs w:val="18"/>
      <w:lang w:val="es-CR" w:eastAsia="es-CR"/>
    </w:rPr>
  </w:style>
  <w:style w:type="character" w:customStyle="1" w:styleId="Ttulo7Car1">
    <w:name w:val="Título 7 Car1"/>
    <w:basedOn w:val="Fuentedeprrafopredeter"/>
    <w:semiHidden/>
    <w:rsid w:val="008D187C"/>
    <w:rPr>
      <w:rFonts w:asciiTheme="majorHAnsi" w:eastAsiaTheme="majorEastAsia" w:hAnsiTheme="majorHAnsi" w:cstheme="majorBidi"/>
      <w:i/>
      <w:iCs/>
      <w:color w:val="1F4D78" w:themeColor="accent1" w:themeShade="7F"/>
      <w:sz w:val="24"/>
      <w:szCs w:val="24"/>
      <w:lang w:val="es-ES" w:eastAsia="es-ES"/>
    </w:rPr>
  </w:style>
  <w:style w:type="table" w:customStyle="1" w:styleId="Tablaconcuadrcula101">
    <w:name w:val="Tabla con cuadrícula101"/>
    <w:basedOn w:val="Tablanormal"/>
    <w:next w:val="Tablaconcuadrcula"/>
    <w:uiPriority w:val="39"/>
    <w:rsid w:val="00C90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700F21"/>
    <w:pPr>
      <w:pBdr>
        <w:top w:val="nil"/>
        <w:left w:val="nil"/>
        <w:bottom w:val="nil"/>
        <w:right w:val="nil"/>
        <w:between w:val="nil"/>
      </w:pBdr>
    </w:pPr>
    <w:rPr>
      <w:rFonts w:ascii="Calibri" w:eastAsia="Calibri" w:hAnsi="Calibri" w:cs="Calibri"/>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0C7A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CA6F4F"/>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174686169">
      <w:bodyDiv w:val="1"/>
      <w:marLeft w:val="0"/>
      <w:marRight w:val="0"/>
      <w:marTop w:val="0"/>
      <w:marBottom w:val="0"/>
      <w:divBdr>
        <w:top w:val="none" w:sz="0" w:space="0" w:color="auto"/>
        <w:left w:val="none" w:sz="0" w:space="0" w:color="auto"/>
        <w:bottom w:val="none" w:sz="0" w:space="0" w:color="auto"/>
        <w:right w:val="none" w:sz="0" w:space="0" w:color="auto"/>
      </w:divBdr>
    </w:div>
    <w:div w:id="177430089">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366105203">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511073176">
      <w:bodyDiv w:val="1"/>
      <w:marLeft w:val="0"/>
      <w:marRight w:val="0"/>
      <w:marTop w:val="0"/>
      <w:marBottom w:val="0"/>
      <w:divBdr>
        <w:top w:val="none" w:sz="0" w:space="0" w:color="auto"/>
        <w:left w:val="none" w:sz="0" w:space="0" w:color="auto"/>
        <w:bottom w:val="none" w:sz="0" w:space="0" w:color="auto"/>
        <w:right w:val="none" w:sz="0" w:space="0" w:color="auto"/>
      </w:divBdr>
    </w:div>
    <w:div w:id="601038587">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CFFF3-8452-4DC5-A131-9972D02C4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4</Pages>
  <Words>1020</Words>
  <Characters>5610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168</cp:revision>
  <cp:lastPrinted>2019-07-17T19:44:00Z</cp:lastPrinted>
  <dcterms:created xsi:type="dcterms:W3CDTF">2018-05-02T21:37:00Z</dcterms:created>
  <dcterms:modified xsi:type="dcterms:W3CDTF">2019-07-17T19:53:00Z</dcterms:modified>
</cp:coreProperties>
</file>