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2A62D5" w:rsidRDefault="002A62D5" w:rsidP="000E4C68">
      <w:pPr>
        <w:tabs>
          <w:tab w:val="left" w:pos="7313"/>
        </w:tabs>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205830">
        <w:rPr>
          <w:rFonts w:ascii="Arial" w:hAnsi="Arial" w:cs="Arial"/>
          <w:b/>
          <w:bCs/>
          <w:iCs/>
          <w:sz w:val="26"/>
          <w:szCs w:val="22"/>
          <w:lang w:val="es-CR"/>
        </w:rPr>
        <w:t>1286</w:t>
      </w:r>
      <w:r w:rsidRPr="00D958BC">
        <w:rPr>
          <w:rFonts w:ascii="Arial" w:hAnsi="Arial" w:cs="Arial"/>
          <w:b/>
          <w:bCs/>
          <w:iCs/>
          <w:sz w:val="26"/>
          <w:szCs w:val="22"/>
          <w:lang w:val="es-CR"/>
        </w:rPr>
        <w:t>-201</w:t>
      </w:r>
      <w:r w:rsidR="00C70F02">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Default="007742A1" w:rsidP="007742A1">
      <w:pPr>
        <w:rPr>
          <w:rFonts w:ascii="Cambria" w:eastAsia="Cambria" w:hAnsi="Cambria" w:cs="Arial"/>
          <w:bCs/>
          <w:iCs/>
          <w:sz w:val="16"/>
          <w:szCs w:val="16"/>
          <w:lang w:val="es-ES_tradnl" w:eastAsia="en-US"/>
        </w:rPr>
      </w:pPr>
    </w:p>
    <w:p w:rsidR="002A62D5" w:rsidRPr="00D958BC" w:rsidRDefault="002A62D5"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4E64EF" w:rsidP="007742A1">
            <w:pPr>
              <w:tabs>
                <w:tab w:val="right" w:pos="2100"/>
                <w:tab w:val="left" w:pos="2694"/>
              </w:tabs>
              <w:rPr>
                <w:rFonts w:ascii="Arial" w:eastAsia="SimSun" w:hAnsi="Arial" w:cs="Arial"/>
                <w:b/>
                <w:iCs/>
                <w:lang w:val="es-ES_tradnl" w:eastAsia="en-US"/>
              </w:rPr>
            </w:pPr>
            <w:r>
              <w:rPr>
                <w:rFonts w:ascii="Arial" w:eastAsia="SimSun" w:hAnsi="Arial" w:cs="Arial"/>
                <w:b/>
                <w:iCs/>
                <w:lang w:val="es-ES_tradnl" w:eastAsia="en-US"/>
              </w:rPr>
              <w:t>Pa</w:t>
            </w:r>
            <w:r w:rsidR="007742A1" w:rsidRPr="00D958BC">
              <w:rPr>
                <w:rFonts w:ascii="Arial" w:eastAsia="SimSun" w:hAnsi="Arial" w:cs="Arial"/>
                <w:b/>
                <w:iCs/>
                <w:lang w:val="es-ES_tradnl" w:eastAsia="en-US"/>
              </w:rPr>
              <w:t>ra:</w:t>
            </w:r>
          </w:p>
        </w:tc>
        <w:tc>
          <w:tcPr>
            <w:tcW w:w="7611" w:type="dxa"/>
          </w:tcPr>
          <w:p w:rsidR="0053552F" w:rsidRDefault="00476CE1" w:rsidP="00CA6F4F">
            <w:pPr>
              <w:jc w:val="both"/>
              <w:rPr>
                <w:rFonts w:ascii="Arial" w:eastAsia="Cambria" w:hAnsi="Arial" w:cs="Arial"/>
                <w:sz w:val="22"/>
                <w:szCs w:val="22"/>
                <w:lang w:val="es-ES_tradnl" w:eastAsia="en-US"/>
              </w:rPr>
            </w:pPr>
            <w:r w:rsidRPr="00771F15">
              <w:rPr>
                <w:rFonts w:ascii="Arial" w:eastAsia="Cambria" w:hAnsi="Arial" w:cs="Arial"/>
                <w:sz w:val="22"/>
                <w:szCs w:val="22"/>
                <w:lang w:val="es-ES_tradnl" w:eastAsia="en-US"/>
              </w:rPr>
              <w:t>Ing. Luis Paulino Méndez Badilla</w:t>
            </w:r>
            <w:r w:rsidR="0090700F" w:rsidRPr="00771F15">
              <w:rPr>
                <w:rFonts w:ascii="Arial" w:eastAsia="Cambria" w:hAnsi="Arial" w:cs="Arial"/>
                <w:sz w:val="22"/>
                <w:szCs w:val="22"/>
                <w:lang w:val="es-ES_tradnl" w:eastAsia="en-US"/>
              </w:rPr>
              <w:t>, Rector</w:t>
            </w:r>
          </w:p>
          <w:p w:rsidR="00D75A49" w:rsidRPr="00256C13" w:rsidRDefault="00D75A49" w:rsidP="00BA1DBF">
            <w:pPr>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64512E" w:rsidRPr="008E0D8C" w:rsidRDefault="0064512E" w:rsidP="0064512E">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M.A.E. Ana Damaris Quesada Murillo</w:t>
            </w:r>
            <w:r w:rsidRPr="008E0D8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 xml:space="preserve">Directora Ejecutiva </w:t>
            </w:r>
          </w:p>
          <w:p w:rsidR="007742A1" w:rsidRDefault="0064512E" w:rsidP="0064512E">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Secretaría del </w:t>
            </w:r>
            <w:r w:rsidRPr="008E0D8C">
              <w:rPr>
                <w:rFonts w:ascii="Arial" w:eastAsia="Cambria" w:hAnsi="Arial" w:cs="Arial"/>
                <w:sz w:val="22"/>
                <w:szCs w:val="22"/>
                <w:lang w:val="es-ES_tradnl" w:eastAsia="en-US"/>
              </w:rPr>
              <w:t>Consejo Institucional</w:t>
            </w:r>
          </w:p>
          <w:p w:rsidR="002A62D5" w:rsidRPr="008E0D8C" w:rsidRDefault="002A62D5" w:rsidP="0064512E">
            <w:pPr>
              <w:ind w:left="45"/>
              <w:jc w:val="both"/>
              <w:rPr>
                <w:rFonts w:ascii="Arial" w:eastAsia="Cambria" w:hAnsi="Arial" w:cs="Arial"/>
                <w:sz w:val="22"/>
                <w:szCs w:val="22"/>
                <w:lang w:val="es-ES_tradnl" w:eastAsia="en-US"/>
              </w:rPr>
            </w:pP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tc>
        <w:tc>
          <w:tcPr>
            <w:tcW w:w="7611" w:type="dxa"/>
          </w:tcPr>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C7175" w:rsidRPr="00A6257F" w:rsidRDefault="00FF209C" w:rsidP="00BA1DBF">
            <w:pPr>
              <w:autoSpaceDE w:val="0"/>
              <w:autoSpaceDN w:val="0"/>
              <w:adjustRightInd w:val="0"/>
              <w:ind w:left="30" w:hanging="30"/>
              <w:jc w:val="both"/>
              <w:rPr>
                <w:rFonts w:ascii="Arial" w:eastAsia="Calibri" w:hAnsi="Arial" w:cs="Arial"/>
                <w:b/>
                <w:sz w:val="22"/>
                <w:szCs w:val="22"/>
                <w:lang w:val="es-CR"/>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3F3400">
              <w:rPr>
                <w:rFonts w:ascii="Arial" w:eastAsia="Calibri" w:hAnsi="Arial" w:cs="Arial"/>
                <w:b/>
                <w:sz w:val="22"/>
                <w:szCs w:val="22"/>
              </w:rPr>
              <w:t>1</w:t>
            </w:r>
            <w:r w:rsidR="005D64E8">
              <w:rPr>
                <w:rFonts w:ascii="Arial" w:eastAsia="Calibri" w:hAnsi="Arial" w:cs="Arial"/>
                <w:b/>
                <w:sz w:val="22"/>
                <w:szCs w:val="22"/>
              </w:rPr>
              <w:t>4</w:t>
            </w:r>
            <w:r w:rsidR="00BA1DBF">
              <w:rPr>
                <w:rFonts w:ascii="Arial" w:eastAsia="Calibri" w:hAnsi="Arial" w:cs="Arial"/>
                <w:b/>
                <w:sz w:val="22"/>
                <w:szCs w:val="22"/>
              </w:rPr>
              <w:t>8</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9C099B">
              <w:rPr>
                <w:rFonts w:ascii="Arial" w:eastAsia="Calibri" w:hAnsi="Arial" w:cs="Arial"/>
                <w:b/>
                <w:sz w:val="22"/>
                <w:szCs w:val="22"/>
              </w:rPr>
              <w:t>1</w:t>
            </w:r>
            <w:r w:rsidR="00BA1DBF">
              <w:rPr>
                <w:rFonts w:ascii="Arial" w:eastAsia="Calibri" w:hAnsi="Arial" w:cs="Arial"/>
                <w:b/>
                <w:sz w:val="22"/>
                <w:szCs w:val="22"/>
              </w:rPr>
              <w:t>0</w:t>
            </w:r>
            <w:r w:rsidR="00477A87">
              <w:rPr>
                <w:rFonts w:ascii="Arial" w:eastAsia="Calibri" w:hAnsi="Arial" w:cs="Arial"/>
                <w:b/>
                <w:sz w:val="22"/>
                <w:szCs w:val="22"/>
              </w:rPr>
              <w:t>,</w:t>
            </w:r>
            <w:r w:rsidR="007742A1" w:rsidRPr="008F0835">
              <w:rPr>
                <w:rFonts w:ascii="Arial" w:eastAsia="Calibri" w:hAnsi="Arial" w:cs="Arial"/>
                <w:b/>
                <w:sz w:val="22"/>
                <w:szCs w:val="22"/>
              </w:rPr>
              <w:t xml:space="preserve"> del</w:t>
            </w:r>
            <w:r w:rsidR="004E64EF">
              <w:rPr>
                <w:rFonts w:ascii="Arial" w:eastAsia="Calibri" w:hAnsi="Arial" w:cs="Arial"/>
                <w:b/>
                <w:sz w:val="22"/>
                <w:szCs w:val="22"/>
              </w:rPr>
              <w:t xml:space="preserve"> </w:t>
            </w:r>
            <w:r w:rsidR="00BA1DBF">
              <w:rPr>
                <w:rFonts w:ascii="Arial" w:eastAsia="Calibri" w:hAnsi="Arial" w:cs="Arial"/>
                <w:b/>
                <w:sz w:val="22"/>
                <w:szCs w:val="22"/>
              </w:rPr>
              <w:t>20</w:t>
            </w:r>
            <w:r w:rsidR="00792DCA">
              <w:rPr>
                <w:rFonts w:ascii="Arial" w:eastAsia="Calibri" w:hAnsi="Arial" w:cs="Arial"/>
                <w:b/>
                <w:sz w:val="22"/>
                <w:szCs w:val="22"/>
              </w:rPr>
              <w:t xml:space="preserve"> de noviembre </w:t>
            </w:r>
            <w:r w:rsidR="00A772EF" w:rsidRPr="008F0835">
              <w:rPr>
                <w:rFonts w:ascii="Arial" w:eastAsia="Calibri" w:hAnsi="Arial" w:cs="Arial"/>
                <w:b/>
                <w:sz w:val="22"/>
                <w:szCs w:val="22"/>
              </w:rPr>
              <w:t>de 201</w:t>
            </w:r>
            <w:r w:rsidR="00AA61D4">
              <w:rPr>
                <w:rFonts w:ascii="Arial" w:eastAsia="Calibri" w:hAnsi="Arial" w:cs="Arial"/>
                <w:b/>
                <w:sz w:val="22"/>
                <w:szCs w:val="22"/>
              </w:rPr>
              <w:t>9</w:t>
            </w:r>
            <w:r w:rsidR="00925985" w:rsidRPr="008F0835">
              <w:rPr>
                <w:rFonts w:ascii="Arial" w:eastAsia="Calibri" w:hAnsi="Arial" w:cs="Arial"/>
                <w:b/>
                <w:sz w:val="22"/>
                <w:szCs w:val="22"/>
              </w:rPr>
              <w:t>.</w:t>
            </w:r>
            <w:r w:rsidR="008D4991">
              <w:rPr>
                <w:rFonts w:ascii="Arial" w:eastAsia="Calibri" w:hAnsi="Arial" w:cs="Arial"/>
                <w:b/>
                <w:sz w:val="22"/>
                <w:szCs w:val="22"/>
              </w:rPr>
              <w:t xml:space="preserve"> </w:t>
            </w:r>
            <w:r w:rsidR="00792DCA">
              <w:rPr>
                <w:rFonts w:ascii="Arial" w:eastAsia="Calibri" w:hAnsi="Arial" w:cs="Arial"/>
                <w:b/>
                <w:sz w:val="22"/>
                <w:szCs w:val="22"/>
              </w:rPr>
              <w:t xml:space="preserve"> </w:t>
            </w:r>
            <w:r w:rsidR="00BA1DBF" w:rsidRPr="00BA1DBF">
              <w:rPr>
                <w:rFonts w:ascii="Arial" w:hAnsi="Arial" w:cs="Arial"/>
                <w:b/>
                <w:bCs/>
                <w:sz w:val="22"/>
                <w:szCs w:val="22"/>
              </w:rPr>
              <w:t>Prórroga de plazo para presentación del estudio técnico para adecuar normativa relacionada con el reconocimiento de Asistencia al Rector y Asesoría Profesional</w:t>
            </w:r>
          </w:p>
        </w:tc>
      </w:tr>
    </w:tbl>
    <w:p w:rsidR="008B5915" w:rsidRDefault="008B5915" w:rsidP="007742A1">
      <w:pPr>
        <w:jc w:val="both"/>
        <w:rPr>
          <w:rFonts w:ascii="Arial" w:eastAsia="Cambria" w:hAnsi="Arial" w:cs="Arial"/>
          <w:lang w:val="es-ES_tradnl" w:eastAsia="en-US"/>
        </w:rPr>
      </w:pPr>
    </w:p>
    <w:p w:rsidR="002A62D5" w:rsidRDefault="002A62D5"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D92722" w:rsidRDefault="00D92722" w:rsidP="007742A1">
      <w:pPr>
        <w:jc w:val="both"/>
        <w:rPr>
          <w:rFonts w:ascii="Arial" w:eastAsia="Cambria" w:hAnsi="Arial" w:cs="Arial"/>
          <w:lang w:val="es-ES_tradnl" w:eastAsia="en-US"/>
        </w:rPr>
      </w:pPr>
    </w:p>
    <w:p w:rsidR="002A62D5" w:rsidRDefault="002A62D5" w:rsidP="007742A1">
      <w:pPr>
        <w:jc w:val="both"/>
        <w:rPr>
          <w:rFonts w:ascii="Arial" w:eastAsia="Cambria" w:hAnsi="Arial" w:cs="Arial"/>
          <w:lang w:val="es-ES_tradnl" w:eastAsia="en-US"/>
        </w:rPr>
      </w:pPr>
    </w:p>
    <w:p w:rsidR="00205830" w:rsidRPr="00205830" w:rsidRDefault="00205830" w:rsidP="00205830">
      <w:pPr>
        <w:jc w:val="both"/>
        <w:outlineLvl w:val="0"/>
        <w:rPr>
          <w:rFonts w:ascii="Arial" w:hAnsi="Arial" w:cs="Arial"/>
          <w:b/>
          <w:lang w:val="es-CR"/>
        </w:rPr>
      </w:pPr>
      <w:r w:rsidRPr="00205830">
        <w:rPr>
          <w:rFonts w:ascii="Arial" w:hAnsi="Arial" w:cs="Arial"/>
          <w:b/>
          <w:lang w:val="es-CR"/>
        </w:rPr>
        <w:t>RESULTANDO QUE:</w:t>
      </w:r>
    </w:p>
    <w:p w:rsidR="00205830" w:rsidRPr="00205830" w:rsidRDefault="00205830" w:rsidP="00205830">
      <w:pPr>
        <w:jc w:val="both"/>
        <w:rPr>
          <w:rFonts w:ascii="Arial" w:hAnsi="Arial" w:cs="Arial"/>
          <w:sz w:val="20"/>
          <w:szCs w:val="20"/>
          <w:lang w:val="es-CR"/>
        </w:rPr>
      </w:pPr>
    </w:p>
    <w:p w:rsidR="00205830" w:rsidRPr="00205830" w:rsidRDefault="00205830" w:rsidP="00205830">
      <w:pPr>
        <w:numPr>
          <w:ilvl w:val="0"/>
          <w:numId w:val="9"/>
        </w:numPr>
        <w:ind w:left="426" w:hanging="426"/>
        <w:jc w:val="both"/>
        <w:rPr>
          <w:rFonts w:ascii="Arial" w:hAnsi="Arial" w:cs="Arial"/>
        </w:rPr>
      </w:pPr>
      <w:r w:rsidRPr="00205830">
        <w:rPr>
          <w:rFonts w:ascii="Arial" w:hAnsi="Arial" w:cs="Arial"/>
        </w:rPr>
        <w:t>El Artículo 18 del Estatuto Orgánico del ITCR establece como funciones del Consejo Institucional las siguientes:</w:t>
      </w:r>
    </w:p>
    <w:p w:rsidR="00205830" w:rsidRPr="00205830" w:rsidRDefault="00205830" w:rsidP="00205830">
      <w:pPr>
        <w:ind w:left="709" w:right="284"/>
        <w:rPr>
          <w:rFonts w:ascii="Arial" w:hAnsi="Arial" w:cs="Arial"/>
          <w:i/>
          <w:sz w:val="22"/>
          <w:szCs w:val="22"/>
        </w:rPr>
      </w:pPr>
    </w:p>
    <w:p w:rsidR="00205830" w:rsidRPr="00205830" w:rsidRDefault="00205830" w:rsidP="00205830">
      <w:pPr>
        <w:ind w:left="709" w:right="284"/>
        <w:rPr>
          <w:rFonts w:ascii="Arial" w:hAnsi="Arial" w:cs="Arial"/>
          <w:i/>
          <w:iCs/>
          <w:sz w:val="22"/>
          <w:szCs w:val="22"/>
          <w:lang w:eastAsia="es-CR"/>
        </w:rPr>
      </w:pPr>
      <w:r w:rsidRPr="00205830">
        <w:rPr>
          <w:rFonts w:ascii="Arial" w:hAnsi="Arial" w:cs="Arial"/>
          <w:i/>
          <w:iCs/>
          <w:sz w:val="22"/>
          <w:szCs w:val="22"/>
        </w:rPr>
        <w:t>“Artículo 18</w:t>
      </w:r>
    </w:p>
    <w:p w:rsidR="00205830" w:rsidRPr="00205830" w:rsidRDefault="00205830" w:rsidP="00205830">
      <w:pPr>
        <w:spacing w:line="259" w:lineRule="auto"/>
        <w:ind w:left="709" w:right="284"/>
        <w:rPr>
          <w:rFonts w:ascii="Arial" w:hAnsi="Arial" w:cs="Arial"/>
          <w:i/>
          <w:iCs/>
          <w:sz w:val="22"/>
          <w:szCs w:val="22"/>
        </w:rPr>
      </w:pPr>
      <w:r w:rsidRPr="00205830">
        <w:rPr>
          <w:rFonts w:ascii="Arial" w:hAnsi="Arial" w:cs="Arial"/>
          <w:i/>
          <w:iCs/>
          <w:sz w:val="22"/>
          <w:szCs w:val="22"/>
        </w:rPr>
        <w:t>Son funciones del Consejo Institucional:</w:t>
      </w:r>
    </w:p>
    <w:p w:rsidR="00205830" w:rsidRPr="00205830" w:rsidRDefault="00205830" w:rsidP="00205830">
      <w:pPr>
        <w:ind w:left="709" w:right="284"/>
        <w:rPr>
          <w:rFonts w:ascii="Arial" w:hAnsi="Arial" w:cs="Arial"/>
          <w:i/>
          <w:iCs/>
          <w:sz w:val="22"/>
          <w:szCs w:val="22"/>
        </w:rPr>
      </w:pPr>
      <w:r w:rsidRPr="00205830">
        <w:rPr>
          <w:rFonts w:ascii="Arial" w:hAnsi="Arial" w:cs="Arial"/>
          <w:i/>
          <w:iCs/>
          <w:sz w:val="22"/>
          <w:szCs w:val="22"/>
        </w:rPr>
        <w:t xml:space="preserve">... </w:t>
      </w:r>
    </w:p>
    <w:p w:rsidR="00205830" w:rsidRPr="00205830" w:rsidRDefault="00205830" w:rsidP="00205830">
      <w:pPr>
        <w:spacing w:line="259" w:lineRule="auto"/>
        <w:ind w:left="709" w:right="284"/>
        <w:jc w:val="both"/>
        <w:rPr>
          <w:rFonts w:ascii="Arial" w:hAnsi="Arial" w:cs="Arial"/>
          <w:i/>
          <w:iCs/>
          <w:sz w:val="22"/>
          <w:szCs w:val="22"/>
        </w:rPr>
      </w:pPr>
      <w:r w:rsidRPr="00205830">
        <w:rPr>
          <w:rFonts w:ascii="Arial" w:hAnsi="Arial" w:cs="Arial"/>
          <w:i/>
          <w:iCs/>
          <w:sz w:val="22"/>
          <w:szCs w:val="22"/>
        </w:rPr>
        <w:t>f. Aprobar, promulgar y modificar los reglamentos generales necesarios para el funcionamiento del Instituto, así como los suyos propios, excepto aquellos que regulen el funcionamiento de la Asamblea Institucional Representativa y del Congreso Institucional</w:t>
      </w:r>
    </w:p>
    <w:p w:rsidR="00205830" w:rsidRPr="00205830" w:rsidRDefault="00205830" w:rsidP="00205830">
      <w:pPr>
        <w:spacing w:line="259" w:lineRule="auto"/>
        <w:ind w:left="709" w:right="284"/>
        <w:jc w:val="both"/>
        <w:rPr>
          <w:rFonts w:ascii="Arial" w:hAnsi="Arial" w:cs="Arial"/>
          <w:i/>
          <w:iCs/>
          <w:sz w:val="22"/>
          <w:szCs w:val="22"/>
        </w:rPr>
      </w:pPr>
      <w:r w:rsidRPr="00205830">
        <w:rPr>
          <w:rFonts w:ascii="Arial" w:hAnsi="Arial" w:cs="Arial"/>
          <w:i/>
          <w:iCs/>
          <w:sz w:val="22"/>
          <w:szCs w:val="22"/>
        </w:rPr>
        <w:t>Los reglamentos que regulan la materia electoral deben ser consultados al Tribunal Institucional Electoral antes de su aprobación en firme. El Tribunal Institucional Electoral contará con diez días hábiles para pronunciarse.</w:t>
      </w:r>
    </w:p>
    <w:p w:rsidR="00205830" w:rsidRPr="00205830" w:rsidRDefault="00205830" w:rsidP="00205830">
      <w:pPr>
        <w:spacing w:line="259" w:lineRule="auto"/>
        <w:ind w:left="709" w:right="284"/>
        <w:rPr>
          <w:rFonts w:ascii="Arial" w:hAnsi="Arial" w:cs="Arial"/>
          <w:i/>
          <w:iCs/>
          <w:sz w:val="22"/>
          <w:szCs w:val="22"/>
        </w:rPr>
      </w:pPr>
      <w:r w:rsidRPr="00205830">
        <w:rPr>
          <w:rFonts w:ascii="Arial" w:hAnsi="Arial" w:cs="Arial"/>
          <w:i/>
          <w:iCs/>
          <w:sz w:val="22"/>
          <w:szCs w:val="22"/>
        </w:rPr>
        <w:t>…</w:t>
      </w:r>
    </w:p>
    <w:p w:rsidR="00205830" w:rsidRPr="00205830" w:rsidRDefault="00205830" w:rsidP="002A62D5">
      <w:pPr>
        <w:spacing w:line="259" w:lineRule="auto"/>
        <w:ind w:left="709" w:right="284"/>
        <w:jc w:val="both"/>
        <w:rPr>
          <w:rFonts w:ascii="Arial" w:hAnsi="Arial" w:cs="Arial"/>
          <w:i/>
          <w:iCs/>
          <w:sz w:val="22"/>
          <w:szCs w:val="22"/>
        </w:rPr>
      </w:pPr>
      <w:r w:rsidRPr="00205830">
        <w:rPr>
          <w:rFonts w:ascii="Arial" w:hAnsi="Arial" w:cs="Arial"/>
          <w:i/>
          <w:iCs/>
          <w:sz w:val="22"/>
          <w:szCs w:val="22"/>
        </w:rPr>
        <w:t>u. Resolver sobre lo no previsto en este Estatuto Orgánico y ejercer otras funciones necesarias para la buena marcha de la Institución no atribuidas a ningún otro órgano.</w:t>
      </w:r>
      <w:r w:rsidRPr="00205830">
        <w:rPr>
          <w:rFonts w:ascii="Arial" w:hAnsi="Arial" w:cs="Arial"/>
          <w:i/>
          <w:iCs/>
          <w:sz w:val="22"/>
          <w:szCs w:val="22"/>
          <w:lang w:val="es-CR"/>
        </w:rPr>
        <w:t>”</w:t>
      </w:r>
    </w:p>
    <w:p w:rsidR="002A62D5" w:rsidRPr="002A62D5" w:rsidRDefault="002A62D5" w:rsidP="002A62D5">
      <w:pPr>
        <w:spacing w:line="259" w:lineRule="auto"/>
        <w:jc w:val="both"/>
      </w:pPr>
    </w:p>
    <w:p w:rsidR="00205830" w:rsidRPr="00205830" w:rsidRDefault="00205830" w:rsidP="00205830">
      <w:pPr>
        <w:numPr>
          <w:ilvl w:val="0"/>
          <w:numId w:val="9"/>
        </w:numPr>
        <w:spacing w:line="259" w:lineRule="auto"/>
        <w:ind w:left="426" w:hanging="426"/>
        <w:jc w:val="both"/>
      </w:pPr>
      <w:r w:rsidRPr="00205830">
        <w:rPr>
          <w:rFonts w:ascii="Arial" w:hAnsi="Arial" w:cs="Arial"/>
        </w:rPr>
        <w:t>El Consejo Institucional en la Sesión Ordinaria No. 3134, Artículo 9, del 04 de setiembre de 2019, con respecto a la solicitud de estudio técnico para adecuar normativa relacionada con el reconocimiento de Asistencia y Asesoría Profesional al Rector y derogatoria de las normas que la autorizan, acordó lo siguiente:</w:t>
      </w:r>
    </w:p>
    <w:p w:rsidR="00205830" w:rsidRPr="00205830" w:rsidRDefault="00205830" w:rsidP="00205830">
      <w:pPr>
        <w:spacing w:line="259" w:lineRule="auto"/>
        <w:ind w:left="426" w:hanging="426"/>
        <w:jc w:val="both"/>
        <w:rPr>
          <w:rFonts w:ascii="Arial" w:hAnsi="Arial" w:cs="Arial"/>
        </w:rPr>
      </w:pPr>
    </w:p>
    <w:p w:rsidR="002A62D5" w:rsidRDefault="00205830" w:rsidP="00205830">
      <w:pPr>
        <w:spacing w:line="259" w:lineRule="auto"/>
        <w:ind w:left="709" w:right="284"/>
        <w:jc w:val="both"/>
        <w:rPr>
          <w:rFonts w:ascii="Arial" w:hAnsi="Arial" w:cs="Arial"/>
          <w:i/>
          <w:iCs/>
          <w:sz w:val="22"/>
          <w:szCs w:val="22"/>
        </w:rPr>
      </w:pPr>
      <w:r w:rsidRPr="00205830">
        <w:rPr>
          <w:rFonts w:ascii="Arial" w:hAnsi="Arial" w:cs="Arial"/>
          <w:i/>
          <w:iCs/>
          <w:sz w:val="22"/>
          <w:szCs w:val="22"/>
        </w:rPr>
        <w:t xml:space="preserve">“c. Solicitar a la Administración que proporcione el estudio técnico y una propuesta de normativa, que permita establecer claramente la necesidad u objetivo institucional de contar con autorizaciones para reconocimiento de los porcentajes de Asistencia al Rector y Asesoría Profesional análogas a las establecidas en los acuerdos de la Sesión Ordinaria 1443, del 28 de julio de 1988, en el artículo 7, inciso </w:t>
      </w:r>
    </w:p>
    <w:p w:rsidR="002A62D5" w:rsidRDefault="002A62D5" w:rsidP="00205830">
      <w:pPr>
        <w:spacing w:line="259" w:lineRule="auto"/>
        <w:ind w:left="709" w:right="284"/>
        <w:jc w:val="both"/>
        <w:rPr>
          <w:rFonts w:ascii="Arial" w:hAnsi="Arial" w:cs="Arial"/>
          <w:i/>
          <w:iCs/>
          <w:sz w:val="22"/>
          <w:szCs w:val="22"/>
        </w:rPr>
      </w:pPr>
    </w:p>
    <w:p w:rsidR="00205830" w:rsidRPr="00205830" w:rsidRDefault="00205830" w:rsidP="00205830">
      <w:pPr>
        <w:spacing w:line="259" w:lineRule="auto"/>
        <w:ind w:left="709" w:right="284"/>
        <w:jc w:val="both"/>
        <w:rPr>
          <w:rFonts w:ascii="Arial" w:hAnsi="Arial" w:cs="Arial"/>
          <w:i/>
          <w:iCs/>
          <w:sz w:val="22"/>
          <w:szCs w:val="22"/>
        </w:rPr>
      </w:pPr>
      <w:r w:rsidRPr="00205830">
        <w:rPr>
          <w:rFonts w:ascii="Arial" w:hAnsi="Arial" w:cs="Arial"/>
          <w:i/>
          <w:iCs/>
          <w:sz w:val="22"/>
          <w:szCs w:val="22"/>
        </w:rPr>
        <w:t xml:space="preserve">a y de la Sesión Ordinaria 1578, del 21 de marzo de 1991, en el artículo 10, inciso b, sus mecanismos de operación en función del interés público e institucional y la observancia de los principios de razonabilidad y proporcionalidad, y de los </w:t>
      </w:r>
      <w:r w:rsidRPr="00205830">
        <w:rPr>
          <w:rFonts w:ascii="Arial" w:hAnsi="Arial" w:cs="Arial"/>
          <w:i/>
          <w:iCs/>
          <w:sz w:val="22"/>
          <w:szCs w:val="22"/>
        </w:rPr>
        <w:lastRenderedPageBreak/>
        <w:t>mecanismos de control del impacto presupuestario, para su adecuada aplicación, trato justo y la concordancia con lo dispuesto en el “Reglamento para normar la remuneración de funciones asumidas por recargo de funciones”, a más tardar en dos meses plazo.”</w:t>
      </w:r>
    </w:p>
    <w:p w:rsidR="00205830" w:rsidRDefault="00205830" w:rsidP="00205830">
      <w:pPr>
        <w:spacing w:line="259" w:lineRule="auto"/>
        <w:ind w:left="426" w:hanging="426"/>
        <w:jc w:val="both"/>
        <w:rPr>
          <w:rFonts w:ascii="Arial" w:hAnsi="Arial" w:cs="Arial"/>
        </w:rPr>
      </w:pPr>
    </w:p>
    <w:p w:rsidR="00205830" w:rsidRPr="00205830" w:rsidRDefault="00205830" w:rsidP="00205830">
      <w:pPr>
        <w:numPr>
          <w:ilvl w:val="0"/>
          <w:numId w:val="9"/>
        </w:numPr>
        <w:spacing w:line="259" w:lineRule="auto"/>
        <w:ind w:left="426" w:hanging="426"/>
        <w:jc w:val="both"/>
      </w:pPr>
      <w:r w:rsidRPr="00205830">
        <w:rPr>
          <w:rFonts w:ascii="Arial" w:hAnsi="Arial" w:cs="Arial"/>
        </w:rPr>
        <w:t>La Secretaría del Consejo Institucional recibió formulario de solicitud de prórroga, con fecha 07 de noviembre de 2019, suscrito por el Ing. Luis Paulino Méndez Badilla, Rector, dirigido al Consejo Institucional, en el cual solicita prórroga al 20 de diciembre del año en curso, para la entrega del “Estudio para adecuar la normativa relacionada con el reconocimiento de asistencia y asesoría profesional al Rector”.</w:t>
      </w:r>
    </w:p>
    <w:p w:rsidR="00205830" w:rsidRPr="00205830" w:rsidRDefault="00205830" w:rsidP="00205830">
      <w:pPr>
        <w:ind w:left="720"/>
        <w:jc w:val="both"/>
        <w:rPr>
          <w:rFonts w:ascii="Arial" w:hAnsi="Arial" w:cs="Arial"/>
          <w:sz w:val="16"/>
          <w:szCs w:val="16"/>
        </w:rPr>
      </w:pPr>
    </w:p>
    <w:p w:rsidR="00205830" w:rsidRPr="00205830" w:rsidRDefault="00205830" w:rsidP="00205830">
      <w:pPr>
        <w:jc w:val="both"/>
        <w:rPr>
          <w:rFonts w:ascii="Arial" w:hAnsi="Arial" w:cs="Arial"/>
          <w:sz w:val="16"/>
          <w:szCs w:val="16"/>
          <w:lang w:val="es-CR"/>
        </w:rPr>
      </w:pPr>
    </w:p>
    <w:p w:rsidR="00205830" w:rsidRPr="00205830" w:rsidRDefault="00205830" w:rsidP="00205830">
      <w:pPr>
        <w:jc w:val="both"/>
        <w:outlineLvl w:val="0"/>
        <w:rPr>
          <w:rFonts w:ascii="Arial" w:hAnsi="Arial" w:cs="Arial"/>
          <w:b/>
          <w:lang w:val="es-CR"/>
        </w:rPr>
      </w:pPr>
      <w:r w:rsidRPr="00205830">
        <w:rPr>
          <w:rFonts w:ascii="Arial" w:hAnsi="Arial" w:cs="Arial"/>
          <w:b/>
          <w:lang w:val="es-CR"/>
        </w:rPr>
        <w:t>CONSIDERANDO QUE:</w:t>
      </w:r>
    </w:p>
    <w:p w:rsidR="00205830" w:rsidRPr="00205830" w:rsidRDefault="00205830" w:rsidP="00205830">
      <w:pPr>
        <w:jc w:val="both"/>
        <w:rPr>
          <w:rFonts w:ascii="Arial" w:hAnsi="Arial" w:cs="Arial"/>
          <w:sz w:val="16"/>
          <w:szCs w:val="16"/>
          <w:lang w:val="es-CR"/>
        </w:rPr>
      </w:pPr>
    </w:p>
    <w:p w:rsidR="00205830" w:rsidRPr="00205830" w:rsidRDefault="00205830" w:rsidP="00205830">
      <w:pPr>
        <w:numPr>
          <w:ilvl w:val="0"/>
          <w:numId w:val="21"/>
        </w:numPr>
        <w:jc w:val="both"/>
        <w:rPr>
          <w:lang w:val="es-CR"/>
        </w:rPr>
      </w:pPr>
      <w:r w:rsidRPr="00205830">
        <w:rPr>
          <w:rFonts w:ascii="Arial" w:hAnsi="Arial" w:cs="Arial"/>
          <w:lang w:val="es-CR"/>
        </w:rPr>
        <w:t xml:space="preserve">El formulario de solicitud de prórroga suscrito por el </w:t>
      </w:r>
      <w:r w:rsidRPr="00205830">
        <w:rPr>
          <w:rFonts w:ascii="Arial" w:hAnsi="Arial" w:cs="Arial"/>
        </w:rPr>
        <w:t>Ing. Luis Paulino Méndez Badilla, Rector, plantea que se requiere valorar en el estudio factores como plazas y disponibilidad presupuestaria, antes de formular una propuesta.</w:t>
      </w:r>
    </w:p>
    <w:p w:rsidR="00205830" w:rsidRPr="00205830" w:rsidRDefault="00205830" w:rsidP="00205830">
      <w:pPr>
        <w:ind w:left="708"/>
        <w:rPr>
          <w:rFonts w:ascii="Arial" w:hAnsi="Arial" w:cs="Arial"/>
          <w:lang w:val="es-CR"/>
        </w:rPr>
      </w:pPr>
    </w:p>
    <w:p w:rsidR="00205830" w:rsidRPr="00205830" w:rsidRDefault="00205830" w:rsidP="00205830">
      <w:pPr>
        <w:numPr>
          <w:ilvl w:val="0"/>
          <w:numId w:val="21"/>
        </w:numPr>
        <w:jc w:val="both"/>
        <w:rPr>
          <w:lang w:val="es-CR"/>
        </w:rPr>
      </w:pPr>
      <w:r w:rsidRPr="00205830">
        <w:rPr>
          <w:rFonts w:ascii="Arial" w:hAnsi="Arial" w:cs="Arial"/>
          <w:lang w:val="es-CR"/>
        </w:rPr>
        <w:t xml:space="preserve">La Comisión de Planificación y Administración, en la reunión No. 847-2019, del jueves 14 de noviembre de 2019, conoció la solicitud de prórroga </w:t>
      </w:r>
      <w:r w:rsidRPr="00205830">
        <w:rPr>
          <w:rFonts w:ascii="Arial" w:hAnsi="Arial" w:cs="Arial"/>
        </w:rPr>
        <w:t>para la entrega del “Estudio para adecuar la normativa relacionada con el reconocimiento de asistencia y asesoría profesional al Rector”</w:t>
      </w:r>
      <w:r w:rsidRPr="00205830">
        <w:rPr>
          <w:rFonts w:ascii="Arial" w:hAnsi="Arial" w:cs="Arial"/>
          <w:lang w:val="es-CR"/>
        </w:rPr>
        <w:t xml:space="preserve"> y considera que:</w:t>
      </w:r>
    </w:p>
    <w:p w:rsidR="00205830" w:rsidRPr="00205830" w:rsidRDefault="00205830" w:rsidP="00205830">
      <w:pPr>
        <w:jc w:val="both"/>
        <w:rPr>
          <w:rFonts w:ascii="Arial" w:hAnsi="Arial" w:cs="Arial"/>
          <w:lang w:val="es-CR"/>
        </w:rPr>
      </w:pPr>
    </w:p>
    <w:p w:rsidR="00205830" w:rsidRPr="00205830" w:rsidRDefault="00205830" w:rsidP="00205830">
      <w:pPr>
        <w:numPr>
          <w:ilvl w:val="1"/>
          <w:numId w:val="21"/>
        </w:numPr>
        <w:jc w:val="both"/>
        <w:rPr>
          <w:lang w:val="es-CR"/>
        </w:rPr>
      </w:pPr>
      <w:r w:rsidRPr="00205830">
        <w:rPr>
          <w:rFonts w:ascii="Arial" w:hAnsi="Arial" w:cs="Arial"/>
          <w:lang w:val="es-CR"/>
        </w:rPr>
        <w:t xml:space="preserve">Es conveniente otorgar el plazo solicitado a la Rectoría, para que la propuesta considere los elementos que permitan sustentar cualquier decisión posterior, que deba tomar el Consejo Institucional. </w:t>
      </w:r>
    </w:p>
    <w:p w:rsidR="00205830" w:rsidRPr="00205830" w:rsidRDefault="00205830" w:rsidP="00205830">
      <w:pPr>
        <w:numPr>
          <w:ilvl w:val="1"/>
          <w:numId w:val="21"/>
        </w:numPr>
        <w:jc w:val="both"/>
        <w:rPr>
          <w:lang w:val="es-CR"/>
        </w:rPr>
      </w:pPr>
      <w:r w:rsidRPr="00205830">
        <w:rPr>
          <w:rFonts w:ascii="Arial" w:hAnsi="Arial" w:cs="Arial"/>
          <w:lang w:val="es-CR"/>
        </w:rPr>
        <w:t xml:space="preserve">Si bien la solicitud no procede de una Comisión Especial, el plazo fue definido por el Consejo Institucional en la </w:t>
      </w:r>
      <w:r w:rsidRPr="00205830">
        <w:rPr>
          <w:rFonts w:ascii="Arial" w:hAnsi="Arial" w:cs="Arial"/>
        </w:rPr>
        <w:t>Sesión Ordinaria No. 3134, Artículo 9, del 04 de setiembre de 2019,</w:t>
      </w:r>
      <w:r w:rsidRPr="00205830">
        <w:rPr>
          <w:rFonts w:ascii="Arial" w:hAnsi="Arial" w:cs="Arial"/>
          <w:lang w:val="es-CR"/>
        </w:rPr>
        <w:t xml:space="preserve"> y es este mismo órgano el facultado para resolver la solicitud planteada. </w:t>
      </w:r>
    </w:p>
    <w:p w:rsidR="00205830" w:rsidRPr="00205830" w:rsidRDefault="00205830" w:rsidP="00205830">
      <w:pPr>
        <w:numPr>
          <w:ilvl w:val="1"/>
          <w:numId w:val="21"/>
        </w:numPr>
        <w:jc w:val="both"/>
        <w:rPr>
          <w:lang w:val="es-CR"/>
        </w:rPr>
      </w:pPr>
      <w:r w:rsidRPr="00205830">
        <w:rPr>
          <w:rFonts w:ascii="Arial" w:hAnsi="Arial" w:cs="Arial"/>
          <w:lang w:val="es-CR"/>
        </w:rPr>
        <w:t>Por lo anterior, es pertinente elevar al Consejo Institucional la siguiente propuesta.</w:t>
      </w:r>
    </w:p>
    <w:p w:rsidR="00205830" w:rsidRDefault="00205830" w:rsidP="00205830">
      <w:pPr>
        <w:rPr>
          <w:rFonts w:ascii="Arial" w:hAnsi="Arial" w:cs="Arial"/>
          <w:sz w:val="16"/>
          <w:szCs w:val="16"/>
          <w:lang w:val="es-CR"/>
        </w:rPr>
      </w:pPr>
    </w:p>
    <w:p w:rsidR="002A62D5" w:rsidRPr="00205830" w:rsidRDefault="002A62D5" w:rsidP="00205830">
      <w:pPr>
        <w:rPr>
          <w:rFonts w:ascii="Arial" w:hAnsi="Arial" w:cs="Arial"/>
          <w:sz w:val="16"/>
          <w:szCs w:val="16"/>
          <w:lang w:val="es-CR"/>
        </w:rPr>
      </w:pPr>
    </w:p>
    <w:p w:rsidR="00205830" w:rsidRDefault="00205830" w:rsidP="00205830">
      <w:pPr>
        <w:jc w:val="both"/>
        <w:rPr>
          <w:rFonts w:ascii="Arial" w:hAnsi="Arial" w:cs="Arial"/>
          <w:b/>
          <w:lang w:val="es-CR"/>
        </w:rPr>
      </w:pPr>
      <w:r w:rsidRPr="00205830">
        <w:rPr>
          <w:rFonts w:ascii="Arial" w:hAnsi="Arial" w:cs="Arial"/>
          <w:b/>
          <w:lang w:val="es-CR"/>
        </w:rPr>
        <w:t>SE</w:t>
      </w:r>
      <w:r>
        <w:rPr>
          <w:rFonts w:ascii="Arial" w:hAnsi="Arial" w:cs="Arial"/>
          <w:b/>
          <w:lang w:val="es-CR"/>
        </w:rPr>
        <w:t xml:space="preserve"> ACUERDA</w:t>
      </w:r>
      <w:r w:rsidRPr="00205830">
        <w:rPr>
          <w:rFonts w:ascii="Arial" w:hAnsi="Arial" w:cs="Arial"/>
          <w:b/>
          <w:lang w:val="es-CR"/>
        </w:rPr>
        <w:t>:</w:t>
      </w:r>
    </w:p>
    <w:p w:rsidR="002A62D5" w:rsidRPr="00205830" w:rsidRDefault="002A62D5" w:rsidP="00205830">
      <w:pPr>
        <w:jc w:val="both"/>
        <w:rPr>
          <w:rFonts w:ascii="Arial" w:hAnsi="Arial" w:cs="Arial"/>
          <w:lang w:val="es-CR"/>
        </w:rPr>
      </w:pPr>
    </w:p>
    <w:p w:rsidR="00205830" w:rsidRPr="00205830" w:rsidRDefault="00205830" w:rsidP="00205830">
      <w:pPr>
        <w:jc w:val="both"/>
        <w:rPr>
          <w:rFonts w:ascii="Arial" w:hAnsi="Arial" w:cs="Arial"/>
          <w:sz w:val="16"/>
          <w:szCs w:val="16"/>
          <w:lang w:val="es-ES_tradnl"/>
        </w:rPr>
      </w:pPr>
    </w:p>
    <w:p w:rsidR="00205830" w:rsidRPr="00205830" w:rsidRDefault="00205830" w:rsidP="00205830">
      <w:pPr>
        <w:numPr>
          <w:ilvl w:val="0"/>
          <w:numId w:val="22"/>
        </w:numPr>
        <w:autoSpaceDE w:val="0"/>
        <w:autoSpaceDN w:val="0"/>
        <w:adjustRightInd w:val="0"/>
        <w:ind w:left="426" w:right="-518" w:hanging="426"/>
        <w:jc w:val="both"/>
        <w:rPr>
          <w:lang w:val="es-CR"/>
        </w:rPr>
      </w:pPr>
      <w:r w:rsidRPr="00205830">
        <w:rPr>
          <w:rFonts w:ascii="Arial" w:hAnsi="Arial" w:cs="Arial"/>
          <w:lang w:val="es-CR"/>
        </w:rPr>
        <w:t xml:space="preserve">Conceder a la Administración la ampliación del plazo solicitado para la presentación del </w:t>
      </w:r>
      <w:r w:rsidRPr="00205830">
        <w:rPr>
          <w:rFonts w:ascii="Arial" w:hAnsi="Arial" w:cs="Arial"/>
        </w:rPr>
        <w:t>“Estudio para adecuar la normativa, relacionada con el reconocimiento de asistencia y asesoría profesional al Rector”</w:t>
      </w:r>
      <w:r w:rsidRPr="00205830">
        <w:rPr>
          <w:rFonts w:ascii="Arial" w:hAnsi="Arial" w:cs="Arial"/>
          <w:lang w:val="es-CR"/>
        </w:rPr>
        <w:t xml:space="preserve">, de modo que pueda cumplir con solicitado en la </w:t>
      </w:r>
      <w:r w:rsidRPr="00205830">
        <w:rPr>
          <w:rFonts w:ascii="Arial" w:hAnsi="Arial" w:cs="Arial"/>
        </w:rPr>
        <w:t xml:space="preserve">Sesión Ordinaria No. 3134, Artículo 9, del 04 de setiembre de 2019 a más tardar el </w:t>
      </w:r>
      <w:r w:rsidRPr="00205830">
        <w:rPr>
          <w:rFonts w:ascii="Arial" w:hAnsi="Arial" w:cs="Arial"/>
          <w:lang w:val="es-CR"/>
        </w:rPr>
        <w:t>20 de diciembre de 2019.</w:t>
      </w:r>
    </w:p>
    <w:p w:rsidR="00205830" w:rsidRDefault="00205830" w:rsidP="00205830">
      <w:pPr>
        <w:ind w:left="360" w:right="-518"/>
        <w:jc w:val="both"/>
        <w:rPr>
          <w:rFonts w:ascii="Arial" w:hAnsi="Arial" w:cs="Arial"/>
          <w:lang w:val="es-CR"/>
        </w:rPr>
      </w:pPr>
    </w:p>
    <w:p w:rsidR="002A62D5" w:rsidRDefault="002A62D5" w:rsidP="00205830">
      <w:pPr>
        <w:ind w:left="360" w:right="-518"/>
        <w:jc w:val="both"/>
        <w:rPr>
          <w:rFonts w:ascii="Arial" w:hAnsi="Arial" w:cs="Arial"/>
          <w:lang w:val="es-CR"/>
        </w:rPr>
      </w:pPr>
    </w:p>
    <w:p w:rsidR="002A62D5" w:rsidRDefault="002A62D5" w:rsidP="00205830">
      <w:pPr>
        <w:ind w:left="360" w:right="-518"/>
        <w:jc w:val="both"/>
        <w:rPr>
          <w:rFonts w:ascii="Arial" w:hAnsi="Arial" w:cs="Arial"/>
          <w:lang w:val="es-CR"/>
        </w:rPr>
      </w:pPr>
    </w:p>
    <w:p w:rsidR="002A62D5" w:rsidRDefault="002A62D5" w:rsidP="00205830">
      <w:pPr>
        <w:ind w:left="360" w:right="-518"/>
        <w:jc w:val="both"/>
        <w:rPr>
          <w:rFonts w:ascii="Arial" w:hAnsi="Arial" w:cs="Arial"/>
          <w:lang w:val="es-CR"/>
        </w:rPr>
      </w:pPr>
    </w:p>
    <w:p w:rsidR="002A62D5" w:rsidRPr="00205830" w:rsidRDefault="002A62D5" w:rsidP="00205830">
      <w:pPr>
        <w:ind w:left="360" w:right="-518"/>
        <w:jc w:val="both"/>
        <w:rPr>
          <w:rFonts w:ascii="Arial" w:hAnsi="Arial" w:cs="Arial"/>
          <w:lang w:val="es-CR"/>
        </w:rPr>
      </w:pPr>
    </w:p>
    <w:p w:rsidR="00205830" w:rsidRPr="00205830" w:rsidRDefault="00205830" w:rsidP="00205830">
      <w:pPr>
        <w:numPr>
          <w:ilvl w:val="0"/>
          <w:numId w:val="22"/>
        </w:numPr>
        <w:autoSpaceDE w:val="0"/>
        <w:autoSpaceDN w:val="0"/>
        <w:adjustRightInd w:val="0"/>
        <w:ind w:left="426" w:right="-518" w:hanging="426"/>
        <w:jc w:val="both"/>
        <w:rPr>
          <w:lang w:val="es-CR"/>
        </w:rPr>
      </w:pPr>
      <w:r w:rsidRPr="00205830">
        <w:rPr>
          <w:rFonts w:ascii="Arial" w:eastAsia="Arial" w:hAnsi="Arial" w:cs="Arial"/>
          <w:lang w:val="es-CR"/>
        </w:rPr>
        <w:t>Indicar</w:t>
      </w:r>
      <w:r w:rsidRPr="00205830">
        <w:rPr>
          <w:rFonts w:ascii="Arial" w:eastAsia="Arial" w:hAnsi="Arial" w:cs="Arial"/>
          <w:lang w:val="es"/>
        </w:rPr>
        <w:t xml:space="preserve"> que, contra este acuerdo podrá interponerse recurso de revocatoria ante este Consejo o de apelación ante la Asamblea Institucional Representativa, o los extraordinarios de aclaración o adición, en el plazo máximo de cinco días hábiles, posteriores a la notificación del acuerdo. Por así haberlo establecido la Asamblea Institucional Representativa, es potestativo del recurrente interponer ambos recursos o uno solo de ellos, sin que puedan las autoridades </w:t>
      </w:r>
      <w:r w:rsidRPr="00205830">
        <w:rPr>
          <w:rFonts w:ascii="Arial" w:eastAsia="Arial" w:hAnsi="Arial" w:cs="Arial"/>
          <w:lang w:val="es-CR"/>
        </w:rPr>
        <w:t>recurridas desestimar o rechazar un recurso, porque el recurrente no haya interpuesto el recurso previo.</w:t>
      </w:r>
    </w:p>
    <w:p w:rsidR="00FC6B5E" w:rsidRDefault="00FC6B5E" w:rsidP="007742A1">
      <w:pPr>
        <w:jc w:val="both"/>
        <w:rPr>
          <w:rFonts w:ascii="Arial" w:eastAsia="Cambria" w:hAnsi="Arial" w:cs="Arial"/>
          <w:lang w:val="es-CR" w:eastAsia="en-US"/>
        </w:rPr>
      </w:pPr>
    </w:p>
    <w:p w:rsidR="002A62D5" w:rsidRPr="00205830" w:rsidRDefault="002A62D5" w:rsidP="007742A1">
      <w:pPr>
        <w:jc w:val="both"/>
        <w:rPr>
          <w:rFonts w:ascii="Arial" w:eastAsia="Cambria" w:hAnsi="Arial" w:cs="Arial"/>
          <w:lang w:val="es-CR" w:eastAsia="en-US"/>
        </w:rPr>
      </w:pPr>
      <w:bookmarkStart w:id="0" w:name="_GoBack"/>
      <w:bookmarkEnd w:id="0"/>
    </w:p>
    <w:p w:rsidR="008841D4" w:rsidRPr="00762612" w:rsidRDefault="000E564F" w:rsidP="00205830">
      <w:pPr>
        <w:numPr>
          <w:ilvl w:val="0"/>
          <w:numId w:val="22"/>
        </w:numPr>
        <w:autoSpaceDE w:val="0"/>
        <w:autoSpaceDN w:val="0"/>
        <w:adjustRightInd w:val="0"/>
        <w:ind w:left="426" w:right="-518" w:hanging="426"/>
        <w:jc w:val="both"/>
        <w:rPr>
          <w:rFonts w:ascii="Arial" w:hAnsi="Arial" w:cs="Arial"/>
        </w:rPr>
      </w:pPr>
      <w:r w:rsidRPr="000E564F">
        <w:rPr>
          <w:rFonts w:ascii="Arial" w:hAnsi="Arial" w:cs="Arial"/>
          <w:lang w:val="es-CR"/>
        </w:rPr>
        <w:t>Comunicar.</w:t>
      </w:r>
      <w:r>
        <w:rPr>
          <w:rFonts w:ascii="Arial" w:hAnsi="Arial" w:cs="Arial"/>
          <w:b/>
          <w:lang w:val="es-CR"/>
        </w:rPr>
        <w:t xml:space="preserve">  </w:t>
      </w:r>
      <w:r w:rsidR="00917157" w:rsidRPr="000E564F">
        <w:rPr>
          <w:rFonts w:ascii="Arial" w:hAnsi="Arial" w:cs="Arial"/>
          <w:b/>
          <w:lang w:val="es-CR"/>
        </w:rPr>
        <w:t>ACUERDO FIRME.</w:t>
      </w:r>
    </w:p>
    <w:p w:rsidR="00762612" w:rsidRDefault="00762612" w:rsidP="00762612">
      <w:pPr>
        <w:jc w:val="both"/>
        <w:rPr>
          <w:rFonts w:ascii="Arial" w:hAnsi="Arial" w:cs="Arial"/>
          <w:b/>
          <w:lang w:val="es-CR"/>
        </w:rPr>
      </w:pPr>
    </w:p>
    <w:p w:rsidR="00205830" w:rsidRDefault="00205830" w:rsidP="00762612">
      <w:pPr>
        <w:jc w:val="both"/>
        <w:rPr>
          <w:rFonts w:ascii="Arial" w:hAnsi="Arial" w:cs="Arial"/>
          <w:b/>
          <w:lang w:val="es-CR"/>
        </w:rPr>
      </w:pPr>
    </w:p>
    <w:p w:rsidR="00205830" w:rsidRPr="00205830" w:rsidRDefault="00205830" w:rsidP="00205830">
      <w:pPr>
        <w:autoSpaceDE w:val="0"/>
        <w:autoSpaceDN w:val="0"/>
        <w:adjustRightInd w:val="0"/>
        <w:jc w:val="both"/>
        <w:rPr>
          <w:rFonts w:ascii="Arial" w:hAnsi="Arial" w:cs="Arial"/>
          <w:b/>
          <w:bCs/>
          <w:sz w:val="22"/>
          <w:szCs w:val="22"/>
          <w:lang w:val="es-CR"/>
        </w:rPr>
      </w:pPr>
      <w:r w:rsidRPr="00205830">
        <w:rPr>
          <w:rFonts w:ascii="Arial" w:hAnsi="Arial" w:cs="Arial"/>
          <w:b/>
          <w:bCs/>
          <w:sz w:val="22"/>
          <w:szCs w:val="22"/>
          <w:lang w:val="es-CR"/>
        </w:rPr>
        <w:t>PALABRAS CLAVE:  Prórroga- acuerdo 3134 - Estudio Técnico- Asistencia al Rector- Asesoría Profesional</w:t>
      </w:r>
    </w:p>
    <w:p w:rsidR="002B0374" w:rsidRPr="00205830" w:rsidRDefault="002B0374" w:rsidP="00762612">
      <w:pPr>
        <w:jc w:val="both"/>
        <w:rPr>
          <w:rFonts w:ascii="Arial" w:hAnsi="Arial" w:cs="Arial"/>
          <w:b/>
          <w:lang w:val="es-CR"/>
        </w:rPr>
      </w:pPr>
    </w:p>
    <w:p w:rsidR="00B12317" w:rsidRPr="002B0374" w:rsidRDefault="00B12317" w:rsidP="00B12317">
      <w:pPr>
        <w:ind w:right="-91"/>
        <w:jc w:val="both"/>
        <w:rPr>
          <w:rFonts w:ascii="Arial" w:hAnsi="Arial" w:cs="Arial"/>
          <w:b/>
          <w:lang w:val="es-ES_tradnl"/>
        </w:rPr>
      </w:pPr>
    </w:p>
    <w:tbl>
      <w:tblPr>
        <w:tblpPr w:leftFromText="142" w:rightFromText="142" w:vertAnchor="text" w:horzAnchor="margin" w:tblpY="1"/>
        <w:tblOverlap w:val="never"/>
        <w:tblW w:w="18186" w:type="dxa"/>
        <w:tblLook w:val="04A0" w:firstRow="1" w:lastRow="0" w:firstColumn="1" w:lastColumn="0" w:noHBand="0" w:noVBand="1"/>
      </w:tblPr>
      <w:tblGrid>
        <w:gridCol w:w="4361"/>
        <w:gridCol w:w="4361"/>
        <w:gridCol w:w="4361"/>
        <w:gridCol w:w="5103"/>
      </w:tblGrid>
      <w:tr w:rsidR="00CE7F7E" w:rsidRPr="00474B22" w:rsidTr="004E64EF">
        <w:trPr>
          <w:trHeight w:val="183"/>
        </w:trPr>
        <w:tc>
          <w:tcPr>
            <w:tcW w:w="4361" w:type="dxa"/>
          </w:tcPr>
          <w:p w:rsidR="00F4695B" w:rsidRPr="00474B22" w:rsidRDefault="00F4695B" w:rsidP="004E64EF">
            <w:pPr>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tcPr>
          <w:p w:rsidR="00CE7F7E" w:rsidRPr="00474B22" w:rsidRDefault="00CE7F7E" w:rsidP="008D187C">
            <w:pPr>
              <w:jc w:val="both"/>
              <w:rPr>
                <w:rFonts w:ascii="Arial" w:eastAsia="Cambria" w:hAnsi="Arial" w:cs="Arial"/>
                <w:b/>
                <w:sz w:val="16"/>
                <w:szCs w:val="16"/>
                <w:lang w:val="es-ES_tradnl" w:eastAsia="en-US"/>
              </w:rPr>
            </w:pPr>
          </w:p>
        </w:tc>
      </w:tr>
    </w:tbl>
    <w:p w:rsidR="000077CC" w:rsidRDefault="00EB0F82" w:rsidP="001E3F3C">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D92722" w:rsidRPr="00B12317" w:rsidRDefault="00D92722" w:rsidP="00892EAF">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w:t>
      </w:r>
    </w:p>
    <w:p w:rsidR="002477F3" w:rsidRPr="003E5181" w:rsidRDefault="00B12317" w:rsidP="003E5181">
      <w:pPr>
        <w:ind w:left="284"/>
        <w:jc w:val="both"/>
        <w:rPr>
          <w:rFonts w:ascii="Arial" w:hAnsi="Arial" w:cs="Arial"/>
          <w:b/>
          <w:sz w:val="16"/>
          <w:szCs w:val="16"/>
          <w:lang w:val="es-CR"/>
        </w:rPr>
      </w:pPr>
      <w:r>
        <w:rPr>
          <w:rFonts w:ascii="Arial" w:hAnsi="Arial" w:cs="Arial"/>
          <w:sz w:val="16"/>
          <w:szCs w:val="16"/>
          <w:lang w:val="es-ES_tradnl"/>
        </w:rPr>
        <w:t xml:space="preserve"> </w:t>
      </w:r>
    </w:p>
    <w:p w:rsidR="002C0D34" w:rsidRPr="003E5181" w:rsidRDefault="00F41044" w:rsidP="003E5181">
      <w:pPr>
        <w:jc w:val="both"/>
        <w:rPr>
          <w:rFonts w:ascii="Arial" w:hAnsi="Arial" w:cs="Arial"/>
          <w:lang w:val="es-CR"/>
        </w:rPr>
      </w:pPr>
      <w:proofErr w:type="spellStart"/>
      <w:r w:rsidRPr="00B77B04">
        <w:rPr>
          <w:rFonts w:ascii="Arial" w:eastAsia="Cambria" w:hAnsi="Arial" w:cs="Arial"/>
          <w:sz w:val="22"/>
          <w:szCs w:val="22"/>
          <w:lang w:val="es-CR" w:eastAsia="en-US"/>
        </w:rPr>
        <w:t>ars</w:t>
      </w:r>
      <w:proofErr w:type="spellEnd"/>
      <w:r w:rsidR="00885F0A" w:rsidRPr="00B77B04">
        <w:rPr>
          <w:rFonts w:ascii="Arial" w:hAnsi="Arial" w:cs="Arial"/>
          <w:lang w:val="es-CR"/>
        </w:rPr>
        <w:t xml:space="preserve"> </w:t>
      </w:r>
    </w:p>
    <w:p w:rsidR="00ED72F3" w:rsidRDefault="00ED72F3" w:rsidP="00C6045C">
      <w:pPr>
        <w:ind w:left="851"/>
        <w:jc w:val="both"/>
        <w:rPr>
          <w:rFonts w:ascii="Arial" w:eastAsia="Cambria" w:hAnsi="Arial" w:cs="Arial"/>
          <w:sz w:val="22"/>
          <w:szCs w:val="22"/>
          <w:lang w:val="es-CR" w:eastAsia="en-US"/>
        </w:rPr>
      </w:pPr>
    </w:p>
    <w:sectPr w:rsidR="00ED72F3"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805" w:rsidRDefault="00205805">
      <w:r>
        <w:separator/>
      </w:r>
    </w:p>
  </w:endnote>
  <w:endnote w:type="continuationSeparator" w:id="0">
    <w:p w:rsidR="00205805" w:rsidRDefault="0020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Default="008D187C">
    <w:pPr>
      <w:pStyle w:val="Piedepgina"/>
      <w:jc w:val="center"/>
    </w:pPr>
  </w:p>
  <w:p w:rsidR="008D187C" w:rsidRDefault="008D1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805" w:rsidRDefault="00205805">
      <w:r>
        <w:separator/>
      </w:r>
    </w:p>
  </w:footnote>
  <w:footnote w:type="continuationSeparator" w:id="0">
    <w:p w:rsidR="00205805" w:rsidRDefault="00205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Pr="00D958BC" w:rsidRDefault="008D187C"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792DCA"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w:t>
    </w:r>
    <w:r w:rsidR="003F3400">
      <w:rPr>
        <w:rFonts w:ascii="Arial" w:eastAsia="Cambria" w:hAnsi="Arial" w:cs="Arial"/>
        <w:i/>
        <w:sz w:val="18"/>
        <w:szCs w:val="18"/>
        <w:lang w:val="es-ES_tradnl" w:eastAsia="x-none"/>
      </w:rPr>
      <w:t>1</w:t>
    </w:r>
    <w:r w:rsidR="009C099B">
      <w:rPr>
        <w:rFonts w:ascii="Arial" w:eastAsia="Cambria" w:hAnsi="Arial" w:cs="Arial"/>
        <w:i/>
        <w:sz w:val="18"/>
        <w:szCs w:val="18"/>
        <w:lang w:val="es-ES_tradnl" w:eastAsia="x-none"/>
      </w:rPr>
      <w:t>4</w:t>
    </w:r>
    <w:r w:rsidR="00BA1DBF">
      <w:rPr>
        <w:rFonts w:ascii="Arial" w:eastAsia="Cambria" w:hAnsi="Arial" w:cs="Arial"/>
        <w:i/>
        <w:sz w:val="18"/>
        <w:szCs w:val="18"/>
        <w:lang w:val="es-ES_tradnl" w:eastAsia="x-none"/>
      </w:rPr>
      <w:t>8</w:t>
    </w:r>
    <w:r w:rsidRPr="00D958BC">
      <w:rPr>
        <w:rFonts w:ascii="Arial" w:eastAsia="Cambria" w:hAnsi="Arial" w:cs="Arial"/>
        <w:i/>
        <w:sz w:val="18"/>
        <w:szCs w:val="18"/>
        <w:lang w:val="es-ES_tradnl" w:eastAsia="x-none"/>
      </w:rPr>
      <w:t xml:space="preserve"> Artículo </w:t>
    </w:r>
    <w:r w:rsidR="009C099B">
      <w:rPr>
        <w:rFonts w:ascii="Arial" w:eastAsia="Cambria" w:hAnsi="Arial" w:cs="Arial"/>
        <w:i/>
        <w:sz w:val="18"/>
        <w:szCs w:val="18"/>
        <w:lang w:val="es-ES_tradnl" w:eastAsia="x-none"/>
      </w:rPr>
      <w:t>1</w:t>
    </w:r>
    <w:r w:rsidR="00BA1DBF">
      <w:rPr>
        <w:rFonts w:ascii="Arial" w:eastAsia="Cambria" w:hAnsi="Arial" w:cs="Arial"/>
        <w:i/>
        <w:sz w:val="18"/>
        <w:szCs w:val="18"/>
        <w:lang w:val="es-ES_tradnl" w:eastAsia="x-none"/>
      </w:rPr>
      <w:t>0</w:t>
    </w:r>
    <w:r w:rsidR="00476CE1">
      <w:rPr>
        <w:rFonts w:ascii="Arial" w:eastAsia="Cambria" w:hAnsi="Arial" w:cs="Arial"/>
        <w:i/>
        <w:sz w:val="18"/>
        <w:szCs w:val="18"/>
        <w:lang w:val="es-ES_tradnl" w:eastAsia="x-none"/>
      </w:rPr>
      <w:t>,</w:t>
    </w:r>
    <w:r w:rsidR="002F6AF8">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 xml:space="preserve">del </w:t>
    </w:r>
    <w:r w:rsidR="00BA1DBF">
      <w:rPr>
        <w:rFonts w:ascii="Arial" w:eastAsia="Cambria" w:hAnsi="Arial" w:cs="Arial"/>
        <w:i/>
        <w:sz w:val="18"/>
        <w:szCs w:val="18"/>
        <w:lang w:val="es-ES_tradnl" w:eastAsia="x-none"/>
      </w:rPr>
      <w:t>20</w:t>
    </w:r>
    <w:r w:rsidR="00792DCA">
      <w:rPr>
        <w:rFonts w:ascii="Arial" w:eastAsia="Cambria" w:hAnsi="Arial" w:cs="Arial"/>
        <w:i/>
        <w:sz w:val="18"/>
        <w:szCs w:val="18"/>
        <w:lang w:val="es-ES_tradnl" w:eastAsia="x-none"/>
      </w:rPr>
      <w:t xml:space="preserve"> de noviembre de 2019</w:t>
    </w:r>
  </w:p>
  <w:p w:rsidR="008D187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2A62D5">
      <w:rPr>
        <w:rFonts w:ascii="Arial" w:eastAsia="Cambria" w:hAnsi="Arial" w:cs="Arial"/>
        <w:i/>
        <w:noProof/>
        <w:sz w:val="18"/>
        <w:szCs w:val="18"/>
        <w:lang w:val="es-ES_tradnl" w:eastAsia="x-none"/>
      </w:rPr>
      <w:t>3</w:t>
    </w:r>
    <w:r w:rsidRPr="00D958BC">
      <w:rPr>
        <w:rFonts w:ascii="Arial" w:eastAsia="Cambria" w:hAnsi="Arial" w:cs="Arial"/>
        <w:i/>
        <w:sz w:val="18"/>
        <w:szCs w:val="18"/>
        <w:lang w:val="es-ES_tradnl" w:eastAsia="x-none"/>
      </w:rPr>
      <w:fldChar w:fldCharType="end"/>
    </w:r>
  </w:p>
  <w:p w:rsidR="008D187C" w:rsidRDefault="008D187C"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F300B4"/>
    <w:multiLevelType w:val="hybridMultilevel"/>
    <w:tmpl w:val="C42C7C6E"/>
    <w:lvl w:ilvl="0" w:tplc="58D689C6">
      <w:start w:val="1"/>
      <w:numFmt w:val="lowerLetter"/>
      <w:lvlText w:val="%1."/>
      <w:lvlJc w:val="left"/>
      <w:pPr>
        <w:ind w:left="644" w:hanging="360"/>
      </w:pPr>
      <w:rPr>
        <w:rFonts w:hint="default"/>
        <w:b/>
        <w:sz w:val="24"/>
        <w:szCs w:val="24"/>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 w15:restartNumberingAfterBreak="0">
    <w:nsid w:val="1EE74AC2"/>
    <w:multiLevelType w:val="hybridMultilevel"/>
    <w:tmpl w:val="60FACDEC"/>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4" w15:restartNumberingAfterBreak="0">
    <w:nsid w:val="1FC05246"/>
    <w:multiLevelType w:val="hybridMultilevel"/>
    <w:tmpl w:val="F96A152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25BD0380"/>
    <w:multiLevelType w:val="multilevel"/>
    <w:tmpl w:val="C49C1FEE"/>
    <w:lvl w:ilvl="0">
      <w:start w:val="1"/>
      <w:numFmt w:val="decimal"/>
      <w:lvlText w:val="%1."/>
      <w:lvlJc w:val="left"/>
      <w:pPr>
        <w:ind w:left="720" w:hanging="360"/>
      </w:pPr>
      <w:rPr>
        <w:rFonts w:ascii="Arial" w:eastAsia="Arial" w:hAnsi="Arial" w:cs="Arial"/>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D4023A"/>
    <w:multiLevelType w:val="multilevel"/>
    <w:tmpl w:val="2050287A"/>
    <w:lvl w:ilvl="0">
      <w:start w:val="1"/>
      <w:numFmt w:val="decimal"/>
      <w:lvlText w:val="%1."/>
      <w:lvlJc w:val="left"/>
      <w:pPr>
        <w:ind w:left="360" w:hanging="360"/>
      </w:pPr>
      <w:rPr>
        <w:rFonts w:ascii="Arial" w:eastAsia="Cambria" w:hAnsi="Arial" w:cs="Times New Roman"/>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66580E"/>
    <w:multiLevelType w:val="hybridMultilevel"/>
    <w:tmpl w:val="CB84075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2BC31ADC"/>
    <w:multiLevelType w:val="hybridMultilevel"/>
    <w:tmpl w:val="74EE39FC"/>
    <w:lvl w:ilvl="0" w:tplc="CBC61BE6">
      <w:start w:val="1"/>
      <w:numFmt w:val="lowerLetter"/>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312B780F"/>
    <w:multiLevelType w:val="hybridMultilevel"/>
    <w:tmpl w:val="B12EB976"/>
    <w:lvl w:ilvl="0" w:tplc="60BC7D60">
      <w:start w:val="1"/>
      <w:numFmt w:val="lowerLetter"/>
      <w:lvlText w:val="%1."/>
      <w:lvlJc w:val="left"/>
      <w:pPr>
        <w:ind w:left="720" w:hanging="360"/>
      </w:pPr>
      <w:rPr>
        <w:rFonts w:ascii="Arial" w:hAnsi="Arial" w:cs="Arial" w:hint="default"/>
        <w:b/>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1541943"/>
    <w:multiLevelType w:val="multilevel"/>
    <w:tmpl w:val="857A3204"/>
    <w:lvl w:ilvl="0">
      <w:start w:val="1"/>
      <w:numFmt w:val="lowerLetter"/>
      <w:lvlText w:val="%1."/>
      <w:lvlJc w:val="left"/>
      <w:pPr>
        <w:ind w:left="720" w:hanging="360"/>
      </w:pPr>
      <w:rPr>
        <w:b/>
        <w:i w:val="0"/>
        <w:strike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5318B1"/>
    <w:multiLevelType w:val="multilevel"/>
    <w:tmpl w:val="91A879FA"/>
    <w:lvl w:ilvl="0">
      <w:start w:val="1"/>
      <w:numFmt w:val="decimal"/>
      <w:lvlText w:val="%1."/>
      <w:lvlJc w:val="left"/>
      <w:pPr>
        <w:ind w:left="720" w:hanging="360"/>
      </w:pPr>
      <w:rPr>
        <w:rFonts w:ascii="Arial" w:hAnsi="Arial" w:cs="Arial" w:hint="default"/>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BE7ED4"/>
    <w:multiLevelType w:val="hybridMultilevel"/>
    <w:tmpl w:val="F10613DE"/>
    <w:lvl w:ilvl="0" w:tplc="B44C4A96">
      <w:start w:val="1"/>
      <w:numFmt w:val="decimal"/>
      <w:lvlText w:val="%1."/>
      <w:lvlJc w:val="left"/>
      <w:pPr>
        <w:ind w:left="720" w:hanging="360"/>
      </w:pPr>
      <w:rPr>
        <w:rFonts w:ascii="Arial" w:hAnsi="Arial" w:cs="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C3371F"/>
    <w:multiLevelType w:val="hybridMultilevel"/>
    <w:tmpl w:val="807236DA"/>
    <w:lvl w:ilvl="0" w:tplc="140A0001">
      <w:start w:val="1"/>
      <w:numFmt w:val="bullet"/>
      <w:lvlText w:val=""/>
      <w:lvlJc w:val="left"/>
      <w:pPr>
        <w:ind w:left="1084" w:hanging="360"/>
      </w:pPr>
      <w:rPr>
        <w:rFonts w:ascii="Symbol" w:hAnsi="Symbol" w:hint="default"/>
      </w:rPr>
    </w:lvl>
    <w:lvl w:ilvl="1" w:tplc="140A0003" w:tentative="1">
      <w:start w:val="1"/>
      <w:numFmt w:val="bullet"/>
      <w:lvlText w:val="o"/>
      <w:lvlJc w:val="left"/>
      <w:pPr>
        <w:ind w:left="1804" w:hanging="360"/>
      </w:pPr>
      <w:rPr>
        <w:rFonts w:ascii="Courier New" w:hAnsi="Courier New" w:cs="Courier New" w:hint="default"/>
      </w:rPr>
    </w:lvl>
    <w:lvl w:ilvl="2" w:tplc="140A0005" w:tentative="1">
      <w:start w:val="1"/>
      <w:numFmt w:val="bullet"/>
      <w:lvlText w:val=""/>
      <w:lvlJc w:val="left"/>
      <w:pPr>
        <w:ind w:left="2524" w:hanging="360"/>
      </w:pPr>
      <w:rPr>
        <w:rFonts w:ascii="Wingdings" w:hAnsi="Wingdings" w:hint="default"/>
      </w:rPr>
    </w:lvl>
    <w:lvl w:ilvl="3" w:tplc="140A0001" w:tentative="1">
      <w:start w:val="1"/>
      <w:numFmt w:val="bullet"/>
      <w:lvlText w:val=""/>
      <w:lvlJc w:val="left"/>
      <w:pPr>
        <w:ind w:left="3244" w:hanging="360"/>
      </w:pPr>
      <w:rPr>
        <w:rFonts w:ascii="Symbol" w:hAnsi="Symbol" w:hint="default"/>
      </w:rPr>
    </w:lvl>
    <w:lvl w:ilvl="4" w:tplc="140A0003" w:tentative="1">
      <w:start w:val="1"/>
      <w:numFmt w:val="bullet"/>
      <w:lvlText w:val="o"/>
      <w:lvlJc w:val="left"/>
      <w:pPr>
        <w:ind w:left="3964" w:hanging="360"/>
      </w:pPr>
      <w:rPr>
        <w:rFonts w:ascii="Courier New" w:hAnsi="Courier New" w:cs="Courier New" w:hint="default"/>
      </w:rPr>
    </w:lvl>
    <w:lvl w:ilvl="5" w:tplc="140A0005" w:tentative="1">
      <w:start w:val="1"/>
      <w:numFmt w:val="bullet"/>
      <w:lvlText w:val=""/>
      <w:lvlJc w:val="left"/>
      <w:pPr>
        <w:ind w:left="4684" w:hanging="360"/>
      </w:pPr>
      <w:rPr>
        <w:rFonts w:ascii="Wingdings" w:hAnsi="Wingdings" w:hint="default"/>
      </w:rPr>
    </w:lvl>
    <w:lvl w:ilvl="6" w:tplc="140A0001" w:tentative="1">
      <w:start w:val="1"/>
      <w:numFmt w:val="bullet"/>
      <w:lvlText w:val=""/>
      <w:lvlJc w:val="left"/>
      <w:pPr>
        <w:ind w:left="5404" w:hanging="360"/>
      </w:pPr>
      <w:rPr>
        <w:rFonts w:ascii="Symbol" w:hAnsi="Symbol" w:hint="default"/>
      </w:rPr>
    </w:lvl>
    <w:lvl w:ilvl="7" w:tplc="140A0003" w:tentative="1">
      <w:start w:val="1"/>
      <w:numFmt w:val="bullet"/>
      <w:lvlText w:val="o"/>
      <w:lvlJc w:val="left"/>
      <w:pPr>
        <w:ind w:left="6124" w:hanging="360"/>
      </w:pPr>
      <w:rPr>
        <w:rFonts w:ascii="Courier New" w:hAnsi="Courier New" w:cs="Courier New" w:hint="default"/>
      </w:rPr>
    </w:lvl>
    <w:lvl w:ilvl="8" w:tplc="140A0005" w:tentative="1">
      <w:start w:val="1"/>
      <w:numFmt w:val="bullet"/>
      <w:lvlText w:val=""/>
      <w:lvlJc w:val="left"/>
      <w:pPr>
        <w:ind w:left="6844" w:hanging="360"/>
      </w:pPr>
      <w:rPr>
        <w:rFonts w:ascii="Wingdings" w:hAnsi="Wingdings" w:hint="default"/>
      </w:rPr>
    </w:lvl>
  </w:abstractNum>
  <w:abstractNum w:abstractNumId="14" w15:restartNumberingAfterBreak="0">
    <w:nsid w:val="3AA6341D"/>
    <w:multiLevelType w:val="multilevel"/>
    <w:tmpl w:val="A75E49E2"/>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5B14ED"/>
    <w:multiLevelType w:val="hybridMultilevel"/>
    <w:tmpl w:val="97E6E832"/>
    <w:lvl w:ilvl="0" w:tplc="4ABA2008">
      <w:start w:val="1"/>
      <w:numFmt w:val="decimal"/>
      <w:lvlText w:val="%1."/>
      <w:lvlJc w:val="left"/>
      <w:pPr>
        <w:tabs>
          <w:tab w:val="num" w:pos="720"/>
        </w:tabs>
        <w:ind w:left="720" w:hanging="360"/>
      </w:pPr>
      <w:rPr>
        <w:rFonts w:ascii="Arial" w:hAnsi="Arial" w:cs="Arial" w:hint="default"/>
        <w:b/>
        <w:i w:val="0"/>
        <w:color w:val="auto"/>
        <w:sz w:val="24"/>
        <w:szCs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A7F3439"/>
    <w:multiLevelType w:val="multilevel"/>
    <w:tmpl w:val="91A879FA"/>
    <w:lvl w:ilvl="0">
      <w:start w:val="1"/>
      <w:numFmt w:val="decimal"/>
      <w:lvlText w:val="%1."/>
      <w:lvlJc w:val="left"/>
      <w:pPr>
        <w:ind w:left="360" w:hanging="360"/>
      </w:pPr>
      <w:rPr>
        <w:rFonts w:ascii="Arial" w:hAnsi="Arial" w:cs="Arial" w:hint="default"/>
        <w:b/>
        <w:i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C740DFF"/>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5E31167"/>
    <w:multiLevelType w:val="hybridMultilevel"/>
    <w:tmpl w:val="97226E48"/>
    <w:lvl w:ilvl="0" w:tplc="3F18E7F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9786C3A"/>
    <w:multiLevelType w:val="hybridMultilevel"/>
    <w:tmpl w:val="36D28732"/>
    <w:lvl w:ilvl="0" w:tplc="00507CA4">
      <w:start w:val="1"/>
      <w:numFmt w:val="lowerLetter"/>
      <w:lvlText w:val="%1."/>
      <w:lvlJc w:val="left"/>
      <w:pPr>
        <w:tabs>
          <w:tab w:val="num" w:pos="400"/>
        </w:tabs>
        <w:ind w:left="400" w:hanging="360"/>
      </w:pPr>
      <w:rPr>
        <w:rFonts w:ascii="Arial" w:hAnsi="Arial"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20"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E6B570F"/>
    <w:multiLevelType w:val="hybridMultilevel"/>
    <w:tmpl w:val="BBE4A414"/>
    <w:lvl w:ilvl="0" w:tplc="2F1821E2">
      <w:start w:val="1"/>
      <w:numFmt w:val="decimal"/>
      <w:lvlText w:val="%1."/>
      <w:lvlJc w:val="left"/>
      <w:pPr>
        <w:ind w:left="360" w:hanging="360"/>
      </w:pPr>
      <w:rPr>
        <w:rFonts w:ascii="Arial" w:hAnsi="Arial" w:cs="Arial" w:hint="default"/>
        <w:b/>
        <w:i w:val="0"/>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 w:numId="3">
    <w:abstractNumId w:val="19"/>
  </w:num>
  <w:num w:numId="4">
    <w:abstractNumId w:val="11"/>
  </w:num>
  <w:num w:numId="5">
    <w:abstractNumId w:val="16"/>
  </w:num>
  <w:num w:numId="6">
    <w:abstractNumId w:val="13"/>
  </w:num>
  <w:num w:numId="7">
    <w:abstractNumId w:val="4"/>
  </w:num>
  <w:num w:numId="8">
    <w:abstractNumId w:val="20"/>
  </w:num>
  <w:num w:numId="9">
    <w:abstractNumId w:val="12"/>
  </w:num>
  <w:num w:numId="10">
    <w:abstractNumId w:val="17"/>
  </w:num>
  <w:num w:numId="11">
    <w:abstractNumId w:val="2"/>
  </w:num>
  <w:num w:numId="12">
    <w:abstractNumId w:val="21"/>
  </w:num>
  <w:num w:numId="13">
    <w:abstractNumId w:val="6"/>
  </w:num>
  <w:num w:numId="14">
    <w:abstractNumId w:val="10"/>
  </w:num>
  <w:num w:numId="15">
    <w:abstractNumId w:val="5"/>
  </w:num>
  <w:num w:numId="16">
    <w:abstractNumId w:val="7"/>
  </w:num>
  <w:num w:numId="17">
    <w:abstractNumId w:val="18"/>
  </w:num>
  <w:num w:numId="18">
    <w:abstractNumId w:val="15"/>
  </w:num>
  <w:num w:numId="19">
    <w:abstractNumId w:val="8"/>
  </w:num>
  <w:num w:numId="20">
    <w:abstractNumId w:val="3"/>
  </w:num>
  <w:num w:numId="21">
    <w:abstractNumId w:val="14"/>
  </w:num>
  <w:num w:numId="2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077CC"/>
    <w:rsid w:val="00010592"/>
    <w:rsid w:val="00011DBE"/>
    <w:rsid w:val="000120EB"/>
    <w:rsid w:val="000128E2"/>
    <w:rsid w:val="000152E6"/>
    <w:rsid w:val="00017DE2"/>
    <w:rsid w:val="00020858"/>
    <w:rsid w:val="000213DD"/>
    <w:rsid w:val="00024564"/>
    <w:rsid w:val="00024A27"/>
    <w:rsid w:val="00024BA5"/>
    <w:rsid w:val="000254A5"/>
    <w:rsid w:val="000256DE"/>
    <w:rsid w:val="00025F60"/>
    <w:rsid w:val="00026533"/>
    <w:rsid w:val="00026F1A"/>
    <w:rsid w:val="00033918"/>
    <w:rsid w:val="00034CE3"/>
    <w:rsid w:val="000359F5"/>
    <w:rsid w:val="0003651A"/>
    <w:rsid w:val="00036DAC"/>
    <w:rsid w:val="000372DC"/>
    <w:rsid w:val="000401D6"/>
    <w:rsid w:val="000414FE"/>
    <w:rsid w:val="000428F8"/>
    <w:rsid w:val="000437DE"/>
    <w:rsid w:val="00043B22"/>
    <w:rsid w:val="00044242"/>
    <w:rsid w:val="00047F2B"/>
    <w:rsid w:val="00050123"/>
    <w:rsid w:val="000602DE"/>
    <w:rsid w:val="00060CCC"/>
    <w:rsid w:val="000642E4"/>
    <w:rsid w:val="00064D05"/>
    <w:rsid w:val="00067296"/>
    <w:rsid w:val="00067992"/>
    <w:rsid w:val="000679D9"/>
    <w:rsid w:val="00067BE7"/>
    <w:rsid w:val="00067C8C"/>
    <w:rsid w:val="000719CB"/>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6E7F"/>
    <w:rsid w:val="00087607"/>
    <w:rsid w:val="00087623"/>
    <w:rsid w:val="000903CE"/>
    <w:rsid w:val="00090FDF"/>
    <w:rsid w:val="00091B7B"/>
    <w:rsid w:val="0009329E"/>
    <w:rsid w:val="000934FF"/>
    <w:rsid w:val="000936AB"/>
    <w:rsid w:val="00093971"/>
    <w:rsid w:val="00094138"/>
    <w:rsid w:val="000955C3"/>
    <w:rsid w:val="000A0756"/>
    <w:rsid w:val="000A0FF7"/>
    <w:rsid w:val="000A19B8"/>
    <w:rsid w:val="000A5D85"/>
    <w:rsid w:val="000A5F69"/>
    <w:rsid w:val="000A6BE8"/>
    <w:rsid w:val="000A787F"/>
    <w:rsid w:val="000B10B4"/>
    <w:rsid w:val="000B10C0"/>
    <w:rsid w:val="000B1785"/>
    <w:rsid w:val="000B39AF"/>
    <w:rsid w:val="000B55D7"/>
    <w:rsid w:val="000B5852"/>
    <w:rsid w:val="000B624C"/>
    <w:rsid w:val="000B6B41"/>
    <w:rsid w:val="000B7C5A"/>
    <w:rsid w:val="000C0A23"/>
    <w:rsid w:val="000C25EB"/>
    <w:rsid w:val="000C3E9F"/>
    <w:rsid w:val="000C52B7"/>
    <w:rsid w:val="000C55F1"/>
    <w:rsid w:val="000C68C0"/>
    <w:rsid w:val="000C7A8B"/>
    <w:rsid w:val="000C7F00"/>
    <w:rsid w:val="000D1A31"/>
    <w:rsid w:val="000D220C"/>
    <w:rsid w:val="000D2AD1"/>
    <w:rsid w:val="000D34C2"/>
    <w:rsid w:val="000D5ACC"/>
    <w:rsid w:val="000D5C6B"/>
    <w:rsid w:val="000D6061"/>
    <w:rsid w:val="000D62F0"/>
    <w:rsid w:val="000D7162"/>
    <w:rsid w:val="000E1F4D"/>
    <w:rsid w:val="000E2A22"/>
    <w:rsid w:val="000E39E4"/>
    <w:rsid w:val="000E420E"/>
    <w:rsid w:val="000E4C68"/>
    <w:rsid w:val="000E4FED"/>
    <w:rsid w:val="000E564F"/>
    <w:rsid w:val="000E5B14"/>
    <w:rsid w:val="000E6DC9"/>
    <w:rsid w:val="000F106C"/>
    <w:rsid w:val="000F1E1D"/>
    <w:rsid w:val="000F2A0F"/>
    <w:rsid w:val="000F4343"/>
    <w:rsid w:val="000F4527"/>
    <w:rsid w:val="000F473C"/>
    <w:rsid w:val="000F490D"/>
    <w:rsid w:val="000F4B43"/>
    <w:rsid w:val="000F5572"/>
    <w:rsid w:val="000F5EFB"/>
    <w:rsid w:val="000F710B"/>
    <w:rsid w:val="000F7A0A"/>
    <w:rsid w:val="000F7FF1"/>
    <w:rsid w:val="00102531"/>
    <w:rsid w:val="00102A7F"/>
    <w:rsid w:val="00104E6C"/>
    <w:rsid w:val="00105392"/>
    <w:rsid w:val="00107032"/>
    <w:rsid w:val="00107C78"/>
    <w:rsid w:val="00110466"/>
    <w:rsid w:val="0011053E"/>
    <w:rsid w:val="001113FE"/>
    <w:rsid w:val="001125EE"/>
    <w:rsid w:val="001138F4"/>
    <w:rsid w:val="00115853"/>
    <w:rsid w:val="00117C68"/>
    <w:rsid w:val="00121308"/>
    <w:rsid w:val="001237E1"/>
    <w:rsid w:val="001240CC"/>
    <w:rsid w:val="001248CE"/>
    <w:rsid w:val="001256AA"/>
    <w:rsid w:val="001263D3"/>
    <w:rsid w:val="001272AF"/>
    <w:rsid w:val="001304BF"/>
    <w:rsid w:val="0013093C"/>
    <w:rsid w:val="001319DF"/>
    <w:rsid w:val="00132C08"/>
    <w:rsid w:val="00133DC3"/>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3956"/>
    <w:rsid w:val="001644B1"/>
    <w:rsid w:val="00165556"/>
    <w:rsid w:val="00165902"/>
    <w:rsid w:val="00165B51"/>
    <w:rsid w:val="00165C83"/>
    <w:rsid w:val="00165F34"/>
    <w:rsid w:val="00166375"/>
    <w:rsid w:val="00171957"/>
    <w:rsid w:val="00171AC3"/>
    <w:rsid w:val="001746E5"/>
    <w:rsid w:val="0018030A"/>
    <w:rsid w:val="001806C4"/>
    <w:rsid w:val="00182124"/>
    <w:rsid w:val="00187E00"/>
    <w:rsid w:val="00190010"/>
    <w:rsid w:val="001962C2"/>
    <w:rsid w:val="00196A5D"/>
    <w:rsid w:val="00196E82"/>
    <w:rsid w:val="001A0A20"/>
    <w:rsid w:val="001A0D41"/>
    <w:rsid w:val="001A214B"/>
    <w:rsid w:val="001A33C3"/>
    <w:rsid w:val="001A540A"/>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3F3C"/>
    <w:rsid w:val="001E684C"/>
    <w:rsid w:val="001E69A6"/>
    <w:rsid w:val="001E69C9"/>
    <w:rsid w:val="001E6DC5"/>
    <w:rsid w:val="001F0C0F"/>
    <w:rsid w:val="001F26FD"/>
    <w:rsid w:val="001F3B35"/>
    <w:rsid w:val="001F3C06"/>
    <w:rsid w:val="001F3E92"/>
    <w:rsid w:val="0020019E"/>
    <w:rsid w:val="00200318"/>
    <w:rsid w:val="0020223D"/>
    <w:rsid w:val="00202E06"/>
    <w:rsid w:val="00203662"/>
    <w:rsid w:val="00203C66"/>
    <w:rsid w:val="0020429C"/>
    <w:rsid w:val="00204A01"/>
    <w:rsid w:val="00204A3D"/>
    <w:rsid w:val="00205805"/>
    <w:rsid w:val="00205830"/>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2D8"/>
    <w:rsid w:val="002279E5"/>
    <w:rsid w:val="00227D3E"/>
    <w:rsid w:val="00230EB0"/>
    <w:rsid w:val="00233B57"/>
    <w:rsid w:val="00234BB0"/>
    <w:rsid w:val="00235258"/>
    <w:rsid w:val="0024107D"/>
    <w:rsid w:val="00241503"/>
    <w:rsid w:val="00242D06"/>
    <w:rsid w:val="00242F8A"/>
    <w:rsid w:val="00245783"/>
    <w:rsid w:val="002460D1"/>
    <w:rsid w:val="002462C8"/>
    <w:rsid w:val="00246D38"/>
    <w:rsid w:val="00247443"/>
    <w:rsid w:val="002477F3"/>
    <w:rsid w:val="00250B47"/>
    <w:rsid w:val="002535D4"/>
    <w:rsid w:val="00253D5C"/>
    <w:rsid w:val="002543F5"/>
    <w:rsid w:val="00255202"/>
    <w:rsid w:val="002569E9"/>
    <w:rsid w:val="00256C13"/>
    <w:rsid w:val="00260F3E"/>
    <w:rsid w:val="00261D4A"/>
    <w:rsid w:val="00263233"/>
    <w:rsid w:val="00263D21"/>
    <w:rsid w:val="002643B6"/>
    <w:rsid w:val="00264EFA"/>
    <w:rsid w:val="00266024"/>
    <w:rsid w:val="00266221"/>
    <w:rsid w:val="002668E5"/>
    <w:rsid w:val="0026727D"/>
    <w:rsid w:val="00267A3B"/>
    <w:rsid w:val="00267FAF"/>
    <w:rsid w:val="002743B7"/>
    <w:rsid w:val="00274B8E"/>
    <w:rsid w:val="00275822"/>
    <w:rsid w:val="00275FE3"/>
    <w:rsid w:val="0027711F"/>
    <w:rsid w:val="00280C7B"/>
    <w:rsid w:val="00281B37"/>
    <w:rsid w:val="00282EA3"/>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35"/>
    <w:rsid w:val="002A51A3"/>
    <w:rsid w:val="002A57B5"/>
    <w:rsid w:val="002A62D5"/>
    <w:rsid w:val="002A7751"/>
    <w:rsid w:val="002B0374"/>
    <w:rsid w:val="002B159C"/>
    <w:rsid w:val="002B2032"/>
    <w:rsid w:val="002B2346"/>
    <w:rsid w:val="002B3224"/>
    <w:rsid w:val="002B4AA8"/>
    <w:rsid w:val="002C0D34"/>
    <w:rsid w:val="002C163E"/>
    <w:rsid w:val="002C19F4"/>
    <w:rsid w:val="002C228F"/>
    <w:rsid w:val="002C2B58"/>
    <w:rsid w:val="002C468D"/>
    <w:rsid w:val="002C4D2C"/>
    <w:rsid w:val="002C5EB4"/>
    <w:rsid w:val="002C6BE2"/>
    <w:rsid w:val="002D170E"/>
    <w:rsid w:val="002D2A79"/>
    <w:rsid w:val="002D2C7C"/>
    <w:rsid w:val="002D2DF2"/>
    <w:rsid w:val="002D6978"/>
    <w:rsid w:val="002D76DD"/>
    <w:rsid w:val="002D7A95"/>
    <w:rsid w:val="002E03BF"/>
    <w:rsid w:val="002E1507"/>
    <w:rsid w:val="002E2751"/>
    <w:rsid w:val="002E49F2"/>
    <w:rsid w:val="002E5A2A"/>
    <w:rsid w:val="002F03FC"/>
    <w:rsid w:val="002F05FD"/>
    <w:rsid w:val="002F1374"/>
    <w:rsid w:val="002F23A9"/>
    <w:rsid w:val="002F6367"/>
    <w:rsid w:val="002F6AF8"/>
    <w:rsid w:val="00300778"/>
    <w:rsid w:val="003011A3"/>
    <w:rsid w:val="0030153B"/>
    <w:rsid w:val="00301B0B"/>
    <w:rsid w:val="00302A99"/>
    <w:rsid w:val="003042E7"/>
    <w:rsid w:val="003047F1"/>
    <w:rsid w:val="0030486D"/>
    <w:rsid w:val="00305BC2"/>
    <w:rsid w:val="00310865"/>
    <w:rsid w:val="003162A0"/>
    <w:rsid w:val="00316937"/>
    <w:rsid w:val="00316C74"/>
    <w:rsid w:val="00316F7C"/>
    <w:rsid w:val="00317D3B"/>
    <w:rsid w:val="0032099D"/>
    <w:rsid w:val="003222DB"/>
    <w:rsid w:val="00322446"/>
    <w:rsid w:val="00322B8A"/>
    <w:rsid w:val="00323397"/>
    <w:rsid w:val="00323590"/>
    <w:rsid w:val="00324AB0"/>
    <w:rsid w:val="00325DEA"/>
    <w:rsid w:val="00325E1C"/>
    <w:rsid w:val="003262C5"/>
    <w:rsid w:val="003309B6"/>
    <w:rsid w:val="00332808"/>
    <w:rsid w:val="00333402"/>
    <w:rsid w:val="00334300"/>
    <w:rsid w:val="00334A92"/>
    <w:rsid w:val="00335BDE"/>
    <w:rsid w:val="003369A5"/>
    <w:rsid w:val="00336F05"/>
    <w:rsid w:val="00337408"/>
    <w:rsid w:val="00337455"/>
    <w:rsid w:val="0034046D"/>
    <w:rsid w:val="00340863"/>
    <w:rsid w:val="0034405E"/>
    <w:rsid w:val="00344103"/>
    <w:rsid w:val="00345207"/>
    <w:rsid w:val="003471E0"/>
    <w:rsid w:val="0035043F"/>
    <w:rsid w:val="00350681"/>
    <w:rsid w:val="003506A7"/>
    <w:rsid w:val="00350E0D"/>
    <w:rsid w:val="003518BD"/>
    <w:rsid w:val="00352E01"/>
    <w:rsid w:val="003533EB"/>
    <w:rsid w:val="003538E7"/>
    <w:rsid w:val="0035725E"/>
    <w:rsid w:val="00365CFF"/>
    <w:rsid w:val="00365D1B"/>
    <w:rsid w:val="0036607E"/>
    <w:rsid w:val="00366F0E"/>
    <w:rsid w:val="00370216"/>
    <w:rsid w:val="00371DC1"/>
    <w:rsid w:val="003756F2"/>
    <w:rsid w:val="00380871"/>
    <w:rsid w:val="00381397"/>
    <w:rsid w:val="0038212F"/>
    <w:rsid w:val="00382EA8"/>
    <w:rsid w:val="00385402"/>
    <w:rsid w:val="003859C1"/>
    <w:rsid w:val="00385D90"/>
    <w:rsid w:val="00387158"/>
    <w:rsid w:val="00387E4E"/>
    <w:rsid w:val="00391FB9"/>
    <w:rsid w:val="003921B6"/>
    <w:rsid w:val="00392B56"/>
    <w:rsid w:val="00394733"/>
    <w:rsid w:val="00395647"/>
    <w:rsid w:val="00396AAA"/>
    <w:rsid w:val="003A34C0"/>
    <w:rsid w:val="003A3C06"/>
    <w:rsid w:val="003A434F"/>
    <w:rsid w:val="003A49BC"/>
    <w:rsid w:val="003A524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60C"/>
    <w:rsid w:val="003C388C"/>
    <w:rsid w:val="003C46A0"/>
    <w:rsid w:val="003C5113"/>
    <w:rsid w:val="003C5571"/>
    <w:rsid w:val="003C5FFE"/>
    <w:rsid w:val="003C6ED7"/>
    <w:rsid w:val="003D2633"/>
    <w:rsid w:val="003D3F8A"/>
    <w:rsid w:val="003D5AAA"/>
    <w:rsid w:val="003D7515"/>
    <w:rsid w:val="003E02A1"/>
    <w:rsid w:val="003E0C89"/>
    <w:rsid w:val="003E2233"/>
    <w:rsid w:val="003E23AD"/>
    <w:rsid w:val="003E26B1"/>
    <w:rsid w:val="003E2804"/>
    <w:rsid w:val="003E369B"/>
    <w:rsid w:val="003E5181"/>
    <w:rsid w:val="003E6A14"/>
    <w:rsid w:val="003E7EDF"/>
    <w:rsid w:val="003F0170"/>
    <w:rsid w:val="003F0204"/>
    <w:rsid w:val="003F0538"/>
    <w:rsid w:val="003F3400"/>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B63"/>
    <w:rsid w:val="004442EF"/>
    <w:rsid w:val="00445CED"/>
    <w:rsid w:val="00445E98"/>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035"/>
    <w:rsid w:val="00476861"/>
    <w:rsid w:val="00476CE1"/>
    <w:rsid w:val="00477A87"/>
    <w:rsid w:val="00480A91"/>
    <w:rsid w:val="0048135B"/>
    <w:rsid w:val="00481E38"/>
    <w:rsid w:val="004823B5"/>
    <w:rsid w:val="00482A59"/>
    <w:rsid w:val="0048389C"/>
    <w:rsid w:val="00487338"/>
    <w:rsid w:val="004873EC"/>
    <w:rsid w:val="00487C3B"/>
    <w:rsid w:val="00492457"/>
    <w:rsid w:val="0049385C"/>
    <w:rsid w:val="004945D5"/>
    <w:rsid w:val="004947BD"/>
    <w:rsid w:val="00495B4F"/>
    <w:rsid w:val="00497506"/>
    <w:rsid w:val="00497832"/>
    <w:rsid w:val="004A0A9A"/>
    <w:rsid w:val="004A172B"/>
    <w:rsid w:val="004A4274"/>
    <w:rsid w:val="004A48E6"/>
    <w:rsid w:val="004A5051"/>
    <w:rsid w:val="004A5D5E"/>
    <w:rsid w:val="004A6FE0"/>
    <w:rsid w:val="004A7236"/>
    <w:rsid w:val="004B2B3D"/>
    <w:rsid w:val="004B2DD2"/>
    <w:rsid w:val="004B3C97"/>
    <w:rsid w:val="004B43AF"/>
    <w:rsid w:val="004B4763"/>
    <w:rsid w:val="004B5364"/>
    <w:rsid w:val="004B66FD"/>
    <w:rsid w:val="004B6F51"/>
    <w:rsid w:val="004C22EE"/>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D7710"/>
    <w:rsid w:val="004E1FC9"/>
    <w:rsid w:val="004E23CB"/>
    <w:rsid w:val="004E3D7B"/>
    <w:rsid w:val="004E6438"/>
    <w:rsid w:val="004E64EF"/>
    <w:rsid w:val="004E65FB"/>
    <w:rsid w:val="004E6E23"/>
    <w:rsid w:val="004E7D9D"/>
    <w:rsid w:val="004E7FFC"/>
    <w:rsid w:val="004F2645"/>
    <w:rsid w:val="004F319C"/>
    <w:rsid w:val="004F36F9"/>
    <w:rsid w:val="004F6BA9"/>
    <w:rsid w:val="004F7EB0"/>
    <w:rsid w:val="00501E14"/>
    <w:rsid w:val="00502116"/>
    <w:rsid w:val="00503263"/>
    <w:rsid w:val="005032E7"/>
    <w:rsid w:val="005047A3"/>
    <w:rsid w:val="00504D5D"/>
    <w:rsid w:val="005052C7"/>
    <w:rsid w:val="00506EDE"/>
    <w:rsid w:val="00510C22"/>
    <w:rsid w:val="00511246"/>
    <w:rsid w:val="005121D8"/>
    <w:rsid w:val="005156CF"/>
    <w:rsid w:val="00515CEC"/>
    <w:rsid w:val="005222BE"/>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52F"/>
    <w:rsid w:val="00535BFB"/>
    <w:rsid w:val="00537CCA"/>
    <w:rsid w:val="00540263"/>
    <w:rsid w:val="005405AE"/>
    <w:rsid w:val="00540BF7"/>
    <w:rsid w:val="005428FF"/>
    <w:rsid w:val="00542FD2"/>
    <w:rsid w:val="005439E9"/>
    <w:rsid w:val="00543D7B"/>
    <w:rsid w:val="005447D0"/>
    <w:rsid w:val="00546B67"/>
    <w:rsid w:val="00554E8E"/>
    <w:rsid w:val="005578CB"/>
    <w:rsid w:val="005579A5"/>
    <w:rsid w:val="00561BD6"/>
    <w:rsid w:val="00561FD4"/>
    <w:rsid w:val="005628FD"/>
    <w:rsid w:val="00563417"/>
    <w:rsid w:val="00563E83"/>
    <w:rsid w:val="005653A1"/>
    <w:rsid w:val="0056674D"/>
    <w:rsid w:val="00570916"/>
    <w:rsid w:val="00571183"/>
    <w:rsid w:val="005718A6"/>
    <w:rsid w:val="00574E3C"/>
    <w:rsid w:val="005766E0"/>
    <w:rsid w:val="00577426"/>
    <w:rsid w:val="0058110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222"/>
    <w:rsid w:val="005A74FE"/>
    <w:rsid w:val="005A76D9"/>
    <w:rsid w:val="005B2823"/>
    <w:rsid w:val="005B465B"/>
    <w:rsid w:val="005B4757"/>
    <w:rsid w:val="005B6F1F"/>
    <w:rsid w:val="005C0755"/>
    <w:rsid w:val="005C2C87"/>
    <w:rsid w:val="005C5121"/>
    <w:rsid w:val="005C52A3"/>
    <w:rsid w:val="005C56A6"/>
    <w:rsid w:val="005D234B"/>
    <w:rsid w:val="005D242A"/>
    <w:rsid w:val="005D64E8"/>
    <w:rsid w:val="005E0359"/>
    <w:rsid w:val="005E06F0"/>
    <w:rsid w:val="005E10A2"/>
    <w:rsid w:val="005E1B2D"/>
    <w:rsid w:val="005E4831"/>
    <w:rsid w:val="005E6C51"/>
    <w:rsid w:val="005E6F3F"/>
    <w:rsid w:val="005E779D"/>
    <w:rsid w:val="005F3429"/>
    <w:rsid w:val="005F3B68"/>
    <w:rsid w:val="005F3D1A"/>
    <w:rsid w:val="005F4079"/>
    <w:rsid w:val="005F40F5"/>
    <w:rsid w:val="005F510D"/>
    <w:rsid w:val="005F6B28"/>
    <w:rsid w:val="005F79E5"/>
    <w:rsid w:val="005F7BC7"/>
    <w:rsid w:val="00603C4D"/>
    <w:rsid w:val="00604520"/>
    <w:rsid w:val="006059E6"/>
    <w:rsid w:val="0060685F"/>
    <w:rsid w:val="00607B7C"/>
    <w:rsid w:val="00607ECD"/>
    <w:rsid w:val="00610697"/>
    <w:rsid w:val="0061239A"/>
    <w:rsid w:val="00612C0F"/>
    <w:rsid w:val="006133E5"/>
    <w:rsid w:val="00620D40"/>
    <w:rsid w:val="00621218"/>
    <w:rsid w:val="0062298E"/>
    <w:rsid w:val="00623598"/>
    <w:rsid w:val="00623979"/>
    <w:rsid w:val="00623BA9"/>
    <w:rsid w:val="0062557C"/>
    <w:rsid w:val="00625AB2"/>
    <w:rsid w:val="00631B4A"/>
    <w:rsid w:val="00633029"/>
    <w:rsid w:val="00633C40"/>
    <w:rsid w:val="00633E40"/>
    <w:rsid w:val="00636361"/>
    <w:rsid w:val="00640339"/>
    <w:rsid w:val="00641982"/>
    <w:rsid w:val="00641B92"/>
    <w:rsid w:val="00641F5E"/>
    <w:rsid w:val="0064406E"/>
    <w:rsid w:val="006442DF"/>
    <w:rsid w:val="0064444E"/>
    <w:rsid w:val="0064512E"/>
    <w:rsid w:val="00645C62"/>
    <w:rsid w:val="006465AB"/>
    <w:rsid w:val="00646ED5"/>
    <w:rsid w:val="00647711"/>
    <w:rsid w:val="00651E73"/>
    <w:rsid w:val="0065208E"/>
    <w:rsid w:val="006526CE"/>
    <w:rsid w:val="00653936"/>
    <w:rsid w:val="006558C0"/>
    <w:rsid w:val="00656B1D"/>
    <w:rsid w:val="00661406"/>
    <w:rsid w:val="00662142"/>
    <w:rsid w:val="00664E8B"/>
    <w:rsid w:val="00665335"/>
    <w:rsid w:val="0066604E"/>
    <w:rsid w:val="0066690B"/>
    <w:rsid w:val="00672900"/>
    <w:rsid w:val="00672D32"/>
    <w:rsid w:val="00672F26"/>
    <w:rsid w:val="0067394A"/>
    <w:rsid w:val="00675C04"/>
    <w:rsid w:val="00676630"/>
    <w:rsid w:val="00676DF3"/>
    <w:rsid w:val="00682D8A"/>
    <w:rsid w:val="0068346A"/>
    <w:rsid w:val="006842AD"/>
    <w:rsid w:val="006851C8"/>
    <w:rsid w:val="0068595E"/>
    <w:rsid w:val="006862AA"/>
    <w:rsid w:val="006867AF"/>
    <w:rsid w:val="006871B3"/>
    <w:rsid w:val="00691130"/>
    <w:rsid w:val="0069180D"/>
    <w:rsid w:val="006938F4"/>
    <w:rsid w:val="00694DD0"/>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B55"/>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0E65"/>
    <w:rsid w:val="006D2575"/>
    <w:rsid w:val="006D4512"/>
    <w:rsid w:val="006D4753"/>
    <w:rsid w:val="006D5795"/>
    <w:rsid w:val="006D5CAB"/>
    <w:rsid w:val="006E0F76"/>
    <w:rsid w:val="006E1429"/>
    <w:rsid w:val="006E2881"/>
    <w:rsid w:val="006E34CD"/>
    <w:rsid w:val="006E4522"/>
    <w:rsid w:val="006E4F8A"/>
    <w:rsid w:val="006E64C7"/>
    <w:rsid w:val="006E6682"/>
    <w:rsid w:val="006E673C"/>
    <w:rsid w:val="006F2985"/>
    <w:rsid w:val="006F39FD"/>
    <w:rsid w:val="006F47D9"/>
    <w:rsid w:val="006F6992"/>
    <w:rsid w:val="006F7054"/>
    <w:rsid w:val="006F736E"/>
    <w:rsid w:val="006F7C62"/>
    <w:rsid w:val="007006ED"/>
    <w:rsid w:val="00700F21"/>
    <w:rsid w:val="00704042"/>
    <w:rsid w:val="00706FEC"/>
    <w:rsid w:val="0071118B"/>
    <w:rsid w:val="007116E4"/>
    <w:rsid w:val="007133B5"/>
    <w:rsid w:val="007140BA"/>
    <w:rsid w:val="0071574F"/>
    <w:rsid w:val="00716307"/>
    <w:rsid w:val="00716A85"/>
    <w:rsid w:val="00717E7B"/>
    <w:rsid w:val="00720E26"/>
    <w:rsid w:val="00722637"/>
    <w:rsid w:val="00722F40"/>
    <w:rsid w:val="00725291"/>
    <w:rsid w:val="00730242"/>
    <w:rsid w:val="00730BAA"/>
    <w:rsid w:val="00730FA5"/>
    <w:rsid w:val="007313FD"/>
    <w:rsid w:val="00731403"/>
    <w:rsid w:val="00731891"/>
    <w:rsid w:val="00732355"/>
    <w:rsid w:val="0073280F"/>
    <w:rsid w:val="00733178"/>
    <w:rsid w:val="00734993"/>
    <w:rsid w:val="00735B4A"/>
    <w:rsid w:val="00735DBA"/>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1D88"/>
    <w:rsid w:val="0076203A"/>
    <w:rsid w:val="00762612"/>
    <w:rsid w:val="00763AF2"/>
    <w:rsid w:val="00767A01"/>
    <w:rsid w:val="00767AF5"/>
    <w:rsid w:val="00771193"/>
    <w:rsid w:val="00771F15"/>
    <w:rsid w:val="007729C9"/>
    <w:rsid w:val="007742A1"/>
    <w:rsid w:val="00774600"/>
    <w:rsid w:val="007750F4"/>
    <w:rsid w:val="00777FF4"/>
    <w:rsid w:val="00781332"/>
    <w:rsid w:val="007819B0"/>
    <w:rsid w:val="007837C1"/>
    <w:rsid w:val="007848E0"/>
    <w:rsid w:val="0078514D"/>
    <w:rsid w:val="00785B68"/>
    <w:rsid w:val="00791713"/>
    <w:rsid w:val="00791806"/>
    <w:rsid w:val="00791D2B"/>
    <w:rsid w:val="00792DCA"/>
    <w:rsid w:val="00794454"/>
    <w:rsid w:val="00795377"/>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4BAF"/>
    <w:rsid w:val="008059AB"/>
    <w:rsid w:val="008071A7"/>
    <w:rsid w:val="00807CCB"/>
    <w:rsid w:val="008101FC"/>
    <w:rsid w:val="00810670"/>
    <w:rsid w:val="008108E8"/>
    <w:rsid w:val="0081353F"/>
    <w:rsid w:val="00815304"/>
    <w:rsid w:val="00816407"/>
    <w:rsid w:val="00817E8C"/>
    <w:rsid w:val="00821226"/>
    <w:rsid w:val="00821E37"/>
    <w:rsid w:val="00821E72"/>
    <w:rsid w:val="00823CC6"/>
    <w:rsid w:val="00825809"/>
    <w:rsid w:val="00825F93"/>
    <w:rsid w:val="00831982"/>
    <w:rsid w:val="0083257F"/>
    <w:rsid w:val="00833CF7"/>
    <w:rsid w:val="00834636"/>
    <w:rsid w:val="00835E65"/>
    <w:rsid w:val="00836144"/>
    <w:rsid w:val="00837AFC"/>
    <w:rsid w:val="0084085F"/>
    <w:rsid w:val="00841F61"/>
    <w:rsid w:val="008434BA"/>
    <w:rsid w:val="00845247"/>
    <w:rsid w:val="00845D24"/>
    <w:rsid w:val="00845DBC"/>
    <w:rsid w:val="00851093"/>
    <w:rsid w:val="008517A6"/>
    <w:rsid w:val="008522DF"/>
    <w:rsid w:val="008544DB"/>
    <w:rsid w:val="008569BA"/>
    <w:rsid w:val="00862FA3"/>
    <w:rsid w:val="00862FDC"/>
    <w:rsid w:val="00863F94"/>
    <w:rsid w:val="00865845"/>
    <w:rsid w:val="00866EEF"/>
    <w:rsid w:val="008757CC"/>
    <w:rsid w:val="008765DF"/>
    <w:rsid w:val="00876EC4"/>
    <w:rsid w:val="00877453"/>
    <w:rsid w:val="0088064F"/>
    <w:rsid w:val="00880D5D"/>
    <w:rsid w:val="008833CD"/>
    <w:rsid w:val="008841D4"/>
    <w:rsid w:val="008846FA"/>
    <w:rsid w:val="00885725"/>
    <w:rsid w:val="00885DF1"/>
    <w:rsid w:val="00885F0A"/>
    <w:rsid w:val="008879C9"/>
    <w:rsid w:val="00887FCC"/>
    <w:rsid w:val="008903EF"/>
    <w:rsid w:val="00891B08"/>
    <w:rsid w:val="00892EAF"/>
    <w:rsid w:val="00893524"/>
    <w:rsid w:val="008935CB"/>
    <w:rsid w:val="00893FAC"/>
    <w:rsid w:val="0089404C"/>
    <w:rsid w:val="008A03C9"/>
    <w:rsid w:val="008A0859"/>
    <w:rsid w:val="008A1075"/>
    <w:rsid w:val="008A160D"/>
    <w:rsid w:val="008A28F0"/>
    <w:rsid w:val="008A3B39"/>
    <w:rsid w:val="008A53D4"/>
    <w:rsid w:val="008A5C04"/>
    <w:rsid w:val="008A6AE5"/>
    <w:rsid w:val="008B0272"/>
    <w:rsid w:val="008B43F5"/>
    <w:rsid w:val="008B5915"/>
    <w:rsid w:val="008C03A0"/>
    <w:rsid w:val="008C0ED3"/>
    <w:rsid w:val="008C0FFF"/>
    <w:rsid w:val="008C162C"/>
    <w:rsid w:val="008C2C97"/>
    <w:rsid w:val="008C3A8F"/>
    <w:rsid w:val="008C57E2"/>
    <w:rsid w:val="008C7007"/>
    <w:rsid w:val="008C7175"/>
    <w:rsid w:val="008D06F2"/>
    <w:rsid w:val="008D0FEC"/>
    <w:rsid w:val="008D187C"/>
    <w:rsid w:val="008D1976"/>
    <w:rsid w:val="008D3FB0"/>
    <w:rsid w:val="008D4991"/>
    <w:rsid w:val="008D5D01"/>
    <w:rsid w:val="008D74B3"/>
    <w:rsid w:val="008D7C3D"/>
    <w:rsid w:val="008D7E9D"/>
    <w:rsid w:val="008E0D8C"/>
    <w:rsid w:val="008E121B"/>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4B0"/>
    <w:rsid w:val="00911F5C"/>
    <w:rsid w:val="00911F70"/>
    <w:rsid w:val="009120EB"/>
    <w:rsid w:val="00914258"/>
    <w:rsid w:val="00914473"/>
    <w:rsid w:val="00914F38"/>
    <w:rsid w:val="00915D94"/>
    <w:rsid w:val="00917157"/>
    <w:rsid w:val="00917F97"/>
    <w:rsid w:val="00922BD0"/>
    <w:rsid w:val="00924AA2"/>
    <w:rsid w:val="009258C6"/>
    <w:rsid w:val="00925985"/>
    <w:rsid w:val="00930A02"/>
    <w:rsid w:val="00931FBC"/>
    <w:rsid w:val="00932C87"/>
    <w:rsid w:val="009401C7"/>
    <w:rsid w:val="00941DA2"/>
    <w:rsid w:val="00944457"/>
    <w:rsid w:val="00945C56"/>
    <w:rsid w:val="009462DD"/>
    <w:rsid w:val="009526A4"/>
    <w:rsid w:val="00952E2A"/>
    <w:rsid w:val="00952F8F"/>
    <w:rsid w:val="00953265"/>
    <w:rsid w:val="00953CA5"/>
    <w:rsid w:val="009546D0"/>
    <w:rsid w:val="009561A9"/>
    <w:rsid w:val="00956670"/>
    <w:rsid w:val="0096004A"/>
    <w:rsid w:val="00961770"/>
    <w:rsid w:val="00961D14"/>
    <w:rsid w:val="00962660"/>
    <w:rsid w:val="00963F04"/>
    <w:rsid w:val="00964B8E"/>
    <w:rsid w:val="00964EEB"/>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A41"/>
    <w:rsid w:val="00995F34"/>
    <w:rsid w:val="00997E5D"/>
    <w:rsid w:val="009A16A5"/>
    <w:rsid w:val="009A56D9"/>
    <w:rsid w:val="009A664B"/>
    <w:rsid w:val="009A7FC5"/>
    <w:rsid w:val="009B0294"/>
    <w:rsid w:val="009B0462"/>
    <w:rsid w:val="009B0DBA"/>
    <w:rsid w:val="009B267A"/>
    <w:rsid w:val="009B542F"/>
    <w:rsid w:val="009B6E5E"/>
    <w:rsid w:val="009B7EF8"/>
    <w:rsid w:val="009C099B"/>
    <w:rsid w:val="009C11B1"/>
    <w:rsid w:val="009C13F9"/>
    <w:rsid w:val="009C258D"/>
    <w:rsid w:val="009C402F"/>
    <w:rsid w:val="009C5A69"/>
    <w:rsid w:val="009D1437"/>
    <w:rsid w:val="009D1C1F"/>
    <w:rsid w:val="009D587E"/>
    <w:rsid w:val="009D680A"/>
    <w:rsid w:val="009D7113"/>
    <w:rsid w:val="009D7E35"/>
    <w:rsid w:val="009E53A3"/>
    <w:rsid w:val="009E5AB7"/>
    <w:rsid w:val="009E65F6"/>
    <w:rsid w:val="009E74DA"/>
    <w:rsid w:val="009F18FD"/>
    <w:rsid w:val="009F2039"/>
    <w:rsid w:val="009F26A6"/>
    <w:rsid w:val="009F2D9A"/>
    <w:rsid w:val="009F2F09"/>
    <w:rsid w:val="009F4734"/>
    <w:rsid w:val="009F4B6B"/>
    <w:rsid w:val="009F58D0"/>
    <w:rsid w:val="009F79DC"/>
    <w:rsid w:val="009F7EF8"/>
    <w:rsid w:val="00A000F6"/>
    <w:rsid w:val="00A00DE4"/>
    <w:rsid w:val="00A00FA5"/>
    <w:rsid w:val="00A0302F"/>
    <w:rsid w:val="00A034D6"/>
    <w:rsid w:val="00A03B20"/>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49F8"/>
    <w:rsid w:val="00A258C2"/>
    <w:rsid w:val="00A261DF"/>
    <w:rsid w:val="00A276D0"/>
    <w:rsid w:val="00A27C72"/>
    <w:rsid w:val="00A305BA"/>
    <w:rsid w:val="00A3087E"/>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257F"/>
    <w:rsid w:val="00A62A10"/>
    <w:rsid w:val="00A666DE"/>
    <w:rsid w:val="00A702FC"/>
    <w:rsid w:val="00A70CFC"/>
    <w:rsid w:val="00A7170F"/>
    <w:rsid w:val="00A71CCB"/>
    <w:rsid w:val="00A72D3C"/>
    <w:rsid w:val="00A7618F"/>
    <w:rsid w:val="00A76FD6"/>
    <w:rsid w:val="00A772EF"/>
    <w:rsid w:val="00A77F8A"/>
    <w:rsid w:val="00A80881"/>
    <w:rsid w:val="00A82FEA"/>
    <w:rsid w:val="00A8408D"/>
    <w:rsid w:val="00A91AC7"/>
    <w:rsid w:val="00A91D17"/>
    <w:rsid w:val="00A9472C"/>
    <w:rsid w:val="00AA0A77"/>
    <w:rsid w:val="00AA4A78"/>
    <w:rsid w:val="00AA5259"/>
    <w:rsid w:val="00AA542A"/>
    <w:rsid w:val="00AA61D4"/>
    <w:rsid w:val="00AA7BFD"/>
    <w:rsid w:val="00AA7CF3"/>
    <w:rsid w:val="00AB0454"/>
    <w:rsid w:val="00AB0640"/>
    <w:rsid w:val="00AB1D20"/>
    <w:rsid w:val="00AB4A79"/>
    <w:rsid w:val="00AB6112"/>
    <w:rsid w:val="00AC372A"/>
    <w:rsid w:val="00AC6805"/>
    <w:rsid w:val="00AD0968"/>
    <w:rsid w:val="00AD1B0F"/>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38FA"/>
    <w:rsid w:val="00AF49E9"/>
    <w:rsid w:val="00AF5ACF"/>
    <w:rsid w:val="00B008C0"/>
    <w:rsid w:val="00B03DFF"/>
    <w:rsid w:val="00B0598C"/>
    <w:rsid w:val="00B05C4B"/>
    <w:rsid w:val="00B05D21"/>
    <w:rsid w:val="00B10D6F"/>
    <w:rsid w:val="00B12317"/>
    <w:rsid w:val="00B124AA"/>
    <w:rsid w:val="00B142BB"/>
    <w:rsid w:val="00B15322"/>
    <w:rsid w:val="00B15A50"/>
    <w:rsid w:val="00B17C67"/>
    <w:rsid w:val="00B17E32"/>
    <w:rsid w:val="00B2081E"/>
    <w:rsid w:val="00B219FF"/>
    <w:rsid w:val="00B227C4"/>
    <w:rsid w:val="00B229A7"/>
    <w:rsid w:val="00B23112"/>
    <w:rsid w:val="00B23A76"/>
    <w:rsid w:val="00B269D8"/>
    <w:rsid w:val="00B26FFA"/>
    <w:rsid w:val="00B36A6C"/>
    <w:rsid w:val="00B40B55"/>
    <w:rsid w:val="00B412E2"/>
    <w:rsid w:val="00B415F0"/>
    <w:rsid w:val="00B416F1"/>
    <w:rsid w:val="00B421BD"/>
    <w:rsid w:val="00B429A5"/>
    <w:rsid w:val="00B4627C"/>
    <w:rsid w:val="00B47959"/>
    <w:rsid w:val="00B500C3"/>
    <w:rsid w:val="00B50C53"/>
    <w:rsid w:val="00B50DD5"/>
    <w:rsid w:val="00B544F0"/>
    <w:rsid w:val="00B545A7"/>
    <w:rsid w:val="00B60382"/>
    <w:rsid w:val="00B6158F"/>
    <w:rsid w:val="00B62374"/>
    <w:rsid w:val="00B63D1C"/>
    <w:rsid w:val="00B65737"/>
    <w:rsid w:val="00B65D67"/>
    <w:rsid w:val="00B67100"/>
    <w:rsid w:val="00B70E30"/>
    <w:rsid w:val="00B715D6"/>
    <w:rsid w:val="00B7167E"/>
    <w:rsid w:val="00B7392D"/>
    <w:rsid w:val="00B74005"/>
    <w:rsid w:val="00B77B04"/>
    <w:rsid w:val="00B8093F"/>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1DBF"/>
    <w:rsid w:val="00BA29A4"/>
    <w:rsid w:val="00BA2DD4"/>
    <w:rsid w:val="00BA4CDF"/>
    <w:rsid w:val="00BA51C3"/>
    <w:rsid w:val="00BA7D81"/>
    <w:rsid w:val="00BB2E58"/>
    <w:rsid w:val="00BB52F5"/>
    <w:rsid w:val="00BB6A5E"/>
    <w:rsid w:val="00BB6E6E"/>
    <w:rsid w:val="00BC005D"/>
    <w:rsid w:val="00BC10F8"/>
    <w:rsid w:val="00BC4970"/>
    <w:rsid w:val="00BC53DB"/>
    <w:rsid w:val="00BD38AF"/>
    <w:rsid w:val="00BD426A"/>
    <w:rsid w:val="00BD6464"/>
    <w:rsid w:val="00BD64C2"/>
    <w:rsid w:val="00BD72A1"/>
    <w:rsid w:val="00BE11A5"/>
    <w:rsid w:val="00BE2C29"/>
    <w:rsid w:val="00BE2DAD"/>
    <w:rsid w:val="00BE41A3"/>
    <w:rsid w:val="00BE546A"/>
    <w:rsid w:val="00BE5D68"/>
    <w:rsid w:val="00BE62EA"/>
    <w:rsid w:val="00BF7038"/>
    <w:rsid w:val="00BF7AAD"/>
    <w:rsid w:val="00C0001A"/>
    <w:rsid w:val="00C00074"/>
    <w:rsid w:val="00C001DF"/>
    <w:rsid w:val="00C00F1D"/>
    <w:rsid w:val="00C020A0"/>
    <w:rsid w:val="00C022F4"/>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449E"/>
    <w:rsid w:val="00C46475"/>
    <w:rsid w:val="00C46813"/>
    <w:rsid w:val="00C47C47"/>
    <w:rsid w:val="00C51545"/>
    <w:rsid w:val="00C521FE"/>
    <w:rsid w:val="00C52A56"/>
    <w:rsid w:val="00C537D6"/>
    <w:rsid w:val="00C540BB"/>
    <w:rsid w:val="00C54CCA"/>
    <w:rsid w:val="00C54F22"/>
    <w:rsid w:val="00C55D84"/>
    <w:rsid w:val="00C56393"/>
    <w:rsid w:val="00C56BFB"/>
    <w:rsid w:val="00C6045C"/>
    <w:rsid w:val="00C6171B"/>
    <w:rsid w:val="00C61909"/>
    <w:rsid w:val="00C624D9"/>
    <w:rsid w:val="00C62A27"/>
    <w:rsid w:val="00C64580"/>
    <w:rsid w:val="00C64624"/>
    <w:rsid w:val="00C65E08"/>
    <w:rsid w:val="00C67192"/>
    <w:rsid w:val="00C703AD"/>
    <w:rsid w:val="00C70F02"/>
    <w:rsid w:val="00C718B7"/>
    <w:rsid w:val="00C71968"/>
    <w:rsid w:val="00C73715"/>
    <w:rsid w:val="00C75274"/>
    <w:rsid w:val="00C77AFE"/>
    <w:rsid w:val="00C800CB"/>
    <w:rsid w:val="00C80386"/>
    <w:rsid w:val="00C8108C"/>
    <w:rsid w:val="00C83113"/>
    <w:rsid w:val="00C8352C"/>
    <w:rsid w:val="00C909AC"/>
    <w:rsid w:val="00C90F7F"/>
    <w:rsid w:val="00C93118"/>
    <w:rsid w:val="00C93AE1"/>
    <w:rsid w:val="00C940BF"/>
    <w:rsid w:val="00C947EB"/>
    <w:rsid w:val="00C95610"/>
    <w:rsid w:val="00C95715"/>
    <w:rsid w:val="00C968B4"/>
    <w:rsid w:val="00C971F9"/>
    <w:rsid w:val="00C97317"/>
    <w:rsid w:val="00CA1B7B"/>
    <w:rsid w:val="00CA1CA8"/>
    <w:rsid w:val="00CA3591"/>
    <w:rsid w:val="00CA3E94"/>
    <w:rsid w:val="00CA406B"/>
    <w:rsid w:val="00CA6F4F"/>
    <w:rsid w:val="00CA748C"/>
    <w:rsid w:val="00CB0CB0"/>
    <w:rsid w:val="00CB0ED4"/>
    <w:rsid w:val="00CB1EFF"/>
    <w:rsid w:val="00CB2353"/>
    <w:rsid w:val="00CB4C4E"/>
    <w:rsid w:val="00CB5DCD"/>
    <w:rsid w:val="00CB6518"/>
    <w:rsid w:val="00CB682F"/>
    <w:rsid w:val="00CB739A"/>
    <w:rsid w:val="00CB7A61"/>
    <w:rsid w:val="00CC1B49"/>
    <w:rsid w:val="00CC363D"/>
    <w:rsid w:val="00CC41FF"/>
    <w:rsid w:val="00CC64CA"/>
    <w:rsid w:val="00CC68BB"/>
    <w:rsid w:val="00CC7CB5"/>
    <w:rsid w:val="00CD2367"/>
    <w:rsid w:val="00CD3B05"/>
    <w:rsid w:val="00CD4387"/>
    <w:rsid w:val="00CE015E"/>
    <w:rsid w:val="00CE0215"/>
    <w:rsid w:val="00CE5E1A"/>
    <w:rsid w:val="00CE64FE"/>
    <w:rsid w:val="00CE6A7A"/>
    <w:rsid w:val="00CE7F7E"/>
    <w:rsid w:val="00CF025B"/>
    <w:rsid w:val="00CF0602"/>
    <w:rsid w:val="00CF1711"/>
    <w:rsid w:val="00CF1C87"/>
    <w:rsid w:val="00CF1E9D"/>
    <w:rsid w:val="00CF22B9"/>
    <w:rsid w:val="00CF294E"/>
    <w:rsid w:val="00CF2D7E"/>
    <w:rsid w:val="00CF3F70"/>
    <w:rsid w:val="00CF46CC"/>
    <w:rsid w:val="00CF4A51"/>
    <w:rsid w:val="00D00E82"/>
    <w:rsid w:val="00D0233D"/>
    <w:rsid w:val="00D023EE"/>
    <w:rsid w:val="00D0240D"/>
    <w:rsid w:val="00D03F8C"/>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3CE4"/>
    <w:rsid w:val="00D350A6"/>
    <w:rsid w:val="00D3702F"/>
    <w:rsid w:val="00D3783E"/>
    <w:rsid w:val="00D37A3C"/>
    <w:rsid w:val="00D411CD"/>
    <w:rsid w:val="00D41CFB"/>
    <w:rsid w:val="00D43903"/>
    <w:rsid w:val="00D43FD9"/>
    <w:rsid w:val="00D4408D"/>
    <w:rsid w:val="00D44CBD"/>
    <w:rsid w:val="00D45874"/>
    <w:rsid w:val="00D462A5"/>
    <w:rsid w:val="00D46755"/>
    <w:rsid w:val="00D46997"/>
    <w:rsid w:val="00D479AF"/>
    <w:rsid w:val="00D500A1"/>
    <w:rsid w:val="00D51BB1"/>
    <w:rsid w:val="00D5565D"/>
    <w:rsid w:val="00D558F9"/>
    <w:rsid w:val="00D57547"/>
    <w:rsid w:val="00D60137"/>
    <w:rsid w:val="00D6173A"/>
    <w:rsid w:val="00D65084"/>
    <w:rsid w:val="00D65680"/>
    <w:rsid w:val="00D6604C"/>
    <w:rsid w:val="00D66756"/>
    <w:rsid w:val="00D66ACE"/>
    <w:rsid w:val="00D67BAD"/>
    <w:rsid w:val="00D729A5"/>
    <w:rsid w:val="00D72ECB"/>
    <w:rsid w:val="00D75A49"/>
    <w:rsid w:val="00D76019"/>
    <w:rsid w:val="00D76B5F"/>
    <w:rsid w:val="00D77C4D"/>
    <w:rsid w:val="00D811D1"/>
    <w:rsid w:val="00D85123"/>
    <w:rsid w:val="00D85AF2"/>
    <w:rsid w:val="00D86B2D"/>
    <w:rsid w:val="00D91190"/>
    <w:rsid w:val="00D91D3F"/>
    <w:rsid w:val="00D91FDE"/>
    <w:rsid w:val="00D92722"/>
    <w:rsid w:val="00D975CB"/>
    <w:rsid w:val="00D9781D"/>
    <w:rsid w:val="00DA005F"/>
    <w:rsid w:val="00DA0942"/>
    <w:rsid w:val="00DA0D04"/>
    <w:rsid w:val="00DB11AA"/>
    <w:rsid w:val="00DB3EE7"/>
    <w:rsid w:val="00DB4191"/>
    <w:rsid w:val="00DB59D1"/>
    <w:rsid w:val="00DB7352"/>
    <w:rsid w:val="00DB7F2C"/>
    <w:rsid w:val="00DC17C3"/>
    <w:rsid w:val="00DC2CBA"/>
    <w:rsid w:val="00DC33A5"/>
    <w:rsid w:val="00DC33AD"/>
    <w:rsid w:val="00DC34D3"/>
    <w:rsid w:val="00DC36A6"/>
    <w:rsid w:val="00DC4940"/>
    <w:rsid w:val="00DC495A"/>
    <w:rsid w:val="00DC5266"/>
    <w:rsid w:val="00DD46A3"/>
    <w:rsid w:val="00DD50B4"/>
    <w:rsid w:val="00DD739B"/>
    <w:rsid w:val="00DD760F"/>
    <w:rsid w:val="00DE04D8"/>
    <w:rsid w:val="00DE0B28"/>
    <w:rsid w:val="00DE4B08"/>
    <w:rsid w:val="00DE6765"/>
    <w:rsid w:val="00DE6D97"/>
    <w:rsid w:val="00DE7014"/>
    <w:rsid w:val="00DE7BB8"/>
    <w:rsid w:val="00DE7C50"/>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5E72"/>
    <w:rsid w:val="00E37B8A"/>
    <w:rsid w:val="00E41D82"/>
    <w:rsid w:val="00E42135"/>
    <w:rsid w:val="00E42492"/>
    <w:rsid w:val="00E426E5"/>
    <w:rsid w:val="00E43030"/>
    <w:rsid w:val="00E43A3A"/>
    <w:rsid w:val="00E43E6A"/>
    <w:rsid w:val="00E4464A"/>
    <w:rsid w:val="00E47137"/>
    <w:rsid w:val="00E50D68"/>
    <w:rsid w:val="00E512B0"/>
    <w:rsid w:val="00E527E9"/>
    <w:rsid w:val="00E5372B"/>
    <w:rsid w:val="00E53C08"/>
    <w:rsid w:val="00E5768A"/>
    <w:rsid w:val="00E5779F"/>
    <w:rsid w:val="00E57A60"/>
    <w:rsid w:val="00E61736"/>
    <w:rsid w:val="00E61CDC"/>
    <w:rsid w:val="00E6487C"/>
    <w:rsid w:val="00E64C9D"/>
    <w:rsid w:val="00E6544B"/>
    <w:rsid w:val="00E65876"/>
    <w:rsid w:val="00E70574"/>
    <w:rsid w:val="00E718A6"/>
    <w:rsid w:val="00E77421"/>
    <w:rsid w:val="00E80FBE"/>
    <w:rsid w:val="00E81E9F"/>
    <w:rsid w:val="00E82183"/>
    <w:rsid w:val="00E84C74"/>
    <w:rsid w:val="00E85F6A"/>
    <w:rsid w:val="00E8679F"/>
    <w:rsid w:val="00E9069C"/>
    <w:rsid w:val="00E909DA"/>
    <w:rsid w:val="00E913FF"/>
    <w:rsid w:val="00E9331A"/>
    <w:rsid w:val="00E96B6D"/>
    <w:rsid w:val="00E97E4C"/>
    <w:rsid w:val="00E97F75"/>
    <w:rsid w:val="00EA00DE"/>
    <w:rsid w:val="00EA2E1B"/>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B8B"/>
    <w:rsid w:val="00ED0DA7"/>
    <w:rsid w:val="00ED1939"/>
    <w:rsid w:val="00ED1A01"/>
    <w:rsid w:val="00ED2FE7"/>
    <w:rsid w:val="00ED36D4"/>
    <w:rsid w:val="00ED3805"/>
    <w:rsid w:val="00ED3841"/>
    <w:rsid w:val="00ED3B05"/>
    <w:rsid w:val="00ED4BF0"/>
    <w:rsid w:val="00ED5B24"/>
    <w:rsid w:val="00ED5E2F"/>
    <w:rsid w:val="00ED72F3"/>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1A2"/>
    <w:rsid w:val="00F245F7"/>
    <w:rsid w:val="00F25DC2"/>
    <w:rsid w:val="00F30E9B"/>
    <w:rsid w:val="00F3442B"/>
    <w:rsid w:val="00F34C81"/>
    <w:rsid w:val="00F35A19"/>
    <w:rsid w:val="00F36F9F"/>
    <w:rsid w:val="00F37610"/>
    <w:rsid w:val="00F40BD7"/>
    <w:rsid w:val="00F41044"/>
    <w:rsid w:val="00F41610"/>
    <w:rsid w:val="00F41878"/>
    <w:rsid w:val="00F4630D"/>
    <w:rsid w:val="00F4695B"/>
    <w:rsid w:val="00F46A3F"/>
    <w:rsid w:val="00F473B6"/>
    <w:rsid w:val="00F47518"/>
    <w:rsid w:val="00F50532"/>
    <w:rsid w:val="00F52439"/>
    <w:rsid w:val="00F5261B"/>
    <w:rsid w:val="00F548D2"/>
    <w:rsid w:val="00F55303"/>
    <w:rsid w:val="00F573A5"/>
    <w:rsid w:val="00F574DD"/>
    <w:rsid w:val="00F60439"/>
    <w:rsid w:val="00F609B3"/>
    <w:rsid w:val="00F617DE"/>
    <w:rsid w:val="00F623C8"/>
    <w:rsid w:val="00F63922"/>
    <w:rsid w:val="00F64331"/>
    <w:rsid w:val="00F67816"/>
    <w:rsid w:val="00F72058"/>
    <w:rsid w:val="00F737AC"/>
    <w:rsid w:val="00F73C35"/>
    <w:rsid w:val="00F73E1E"/>
    <w:rsid w:val="00F74C39"/>
    <w:rsid w:val="00F75168"/>
    <w:rsid w:val="00F77E94"/>
    <w:rsid w:val="00F803D2"/>
    <w:rsid w:val="00F808D8"/>
    <w:rsid w:val="00F81130"/>
    <w:rsid w:val="00F8405B"/>
    <w:rsid w:val="00F841A8"/>
    <w:rsid w:val="00F85C49"/>
    <w:rsid w:val="00F873EA"/>
    <w:rsid w:val="00F9258D"/>
    <w:rsid w:val="00F925E2"/>
    <w:rsid w:val="00F93629"/>
    <w:rsid w:val="00F9525E"/>
    <w:rsid w:val="00F952C5"/>
    <w:rsid w:val="00F95643"/>
    <w:rsid w:val="00F96A43"/>
    <w:rsid w:val="00F96DD8"/>
    <w:rsid w:val="00F97429"/>
    <w:rsid w:val="00FA01D3"/>
    <w:rsid w:val="00FA2416"/>
    <w:rsid w:val="00FA31A5"/>
    <w:rsid w:val="00FA361C"/>
    <w:rsid w:val="00FA370C"/>
    <w:rsid w:val="00FA3C47"/>
    <w:rsid w:val="00FA4749"/>
    <w:rsid w:val="00FA53B1"/>
    <w:rsid w:val="00FA6F2C"/>
    <w:rsid w:val="00FB07B1"/>
    <w:rsid w:val="00FB0CC5"/>
    <w:rsid w:val="00FB0D21"/>
    <w:rsid w:val="00FB29FB"/>
    <w:rsid w:val="00FB31FA"/>
    <w:rsid w:val="00FB3BFF"/>
    <w:rsid w:val="00FB3EB6"/>
    <w:rsid w:val="00FB4459"/>
    <w:rsid w:val="00FB5D65"/>
    <w:rsid w:val="00FB6232"/>
    <w:rsid w:val="00FC1818"/>
    <w:rsid w:val="00FC1FA4"/>
    <w:rsid w:val="00FC2047"/>
    <w:rsid w:val="00FC2763"/>
    <w:rsid w:val="00FC322D"/>
    <w:rsid w:val="00FC6B5E"/>
    <w:rsid w:val="00FD13B7"/>
    <w:rsid w:val="00FD259F"/>
    <w:rsid w:val="00FD43DC"/>
    <w:rsid w:val="00FD56CC"/>
    <w:rsid w:val="00FD5A54"/>
    <w:rsid w:val="00FD5D76"/>
    <w:rsid w:val="00FD6067"/>
    <w:rsid w:val="00FD6179"/>
    <w:rsid w:val="00FD648E"/>
    <w:rsid w:val="00FD6E37"/>
    <w:rsid w:val="00FD7A4A"/>
    <w:rsid w:val="00FD7F9C"/>
    <w:rsid w:val="00FE0406"/>
    <w:rsid w:val="00FE0D65"/>
    <w:rsid w:val="00FE1978"/>
    <w:rsid w:val="00FE2367"/>
    <w:rsid w:val="00FE2A23"/>
    <w:rsid w:val="00FE326C"/>
    <w:rsid w:val="00FE327A"/>
    <w:rsid w:val="00FE3EF9"/>
    <w:rsid w:val="00FE7819"/>
    <w:rsid w:val="00FF0695"/>
    <w:rsid w:val="00FF209C"/>
    <w:rsid w:val="00FF30F2"/>
    <w:rsid w:val="00FF3C43"/>
    <w:rsid w:val="00FF73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51C4A4"/>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C9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00F21"/>
    <w:pPr>
      <w:pBdr>
        <w:top w:val="nil"/>
        <w:left w:val="nil"/>
        <w:bottom w:val="nil"/>
        <w:right w:val="nil"/>
        <w:between w:val="nil"/>
      </w:pBdr>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C7A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A6F4F"/>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D811D1"/>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A2E1B"/>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762612"/>
  </w:style>
  <w:style w:type="character" w:customStyle="1" w:styleId="eop">
    <w:name w:val="eop"/>
    <w:basedOn w:val="Fuentedeprrafopredeter"/>
    <w:rsid w:val="00762612"/>
  </w:style>
  <w:style w:type="paragraph" w:styleId="Revisin">
    <w:name w:val="Revision"/>
    <w:hidden/>
    <w:uiPriority w:val="99"/>
    <w:semiHidden/>
    <w:rsid w:val="00922BD0"/>
    <w:rPr>
      <w:sz w:val="24"/>
      <w:szCs w:val="24"/>
      <w:lang w:val="es-ES" w:eastAsia="es-ES"/>
    </w:rPr>
  </w:style>
  <w:style w:type="paragraph" w:customStyle="1" w:styleId="paragraph">
    <w:name w:val="paragraph"/>
    <w:basedOn w:val="Normal"/>
    <w:rsid w:val="00922BD0"/>
    <w:pPr>
      <w:spacing w:before="100" w:beforeAutospacing="1" w:after="100" w:afterAutospacing="1"/>
    </w:pPr>
    <w:rPr>
      <w:lang w:val="es-CR" w:eastAsia="es-CR"/>
    </w:rPr>
  </w:style>
  <w:style w:type="character" w:customStyle="1" w:styleId="spellingerror">
    <w:name w:val="spellingerror"/>
    <w:basedOn w:val="Fuentedeprrafopredeter"/>
    <w:rsid w:val="00922BD0"/>
  </w:style>
  <w:style w:type="paragraph" w:styleId="Subttulo">
    <w:name w:val="Subtitle"/>
    <w:basedOn w:val="Normal"/>
    <w:next w:val="Normal"/>
    <w:link w:val="SubttuloCar"/>
    <w:rsid w:val="00922BD0"/>
    <w:pPr>
      <w:spacing w:after="160" w:line="360" w:lineRule="auto"/>
      <w:jc w:val="both"/>
    </w:pPr>
    <w:rPr>
      <w:rFonts w:ascii="Arial" w:eastAsia="Arial" w:hAnsi="Arial" w:cs="Arial"/>
      <w:b/>
      <w:lang w:val="es-CR" w:eastAsia="es-CR"/>
    </w:rPr>
  </w:style>
  <w:style w:type="character" w:customStyle="1" w:styleId="SubttuloCar">
    <w:name w:val="Subtítulo Car"/>
    <w:basedOn w:val="Fuentedeprrafopredeter"/>
    <w:link w:val="Subttulo"/>
    <w:rsid w:val="00922BD0"/>
    <w:rPr>
      <w:rFonts w:ascii="Arial" w:eastAsia="Arial" w:hAnsi="Arial" w:cs="Arial"/>
      <w:b/>
      <w:sz w:val="24"/>
      <w:szCs w:val="24"/>
    </w:rPr>
  </w:style>
  <w:style w:type="paragraph" w:styleId="Textonotaalfinal">
    <w:name w:val="endnote text"/>
    <w:basedOn w:val="Normal"/>
    <w:link w:val="TextonotaalfinalCar"/>
    <w:rsid w:val="00922BD0"/>
    <w:rPr>
      <w:sz w:val="20"/>
      <w:szCs w:val="20"/>
    </w:rPr>
  </w:style>
  <w:style w:type="character" w:customStyle="1" w:styleId="TextonotaalfinalCar">
    <w:name w:val="Texto nota al final Car"/>
    <w:basedOn w:val="Fuentedeprrafopredeter"/>
    <w:link w:val="Textonotaalfinal"/>
    <w:rsid w:val="00922BD0"/>
    <w:rPr>
      <w:lang w:val="es-ES" w:eastAsia="es-ES"/>
    </w:rPr>
  </w:style>
  <w:style w:type="character" w:styleId="Refdenotaalfinal">
    <w:name w:val="endnote reference"/>
    <w:basedOn w:val="Fuentedeprrafopredeter"/>
    <w:rsid w:val="00922BD0"/>
    <w:rPr>
      <w:vertAlign w:val="superscript"/>
    </w:rPr>
  </w:style>
  <w:style w:type="table" w:customStyle="1" w:styleId="Tablaconcuadrcula31">
    <w:name w:val="Tabla con cuadrícula31"/>
    <w:basedOn w:val="Tablanormal"/>
    <w:next w:val="Tablaconcuadrcula"/>
    <w:uiPriority w:val="39"/>
    <w:rsid w:val="00922B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11">
    <w:name w:val="Tabla de cuadrícula 2 - Énfasis 11"/>
    <w:basedOn w:val="Tablanormal"/>
    <w:next w:val="Tabladecuadrcula2-nfasis1"/>
    <w:uiPriority w:val="47"/>
    <w:rsid w:val="002B0374"/>
    <w:rPr>
      <w:rFonts w:ascii="Calibri" w:eastAsia="Calibri" w:hAnsi="Calibri"/>
      <w:sz w:val="22"/>
      <w:szCs w:val="22"/>
      <w:lang w:eastAsia="en-US"/>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cuadrcula2-nfasis1">
    <w:name w:val="Grid Table 2 Accent 1"/>
    <w:basedOn w:val="Tablanormal"/>
    <w:uiPriority w:val="47"/>
    <w:rsid w:val="002B037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4686169">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18166725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366105203">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01038587">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7176F-0D5F-403E-976D-4D0E817E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Pages>
  <Words>804</Words>
  <Characters>4545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Damaris Quesada Murillo</cp:lastModifiedBy>
  <cp:revision>233</cp:revision>
  <cp:lastPrinted>2019-08-14T19:53:00Z</cp:lastPrinted>
  <dcterms:created xsi:type="dcterms:W3CDTF">2018-05-02T21:37:00Z</dcterms:created>
  <dcterms:modified xsi:type="dcterms:W3CDTF">2019-11-20T21:05:00Z</dcterms:modified>
</cp:coreProperties>
</file>