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64E36">
        <w:rPr>
          <w:rFonts w:ascii="Arial" w:hAnsi="Arial" w:cs="Arial"/>
          <w:b/>
          <w:bCs/>
          <w:iCs/>
          <w:sz w:val="26"/>
          <w:szCs w:val="22"/>
          <w:lang w:val="es-CR"/>
        </w:rPr>
        <w:t>103</w:t>
      </w:r>
      <w:r w:rsidRPr="00D958BC">
        <w:rPr>
          <w:rFonts w:ascii="Arial" w:hAnsi="Arial" w:cs="Arial"/>
          <w:b/>
          <w:bCs/>
          <w:iCs/>
          <w:sz w:val="26"/>
          <w:szCs w:val="22"/>
          <w:lang w:val="es-CR"/>
        </w:rPr>
        <w:t>-201</w:t>
      </w:r>
      <w:r w:rsidR="008E0E4C">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8E0E4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B9334C" w:rsidRDefault="00D66073" w:rsidP="00D66073">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 Vicerrector de Investigación y Extensión</w:t>
            </w:r>
          </w:p>
          <w:p w:rsidR="00E611D9" w:rsidRPr="005F45EE" w:rsidRDefault="00E611D9" w:rsidP="00E611D9">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 Humberto Villalta</w:t>
            </w:r>
            <w:r>
              <w:rPr>
                <w:rFonts w:ascii="Arial" w:eastAsia="Cambria" w:hAnsi="Arial" w:cs="Arial"/>
                <w:sz w:val="22"/>
                <w:szCs w:val="22"/>
                <w:lang w:val="es-ES_tradnl" w:eastAsia="en-US"/>
              </w:rPr>
              <w:t xml:space="preserve"> Solano</w:t>
            </w:r>
            <w:r w:rsidRPr="005F45EE">
              <w:rPr>
                <w:rFonts w:ascii="Arial" w:eastAsia="Cambria" w:hAnsi="Arial" w:cs="Arial"/>
                <w:sz w:val="22"/>
                <w:szCs w:val="22"/>
                <w:lang w:val="es-ES_tradnl" w:eastAsia="en-US"/>
              </w:rPr>
              <w:t>, Vicerrector de Administración</w:t>
            </w:r>
          </w:p>
          <w:p w:rsidR="00E611D9" w:rsidRPr="005F45EE" w:rsidRDefault="00E611D9" w:rsidP="00E611D9">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Ing. Luis Paulino Méndez, Vicerrector de Docencia</w:t>
            </w:r>
          </w:p>
          <w:p w:rsidR="00E611D9" w:rsidRPr="005F45EE" w:rsidRDefault="00E611D9" w:rsidP="00E611D9">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Dra. Claudia Madrizova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Madrizova</w:t>
            </w:r>
            <w:proofErr w:type="spellEnd"/>
            <w:r w:rsidRPr="005F45EE">
              <w:rPr>
                <w:rFonts w:ascii="Arial" w:eastAsia="Cambria" w:hAnsi="Arial" w:cs="Arial"/>
                <w:sz w:val="22"/>
                <w:szCs w:val="22"/>
                <w:lang w:val="es-ES_tradnl" w:eastAsia="en-US"/>
              </w:rPr>
              <w:t xml:space="preserve">, Vicerrectora de Vida Estudiantil y Servicios Académicos </w:t>
            </w:r>
          </w:p>
          <w:p w:rsidR="00E611D9" w:rsidRPr="005F45EE" w:rsidRDefault="00E611D9" w:rsidP="00E611D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Alberto Camero Rey</w:t>
            </w:r>
            <w:r w:rsidRPr="005F45EE">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Campus Tecnológico Local </w:t>
            </w:r>
            <w:r w:rsidRPr="005F45EE">
              <w:rPr>
                <w:rFonts w:ascii="Arial" w:eastAsia="Cambria" w:hAnsi="Arial" w:cs="Arial"/>
                <w:sz w:val="22"/>
                <w:szCs w:val="22"/>
                <w:lang w:val="es-ES_tradnl" w:eastAsia="en-US"/>
              </w:rPr>
              <w:t>San Carlos</w:t>
            </w:r>
          </w:p>
          <w:p w:rsidR="00E611D9" w:rsidRPr="005F45EE" w:rsidRDefault="00E611D9" w:rsidP="00E611D9">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 xml:space="preserve">Máster Ronald Bonilla, Director </w:t>
            </w:r>
            <w:r>
              <w:rPr>
                <w:rFonts w:ascii="Arial" w:eastAsia="Cambria" w:hAnsi="Arial" w:cs="Arial"/>
                <w:sz w:val="22"/>
                <w:szCs w:val="22"/>
                <w:lang w:val="es-ES_tradnl" w:eastAsia="en-US"/>
              </w:rPr>
              <w:t xml:space="preserve">Campus Tecnológico Local </w:t>
            </w:r>
            <w:r w:rsidRPr="005F45EE">
              <w:rPr>
                <w:rFonts w:ascii="Arial" w:eastAsia="Cambria" w:hAnsi="Arial" w:cs="Arial"/>
                <w:sz w:val="22"/>
                <w:szCs w:val="22"/>
                <w:lang w:val="es-ES_tradnl" w:eastAsia="en-US"/>
              </w:rPr>
              <w:t>de San José</w:t>
            </w:r>
          </w:p>
          <w:p w:rsidR="00E611D9" w:rsidRPr="005F45EE" w:rsidRDefault="00E611D9" w:rsidP="00E611D9">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 Roberto Pereira, Director Centro Académico de Alajuela</w:t>
            </w:r>
          </w:p>
          <w:p w:rsidR="00E611D9" w:rsidRPr="005F45EE" w:rsidRDefault="00E611D9" w:rsidP="00E611D9">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Máster Roxana Jiménez, Directora Centro Académico</w:t>
            </w:r>
            <w:r w:rsidRPr="009332DA">
              <w:rPr>
                <w:rFonts w:ascii="Arial" w:eastAsia="Cambria" w:hAnsi="Arial" w:cs="Arial"/>
                <w:sz w:val="20"/>
                <w:szCs w:val="20"/>
                <w:lang w:val="es-ES_tradnl" w:eastAsia="en-US"/>
              </w:rPr>
              <w:t xml:space="preserve"> </w:t>
            </w:r>
            <w:r w:rsidRPr="005F45EE">
              <w:rPr>
                <w:rFonts w:ascii="Arial" w:eastAsia="Cambria" w:hAnsi="Arial" w:cs="Arial"/>
                <w:sz w:val="22"/>
                <w:szCs w:val="22"/>
                <w:lang w:val="es-ES_tradnl" w:eastAsia="en-US"/>
              </w:rPr>
              <w:t>de Limón</w:t>
            </w:r>
          </w:p>
          <w:p w:rsidR="00E611D9" w:rsidRPr="005F45EE" w:rsidRDefault="00E611D9" w:rsidP="00E611D9">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 xml:space="preserve">MAU. Tatiana Fernández, Directora Oficina de Planificación Institucional </w:t>
            </w:r>
          </w:p>
          <w:p w:rsidR="00E611D9" w:rsidRPr="009D3730" w:rsidRDefault="00E611D9" w:rsidP="00E611D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9D3730">
              <w:rPr>
                <w:rFonts w:ascii="Arial" w:eastAsia="Cambria" w:hAnsi="Arial" w:cs="Arial"/>
                <w:sz w:val="22"/>
                <w:szCs w:val="22"/>
                <w:lang w:val="es-ES_tradnl" w:eastAsia="en-US"/>
              </w:rPr>
              <w:t>Licda. Karla Garita, Directora Oficina de Comunicación y Mercadeo</w:t>
            </w:r>
          </w:p>
          <w:p w:rsidR="00E611D9" w:rsidRPr="009D3730" w:rsidRDefault="00E611D9" w:rsidP="00E611D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9D3730">
              <w:rPr>
                <w:rFonts w:ascii="Arial" w:eastAsia="Cambria" w:hAnsi="Arial" w:cs="Arial"/>
                <w:sz w:val="22"/>
                <w:szCs w:val="22"/>
                <w:lang w:val="es-ES_tradnl" w:eastAsia="en-US"/>
              </w:rPr>
              <w:t>Licda. Grettel Ortiz, Directora de la Oficina de Asesoría Legal</w:t>
            </w:r>
          </w:p>
          <w:p w:rsidR="00E611D9" w:rsidRDefault="00E611D9" w:rsidP="00E611D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Máster Ingrid Herrera</w:t>
            </w:r>
            <w:r w:rsidRPr="009D3730">
              <w:rPr>
                <w:rFonts w:ascii="Arial" w:eastAsia="Cambria" w:hAnsi="Arial" w:cs="Arial"/>
                <w:sz w:val="22"/>
                <w:szCs w:val="22"/>
                <w:lang w:val="es-ES_tradnl" w:eastAsia="en-US"/>
              </w:rPr>
              <w:t>, President</w:t>
            </w:r>
            <w:r>
              <w:rPr>
                <w:rFonts w:ascii="Arial" w:eastAsia="Cambria" w:hAnsi="Arial" w:cs="Arial"/>
                <w:sz w:val="22"/>
                <w:szCs w:val="22"/>
                <w:lang w:val="es-ES_tradnl" w:eastAsia="en-US"/>
              </w:rPr>
              <w:t>a</w:t>
            </w:r>
            <w:r w:rsidRPr="009D3730">
              <w:rPr>
                <w:rFonts w:ascii="Arial" w:eastAsia="Cambria" w:hAnsi="Arial" w:cs="Arial"/>
                <w:sz w:val="22"/>
                <w:szCs w:val="22"/>
                <w:lang w:val="es-ES_tradnl" w:eastAsia="en-US"/>
              </w:rPr>
              <w:t xml:space="preserve"> del Tribunal Institucional Electoral</w:t>
            </w:r>
          </w:p>
          <w:p w:rsidR="00E611D9" w:rsidRPr="005F45EE" w:rsidRDefault="00E611D9" w:rsidP="00E611D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Comunidad Institucional </w:t>
            </w:r>
          </w:p>
          <w:p w:rsidR="00D66073" w:rsidRDefault="00D66073" w:rsidP="00D66073">
            <w:pPr>
              <w:jc w:val="both"/>
              <w:rPr>
                <w:rFonts w:ascii="Arial" w:eastAsia="Cambria" w:hAnsi="Arial" w:cs="Arial"/>
                <w:sz w:val="22"/>
                <w:szCs w:val="22"/>
                <w:lang w:val="es-ES_tradnl" w:eastAsia="en-US"/>
              </w:rPr>
            </w:pPr>
          </w:p>
          <w:p w:rsidR="00D66073" w:rsidRDefault="00D66073" w:rsidP="00D66073">
            <w:pPr>
              <w:jc w:val="both"/>
              <w:rPr>
                <w:rFonts w:ascii="Arial" w:eastAsia="Cambria" w:hAnsi="Arial" w:cs="Arial"/>
                <w:sz w:val="22"/>
                <w:szCs w:val="22"/>
                <w:lang w:val="es-ES_tradnl" w:eastAsia="en-US"/>
              </w:rPr>
            </w:pPr>
          </w:p>
          <w:p w:rsidR="00D66073" w:rsidRPr="00F548D2" w:rsidRDefault="00D66073" w:rsidP="00D66073">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E0E4C"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E605D3">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D6607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20 </w:t>
            </w:r>
            <w:r w:rsidR="00A5669A">
              <w:rPr>
                <w:rFonts w:ascii="Arial" w:eastAsia="Cambria" w:hAnsi="Arial" w:cs="Arial"/>
                <w:b/>
                <w:sz w:val="22"/>
                <w:szCs w:val="22"/>
                <w:lang w:val="es-ES_tradnl" w:eastAsia="en-US"/>
              </w:rPr>
              <w:t xml:space="preserve">de </w:t>
            </w:r>
            <w:r w:rsidR="004D3961">
              <w:rPr>
                <w:rFonts w:ascii="Arial" w:eastAsia="Cambria" w:hAnsi="Arial" w:cs="Arial"/>
                <w:b/>
                <w:sz w:val="22"/>
                <w:szCs w:val="22"/>
                <w:lang w:val="es-ES_tradnl" w:eastAsia="en-US"/>
              </w:rPr>
              <w:t>febrero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8E0E4C">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D3961" w:rsidRDefault="00FF209C" w:rsidP="00C435AC">
            <w:pPr>
              <w:jc w:val="both"/>
              <w:rPr>
                <w:rFonts w:ascii="Arial" w:eastAsia="Cambria" w:hAnsi="Arial" w:cs="Arial"/>
                <w:b/>
                <w:bCs/>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w:t>
            </w:r>
            <w:r w:rsidR="00D66073">
              <w:rPr>
                <w:rFonts w:ascii="Arial" w:eastAsia="Calibri" w:hAnsi="Arial" w:cs="Arial"/>
                <w:b/>
                <w:sz w:val="22"/>
                <w:szCs w:val="22"/>
              </w:rPr>
              <w:t>Extrao</w:t>
            </w:r>
            <w:r w:rsidR="007742A1" w:rsidRPr="008F0835">
              <w:rPr>
                <w:rFonts w:ascii="Arial" w:eastAsia="Calibri" w:hAnsi="Arial" w:cs="Arial"/>
                <w:b/>
                <w:sz w:val="22"/>
                <w:szCs w:val="22"/>
              </w:rPr>
              <w:t xml:space="preserve">rdinaria No. </w:t>
            </w:r>
            <w:r w:rsidR="00337455" w:rsidRPr="008F0835">
              <w:rPr>
                <w:rFonts w:ascii="Arial" w:eastAsia="Calibri" w:hAnsi="Arial" w:cs="Arial"/>
                <w:b/>
                <w:sz w:val="22"/>
                <w:szCs w:val="22"/>
              </w:rPr>
              <w:t>3</w:t>
            </w:r>
            <w:r w:rsidR="002B7989">
              <w:rPr>
                <w:rFonts w:ascii="Arial" w:eastAsia="Calibri" w:hAnsi="Arial" w:cs="Arial"/>
                <w:b/>
                <w:sz w:val="22"/>
                <w:szCs w:val="22"/>
              </w:rPr>
              <w:t>10</w:t>
            </w:r>
            <w:r w:rsidR="00D66073">
              <w:rPr>
                <w:rFonts w:ascii="Arial" w:eastAsia="Calibri" w:hAnsi="Arial" w:cs="Arial"/>
                <w:b/>
                <w:sz w:val="22"/>
                <w:szCs w:val="22"/>
              </w:rPr>
              <w:t>7</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D66073">
              <w:rPr>
                <w:rFonts w:ascii="Arial" w:eastAsia="Calibri" w:hAnsi="Arial" w:cs="Arial"/>
                <w:b/>
                <w:sz w:val="22"/>
                <w:szCs w:val="22"/>
              </w:rPr>
              <w:t>1</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D66073">
              <w:rPr>
                <w:rFonts w:ascii="Arial" w:eastAsia="Calibri" w:hAnsi="Arial" w:cs="Arial"/>
                <w:b/>
                <w:sz w:val="22"/>
                <w:szCs w:val="22"/>
              </w:rPr>
              <w:t>20</w:t>
            </w:r>
            <w:r w:rsidR="004D3961">
              <w:rPr>
                <w:rFonts w:ascii="Arial" w:eastAsia="Calibri" w:hAnsi="Arial" w:cs="Arial"/>
                <w:b/>
                <w:sz w:val="22"/>
                <w:szCs w:val="22"/>
              </w:rPr>
              <w:t xml:space="preserve"> de febrero </w:t>
            </w:r>
            <w:r w:rsidR="00A772EF" w:rsidRPr="008F0835">
              <w:rPr>
                <w:rFonts w:ascii="Arial" w:eastAsia="Calibri" w:hAnsi="Arial" w:cs="Arial"/>
                <w:b/>
                <w:sz w:val="22"/>
                <w:szCs w:val="22"/>
              </w:rPr>
              <w:t>de 201</w:t>
            </w:r>
            <w:r w:rsidR="008E0E4C">
              <w:rPr>
                <w:rFonts w:ascii="Arial" w:eastAsia="Calibri" w:hAnsi="Arial" w:cs="Arial"/>
                <w:b/>
                <w:sz w:val="22"/>
                <w:szCs w:val="22"/>
              </w:rPr>
              <w:t>9</w:t>
            </w:r>
            <w:r w:rsidR="00925985" w:rsidRPr="008F0835">
              <w:rPr>
                <w:rFonts w:ascii="Arial" w:eastAsia="Calibri" w:hAnsi="Arial" w:cs="Arial"/>
                <w:b/>
                <w:sz w:val="22"/>
                <w:szCs w:val="22"/>
              </w:rPr>
              <w:t>.</w:t>
            </w:r>
            <w:r w:rsidR="00E605D3">
              <w:rPr>
                <w:rFonts w:ascii="Arial" w:eastAsia="Calibri" w:hAnsi="Arial" w:cs="Arial"/>
                <w:b/>
                <w:sz w:val="22"/>
                <w:szCs w:val="22"/>
              </w:rPr>
              <w:t xml:space="preserve"> </w:t>
            </w:r>
            <w:r w:rsidR="00C435AC" w:rsidRPr="00C435AC">
              <w:rPr>
                <w:rFonts w:ascii="Arial" w:hAnsi="Arial" w:cs="Arial"/>
                <w:b/>
                <w:sz w:val="22"/>
                <w:szCs w:val="22"/>
              </w:rPr>
              <w:t>Disposiciones para la Convocatoria de Proyectos de Investigación y Extensión, Ronda 2020</w:t>
            </w:r>
          </w:p>
        </w:tc>
      </w:tr>
    </w:tbl>
    <w:p w:rsidR="00FF209C" w:rsidRPr="007F4BFE" w:rsidRDefault="00FF209C" w:rsidP="007742A1">
      <w:pPr>
        <w:jc w:val="both"/>
        <w:rPr>
          <w:rFonts w:ascii="Arial" w:eastAsia="Cambria" w:hAnsi="Arial" w:cs="Arial"/>
          <w:lang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435AC" w:rsidRDefault="00C435AC" w:rsidP="007742A1">
      <w:pPr>
        <w:jc w:val="both"/>
        <w:rPr>
          <w:rFonts w:ascii="Arial" w:eastAsia="Cambria" w:hAnsi="Arial" w:cs="Arial"/>
          <w:lang w:val="es-ES_tradnl" w:eastAsia="en-US"/>
        </w:rPr>
      </w:pPr>
    </w:p>
    <w:p w:rsidR="00C435AC" w:rsidRPr="00C435AC" w:rsidRDefault="00C435AC" w:rsidP="00C435AC">
      <w:pPr>
        <w:ind w:left="1276" w:hanging="1276"/>
        <w:jc w:val="both"/>
        <w:rPr>
          <w:rFonts w:ascii="Arial" w:eastAsia="Cambria" w:hAnsi="Arial" w:cs="Arial"/>
          <w:b/>
          <w:lang w:val="es-ES_tradnl"/>
        </w:rPr>
      </w:pPr>
      <w:r w:rsidRPr="00C435AC">
        <w:rPr>
          <w:rFonts w:ascii="Arial" w:eastAsia="Cambria" w:hAnsi="Arial" w:cs="Arial"/>
          <w:b/>
          <w:lang w:val="es-ES_tradnl"/>
        </w:rPr>
        <w:t>RESULTANDO QUE:</w:t>
      </w:r>
    </w:p>
    <w:p w:rsidR="00C435AC" w:rsidRPr="00C435AC" w:rsidRDefault="00C435AC" w:rsidP="00C435AC">
      <w:pPr>
        <w:ind w:left="360"/>
        <w:jc w:val="both"/>
        <w:rPr>
          <w:lang w:val="es-ES_tradnl"/>
        </w:rPr>
      </w:pPr>
    </w:p>
    <w:p w:rsidR="00C435AC" w:rsidRPr="00C435AC" w:rsidRDefault="00C435AC" w:rsidP="00C9240E">
      <w:pPr>
        <w:numPr>
          <w:ilvl w:val="0"/>
          <w:numId w:val="7"/>
        </w:numPr>
        <w:ind w:left="426" w:hanging="426"/>
        <w:jc w:val="both"/>
        <w:rPr>
          <w:rFonts w:ascii="Arial" w:hAnsi="Arial" w:cs="Arial"/>
          <w:lang w:val="es-ES_tradnl"/>
        </w:rPr>
      </w:pPr>
      <w:r w:rsidRPr="00C435AC">
        <w:rPr>
          <w:rFonts w:ascii="Arial" w:hAnsi="Arial" w:cs="Arial"/>
          <w:lang w:val="es-ES_tradnl"/>
        </w:rPr>
        <w:t>El Estatuto Orgánico del Instituto Tecnológico de Costa Rica, establece</w:t>
      </w:r>
      <w:r>
        <w:rPr>
          <w:rFonts w:ascii="Arial" w:hAnsi="Arial" w:cs="Arial"/>
          <w:lang w:val="es-ES_tradnl"/>
        </w:rPr>
        <w:t xml:space="preserve"> en los siguientes artículos</w:t>
      </w:r>
      <w:r w:rsidRPr="00C435AC">
        <w:rPr>
          <w:rFonts w:ascii="Arial" w:hAnsi="Arial" w:cs="Arial"/>
          <w:lang w:val="es-ES_tradnl"/>
        </w:rPr>
        <w:t>:</w:t>
      </w:r>
    </w:p>
    <w:p w:rsidR="00C435AC" w:rsidRPr="00C435AC" w:rsidRDefault="00C435AC" w:rsidP="00C435AC">
      <w:pPr>
        <w:ind w:left="426"/>
        <w:jc w:val="both"/>
        <w:rPr>
          <w:rFonts w:ascii="Arial" w:hAnsi="Arial" w:cs="Arial"/>
          <w:lang w:val="es-ES_tradnl"/>
        </w:rPr>
      </w:pPr>
    </w:p>
    <w:p w:rsidR="00C435AC" w:rsidRPr="00C435AC" w:rsidRDefault="00C435AC" w:rsidP="00C435AC">
      <w:pPr>
        <w:ind w:left="426"/>
        <w:jc w:val="both"/>
        <w:rPr>
          <w:rFonts w:ascii="Arial" w:eastAsia="Cambria" w:hAnsi="Arial" w:cs="Arial"/>
          <w:color w:val="202124"/>
          <w:lang w:val="es-ES_tradnl" w:eastAsia="en-US"/>
        </w:rPr>
      </w:pPr>
      <w:r w:rsidRPr="00C435AC">
        <w:rPr>
          <w:rFonts w:ascii="Arial" w:hAnsi="Arial" w:cs="Arial"/>
          <w:b/>
          <w:sz w:val="22"/>
          <w:szCs w:val="22"/>
          <w:lang w:val="es-ES_tradnl"/>
        </w:rPr>
        <w:t>Artículo 1</w:t>
      </w:r>
      <w:r w:rsidRPr="00C435AC">
        <w:rPr>
          <w:rFonts w:ascii="Arial" w:eastAsia="Cambria" w:hAnsi="Arial" w:cs="Arial"/>
          <w:color w:val="202124"/>
          <w:lang w:val="es-ES_tradnl" w:eastAsia="en-US"/>
        </w:rPr>
        <w:t>:</w:t>
      </w:r>
    </w:p>
    <w:p w:rsidR="00C435AC" w:rsidRPr="00C435AC" w:rsidRDefault="00C435AC" w:rsidP="00C435AC">
      <w:pPr>
        <w:ind w:left="708"/>
        <w:jc w:val="both"/>
        <w:rPr>
          <w:rFonts w:ascii="Arial" w:hAnsi="Arial" w:cs="Arial"/>
          <w:lang w:val="es-ES_tradnl"/>
        </w:rPr>
      </w:pPr>
      <w:r w:rsidRPr="00C435AC">
        <w:rPr>
          <w:rFonts w:ascii="Arial" w:eastAsia="Cambria" w:hAnsi="Arial" w:cs="Arial"/>
          <w:color w:val="202124"/>
          <w:lang w:val="es-ES_tradnl" w:eastAsia="en-US"/>
        </w:rPr>
        <w:t xml:space="preserve"> </w:t>
      </w:r>
      <w:r w:rsidRPr="00C435AC">
        <w:rPr>
          <w:rFonts w:ascii="Arial" w:hAnsi="Arial" w:cs="Arial"/>
          <w:i/>
          <w:sz w:val="22"/>
          <w:szCs w:val="22"/>
          <w:lang w:val="es-ES_tradnl"/>
        </w:rPr>
        <w:t>“El Instituto Tecnológico de Costa Rica es una institución nacional autónoma de educación superior universitaria, dedicada a la docencia, la investigación y la extensión de la tecnología y las ciencias conexas necesarias para el desarrollo de Costa Rica.”</w:t>
      </w:r>
    </w:p>
    <w:p w:rsidR="00C435AC" w:rsidRPr="00C435AC" w:rsidRDefault="00C435AC" w:rsidP="00C435AC">
      <w:pPr>
        <w:ind w:left="426"/>
        <w:jc w:val="both"/>
        <w:rPr>
          <w:rFonts w:ascii="Arial" w:hAnsi="Arial" w:cs="Arial"/>
          <w:b/>
          <w:sz w:val="22"/>
          <w:szCs w:val="22"/>
          <w:lang w:val="es-ES_tradnl"/>
        </w:rPr>
      </w:pPr>
    </w:p>
    <w:p w:rsidR="00C435AC" w:rsidRPr="00C435AC" w:rsidRDefault="00C435AC" w:rsidP="00C435AC">
      <w:pPr>
        <w:ind w:left="426"/>
        <w:jc w:val="both"/>
        <w:rPr>
          <w:rFonts w:ascii="Arial" w:hAnsi="Arial" w:cs="Arial"/>
          <w:b/>
          <w:sz w:val="22"/>
          <w:szCs w:val="22"/>
          <w:lang w:val="es-ES_tradnl"/>
        </w:rPr>
      </w:pPr>
      <w:r w:rsidRPr="00C435AC">
        <w:rPr>
          <w:rFonts w:ascii="Arial" w:hAnsi="Arial" w:cs="Arial"/>
          <w:b/>
          <w:sz w:val="22"/>
          <w:szCs w:val="22"/>
          <w:lang w:val="es-ES_tradnl"/>
        </w:rPr>
        <w:t xml:space="preserve">Artículo 18, incisos a, f y u: </w:t>
      </w:r>
    </w:p>
    <w:p w:rsidR="00C435AC" w:rsidRPr="00C435AC" w:rsidRDefault="00C435AC" w:rsidP="00C435AC">
      <w:pPr>
        <w:ind w:left="927"/>
        <w:jc w:val="both"/>
        <w:rPr>
          <w:rFonts w:ascii="Arial" w:hAnsi="Arial" w:cs="Arial"/>
          <w:i/>
          <w:sz w:val="22"/>
          <w:szCs w:val="22"/>
          <w:lang w:val="es-ES_tradnl"/>
        </w:rPr>
      </w:pPr>
    </w:p>
    <w:p w:rsidR="00C435AC" w:rsidRPr="00C435AC" w:rsidRDefault="00C435AC" w:rsidP="00C435AC">
      <w:pPr>
        <w:ind w:left="927" w:right="616"/>
        <w:jc w:val="both"/>
        <w:rPr>
          <w:rFonts w:ascii="Arial" w:hAnsi="Arial" w:cs="Arial"/>
          <w:i/>
          <w:sz w:val="22"/>
          <w:szCs w:val="22"/>
          <w:lang w:val="es-ES_tradnl"/>
        </w:rPr>
      </w:pPr>
      <w:r w:rsidRPr="00C435AC">
        <w:rPr>
          <w:rFonts w:ascii="Arial" w:hAnsi="Arial" w:cs="Arial"/>
          <w:i/>
          <w:sz w:val="22"/>
          <w:szCs w:val="22"/>
          <w:lang w:val="es-ES_tradnl"/>
        </w:rPr>
        <w:t>“Son funciones del Consejo Institucional:</w:t>
      </w:r>
    </w:p>
    <w:p w:rsidR="00C435AC" w:rsidRPr="00C435AC" w:rsidRDefault="00C435AC" w:rsidP="00C435AC">
      <w:pPr>
        <w:ind w:left="927" w:right="616"/>
        <w:jc w:val="both"/>
        <w:rPr>
          <w:rFonts w:ascii="Arial" w:hAnsi="Arial" w:cs="Arial"/>
          <w:i/>
          <w:sz w:val="22"/>
          <w:szCs w:val="22"/>
          <w:lang w:val="es-ES_tradnl"/>
        </w:rPr>
      </w:pPr>
    </w:p>
    <w:p w:rsidR="00C435AC" w:rsidRPr="00C435AC" w:rsidRDefault="00C435AC" w:rsidP="00C435AC">
      <w:pPr>
        <w:ind w:left="927" w:right="616"/>
        <w:jc w:val="both"/>
        <w:rPr>
          <w:rFonts w:ascii="Arial" w:hAnsi="Arial" w:cs="Arial"/>
          <w:i/>
          <w:sz w:val="22"/>
          <w:szCs w:val="22"/>
          <w:lang w:val="es-ES_tradnl"/>
        </w:rPr>
      </w:pPr>
      <w:r w:rsidRPr="00C435AC">
        <w:rPr>
          <w:rFonts w:ascii="Arial" w:hAnsi="Arial" w:cs="Arial"/>
          <w:i/>
          <w:sz w:val="22"/>
          <w:szCs w:val="22"/>
          <w:lang w:val="es-ES_tradnl"/>
        </w:rPr>
        <w:t xml:space="preserve">a. Orientar y fiscalizar la ejecución de las Políticas Generales del Instituto y presentar anualmente a la Asamblea Institucional Representativa el informe respectivo, con el fin de que esta evalúe en qué medida las acciones realizadas por la Rectoría y sus órganos ejecutivos, han contribuido al cumplimiento de esas Políticas. </w:t>
      </w:r>
    </w:p>
    <w:p w:rsidR="00C435AC" w:rsidRPr="00C435AC" w:rsidRDefault="00C435AC" w:rsidP="00C435AC">
      <w:pPr>
        <w:ind w:left="927" w:right="616"/>
        <w:jc w:val="both"/>
        <w:rPr>
          <w:rFonts w:ascii="Arial" w:hAnsi="Arial" w:cs="Arial"/>
          <w:i/>
          <w:sz w:val="22"/>
          <w:szCs w:val="22"/>
          <w:lang w:val="es-ES_tradnl"/>
        </w:rPr>
      </w:pPr>
      <w:r w:rsidRPr="00C435AC">
        <w:rPr>
          <w:rFonts w:ascii="Arial" w:hAnsi="Arial" w:cs="Arial"/>
          <w:i/>
          <w:sz w:val="22"/>
          <w:szCs w:val="22"/>
          <w:lang w:val="es-ES_tradnl"/>
        </w:rPr>
        <w:t>…</w:t>
      </w:r>
    </w:p>
    <w:p w:rsidR="00C435AC" w:rsidRPr="00C435AC" w:rsidRDefault="00C435AC" w:rsidP="00C435AC">
      <w:pPr>
        <w:ind w:left="927" w:right="616"/>
        <w:jc w:val="both"/>
        <w:rPr>
          <w:rFonts w:ascii="Arial" w:hAnsi="Arial" w:cs="Arial"/>
          <w:i/>
          <w:sz w:val="22"/>
          <w:szCs w:val="22"/>
          <w:lang w:val="es-ES_tradnl"/>
        </w:rPr>
      </w:pPr>
    </w:p>
    <w:p w:rsidR="00C435AC" w:rsidRPr="00C435AC" w:rsidRDefault="00C435AC" w:rsidP="00C435AC">
      <w:pPr>
        <w:ind w:left="927" w:right="616"/>
        <w:jc w:val="both"/>
        <w:rPr>
          <w:rFonts w:ascii="Arial" w:hAnsi="Arial" w:cs="Arial"/>
          <w:i/>
          <w:sz w:val="22"/>
          <w:szCs w:val="22"/>
          <w:lang w:val="es-ES_tradnl"/>
        </w:rPr>
      </w:pPr>
      <w:r w:rsidRPr="00C435AC">
        <w:rPr>
          <w:rFonts w:ascii="Arial" w:hAnsi="Arial" w:cs="Arial"/>
          <w:i/>
          <w:sz w:val="22"/>
          <w:szCs w:val="22"/>
          <w:lang w:val="es-ES_tradnl"/>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C435AC" w:rsidRPr="00C435AC" w:rsidRDefault="00C435AC" w:rsidP="00C435AC">
      <w:pPr>
        <w:ind w:left="360" w:right="616"/>
        <w:jc w:val="both"/>
        <w:rPr>
          <w:rFonts w:ascii="Arial" w:hAnsi="Arial" w:cs="Arial"/>
          <w:i/>
          <w:sz w:val="22"/>
          <w:szCs w:val="22"/>
          <w:lang w:val="es-ES_tradnl"/>
        </w:rPr>
      </w:pPr>
      <w:r w:rsidRPr="00C435AC">
        <w:rPr>
          <w:rFonts w:ascii="Arial" w:hAnsi="Arial" w:cs="Arial"/>
          <w:i/>
          <w:sz w:val="22"/>
          <w:szCs w:val="22"/>
          <w:lang w:val="es-ES_tradnl"/>
        </w:rPr>
        <w:tab/>
        <w:t>…</w:t>
      </w:r>
    </w:p>
    <w:p w:rsidR="00C435AC" w:rsidRPr="00C435AC" w:rsidRDefault="00C435AC" w:rsidP="00C435AC">
      <w:pPr>
        <w:ind w:left="927" w:right="616"/>
        <w:jc w:val="both"/>
        <w:rPr>
          <w:rFonts w:ascii="Arial" w:hAnsi="Arial" w:cs="Arial"/>
          <w:i/>
          <w:sz w:val="22"/>
          <w:szCs w:val="22"/>
          <w:lang w:val="es-ES_tradnl"/>
        </w:rPr>
      </w:pPr>
      <w:r w:rsidRPr="00C435AC">
        <w:rPr>
          <w:rFonts w:ascii="Arial" w:hAnsi="Arial" w:cs="Arial"/>
          <w:i/>
          <w:sz w:val="22"/>
          <w:szCs w:val="22"/>
          <w:lang w:val="es-ES_tradnl"/>
        </w:rPr>
        <w:t>u. Resolver sobre lo no previsto en este Estatuto Orgánico y ejercer otras funciones necesarias para la buena marcha de la Institución no atribuidas a ningún otro órgano.”</w:t>
      </w:r>
    </w:p>
    <w:p w:rsidR="00C435AC" w:rsidRPr="00C435AC" w:rsidRDefault="00C435AC" w:rsidP="00C435AC">
      <w:pPr>
        <w:ind w:left="927"/>
        <w:jc w:val="both"/>
        <w:rPr>
          <w:rFonts w:ascii="Arial" w:hAnsi="Arial" w:cs="Arial"/>
          <w:sz w:val="22"/>
          <w:szCs w:val="22"/>
          <w:lang w:val="es-ES_tradnl"/>
        </w:rPr>
      </w:pPr>
    </w:p>
    <w:p w:rsidR="00C435AC" w:rsidRPr="00C435AC" w:rsidRDefault="00C435AC" w:rsidP="00C435AC">
      <w:pPr>
        <w:ind w:left="426"/>
        <w:jc w:val="both"/>
        <w:rPr>
          <w:rFonts w:ascii="Arial" w:hAnsi="Arial" w:cs="Arial"/>
          <w:b/>
          <w:sz w:val="22"/>
          <w:szCs w:val="22"/>
          <w:lang w:val="es-ES_tradnl"/>
        </w:rPr>
      </w:pPr>
      <w:r w:rsidRPr="00C435AC">
        <w:rPr>
          <w:rFonts w:ascii="Arial" w:hAnsi="Arial" w:cs="Arial"/>
          <w:b/>
          <w:sz w:val="22"/>
          <w:szCs w:val="22"/>
          <w:lang w:val="es-ES_tradnl"/>
        </w:rPr>
        <w:t xml:space="preserve">Artículo 34: </w:t>
      </w:r>
    </w:p>
    <w:p w:rsidR="00C435AC" w:rsidRPr="00C435AC" w:rsidRDefault="00C435AC" w:rsidP="00C435AC">
      <w:pPr>
        <w:spacing w:before="100" w:beforeAutospacing="1" w:after="100" w:afterAutospacing="1"/>
        <w:ind w:left="786" w:right="758"/>
        <w:jc w:val="both"/>
        <w:rPr>
          <w:rFonts w:ascii="Arial" w:hAnsi="Arial" w:cs="Arial"/>
          <w:i/>
          <w:sz w:val="22"/>
          <w:szCs w:val="22"/>
          <w:lang w:val="es-CR" w:eastAsia="es-CR"/>
        </w:rPr>
      </w:pPr>
      <w:r w:rsidRPr="00C435AC">
        <w:rPr>
          <w:rFonts w:ascii="Arial" w:hAnsi="Arial" w:cs="Arial"/>
          <w:i/>
          <w:sz w:val="22"/>
          <w:szCs w:val="22"/>
          <w:lang w:val="es-CR" w:eastAsia="es-CR"/>
        </w:rPr>
        <w:t>“Son funciones específicas del Vicerrector de Investigación y Extensión:</w:t>
      </w:r>
    </w:p>
    <w:p w:rsidR="00C435AC" w:rsidRPr="00C435AC" w:rsidRDefault="00C435AC" w:rsidP="00C9240E">
      <w:pPr>
        <w:numPr>
          <w:ilvl w:val="0"/>
          <w:numId w:val="8"/>
        </w:numPr>
        <w:spacing w:before="100" w:beforeAutospacing="1" w:after="100" w:afterAutospacing="1"/>
        <w:ind w:left="1069" w:right="758" w:hanging="283"/>
        <w:jc w:val="both"/>
        <w:rPr>
          <w:rFonts w:ascii="Arial" w:hAnsi="Arial" w:cs="Arial"/>
          <w:i/>
          <w:sz w:val="22"/>
          <w:szCs w:val="22"/>
          <w:lang w:val="es-CR" w:eastAsia="es-CR"/>
        </w:rPr>
      </w:pPr>
      <w:r w:rsidRPr="00C435AC">
        <w:rPr>
          <w:rFonts w:ascii="Arial" w:hAnsi="Arial" w:cs="Arial"/>
          <w:i/>
          <w:sz w:val="22"/>
          <w:szCs w:val="22"/>
          <w:lang w:val="es-CR" w:eastAsia="es-CR"/>
        </w:rPr>
        <w:t>Planear, coordinar, supervisar, evaluar y estimular la investigación y la extensión en el Instituto</w:t>
      </w:r>
    </w:p>
    <w:p w:rsidR="00C435AC" w:rsidRPr="00C435AC" w:rsidRDefault="00C435AC" w:rsidP="00C435AC">
      <w:pPr>
        <w:spacing w:before="100" w:beforeAutospacing="1" w:after="100" w:afterAutospacing="1"/>
        <w:ind w:left="1069" w:right="758" w:hanging="283"/>
        <w:jc w:val="both"/>
        <w:rPr>
          <w:rFonts w:ascii="Arial" w:hAnsi="Arial" w:cs="Arial"/>
          <w:i/>
          <w:sz w:val="22"/>
          <w:szCs w:val="22"/>
          <w:lang w:val="es-CR" w:eastAsia="es-CR"/>
        </w:rPr>
      </w:pPr>
      <w:r w:rsidRPr="00C435AC">
        <w:rPr>
          <w:rFonts w:ascii="Arial" w:hAnsi="Arial" w:cs="Arial"/>
          <w:i/>
          <w:sz w:val="22"/>
          <w:szCs w:val="22"/>
          <w:lang w:val="es-CR" w:eastAsia="es-CR"/>
        </w:rPr>
        <w:t>b. Identificar y promover campos de investigación y extensión en el área de competencia del Instituto, con base en las necesidades de desarrollo nacional</w:t>
      </w:r>
    </w:p>
    <w:p w:rsidR="00C435AC" w:rsidRPr="00C435AC" w:rsidRDefault="00C435AC" w:rsidP="00C435AC">
      <w:pPr>
        <w:spacing w:before="100" w:beforeAutospacing="1" w:after="100" w:afterAutospacing="1"/>
        <w:ind w:left="1069" w:right="758" w:hanging="283"/>
        <w:jc w:val="both"/>
        <w:rPr>
          <w:rFonts w:ascii="Arial" w:hAnsi="Arial" w:cs="Arial"/>
          <w:i/>
          <w:sz w:val="22"/>
          <w:szCs w:val="22"/>
          <w:lang w:val="es-CR" w:eastAsia="es-CR"/>
        </w:rPr>
      </w:pPr>
      <w:r w:rsidRPr="00C435AC">
        <w:rPr>
          <w:rFonts w:ascii="Arial" w:hAnsi="Arial" w:cs="Arial"/>
          <w:i/>
          <w:sz w:val="22"/>
          <w:szCs w:val="22"/>
          <w:lang w:val="es-CR" w:eastAsia="es-CR"/>
        </w:rPr>
        <w:t>c. Procurar la eficiencia de las labores de investigación y extensión y velar por su vinculación con la labor docente</w:t>
      </w:r>
    </w:p>
    <w:p w:rsidR="00C435AC" w:rsidRPr="00C435AC" w:rsidRDefault="00C435AC" w:rsidP="00C435AC">
      <w:pPr>
        <w:spacing w:before="100" w:beforeAutospacing="1" w:after="100" w:afterAutospacing="1"/>
        <w:ind w:left="1488" w:right="758" w:hanging="702"/>
        <w:jc w:val="both"/>
        <w:rPr>
          <w:rFonts w:ascii="Arial" w:hAnsi="Arial" w:cs="Arial"/>
          <w:i/>
          <w:sz w:val="22"/>
          <w:szCs w:val="22"/>
          <w:lang w:val="es-CR" w:eastAsia="es-CR"/>
        </w:rPr>
      </w:pPr>
      <w:r w:rsidRPr="00C435AC">
        <w:rPr>
          <w:rFonts w:ascii="Arial" w:hAnsi="Arial" w:cs="Arial"/>
          <w:i/>
          <w:sz w:val="22"/>
          <w:szCs w:val="22"/>
          <w:lang w:val="es-CR" w:eastAsia="es-CR"/>
        </w:rPr>
        <w:t>d. Ejecutar el presupuesto de investigación y extensión</w:t>
      </w:r>
    </w:p>
    <w:p w:rsidR="00C435AC" w:rsidRPr="00C435AC" w:rsidRDefault="00C435AC" w:rsidP="00C435AC">
      <w:pPr>
        <w:spacing w:before="100" w:beforeAutospacing="1" w:after="100" w:afterAutospacing="1"/>
        <w:ind w:left="1069" w:right="758" w:hanging="283"/>
        <w:jc w:val="both"/>
        <w:rPr>
          <w:rFonts w:ascii="Arial" w:hAnsi="Arial" w:cs="Arial"/>
          <w:i/>
          <w:sz w:val="22"/>
          <w:szCs w:val="22"/>
          <w:lang w:val="es-CR" w:eastAsia="es-CR"/>
        </w:rPr>
      </w:pPr>
      <w:r w:rsidRPr="00C435AC">
        <w:rPr>
          <w:rFonts w:ascii="Arial" w:hAnsi="Arial" w:cs="Arial"/>
          <w:i/>
          <w:sz w:val="22"/>
          <w:szCs w:val="22"/>
          <w:lang w:val="es-CR" w:eastAsia="es-CR"/>
        </w:rPr>
        <w:t>e. Procurar recursos extraordinarios para financiar programas de investigación y extensión, siempre que estos respondan a los fines y principios del Instituto y no comprometan su autonomía</w:t>
      </w:r>
    </w:p>
    <w:p w:rsidR="00C435AC" w:rsidRPr="00C435AC" w:rsidRDefault="00C435AC" w:rsidP="00C435AC">
      <w:pPr>
        <w:spacing w:before="100" w:beforeAutospacing="1" w:after="100" w:afterAutospacing="1"/>
        <w:ind w:left="1069" w:right="758" w:hanging="283"/>
        <w:jc w:val="both"/>
        <w:rPr>
          <w:rFonts w:ascii="Arial" w:hAnsi="Arial" w:cs="Arial"/>
          <w:i/>
          <w:sz w:val="22"/>
          <w:szCs w:val="22"/>
          <w:lang w:val="es-CR" w:eastAsia="es-CR"/>
        </w:rPr>
      </w:pPr>
      <w:r w:rsidRPr="00C435AC">
        <w:rPr>
          <w:rFonts w:ascii="Arial" w:hAnsi="Arial" w:cs="Arial"/>
          <w:i/>
          <w:sz w:val="22"/>
          <w:szCs w:val="22"/>
          <w:lang w:val="es-CR" w:eastAsia="es-CR"/>
        </w:rPr>
        <w:t>f. Coordinar la ejecución de los programas aprobados por el Consejo de Investigación y Extensión, de acuerdo con la reglamentación correspondiente</w:t>
      </w:r>
    </w:p>
    <w:p w:rsidR="00C435AC" w:rsidRPr="00C435AC" w:rsidRDefault="00C435AC" w:rsidP="00C435AC">
      <w:pPr>
        <w:spacing w:before="100" w:beforeAutospacing="1" w:after="100" w:afterAutospacing="1"/>
        <w:ind w:left="1134" w:right="758" w:hanging="283"/>
        <w:jc w:val="both"/>
        <w:rPr>
          <w:rFonts w:ascii="Arial" w:hAnsi="Arial" w:cs="Arial"/>
          <w:i/>
          <w:sz w:val="22"/>
          <w:szCs w:val="22"/>
          <w:lang w:val="es-CR" w:eastAsia="es-CR"/>
        </w:rPr>
      </w:pPr>
      <w:r w:rsidRPr="00C435AC">
        <w:rPr>
          <w:rFonts w:ascii="Arial" w:hAnsi="Arial" w:cs="Arial"/>
          <w:i/>
          <w:sz w:val="22"/>
          <w:szCs w:val="22"/>
          <w:lang w:val="es-CR" w:eastAsia="es-CR"/>
        </w:rPr>
        <w:t>g. Asegurar que los resultados de las investigaciones lleguen a sus beneficiarios</w:t>
      </w:r>
    </w:p>
    <w:p w:rsidR="00C435AC" w:rsidRPr="00C435AC" w:rsidRDefault="00C435AC" w:rsidP="00C435AC">
      <w:pPr>
        <w:spacing w:before="100" w:beforeAutospacing="1" w:after="100" w:afterAutospacing="1"/>
        <w:ind w:left="1069" w:right="758" w:hanging="283"/>
        <w:jc w:val="both"/>
        <w:rPr>
          <w:rFonts w:ascii="Arial" w:hAnsi="Arial" w:cs="Arial"/>
          <w:i/>
          <w:sz w:val="22"/>
          <w:szCs w:val="22"/>
          <w:lang w:val="es-CR" w:eastAsia="es-CR"/>
        </w:rPr>
      </w:pPr>
      <w:r w:rsidRPr="00C435AC">
        <w:rPr>
          <w:rFonts w:ascii="Arial" w:hAnsi="Arial" w:cs="Arial"/>
          <w:i/>
          <w:sz w:val="22"/>
          <w:szCs w:val="22"/>
          <w:lang w:val="es-CR" w:eastAsia="es-CR"/>
        </w:rPr>
        <w:t xml:space="preserve">h. Proponer al Consejo Institucional, por medio del Rector o Rectora, la creación, modificación o eliminación de áreas académicas dedicadas al desarrollo de programas investigación y extensión consolidados de carácter inter, </w:t>
      </w:r>
      <w:proofErr w:type="spellStart"/>
      <w:r w:rsidRPr="00C435AC">
        <w:rPr>
          <w:rFonts w:ascii="Arial" w:hAnsi="Arial" w:cs="Arial"/>
          <w:i/>
          <w:sz w:val="22"/>
          <w:szCs w:val="22"/>
          <w:lang w:val="es-CR" w:eastAsia="es-CR"/>
        </w:rPr>
        <w:t>trans</w:t>
      </w:r>
      <w:proofErr w:type="spellEnd"/>
      <w:r w:rsidRPr="00C435AC">
        <w:rPr>
          <w:rFonts w:ascii="Arial" w:hAnsi="Arial" w:cs="Arial"/>
          <w:i/>
          <w:sz w:val="22"/>
          <w:szCs w:val="22"/>
          <w:lang w:val="es-CR" w:eastAsia="es-CR"/>
        </w:rPr>
        <w:t xml:space="preserve"> y/o multidisciplinario, conforme a lo dispuesto por la reglamentación respectiva.</w:t>
      </w:r>
    </w:p>
    <w:p w:rsidR="00C435AC" w:rsidRPr="00C435AC" w:rsidRDefault="00C435AC" w:rsidP="00C435AC">
      <w:pPr>
        <w:spacing w:before="100" w:beforeAutospacing="1" w:after="100" w:afterAutospacing="1"/>
        <w:ind w:left="1069" w:right="758" w:hanging="283"/>
        <w:jc w:val="both"/>
        <w:rPr>
          <w:rFonts w:ascii="Arial" w:hAnsi="Arial" w:cs="Arial"/>
          <w:i/>
          <w:sz w:val="22"/>
          <w:szCs w:val="22"/>
          <w:lang w:val="es-CR" w:eastAsia="es-CR"/>
        </w:rPr>
      </w:pPr>
      <w:r w:rsidRPr="00C435AC">
        <w:rPr>
          <w:rFonts w:ascii="Arial" w:hAnsi="Arial" w:cs="Arial"/>
          <w:i/>
          <w:sz w:val="22"/>
          <w:szCs w:val="22"/>
          <w:lang w:val="es-CR" w:eastAsia="es-CR"/>
        </w:rPr>
        <w:t>i. Delegar sus funciones a los Coordinadores de Área de su vicerrectoría, necesarias para el funcionamiento de los programas del Área, cuando medien condiciones para realizar desconcentraciones técnicas y administrativas, conforme a lo establecido en este Estatuto y en los reglamentos respectivos.</w:t>
      </w:r>
    </w:p>
    <w:p w:rsidR="00C435AC" w:rsidRPr="00C435AC" w:rsidRDefault="00C435AC" w:rsidP="00C435AC">
      <w:pPr>
        <w:ind w:left="426"/>
        <w:jc w:val="both"/>
        <w:rPr>
          <w:rFonts w:ascii="Arial" w:hAnsi="Arial" w:cs="Arial"/>
          <w:b/>
          <w:lang w:val="es-ES_tradnl"/>
        </w:rPr>
      </w:pPr>
      <w:r w:rsidRPr="00C435AC">
        <w:rPr>
          <w:rFonts w:ascii="Arial" w:hAnsi="Arial" w:cs="Arial"/>
          <w:b/>
          <w:sz w:val="22"/>
          <w:szCs w:val="22"/>
          <w:lang w:val="es-ES_tradnl"/>
        </w:rPr>
        <w:t xml:space="preserve">Artículo 121: </w:t>
      </w:r>
    </w:p>
    <w:p w:rsidR="00C435AC" w:rsidRPr="00C435AC" w:rsidRDefault="00C435AC" w:rsidP="00C435AC">
      <w:pPr>
        <w:ind w:left="786"/>
        <w:jc w:val="both"/>
        <w:rPr>
          <w:rFonts w:ascii="Arial" w:hAnsi="Arial" w:cs="Arial"/>
          <w:lang w:val="es-ES_tradnl"/>
        </w:rPr>
      </w:pPr>
    </w:p>
    <w:p w:rsidR="00C435AC" w:rsidRPr="00C435AC" w:rsidRDefault="00C435AC" w:rsidP="00C435AC">
      <w:pPr>
        <w:ind w:left="927" w:right="616"/>
        <w:jc w:val="both"/>
        <w:rPr>
          <w:rFonts w:ascii="Arial" w:hAnsi="Arial" w:cs="Arial"/>
          <w:i/>
          <w:sz w:val="22"/>
          <w:szCs w:val="22"/>
          <w:lang w:val="es-ES_tradnl"/>
        </w:rPr>
      </w:pPr>
      <w:r w:rsidRPr="00C435AC">
        <w:rPr>
          <w:rFonts w:ascii="Arial" w:hAnsi="Arial" w:cs="Arial"/>
          <w:i/>
          <w:sz w:val="22"/>
          <w:szCs w:val="22"/>
          <w:lang w:val="es-ES_tradnl"/>
        </w:rPr>
        <w:t xml:space="preserve">“Artículo 121 </w:t>
      </w:r>
    </w:p>
    <w:p w:rsidR="00C435AC" w:rsidRPr="00C435AC" w:rsidRDefault="00C435AC" w:rsidP="00C435AC">
      <w:pPr>
        <w:ind w:left="927" w:right="616"/>
        <w:jc w:val="both"/>
        <w:rPr>
          <w:rFonts w:ascii="Arial" w:hAnsi="Arial" w:cs="Arial"/>
          <w:i/>
          <w:sz w:val="22"/>
          <w:szCs w:val="22"/>
          <w:lang w:val="es-ES_tradnl"/>
        </w:rPr>
      </w:pPr>
      <w:r w:rsidRPr="00C435AC">
        <w:rPr>
          <w:rFonts w:ascii="Arial" w:hAnsi="Arial" w:cs="Arial"/>
          <w:i/>
          <w:sz w:val="22"/>
          <w:szCs w:val="22"/>
          <w:lang w:val="es-ES_tradnl"/>
        </w:rPr>
        <w:lastRenderedPageBreak/>
        <w:t>El Consejo Institucional establecerá quinquenalmente un porcentaje mínimo del presupuesto ordinario del Instituto para el fondo propio de investigación y extensión. Este fondo será ejecutado por la Vicerrectoría de Investigación y Extensión, de acuerdo con el reglamento correspondiente, para ser destinado a proyectos específicos no financiables externamente.</w:t>
      </w:r>
    </w:p>
    <w:p w:rsidR="00C435AC" w:rsidRPr="00C435AC" w:rsidRDefault="00C435AC" w:rsidP="00C435AC">
      <w:pPr>
        <w:ind w:left="927" w:right="616"/>
        <w:jc w:val="both"/>
        <w:rPr>
          <w:rFonts w:ascii="Arial" w:hAnsi="Arial" w:cs="Arial"/>
          <w:i/>
          <w:sz w:val="22"/>
          <w:szCs w:val="22"/>
          <w:lang w:val="es-ES_tradnl"/>
        </w:rPr>
      </w:pPr>
    </w:p>
    <w:p w:rsidR="00C435AC" w:rsidRPr="00C435AC" w:rsidRDefault="00C435AC" w:rsidP="00C435AC">
      <w:pPr>
        <w:ind w:left="927" w:right="616"/>
        <w:jc w:val="both"/>
        <w:rPr>
          <w:rFonts w:ascii="Arial" w:hAnsi="Arial" w:cs="Arial"/>
          <w:i/>
          <w:sz w:val="22"/>
          <w:szCs w:val="22"/>
          <w:lang w:val="es-ES_tradnl"/>
        </w:rPr>
      </w:pPr>
      <w:r w:rsidRPr="00C435AC">
        <w:rPr>
          <w:rFonts w:ascii="Arial" w:hAnsi="Arial" w:cs="Arial"/>
          <w:i/>
          <w:sz w:val="22"/>
          <w:szCs w:val="22"/>
          <w:lang w:val="es-ES_tradnl"/>
        </w:rPr>
        <w:t>El Consejo Institucional definirá de este monto una fracción para financiar proyectos de investigación y extensión de los Campus Tecnológicos Locales y los Centros Académicos de impacto en su zona de influencia.”</w:t>
      </w:r>
    </w:p>
    <w:p w:rsidR="00C435AC" w:rsidRPr="00C435AC" w:rsidRDefault="00C435AC" w:rsidP="00C435AC">
      <w:pPr>
        <w:ind w:right="616"/>
        <w:jc w:val="both"/>
        <w:rPr>
          <w:rFonts w:ascii="Arial" w:hAnsi="Arial" w:cs="Arial"/>
          <w:i/>
          <w:sz w:val="22"/>
          <w:szCs w:val="22"/>
          <w:lang w:val="es-ES_tradnl"/>
        </w:rPr>
      </w:pPr>
    </w:p>
    <w:p w:rsidR="00C435AC" w:rsidRPr="00C435AC" w:rsidRDefault="00C435AC" w:rsidP="00C9240E">
      <w:pPr>
        <w:numPr>
          <w:ilvl w:val="0"/>
          <w:numId w:val="7"/>
        </w:numPr>
        <w:ind w:left="426" w:hanging="426"/>
        <w:jc w:val="both"/>
        <w:rPr>
          <w:rFonts w:ascii="Arial" w:hAnsi="Arial" w:cs="Arial"/>
          <w:lang w:val="es-ES_tradnl"/>
        </w:rPr>
      </w:pPr>
      <w:r w:rsidRPr="00C435AC">
        <w:rPr>
          <w:rFonts w:ascii="Arial" w:hAnsi="Arial" w:cs="Arial"/>
          <w:lang w:val="es-ES_tradnl"/>
        </w:rPr>
        <w:t>Las funciones específicas del Consejo de Investigación y Extensión, dispuestas en el Artículo 42 del Estatuto Orgánico, son las siguientes:</w:t>
      </w:r>
    </w:p>
    <w:p w:rsidR="00C435AC" w:rsidRPr="00C435AC" w:rsidRDefault="00C435AC" w:rsidP="00C435AC">
      <w:pPr>
        <w:ind w:left="360" w:right="708"/>
        <w:jc w:val="both"/>
        <w:rPr>
          <w:rFonts w:ascii="Arial" w:hAnsi="Arial" w:cs="Arial"/>
          <w:i/>
          <w:sz w:val="22"/>
          <w:szCs w:val="22"/>
          <w:lang w:val="es-CR"/>
        </w:rPr>
      </w:pPr>
    </w:p>
    <w:p w:rsidR="00C435AC" w:rsidRPr="00C435AC" w:rsidRDefault="00C435AC" w:rsidP="00C435AC">
      <w:pPr>
        <w:ind w:left="1494" w:right="708" w:hanging="708"/>
        <w:jc w:val="both"/>
        <w:rPr>
          <w:rFonts w:ascii="Arial" w:hAnsi="Arial" w:cs="Arial"/>
          <w:i/>
          <w:sz w:val="22"/>
          <w:szCs w:val="22"/>
          <w:lang w:val="es-CR"/>
        </w:rPr>
      </w:pPr>
      <w:r w:rsidRPr="00C435AC">
        <w:rPr>
          <w:rFonts w:ascii="Arial" w:hAnsi="Arial" w:cs="Arial"/>
          <w:i/>
          <w:sz w:val="22"/>
          <w:szCs w:val="22"/>
          <w:lang w:val="es-CR"/>
        </w:rPr>
        <w:t>“a. Aprobar los proyectos de investigación y extensión del Instituto</w:t>
      </w:r>
    </w:p>
    <w:p w:rsidR="00C435AC" w:rsidRPr="00C435AC" w:rsidRDefault="00C435AC" w:rsidP="00C435AC">
      <w:pPr>
        <w:ind w:left="1069" w:right="708" w:hanging="283"/>
        <w:jc w:val="both"/>
        <w:rPr>
          <w:rFonts w:ascii="Arial" w:hAnsi="Arial" w:cs="Arial"/>
          <w:i/>
          <w:sz w:val="22"/>
          <w:szCs w:val="22"/>
          <w:lang w:val="es-CR"/>
        </w:rPr>
      </w:pPr>
      <w:r w:rsidRPr="00C435AC">
        <w:rPr>
          <w:rFonts w:ascii="Arial" w:hAnsi="Arial" w:cs="Arial"/>
          <w:i/>
          <w:sz w:val="22"/>
          <w:szCs w:val="22"/>
          <w:lang w:val="es-CR"/>
        </w:rPr>
        <w:t xml:space="preserve"> b. Establecer las normas para la aprobación, elaboración, ejecución y evaluación de los programas de investigación y extensión y para la prestación de servicios.</w:t>
      </w:r>
    </w:p>
    <w:p w:rsidR="00C435AC" w:rsidRPr="00C435AC" w:rsidRDefault="00C435AC" w:rsidP="00C435AC">
      <w:pPr>
        <w:ind w:left="1069" w:right="708" w:hanging="283"/>
        <w:jc w:val="both"/>
        <w:rPr>
          <w:rFonts w:ascii="Arial" w:hAnsi="Arial" w:cs="Arial"/>
          <w:i/>
          <w:sz w:val="22"/>
          <w:szCs w:val="22"/>
          <w:lang w:val="es-CR"/>
        </w:rPr>
      </w:pPr>
      <w:r w:rsidRPr="00C435AC">
        <w:rPr>
          <w:rFonts w:ascii="Arial" w:hAnsi="Arial" w:cs="Arial"/>
          <w:i/>
          <w:sz w:val="22"/>
          <w:szCs w:val="22"/>
          <w:lang w:val="es-CR"/>
        </w:rPr>
        <w:t>c. Recomendar al Consejo Institucional la ubicación de los programas de investigación y extensión</w:t>
      </w:r>
    </w:p>
    <w:p w:rsidR="00C435AC" w:rsidRPr="00C435AC" w:rsidRDefault="00C435AC" w:rsidP="00C435AC">
      <w:pPr>
        <w:ind w:left="1069" w:right="708" w:hanging="283"/>
        <w:jc w:val="both"/>
        <w:rPr>
          <w:rFonts w:ascii="Arial" w:hAnsi="Arial" w:cs="Arial"/>
          <w:i/>
          <w:sz w:val="22"/>
          <w:szCs w:val="22"/>
          <w:lang w:val="es-CR"/>
        </w:rPr>
      </w:pPr>
      <w:r w:rsidRPr="00C435AC">
        <w:rPr>
          <w:rFonts w:ascii="Arial" w:hAnsi="Arial" w:cs="Arial"/>
          <w:i/>
          <w:sz w:val="22"/>
          <w:szCs w:val="22"/>
          <w:lang w:val="es-CR"/>
        </w:rPr>
        <w:t>d. Pronunciarse sobre los convenios y contratos de prestación de servicios relacionados con proyectos de investigación y extensión, según el reglamento respectivo</w:t>
      </w:r>
    </w:p>
    <w:p w:rsidR="00C435AC" w:rsidRPr="00C435AC" w:rsidRDefault="00C435AC" w:rsidP="00C435AC">
      <w:pPr>
        <w:ind w:left="1069" w:right="708" w:hanging="283"/>
        <w:jc w:val="both"/>
        <w:rPr>
          <w:rFonts w:ascii="Arial" w:hAnsi="Arial" w:cs="Arial"/>
          <w:i/>
          <w:sz w:val="22"/>
          <w:szCs w:val="22"/>
          <w:lang w:val="es-CR"/>
        </w:rPr>
      </w:pPr>
      <w:r w:rsidRPr="00C435AC">
        <w:rPr>
          <w:rFonts w:ascii="Arial" w:hAnsi="Arial" w:cs="Arial"/>
          <w:i/>
          <w:sz w:val="22"/>
          <w:szCs w:val="22"/>
          <w:lang w:val="es-CR"/>
        </w:rPr>
        <w:t>e. Asesorar al Vicerrector para el desarrollo coordinado de los programas de investigación y extensión</w:t>
      </w:r>
    </w:p>
    <w:p w:rsidR="00C435AC" w:rsidRPr="00C435AC" w:rsidRDefault="00C435AC" w:rsidP="00C435AC">
      <w:pPr>
        <w:ind w:left="1069" w:right="708" w:hanging="283"/>
        <w:jc w:val="both"/>
        <w:rPr>
          <w:rFonts w:ascii="Arial" w:hAnsi="Arial" w:cs="Arial"/>
          <w:i/>
          <w:sz w:val="22"/>
          <w:szCs w:val="22"/>
          <w:lang w:val="es-CR"/>
        </w:rPr>
      </w:pPr>
      <w:r w:rsidRPr="00C435AC">
        <w:rPr>
          <w:rFonts w:ascii="Arial" w:hAnsi="Arial" w:cs="Arial"/>
          <w:i/>
          <w:sz w:val="22"/>
          <w:szCs w:val="22"/>
          <w:lang w:val="es-CR"/>
        </w:rPr>
        <w:t>f. Servir de medio de coordinación de los aspectos que relacionen la investigación y la extensión con la docencia.</w:t>
      </w:r>
    </w:p>
    <w:p w:rsidR="00C435AC" w:rsidRPr="00C435AC" w:rsidRDefault="00C435AC" w:rsidP="00C435AC">
      <w:pPr>
        <w:ind w:left="1069" w:right="708" w:hanging="283"/>
        <w:jc w:val="both"/>
        <w:rPr>
          <w:rFonts w:ascii="Arial" w:hAnsi="Arial" w:cs="Arial"/>
          <w:i/>
          <w:sz w:val="22"/>
          <w:szCs w:val="22"/>
          <w:lang w:val="es-CR"/>
        </w:rPr>
      </w:pPr>
      <w:r w:rsidRPr="00C435AC">
        <w:rPr>
          <w:rFonts w:ascii="Arial" w:hAnsi="Arial" w:cs="Arial"/>
          <w:i/>
          <w:sz w:val="22"/>
          <w:szCs w:val="22"/>
          <w:lang w:val="es-CR"/>
        </w:rPr>
        <w:t>g. Asesorar al Consejo Institucional en la definición de políticas de investigación y extensión</w:t>
      </w:r>
    </w:p>
    <w:p w:rsidR="00C435AC" w:rsidRPr="00C435AC" w:rsidRDefault="00C435AC" w:rsidP="00C435AC">
      <w:pPr>
        <w:ind w:left="1069" w:right="708" w:hanging="283"/>
        <w:jc w:val="both"/>
        <w:rPr>
          <w:rFonts w:ascii="Arial" w:hAnsi="Arial" w:cs="Arial"/>
          <w:i/>
          <w:sz w:val="22"/>
          <w:szCs w:val="22"/>
          <w:lang w:val="es-CR"/>
        </w:rPr>
      </w:pPr>
      <w:r w:rsidRPr="00C435AC">
        <w:rPr>
          <w:rFonts w:ascii="Arial" w:hAnsi="Arial" w:cs="Arial"/>
          <w:i/>
          <w:sz w:val="22"/>
          <w:szCs w:val="22"/>
          <w:lang w:val="es-CR"/>
        </w:rPr>
        <w:t xml:space="preserve">h. Resolver sobre el apoyo a las propuestas de creación, modificación o eliminación de áreas académicas dedicadas a desarrollar programas investigación y extensión consolidados de carácter inter, </w:t>
      </w:r>
      <w:proofErr w:type="spellStart"/>
      <w:r w:rsidRPr="00C435AC">
        <w:rPr>
          <w:rFonts w:ascii="Arial" w:hAnsi="Arial" w:cs="Arial"/>
          <w:i/>
          <w:sz w:val="22"/>
          <w:szCs w:val="22"/>
          <w:lang w:val="es-CR"/>
        </w:rPr>
        <w:t>trans</w:t>
      </w:r>
      <w:proofErr w:type="spellEnd"/>
      <w:r w:rsidRPr="00C435AC">
        <w:rPr>
          <w:rFonts w:ascii="Arial" w:hAnsi="Arial" w:cs="Arial"/>
          <w:i/>
          <w:sz w:val="22"/>
          <w:szCs w:val="22"/>
          <w:lang w:val="es-CR"/>
        </w:rPr>
        <w:t xml:space="preserve"> y/o multidisciplinario, para su trámite ante el Consejo Institucional por parte del Vicerrector de Investigación y Extensión, todo conforme a lo dispuesto por la reglamentación respectiva.”</w:t>
      </w:r>
    </w:p>
    <w:p w:rsidR="00C435AC" w:rsidRPr="00C435AC" w:rsidRDefault="00C435AC" w:rsidP="00C435AC">
      <w:pPr>
        <w:jc w:val="both"/>
        <w:rPr>
          <w:rFonts w:ascii="Arial" w:hAnsi="Arial" w:cs="Arial"/>
          <w:lang w:val="es-CR"/>
        </w:rPr>
      </w:pPr>
    </w:p>
    <w:p w:rsidR="00C435AC" w:rsidRPr="00C435AC" w:rsidRDefault="00C435AC" w:rsidP="00C9240E">
      <w:pPr>
        <w:numPr>
          <w:ilvl w:val="0"/>
          <w:numId w:val="7"/>
        </w:numPr>
        <w:ind w:left="426" w:hanging="426"/>
        <w:jc w:val="both"/>
        <w:rPr>
          <w:rFonts w:ascii="Arial" w:hAnsi="Arial" w:cs="Arial"/>
          <w:lang w:val="es-CR"/>
        </w:rPr>
      </w:pPr>
      <w:r w:rsidRPr="00C435AC">
        <w:rPr>
          <w:rFonts w:ascii="Arial" w:eastAsia="Calibri" w:hAnsi="Arial" w:cs="Arial"/>
          <w:szCs w:val="22"/>
          <w:lang w:val="es-CR" w:eastAsia="en-US"/>
        </w:rPr>
        <w:t>En la Sesión Ordinaria No. 88-2015 de la Asamblea Institucional Representativa del 7 de octubre de 2015, fueron aprobadas las Políticas Generales</w:t>
      </w:r>
      <w:r>
        <w:rPr>
          <w:rFonts w:ascii="Arial" w:eastAsia="Calibri" w:hAnsi="Arial" w:cs="Arial"/>
          <w:szCs w:val="22"/>
          <w:lang w:val="es-CR" w:eastAsia="en-US"/>
        </w:rPr>
        <w:t>,</w:t>
      </w:r>
      <w:r w:rsidRPr="00C435AC">
        <w:rPr>
          <w:rFonts w:ascii="Arial" w:eastAsia="Calibri" w:hAnsi="Arial" w:cs="Arial"/>
          <w:szCs w:val="22"/>
          <w:lang w:val="es-CR" w:eastAsia="en-US"/>
        </w:rPr>
        <w:t xml:space="preserve"> que rigen para el quinquenio 2016-2020</w:t>
      </w:r>
      <w:r w:rsidRPr="00C435AC">
        <w:rPr>
          <w:rFonts w:ascii="Arial" w:hAnsi="Arial" w:cs="Arial"/>
          <w:lang w:val="es-CR"/>
        </w:rPr>
        <w:t>, las cuales indican:</w:t>
      </w:r>
    </w:p>
    <w:p w:rsidR="00C435AC" w:rsidRPr="00C435AC" w:rsidRDefault="00C435AC" w:rsidP="00C435AC">
      <w:pPr>
        <w:spacing w:before="100" w:beforeAutospacing="1" w:after="100" w:afterAutospacing="1"/>
        <w:ind w:left="720" w:right="810"/>
        <w:jc w:val="both"/>
        <w:rPr>
          <w:rFonts w:ascii="Arial" w:hAnsi="Arial" w:cs="Arial"/>
          <w:i/>
          <w:sz w:val="22"/>
          <w:lang w:val="es-CR"/>
        </w:rPr>
      </w:pPr>
      <w:r w:rsidRPr="00C435AC">
        <w:rPr>
          <w:rFonts w:ascii="Arial" w:hAnsi="Arial" w:cs="Arial"/>
          <w:i/>
          <w:sz w:val="22"/>
          <w:lang w:val="es-CR"/>
        </w:rPr>
        <w:t>“7. Se desarrollarán proyectos de investigación, extensión, acción social y desarrollo tecnológico, innovadores y de impacto científico, tecnológico y social conforme a los fines, principios, valores institucionales y a los ejes de conocimiento estratégicos</w:t>
      </w:r>
    </w:p>
    <w:p w:rsidR="00C435AC" w:rsidRPr="00C435AC" w:rsidRDefault="00C435AC" w:rsidP="00C435AC">
      <w:pPr>
        <w:spacing w:before="100" w:beforeAutospacing="1" w:after="100" w:afterAutospacing="1"/>
        <w:ind w:left="720" w:right="810"/>
        <w:jc w:val="both"/>
        <w:rPr>
          <w:rFonts w:ascii="Arial" w:hAnsi="Arial" w:cs="Arial"/>
          <w:i/>
          <w:sz w:val="22"/>
          <w:lang w:val="es-CR"/>
        </w:rPr>
      </w:pPr>
      <w:r w:rsidRPr="00C435AC">
        <w:rPr>
          <w:rFonts w:ascii="Arial" w:hAnsi="Arial" w:cs="Arial"/>
          <w:i/>
          <w:sz w:val="22"/>
          <w:lang w:val="es-CR"/>
        </w:rPr>
        <w:t>9. Se promoverán los procesos de investigación, extensión y de desarrollo tecnológico integrados a la enseñanza aprendizaje en los niveles de grado y posgrado</w:t>
      </w:r>
    </w:p>
    <w:p w:rsidR="00C435AC" w:rsidRPr="00C435AC" w:rsidRDefault="00C435AC" w:rsidP="00C435AC">
      <w:pPr>
        <w:spacing w:before="100" w:beforeAutospacing="1" w:after="100" w:afterAutospacing="1"/>
        <w:ind w:left="720" w:right="810"/>
        <w:jc w:val="both"/>
        <w:rPr>
          <w:rFonts w:ascii="Arial" w:hAnsi="Arial" w:cs="Arial"/>
          <w:i/>
          <w:sz w:val="22"/>
          <w:lang w:val="es-CR"/>
        </w:rPr>
      </w:pPr>
      <w:r w:rsidRPr="00C435AC">
        <w:rPr>
          <w:rFonts w:ascii="Arial" w:hAnsi="Arial" w:cs="Arial"/>
          <w:i/>
          <w:sz w:val="22"/>
          <w:lang w:val="es-CR"/>
        </w:rPr>
        <w:t>12. Se fortalecerá la asignación de recursos para la extensión y acción social de manera que se logre una mayor proyección institucional en el ámbito sociocultural, productivo y organizativo.</w:t>
      </w:r>
    </w:p>
    <w:p w:rsidR="00C435AC" w:rsidRPr="00C435AC" w:rsidRDefault="00C435AC" w:rsidP="00C435AC">
      <w:pPr>
        <w:spacing w:before="100" w:beforeAutospacing="1" w:after="100" w:afterAutospacing="1"/>
        <w:ind w:left="720" w:right="810"/>
        <w:jc w:val="both"/>
        <w:rPr>
          <w:rFonts w:ascii="Arial" w:hAnsi="Arial" w:cs="Arial"/>
          <w:i/>
          <w:sz w:val="22"/>
          <w:lang w:val="es-CR"/>
        </w:rPr>
      </w:pPr>
      <w:r w:rsidRPr="00C435AC">
        <w:rPr>
          <w:rFonts w:ascii="Arial" w:hAnsi="Arial" w:cs="Arial"/>
          <w:i/>
          <w:sz w:val="22"/>
          <w:lang w:val="es-CR"/>
        </w:rPr>
        <w:t xml:space="preserve">16. Se ejecutarán los recursos asignados a la Institución de manera oportuna, eficiente, racional y transparente y se promoverá la consecución de fondos nacionales e internacionales que favorezcan el desarrollo y el impacto del quehacer de la Institución en la sociedad.” </w:t>
      </w:r>
    </w:p>
    <w:p w:rsidR="00C435AC" w:rsidRPr="00C435AC" w:rsidRDefault="00C435AC" w:rsidP="00C9240E">
      <w:pPr>
        <w:numPr>
          <w:ilvl w:val="0"/>
          <w:numId w:val="7"/>
        </w:numPr>
        <w:ind w:left="426" w:hanging="426"/>
        <w:jc w:val="both"/>
        <w:rPr>
          <w:rFonts w:ascii="Arial" w:hAnsi="Arial" w:cs="Arial"/>
          <w:lang w:val="es-CR"/>
        </w:rPr>
      </w:pPr>
      <w:r w:rsidRPr="00C435AC">
        <w:rPr>
          <w:rFonts w:ascii="Arial" w:hAnsi="Arial" w:cs="Arial"/>
          <w:lang w:val="es-CR"/>
        </w:rPr>
        <w:t>Las Políticas Específicas 2020, aprobadas en la Sesión Ordinaria 3102, Artículo 10, del 19 de diciembre de 2018.  Publicado en Gaceta No.  543, del 19 de diciembre de 2018 indican:</w:t>
      </w:r>
    </w:p>
    <w:p w:rsidR="00C435AC" w:rsidRPr="00C435AC" w:rsidRDefault="00C435AC" w:rsidP="00C435AC">
      <w:pPr>
        <w:ind w:left="426"/>
        <w:jc w:val="both"/>
        <w:rPr>
          <w:rFonts w:ascii="Arial" w:hAnsi="Arial" w:cs="Arial"/>
          <w:lang w:val="es-CR"/>
        </w:rPr>
      </w:pPr>
    </w:p>
    <w:p w:rsidR="00C435AC" w:rsidRPr="00C435AC" w:rsidRDefault="00C435AC" w:rsidP="00C435AC">
      <w:pPr>
        <w:ind w:left="708"/>
        <w:jc w:val="both"/>
        <w:rPr>
          <w:rFonts w:ascii="Arial" w:hAnsi="Arial" w:cs="Arial"/>
          <w:i/>
          <w:sz w:val="22"/>
          <w:lang w:val="es-CR"/>
        </w:rPr>
      </w:pPr>
      <w:r w:rsidRPr="00C435AC">
        <w:rPr>
          <w:rFonts w:ascii="Arial" w:hAnsi="Arial" w:cs="Arial"/>
          <w:i/>
          <w:sz w:val="22"/>
          <w:lang w:val="es-CR"/>
        </w:rPr>
        <w:t>“7.1 Se desarrollarán proyectos de investigación, extensión y acción social orientados a generar conocimientos para la solución de problemas prioritarios del país, en procura del mejoramiento de la calidad de vida y la edificación de una sociedad más justa y solidaria.</w:t>
      </w:r>
    </w:p>
    <w:p w:rsidR="00C435AC" w:rsidRPr="00C435AC" w:rsidRDefault="00C435AC" w:rsidP="00C435AC">
      <w:pPr>
        <w:ind w:left="708"/>
        <w:jc w:val="both"/>
        <w:rPr>
          <w:rFonts w:ascii="Arial" w:hAnsi="Arial" w:cs="Arial"/>
          <w:i/>
          <w:sz w:val="22"/>
          <w:lang w:val="es-CR"/>
        </w:rPr>
      </w:pPr>
    </w:p>
    <w:p w:rsidR="00C435AC" w:rsidRPr="00C435AC" w:rsidRDefault="00C435AC" w:rsidP="00C435AC">
      <w:pPr>
        <w:ind w:left="708"/>
        <w:jc w:val="both"/>
        <w:rPr>
          <w:rFonts w:ascii="Arial" w:hAnsi="Arial" w:cs="Arial"/>
          <w:i/>
          <w:sz w:val="22"/>
          <w:lang w:val="es-CR"/>
        </w:rPr>
      </w:pPr>
      <w:r w:rsidRPr="00C435AC">
        <w:rPr>
          <w:rFonts w:ascii="Arial" w:hAnsi="Arial" w:cs="Arial"/>
          <w:i/>
          <w:sz w:val="22"/>
          <w:lang w:val="es-CR"/>
        </w:rPr>
        <w:t>7.2 Se definirá una estrategia de búsqueda de recursos financieros a nivel nacional e internacional, para reforzar el desarrollo de la docencia, la investigación, la extensión, la cooperación, el intercambio estudiantil, la acción social, la innovación, el desarrollo científico y tecnológico y el desarrollo territorial.</w:t>
      </w:r>
    </w:p>
    <w:p w:rsidR="00C435AC" w:rsidRPr="00C435AC" w:rsidRDefault="00C435AC" w:rsidP="00C435AC">
      <w:pPr>
        <w:ind w:left="708"/>
        <w:jc w:val="both"/>
        <w:rPr>
          <w:rFonts w:ascii="Arial" w:hAnsi="Arial" w:cs="Arial"/>
          <w:i/>
          <w:sz w:val="22"/>
          <w:lang w:val="es-CR"/>
        </w:rPr>
      </w:pPr>
    </w:p>
    <w:p w:rsidR="00C435AC" w:rsidRPr="00C435AC" w:rsidRDefault="00C435AC" w:rsidP="00C435AC">
      <w:pPr>
        <w:ind w:left="708"/>
        <w:jc w:val="both"/>
        <w:rPr>
          <w:rFonts w:ascii="Arial" w:hAnsi="Arial" w:cs="Arial"/>
          <w:i/>
          <w:sz w:val="22"/>
          <w:lang w:val="es-CR"/>
        </w:rPr>
      </w:pPr>
      <w:r w:rsidRPr="00C435AC">
        <w:rPr>
          <w:rFonts w:ascii="Arial" w:hAnsi="Arial" w:cs="Arial"/>
          <w:i/>
          <w:sz w:val="22"/>
          <w:lang w:val="es-CR"/>
        </w:rPr>
        <w:t>9. Se estimulará en los procesos de enseñanza aprendizaje la participación estudiantil en actividades y proyectos de investigación, extensión y acción social</w:t>
      </w:r>
    </w:p>
    <w:p w:rsidR="00C435AC" w:rsidRPr="00C435AC" w:rsidRDefault="00C435AC" w:rsidP="00C435AC">
      <w:pPr>
        <w:ind w:left="708"/>
        <w:jc w:val="both"/>
        <w:rPr>
          <w:rFonts w:ascii="Arial" w:hAnsi="Arial" w:cs="Arial"/>
          <w:i/>
          <w:sz w:val="22"/>
          <w:lang w:val="es-CR"/>
        </w:rPr>
      </w:pPr>
    </w:p>
    <w:p w:rsidR="00C435AC" w:rsidRPr="00C435AC" w:rsidRDefault="00C435AC" w:rsidP="00C435AC">
      <w:pPr>
        <w:ind w:left="708"/>
        <w:jc w:val="both"/>
        <w:rPr>
          <w:rFonts w:ascii="Arial" w:hAnsi="Arial" w:cs="Arial"/>
          <w:i/>
          <w:sz w:val="22"/>
          <w:lang w:val="es-CR"/>
        </w:rPr>
      </w:pPr>
      <w:r w:rsidRPr="00C435AC">
        <w:rPr>
          <w:rFonts w:ascii="Arial" w:hAnsi="Arial" w:cs="Arial"/>
          <w:i/>
          <w:sz w:val="22"/>
          <w:lang w:val="es-CR"/>
        </w:rPr>
        <w:t>12. Se asignarán recursos para atender los proyectos o actividades prioritarias de extensión y acción social, que respondan a las necesidades de los diferentes sectores bajo parámetros de calidad y rendición de cuentas.”</w:t>
      </w:r>
    </w:p>
    <w:p w:rsidR="00C435AC" w:rsidRPr="00C435AC" w:rsidRDefault="00C435AC" w:rsidP="00C435AC">
      <w:pPr>
        <w:ind w:left="708"/>
        <w:jc w:val="both"/>
        <w:rPr>
          <w:rFonts w:ascii="Arial" w:hAnsi="Arial" w:cs="Arial"/>
          <w:i/>
          <w:sz w:val="22"/>
          <w:lang w:val="es-CR"/>
        </w:rPr>
      </w:pPr>
    </w:p>
    <w:p w:rsidR="00C435AC" w:rsidRPr="00C435AC" w:rsidRDefault="00C435AC" w:rsidP="00C9240E">
      <w:pPr>
        <w:numPr>
          <w:ilvl w:val="0"/>
          <w:numId w:val="7"/>
        </w:numPr>
        <w:ind w:left="426" w:hanging="426"/>
        <w:jc w:val="both"/>
        <w:rPr>
          <w:rFonts w:ascii="Arial" w:hAnsi="Arial" w:cs="Arial"/>
          <w:lang w:val="es-CR"/>
        </w:rPr>
      </w:pPr>
      <w:r w:rsidRPr="00C435AC">
        <w:rPr>
          <w:rFonts w:ascii="Arial" w:hAnsi="Arial" w:cs="Arial"/>
          <w:lang w:val="es-CR"/>
        </w:rPr>
        <w:t>El Artículo 93.1 de la Ley General de la Administración Pública, indica:</w:t>
      </w:r>
    </w:p>
    <w:p w:rsidR="00C435AC" w:rsidRPr="00C435AC" w:rsidRDefault="00C435AC" w:rsidP="00C435AC">
      <w:pPr>
        <w:ind w:left="1080"/>
        <w:jc w:val="both"/>
        <w:rPr>
          <w:rFonts w:ascii="Arial" w:hAnsi="Arial" w:cs="Arial"/>
          <w:i/>
          <w:lang w:val="es-CR"/>
        </w:rPr>
      </w:pPr>
    </w:p>
    <w:p w:rsidR="00C435AC" w:rsidRPr="00C435AC" w:rsidRDefault="00C435AC" w:rsidP="00C435AC">
      <w:pPr>
        <w:ind w:left="786" w:right="843"/>
        <w:jc w:val="both"/>
        <w:rPr>
          <w:rFonts w:ascii="Arial" w:hAnsi="Arial" w:cs="Arial"/>
          <w:i/>
          <w:sz w:val="22"/>
          <w:lang w:val="es-CR"/>
        </w:rPr>
      </w:pPr>
      <w:r w:rsidRPr="00C435AC">
        <w:rPr>
          <w:rFonts w:ascii="Arial" w:hAnsi="Arial" w:cs="Arial"/>
          <w:i/>
          <w:sz w:val="22"/>
          <w:lang w:val="es-CR"/>
        </w:rPr>
        <w:t>“El superior podrá, incluso por razones de oportunidad, avocar la decisión de asuntos del inmediato inferior cuando no haya recurso jerárquico contra la decisión de éste y en tal caso la resolución del superior agotará también la vía administrativa.”</w:t>
      </w:r>
    </w:p>
    <w:p w:rsidR="00C435AC" w:rsidRPr="00C435AC" w:rsidRDefault="00C435AC" w:rsidP="00C435AC">
      <w:pPr>
        <w:jc w:val="both"/>
        <w:rPr>
          <w:rFonts w:ascii="Arial" w:eastAsia="Cambria" w:hAnsi="Arial" w:cs="Arial"/>
          <w:b/>
          <w:sz w:val="28"/>
          <w:szCs w:val="28"/>
          <w:lang w:val="es-ES_tradnl" w:eastAsia="en-US"/>
        </w:rPr>
      </w:pPr>
    </w:p>
    <w:p w:rsidR="00C435AC" w:rsidRPr="00C435AC" w:rsidRDefault="00C435AC" w:rsidP="00C435AC">
      <w:pPr>
        <w:ind w:left="1440" w:hanging="1440"/>
        <w:jc w:val="both"/>
        <w:rPr>
          <w:rFonts w:ascii="Arial" w:eastAsia="Cambria" w:hAnsi="Arial" w:cs="Arial"/>
          <w:b/>
          <w:caps/>
          <w:lang w:val="es-ES_tradnl" w:eastAsia="en-US"/>
        </w:rPr>
      </w:pPr>
      <w:r w:rsidRPr="00C435AC">
        <w:rPr>
          <w:rFonts w:ascii="Arial" w:eastAsia="Cambria" w:hAnsi="Arial" w:cs="Arial"/>
          <w:b/>
          <w:caps/>
          <w:lang w:val="es-ES_tradnl" w:eastAsia="en-US"/>
        </w:rPr>
        <w:t xml:space="preserve">Considerando que: </w:t>
      </w:r>
    </w:p>
    <w:p w:rsidR="00C435AC" w:rsidRPr="00C435AC" w:rsidRDefault="00C435AC" w:rsidP="00C435AC">
      <w:pPr>
        <w:ind w:right="284"/>
        <w:jc w:val="both"/>
        <w:rPr>
          <w:rFonts w:ascii="Arial" w:hAnsi="Arial" w:cs="Arial"/>
          <w:i/>
          <w:sz w:val="22"/>
          <w:szCs w:val="16"/>
          <w:lang w:val="es-CR"/>
        </w:rPr>
      </w:pPr>
    </w:p>
    <w:p w:rsidR="00C435AC" w:rsidRPr="00C435AC" w:rsidRDefault="00C435AC" w:rsidP="00C9240E">
      <w:pPr>
        <w:numPr>
          <w:ilvl w:val="0"/>
          <w:numId w:val="4"/>
        </w:numPr>
        <w:spacing w:after="120"/>
        <w:ind w:right="284"/>
        <w:jc w:val="both"/>
        <w:rPr>
          <w:rFonts w:ascii="Arial" w:hAnsi="Arial" w:cs="Arial"/>
        </w:rPr>
      </w:pPr>
      <w:r w:rsidRPr="00C435AC">
        <w:rPr>
          <w:rFonts w:ascii="Arial" w:hAnsi="Arial" w:cs="Arial"/>
        </w:rPr>
        <w:t xml:space="preserve">La Comisión de Asuntos Académicos y Estudiantiles, en la reunión No. 609-2018, realizada el 9 de noviembre del 2018, inicia con el análisis y revisión de </w:t>
      </w:r>
      <w:r>
        <w:rPr>
          <w:rFonts w:ascii="Arial" w:hAnsi="Arial" w:cs="Arial"/>
        </w:rPr>
        <w:t>varias observaciones a las D</w:t>
      </w:r>
      <w:r w:rsidRPr="00C435AC">
        <w:rPr>
          <w:rFonts w:ascii="Arial" w:hAnsi="Arial" w:cs="Arial"/>
        </w:rPr>
        <w:t xml:space="preserve">isposiciones del </w:t>
      </w:r>
      <w:r w:rsidR="004E49B5">
        <w:rPr>
          <w:rFonts w:ascii="Arial" w:hAnsi="Arial" w:cs="Arial"/>
        </w:rPr>
        <w:t xml:space="preserve">año </w:t>
      </w:r>
      <w:r w:rsidRPr="00C435AC">
        <w:rPr>
          <w:rFonts w:ascii="Arial" w:hAnsi="Arial" w:cs="Arial"/>
        </w:rPr>
        <w:t>2019, con el fin de implementarlas en las del</w:t>
      </w:r>
      <w:r w:rsidR="004E49B5">
        <w:rPr>
          <w:rFonts w:ascii="Arial" w:hAnsi="Arial" w:cs="Arial"/>
        </w:rPr>
        <w:t xml:space="preserve"> año</w:t>
      </w:r>
      <w:r w:rsidRPr="00C435AC">
        <w:rPr>
          <w:rFonts w:ascii="Arial" w:hAnsi="Arial" w:cs="Arial"/>
        </w:rPr>
        <w:t xml:space="preserve"> 2020.</w:t>
      </w:r>
    </w:p>
    <w:p w:rsidR="00C435AC" w:rsidRPr="00C435AC" w:rsidRDefault="00C435AC" w:rsidP="00C9240E">
      <w:pPr>
        <w:numPr>
          <w:ilvl w:val="0"/>
          <w:numId w:val="4"/>
        </w:numPr>
        <w:spacing w:after="120"/>
        <w:ind w:right="284"/>
        <w:jc w:val="both"/>
        <w:rPr>
          <w:rFonts w:ascii="Arial" w:hAnsi="Arial" w:cs="Arial"/>
        </w:rPr>
      </w:pPr>
      <w:r w:rsidRPr="00C435AC">
        <w:rPr>
          <w:rFonts w:ascii="Arial" w:hAnsi="Arial" w:cs="Arial"/>
        </w:rPr>
        <w:t>La Comisión de Asuntos Académicos y Estudiantiles, en la reunión No. 610-2018, realizada el 23 de noviembre del 2018, recibió</w:t>
      </w:r>
      <w:r w:rsidRPr="00C435AC">
        <w:rPr>
          <w:sz w:val="16"/>
          <w:szCs w:val="16"/>
        </w:rPr>
        <w:t xml:space="preserve"> </w:t>
      </w:r>
      <w:r w:rsidRPr="00C435AC">
        <w:rPr>
          <w:rFonts w:ascii="Arial" w:hAnsi="Arial" w:cs="Arial"/>
        </w:rPr>
        <w:t>al Dr. Alexander Berrocal Jiménez, Presidente</w:t>
      </w:r>
      <w:r w:rsidR="004E49B5">
        <w:rPr>
          <w:rFonts w:ascii="Arial" w:hAnsi="Arial" w:cs="Arial"/>
        </w:rPr>
        <w:t xml:space="preserve"> del</w:t>
      </w:r>
      <w:r w:rsidRPr="00C435AC">
        <w:rPr>
          <w:rFonts w:ascii="Arial" w:hAnsi="Arial" w:cs="Arial"/>
        </w:rPr>
        <w:t xml:space="preserve"> Consejo de Investigación y Extensión, informa que ya tiene una propuesta</w:t>
      </w:r>
      <w:r>
        <w:rPr>
          <w:rFonts w:ascii="Arial" w:hAnsi="Arial" w:cs="Arial"/>
        </w:rPr>
        <w:t>,</w:t>
      </w:r>
      <w:r w:rsidRPr="00C435AC">
        <w:rPr>
          <w:rFonts w:ascii="Arial" w:hAnsi="Arial" w:cs="Arial"/>
        </w:rPr>
        <w:t xml:space="preserve"> la cual presentará en la próxima reunión. </w:t>
      </w:r>
    </w:p>
    <w:p w:rsidR="00C435AC" w:rsidRPr="00C435AC" w:rsidRDefault="00C435AC" w:rsidP="00C9240E">
      <w:pPr>
        <w:numPr>
          <w:ilvl w:val="0"/>
          <w:numId w:val="4"/>
        </w:numPr>
        <w:spacing w:after="120"/>
        <w:ind w:right="284"/>
        <w:jc w:val="both"/>
        <w:rPr>
          <w:rFonts w:ascii="Arial" w:hAnsi="Arial" w:cs="Arial"/>
        </w:rPr>
      </w:pPr>
      <w:r w:rsidRPr="00C435AC">
        <w:rPr>
          <w:rFonts w:ascii="Arial" w:hAnsi="Arial" w:cs="Arial"/>
        </w:rPr>
        <w:t xml:space="preserve">La Comisión de Asuntos Académicos y Estudiantiles, remite el oficio SCI-997-2018, con fecha del 23 de noviembre de 2018, dirigido al Dr. Alexander Berrocal Jiménez, Vicerrector </w:t>
      </w:r>
      <w:r w:rsidR="004E49B5">
        <w:rPr>
          <w:rFonts w:ascii="Arial" w:hAnsi="Arial" w:cs="Arial"/>
        </w:rPr>
        <w:t xml:space="preserve">de la </w:t>
      </w:r>
      <w:r w:rsidRPr="00C435AC">
        <w:rPr>
          <w:rFonts w:ascii="Arial" w:hAnsi="Arial" w:cs="Arial"/>
        </w:rPr>
        <w:t>Vicerrectoría de Investigación y Extensión, en el cual se le solicita si existen observaciones en calidad de Vicerrector, así como del Consejo de Investigación y Extensión</w:t>
      </w:r>
      <w:r>
        <w:rPr>
          <w:rFonts w:ascii="Arial" w:hAnsi="Arial" w:cs="Arial"/>
        </w:rPr>
        <w:t>,</w:t>
      </w:r>
      <w:r w:rsidRPr="00C435AC">
        <w:rPr>
          <w:rFonts w:ascii="Arial" w:hAnsi="Arial" w:cs="Arial"/>
        </w:rPr>
        <w:t xml:space="preserve"> sobre las aprobadas este año y </w:t>
      </w:r>
      <w:r w:rsidR="004E49B5">
        <w:rPr>
          <w:rFonts w:ascii="Arial" w:hAnsi="Arial" w:cs="Arial"/>
        </w:rPr>
        <w:t>el calendario sugerido para la R</w:t>
      </w:r>
      <w:r w:rsidRPr="00C435AC">
        <w:rPr>
          <w:rFonts w:ascii="Arial" w:hAnsi="Arial" w:cs="Arial"/>
        </w:rPr>
        <w:t>onda de Investigación y Extensión 2020, a más tardar el 7 de diciembre.</w:t>
      </w:r>
    </w:p>
    <w:p w:rsidR="00C435AC" w:rsidRDefault="00C435AC" w:rsidP="00C9240E">
      <w:pPr>
        <w:numPr>
          <w:ilvl w:val="0"/>
          <w:numId w:val="4"/>
        </w:numPr>
        <w:ind w:left="357" w:right="284" w:hanging="357"/>
        <w:jc w:val="both"/>
        <w:rPr>
          <w:rFonts w:ascii="Arial" w:hAnsi="Arial" w:cs="Arial"/>
        </w:rPr>
      </w:pPr>
      <w:r w:rsidRPr="00C435AC">
        <w:rPr>
          <w:rFonts w:ascii="Arial" w:hAnsi="Arial" w:cs="Arial"/>
        </w:rPr>
        <w:t xml:space="preserve">La Comisión de Asuntos Académicos y Estudiantiles, en la reunión No. 611-2018, realizada el 27 de noviembre del 2018, recibió al Dr. Alexander Berrocal Jiménez, Presidente </w:t>
      </w:r>
      <w:r w:rsidR="004E49B5">
        <w:rPr>
          <w:rFonts w:ascii="Arial" w:hAnsi="Arial" w:cs="Arial"/>
        </w:rPr>
        <w:t xml:space="preserve">del </w:t>
      </w:r>
      <w:r w:rsidRPr="00C435AC">
        <w:rPr>
          <w:rFonts w:ascii="Arial" w:hAnsi="Arial" w:cs="Arial"/>
        </w:rPr>
        <w:t>Consejo de Investigación y Extensión, el cual presentó de manera verbal algunas observaciones que estaba considerando el Consejo de Investigación y Extensión</w:t>
      </w:r>
      <w:r w:rsidR="004E49B5">
        <w:rPr>
          <w:rFonts w:ascii="Arial" w:hAnsi="Arial" w:cs="Arial"/>
        </w:rPr>
        <w:t>,</w:t>
      </w:r>
      <w:r w:rsidRPr="00C435AC">
        <w:rPr>
          <w:rFonts w:ascii="Arial" w:hAnsi="Arial" w:cs="Arial"/>
        </w:rPr>
        <w:t xml:space="preserve"> en el marco de los insumos solicitados para las Disposiciones para la Ronda de Investigación y Extensión 2020.</w:t>
      </w:r>
      <w:r w:rsidRPr="00C435AC">
        <w:rPr>
          <w:sz w:val="16"/>
          <w:szCs w:val="16"/>
        </w:rPr>
        <w:t xml:space="preserve"> </w:t>
      </w:r>
      <w:r w:rsidRPr="00C435AC">
        <w:rPr>
          <w:rFonts w:ascii="Arial" w:hAnsi="Arial" w:cs="Arial"/>
        </w:rPr>
        <w:t>Se analiza y discute ampliamente y se dispone remitirle el archivo con las observaciones de la Comisión para tomar en cuenta.</w:t>
      </w:r>
    </w:p>
    <w:p w:rsidR="00C435AC" w:rsidRPr="00C435AC" w:rsidRDefault="00C435AC" w:rsidP="00C435AC">
      <w:pPr>
        <w:ind w:left="357" w:right="284"/>
        <w:jc w:val="both"/>
        <w:rPr>
          <w:rFonts w:ascii="Arial" w:hAnsi="Arial" w:cs="Arial"/>
        </w:rPr>
      </w:pPr>
    </w:p>
    <w:p w:rsidR="00C435AC" w:rsidRDefault="00C435AC" w:rsidP="00C9240E">
      <w:pPr>
        <w:numPr>
          <w:ilvl w:val="0"/>
          <w:numId w:val="4"/>
        </w:numPr>
        <w:ind w:left="357" w:right="284" w:hanging="357"/>
        <w:jc w:val="both"/>
        <w:rPr>
          <w:rFonts w:ascii="Arial" w:hAnsi="Arial" w:cs="Arial"/>
        </w:rPr>
      </w:pPr>
      <w:r w:rsidRPr="00C435AC">
        <w:rPr>
          <w:rFonts w:ascii="Arial" w:hAnsi="Arial" w:cs="Arial"/>
        </w:rPr>
        <w:t>La Secretaría del Consejo Institucional, el 06 de diciembre</w:t>
      </w:r>
      <w:r>
        <w:rPr>
          <w:rFonts w:ascii="Arial" w:hAnsi="Arial" w:cs="Arial"/>
        </w:rPr>
        <w:t xml:space="preserve"> de 2018,</w:t>
      </w:r>
      <w:r w:rsidRPr="00C435AC">
        <w:rPr>
          <w:rFonts w:ascii="Arial" w:hAnsi="Arial" w:cs="Arial"/>
        </w:rPr>
        <w:t xml:space="preserve"> recibe oficio VIE-1194-2018, suscrito por el Dr. Alexander Berrocal Jiménez, Vicerrector de Vicerrectoría de Investigación y Extensión, dirigido a </w:t>
      </w:r>
      <w:r>
        <w:rPr>
          <w:rFonts w:ascii="Arial" w:hAnsi="Arial" w:cs="Arial"/>
        </w:rPr>
        <w:t>la Ing. Marí</w:t>
      </w:r>
      <w:r w:rsidRPr="00C435AC">
        <w:rPr>
          <w:rFonts w:ascii="Arial" w:hAnsi="Arial" w:cs="Arial"/>
        </w:rPr>
        <w:t>a Estrada Sánchez, Coordinadora de la Comisión de Asuntos Académicos y Estudiantiles, en el cual remite respuesta al oficio SCI-997-2018, informa que</w:t>
      </w:r>
      <w:r>
        <w:rPr>
          <w:rFonts w:ascii="Arial" w:hAnsi="Arial" w:cs="Arial"/>
        </w:rPr>
        <w:t xml:space="preserve"> las D</w:t>
      </w:r>
      <w:r w:rsidRPr="00C435AC">
        <w:rPr>
          <w:rFonts w:ascii="Arial" w:hAnsi="Arial" w:cs="Arial"/>
        </w:rPr>
        <w:t>isposiciones ya fueron analizadas y consensuadas por la Dirección de Proyectos y el Consejo de Inv</w:t>
      </w:r>
      <w:r>
        <w:rPr>
          <w:rFonts w:ascii="Arial" w:hAnsi="Arial" w:cs="Arial"/>
        </w:rPr>
        <w:t>estigación y Extensión en pleno;</w:t>
      </w:r>
      <w:r w:rsidRPr="00C435AC">
        <w:rPr>
          <w:rFonts w:ascii="Arial" w:hAnsi="Arial" w:cs="Arial"/>
        </w:rPr>
        <w:t xml:space="preserve"> sin embargo, está pendiente su aprobación, misma que se llevará a cabo el próximo viernes 14 de diciembre según cronograma, por lo cual solicita una prórroga para su presentación al viernes 14 de diciembre de 2018.</w:t>
      </w:r>
    </w:p>
    <w:p w:rsidR="00C435AC" w:rsidRPr="00C435AC" w:rsidRDefault="00C435AC" w:rsidP="00C435AC">
      <w:pPr>
        <w:ind w:right="284"/>
        <w:jc w:val="both"/>
        <w:rPr>
          <w:rFonts w:ascii="Arial" w:hAnsi="Arial" w:cs="Arial"/>
        </w:rPr>
      </w:pPr>
    </w:p>
    <w:p w:rsidR="00C435AC" w:rsidRPr="00C435AC" w:rsidRDefault="00C435AC" w:rsidP="00C9240E">
      <w:pPr>
        <w:numPr>
          <w:ilvl w:val="0"/>
          <w:numId w:val="4"/>
        </w:numPr>
        <w:ind w:right="284"/>
        <w:jc w:val="both"/>
        <w:rPr>
          <w:rFonts w:ascii="Arial" w:hAnsi="Arial" w:cs="Arial"/>
        </w:rPr>
      </w:pPr>
      <w:r w:rsidRPr="00C435AC">
        <w:rPr>
          <w:rFonts w:ascii="Arial" w:hAnsi="Arial" w:cs="Arial"/>
        </w:rPr>
        <w:t xml:space="preserve">La Comisión de Asuntos Académicos y Estudiantiles, en la reunión No. 612-2018, realizada el 10 de diciembre del 2018, recibió al Dr. Alexander Berrocal Jiménez, Vicerrector de Investigación y Extensión y se continuó con el análisis de los resultados de la Convocatoria de Investigación y Extensión en el marco de la emisión de las Disposiciones para la Ronda de Investigación y Extensión 2020. </w:t>
      </w:r>
      <w:r>
        <w:rPr>
          <w:rFonts w:ascii="Arial" w:hAnsi="Arial" w:cs="Arial"/>
        </w:rPr>
        <w:t xml:space="preserve"> </w:t>
      </w:r>
      <w:r w:rsidRPr="00C435AC">
        <w:rPr>
          <w:rFonts w:ascii="Arial" w:hAnsi="Arial" w:cs="Arial"/>
        </w:rPr>
        <w:t>El Dr. Alexander Berrocal, brinda nuevos análisis desde el seno de la VIE y sus órganos adscritos</w:t>
      </w:r>
      <w:r w:rsidR="004E49B5">
        <w:rPr>
          <w:rFonts w:ascii="Arial" w:hAnsi="Arial" w:cs="Arial"/>
        </w:rPr>
        <w:t>,</w:t>
      </w:r>
      <w:r w:rsidRPr="00C435AC">
        <w:rPr>
          <w:rFonts w:ascii="Arial" w:hAnsi="Arial" w:cs="Arial"/>
        </w:rPr>
        <w:t xml:space="preserve"> e informa que está pendiente la aprobación de las observaciones para las Disposiciones 2020 por parte del Consejo de Investigación y Extensión. </w:t>
      </w:r>
    </w:p>
    <w:p w:rsidR="00C435AC" w:rsidRPr="00C435AC" w:rsidRDefault="00C435AC" w:rsidP="00C435AC">
      <w:pPr>
        <w:rPr>
          <w:rFonts w:ascii="Arial" w:eastAsia="Cambria" w:hAnsi="Arial" w:cs="Arial"/>
          <w:b/>
          <w:lang w:val="es-ES_tradnl" w:eastAsia="en-US"/>
        </w:rPr>
      </w:pPr>
    </w:p>
    <w:p w:rsidR="00C435AC" w:rsidRPr="00C435AC" w:rsidRDefault="00C435AC" w:rsidP="00C9240E">
      <w:pPr>
        <w:numPr>
          <w:ilvl w:val="0"/>
          <w:numId w:val="4"/>
        </w:numPr>
        <w:tabs>
          <w:tab w:val="clear" w:pos="360"/>
        </w:tabs>
        <w:ind w:left="425" w:right="284" w:hanging="425"/>
        <w:jc w:val="both"/>
        <w:rPr>
          <w:rFonts w:ascii="Arial" w:eastAsia="Cambria" w:hAnsi="Arial" w:cs="Arial"/>
          <w:lang w:eastAsia="en-US"/>
        </w:rPr>
      </w:pPr>
      <w:r w:rsidRPr="00C435AC">
        <w:rPr>
          <w:rFonts w:ascii="Arial" w:eastAsia="Cambria" w:hAnsi="Arial" w:cs="Arial"/>
          <w:lang w:eastAsia="en-US"/>
        </w:rPr>
        <w:t xml:space="preserve">El 17 de diciembre </w:t>
      </w:r>
      <w:r w:rsidR="004E49B5">
        <w:rPr>
          <w:rFonts w:ascii="Arial" w:eastAsia="Cambria" w:hAnsi="Arial" w:cs="Arial"/>
          <w:lang w:eastAsia="en-US"/>
        </w:rPr>
        <w:t xml:space="preserve">de </w:t>
      </w:r>
      <w:r w:rsidRPr="00C435AC">
        <w:rPr>
          <w:rFonts w:ascii="Arial" w:eastAsia="Cambria" w:hAnsi="Arial" w:cs="Arial"/>
          <w:lang w:eastAsia="en-US"/>
        </w:rPr>
        <w:t xml:space="preserve">2018, la Secretaría del Consejo Institucional, recibió el oficio VIE-1213-2018, con fecha 14 de diciembre  del 2018, suscrito por el Dr. Alexander Berrocal Jiménez, Presidente </w:t>
      </w:r>
      <w:r>
        <w:rPr>
          <w:rFonts w:ascii="Arial" w:eastAsia="Cambria" w:hAnsi="Arial" w:cs="Arial"/>
          <w:lang w:eastAsia="en-US"/>
        </w:rPr>
        <w:t xml:space="preserve">del </w:t>
      </w:r>
      <w:r w:rsidRPr="00C435AC">
        <w:rPr>
          <w:rFonts w:ascii="Arial" w:eastAsia="Cambria" w:hAnsi="Arial" w:cs="Arial"/>
          <w:lang w:eastAsia="en-US"/>
        </w:rPr>
        <w:t>Consejo de Investigación y Extensión</w:t>
      </w:r>
      <w:r>
        <w:rPr>
          <w:rFonts w:ascii="Arial" w:eastAsia="Cambria" w:hAnsi="Arial" w:cs="Arial"/>
          <w:lang w:eastAsia="en-US"/>
        </w:rPr>
        <w:t>,</w:t>
      </w:r>
      <w:r w:rsidRPr="00C435AC">
        <w:rPr>
          <w:rFonts w:ascii="Arial" w:eastAsia="Cambria" w:hAnsi="Arial" w:cs="Arial"/>
          <w:lang w:eastAsia="en-US"/>
        </w:rPr>
        <w:t xml:space="preserve">   dirigido al Dr. Julio C. Calvo</w:t>
      </w:r>
      <w:r>
        <w:rPr>
          <w:rFonts w:ascii="Arial" w:eastAsia="Cambria" w:hAnsi="Arial" w:cs="Arial"/>
          <w:lang w:eastAsia="en-US"/>
        </w:rPr>
        <w:t xml:space="preserve"> Alvarado</w:t>
      </w:r>
      <w:r w:rsidRPr="00C435AC">
        <w:rPr>
          <w:rFonts w:ascii="Arial" w:eastAsia="Cambria" w:hAnsi="Arial" w:cs="Arial"/>
          <w:lang w:eastAsia="en-US"/>
        </w:rPr>
        <w:t xml:space="preserve">, Presidente del Consejo Institucional y a la Máster María Estrada Sánchez, Coordinadora de la Comisión de Asuntos Académicos y Estudiantiles, en el cual remite acuerdo tomado por el Consejo de Investigación y Extensión en la Sesión Ordinaria No. 19-2018, Artículo 6, celebrada el 14  de diciembre del 2018, con respecto a las “Disposiciones para la </w:t>
      </w:r>
      <w:r>
        <w:rPr>
          <w:rFonts w:ascii="Arial" w:eastAsia="Cambria" w:hAnsi="Arial" w:cs="Arial"/>
          <w:lang w:eastAsia="en-US"/>
        </w:rPr>
        <w:t>Convocatoria de Proyectos de Investigación y E</w:t>
      </w:r>
      <w:r w:rsidRPr="00C435AC">
        <w:rPr>
          <w:rFonts w:ascii="Arial" w:eastAsia="Cambria" w:hAnsi="Arial" w:cs="Arial"/>
          <w:lang w:eastAsia="en-US"/>
        </w:rPr>
        <w:t xml:space="preserve">xtensión, Ronda 2020”. </w:t>
      </w:r>
    </w:p>
    <w:p w:rsidR="00C435AC" w:rsidRPr="00C435AC" w:rsidRDefault="00C435AC" w:rsidP="00C435AC">
      <w:pPr>
        <w:ind w:left="360" w:right="284"/>
        <w:jc w:val="both"/>
        <w:rPr>
          <w:rFonts w:ascii="Arial" w:hAnsi="Arial" w:cs="Arial"/>
          <w:b/>
          <w:sz w:val="16"/>
          <w:szCs w:val="16"/>
        </w:rPr>
      </w:pPr>
    </w:p>
    <w:p w:rsidR="00C435AC" w:rsidRPr="00C435AC" w:rsidRDefault="00C435AC" w:rsidP="00C9240E">
      <w:pPr>
        <w:numPr>
          <w:ilvl w:val="0"/>
          <w:numId w:val="4"/>
        </w:numPr>
        <w:ind w:right="284"/>
        <w:jc w:val="both"/>
        <w:rPr>
          <w:rFonts w:ascii="Arial" w:hAnsi="Arial" w:cs="Arial"/>
          <w:b/>
          <w:sz w:val="16"/>
          <w:szCs w:val="16"/>
        </w:rPr>
      </w:pPr>
      <w:r w:rsidRPr="00C435AC">
        <w:rPr>
          <w:rFonts w:ascii="Arial" w:hAnsi="Arial" w:cs="Arial"/>
        </w:rPr>
        <w:t>La Comisión de Asuntos Académicos y Estudiantiles, en la primera reunión del 2019,  No. 613-2019, realizada el 25 de enero del 2019, continuó con el análisis del tema de las “Disposiciones para la Convocatoria de Proyectos de Investigación y Extensión, Ronda 2020</w:t>
      </w:r>
      <w:r w:rsidR="004E49B5">
        <w:rPr>
          <w:rFonts w:ascii="Arial" w:hAnsi="Arial" w:cs="Arial"/>
        </w:rPr>
        <w:t>”</w:t>
      </w:r>
      <w:r w:rsidRPr="00C435AC">
        <w:rPr>
          <w:rFonts w:ascii="Arial" w:hAnsi="Arial" w:cs="Arial"/>
        </w:rPr>
        <w:t xml:space="preserve"> y conoce </w:t>
      </w:r>
      <w:r w:rsidRPr="00C435AC">
        <w:rPr>
          <w:rFonts w:ascii="Arial" w:eastAsia="Cambria" w:hAnsi="Arial" w:cs="Arial"/>
          <w:lang w:eastAsia="en-US"/>
        </w:rPr>
        <w:t>el oficio VIE-1213-2018, propuesta que distaba de lo presentado previamente en las audiencias por el Dr. Alexander Berrocal Jiménez, Vicerrector de Investigación y Extensión, por lo cual se pospone elevar al pleno la propuesta y llamar a audiencia al Dr. Alexander Berrocal Jiménez y al Máster Andrés Robles Ram</w:t>
      </w:r>
      <w:r w:rsidR="004E49B5">
        <w:rPr>
          <w:rFonts w:ascii="Arial" w:eastAsia="Cambria" w:hAnsi="Arial" w:cs="Arial"/>
          <w:lang w:eastAsia="en-US"/>
        </w:rPr>
        <w:t>í</w:t>
      </w:r>
      <w:r w:rsidRPr="00C435AC">
        <w:rPr>
          <w:rFonts w:ascii="Arial" w:eastAsia="Cambria" w:hAnsi="Arial" w:cs="Arial"/>
          <w:lang w:eastAsia="en-US"/>
        </w:rPr>
        <w:t>rez, Director de Proyectos de la Vicerrectoría de Investigación y Extensión</w:t>
      </w:r>
      <w:r>
        <w:rPr>
          <w:rFonts w:ascii="Arial" w:eastAsia="Cambria" w:hAnsi="Arial" w:cs="Arial"/>
          <w:lang w:eastAsia="en-US"/>
        </w:rPr>
        <w:t>,</w:t>
      </w:r>
      <w:r w:rsidRPr="00C435AC">
        <w:rPr>
          <w:rFonts w:ascii="Arial" w:eastAsia="Cambria" w:hAnsi="Arial" w:cs="Arial"/>
          <w:lang w:eastAsia="en-US"/>
        </w:rPr>
        <w:t xml:space="preserve"> para conocer de forma detallada el análisis y criterios nuevos que emanaron las disposiciones recién conocidas</w:t>
      </w:r>
      <w:r w:rsidRPr="00C435AC">
        <w:rPr>
          <w:rFonts w:ascii="Arial" w:hAnsi="Arial" w:cs="Arial"/>
        </w:rPr>
        <w:t xml:space="preserve">. </w:t>
      </w:r>
      <w:r>
        <w:rPr>
          <w:rFonts w:ascii="Arial" w:hAnsi="Arial" w:cs="Arial"/>
        </w:rPr>
        <w:t xml:space="preserve"> </w:t>
      </w:r>
      <w:r w:rsidRPr="00C435AC">
        <w:rPr>
          <w:rFonts w:ascii="Arial" w:hAnsi="Arial" w:cs="Arial"/>
        </w:rPr>
        <w:t>Entre esas dudas se encontraban:</w:t>
      </w:r>
    </w:p>
    <w:p w:rsidR="00C435AC" w:rsidRPr="00C435AC" w:rsidRDefault="00C435AC" w:rsidP="00C435AC">
      <w:pPr>
        <w:ind w:left="708"/>
        <w:rPr>
          <w:rFonts w:ascii="Arial" w:eastAsia="Calibri" w:hAnsi="Arial" w:cs="Arial"/>
          <w:b/>
          <w:lang w:val="es-CR"/>
        </w:rPr>
      </w:pPr>
    </w:p>
    <w:p w:rsidR="00C435AC" w:rsidRPr="00C435AC" w:rsidRDefault="00C435AC" w:rsidP="00C9240E">
      <w:pPr>
        <w:numPr>
          <w:ilvl w:val="1"/>
          <w:numId w:val="4"/>
        </w:numPr>
        <w:ind w:right="284"/>
        <w:jc w:val="both"/>
        <w:rPr>
          <w:rFonts w:ascii="Arial" w:hAnsi="Arial" w:cs="Arial"/>
          <w:i/>
          <w:sz w:val="22"/>
          <w:lang w:val="es-CR"/>
        </w:rPr>
      </w:pPr>
      <w:r w:rsidRPr="00C435AC">
        <w:rPr>
          <w:rFonts w:ascii="Arial" w:hAnsi="Arial" w:cs="Arial"/>
          <w:i/>
          <w:sz w:val="22"/>
          <w:lang w:val="es-CR"/>
        </w:rPr>
        <w:t>Se propone trasladar la revisión de los perfiles a los Comités Técnicos y asignación de un 30% de la nota total, se externa que dichos comités no cuentan con capacidad de tiempo, no están homologados en todas las unidades académicas y la VIE ni el CIE presentan una propuesta de normativa para dotarlos de esta función lo cual podría generar incertidumbre a lo interno de las unidades académicas.</w:t>
      </w:r>
    </w:p>
    <w:p w:rsidR="00C435AC" w:rsidRPr="00C435AC" w:rsidRDefault="00C435AC" w:rsidP="00C9240E">
      <w:pPr>
        <w:numPr>
          <w:ilvl w:val="1"/>
          <w:numId w:val="4"/>
        </w:numPr>
        <w:ind w:right="284"/>
        <w:jc w:val="both"/>
        <w:rPr>
          <w:rFonts w:ascii="Arial" w:hAnsi="Arial" w:cs="Arial"/>
          <w:i/>
          <w:sz w:val="22"/>
          <w:lang w:val="es-CR"/>
        </w:rPr>
      </w:pPr>
      <w:r w:rsidRPr="00C435AC">
        <w:rPr>
          <w:rFonts w:ascii="Arial" w:hAnsi="Arial" w:cs="Arial"/>
          <w:i/>
          <w:sz w:val="22"/>
          <w:lang w:val="es-CR"/>
        </w:rPr>
        <w:t>Se modificaban los porcentajes en la evaluación de la DIP y el CIE, así como la indicación de que serán nuevas rúbricas las que se aplicarán a la ronda 2020.</w:t>
      </w:r>
    </w:p>
    <w:p w:rsidR="00C435AC" w:rsidRPr="00C435AC" w:rsidRDefault="00C435AC" w:rsidP="00C9240E">
      <w:pPr>
        <w:numPr>
          <w:ilvl w:val="1"/>
          <w:numId w:val="4"/>
        </w:numPr>
        <w:ind w:right="284"/>
        <w:jc w:val="both"/>
        <w:rPr>
          <w:rFonts w:ascii="Arial" w:hAnsi="Arial" w:cs="Arial"/>
          <w:i/>
          <w:sz w:val="22"/>
          <w:lang w:val="es-CR"/>
        </w:rPr>
      </w:pPr>
      <w:r w:rsidRPr="00C435AC">
        <w:rPr>
          <w:rFonts w:ascii="Arial" w:hAnsi="Arial" w:cs="Arial"/>
          <w:i/>
          <w:sz w:val="22"/>
          <w:lang w:val="es-CR"/>
        </w:rPr>
        <w:t xml:space="preserve">Indicaban la obligatoriedad de la realización de un seminario de investigación y extensión en cada unidad académica organizados en conjunto con la DIP y el CIE para la formulación de las propuestas, lo cual era materialmente imposible realizarlo ya que la DIP, el CIE no cuentan con la capacidad de brindar este proceso en igualdad de condiciones a TODAS las unidades académicas como indicaba iba a ser, lo cual </w:t>
      </w:r>
      <w:r w:rsidR="004E49B5">
        <w:rPr>
          <w:rFonts w:ascii="Arial" w:hAnsi="Arial" w:cs="Arial"/>
          <w:i/>
          <w:sz w:val="22"/>
          <w:lang w:val="es-CR"/>
        </w:rPr>
        <w:t>h</w:t>
      </w:r>
      <w:r w:rsidRPr="00C435AC">
        <w:rPr>
          <w:rFonts w:ascii="Arial" w:hAnsi="Arial" w:cs="Arial"/>
          <w:i/>
          <w:sz w:val="22"/>
          <w:lang w:val="es-CR"/>
        </w:rPr>
        <w:t>abría una posibilidad de nulidades hacia el proceso.</w:t>
      </w:r>
    </w:p>
    <w:p w:rsidR="00C435AC" w:rsidRPr="00C435AC" w:rsidRDefault="00C435AC" w:rsidP="00C435AC">
      <w:pPr>
        <w:ind w:right="284"/>
        <w:jc w:val="both"/>
        <w:rPr>
          <w:rFonts w:ascii="Arial" w:hAnsi="Arial" w:cs="Arial"/>
          <w:b/>
          <w:sz w:val="16"/>
          <w:szCs w:val="16"/>
        </w:rPr>
      </w:pPr>
    </w:p>
    <w:p w:rsidR="00C435AC" w:rsidRPr="00C435AC" w:rsidRDefault="00C435AC" w:rsidP="00C9240E">
      <w:pPr>
        <w:numPr>
          <w:ilvl w:val="0"/>
          <w:numId w:val="4"/>
        </w:numPr>
        <w:ind w:right="284"/>
        <w:jc w:val="both"/>
        <w:rPr>
          <w:rFonts w:ascii="Arial" w:hAnsi="Arial" w:cs="Arial"/>
          <w:b/>
          <w:sz w:val="16"/>
          <w:szCs w:val="16"/>
        </w:rPr>
      </w:pPr>
      <w:r w:rsidRPr="00C435AC">
        <w:rPr>
          <w:rFonts w:ascii="Arial" w:hAnsi="Arial" w:cs="Arial"/>
        </w:rPr>
        <w:t>La Comisión de Asuntos Académicos y Estudiantiles, en la reunión No. 614-2019, realizada el 01 de febrero del 2019, brindó audiencia al Dr. Alexander Berrocal</w:t>
      </w:r>
      <w:r w:rsidR="00433EB0">
        <w:rPr>
          <w:rFonts w:ascii="Arial" w:hAnsi="Arial" w:cs="Arial"/>
        </w:rPr>
        <w:t xml:space="preserve"> Jimenez</w:t>
      </w:r>
      <w:r w:rsidRPr="00C435AC">
        <w:rPr>
          <w:rFonts w:ascii="Arial" w:hAnsi="Arial" w:cs="Arial"/>
        </w:rPr>
        <w:t>, Presidente del Consejo de Investigación y Extensión y</w:t>
      </w:r>
      <w:r w:rsidRPr="00C435AC">
        <w:rPr>
          <w:sz w:val="16"/>
          <w:szCs w:val="16"/>
        </w:rPr>
        <w:t xml:space="preserve"> </w:t>
      </w:r>
      <w:r w:rsidRPr="00C435AC">
        <w:rPr>
          <w:rFonts w:ascii="Arial" w:hAnsi="Arial" w:cs="Arial"/>
        </w:rPr>
        <w:t>al Máster Andrés Robles Ramirez, Director de Proyectos de la Vicerrectoría de Investigación y Extensión, en la cual se presentó borrador del acuerdo sobre las “Disposiciones para la Convocatoria de Proyectos de Investigación y Extensión, Ronda 2020</w:t>
      </w:r>
      <w:r w:rsidR="004E49B5">
        <w:rPr>
          <w:rFonts w:ascii="Arial" w:hAnsi="Arial" w:cs="Arial"/>
        </w:rPr>
        <w:t>”</w:t>
      </w:r>
      <w:r w:rsidRPr="00C435AC">
        <w:rPr>
          <w:rFonts w:ascii="Arial" w:hAnsi="Arial" w:cs="Arial"/>
        </w:rPr>
        <w:t xml:space="preserve">. </w:t>
      </w:r>
      <w:r w:rsidR="0043001B">
        <w:rPr>
          <w:rFonts w:ascii="Arial" w:hAnsi="Arial" w:cs="Arial"/>
        </w:rPr>
        <w:t xml:space="preserve"> </w:t>
      </w:r>
      <w:r w:rsidRPr="00C435AC">
        <w:rPr>
          <w:rFonts w:ascii="Arial" w:hAnsi="Arial" w:cs="Arial"/>
        </w:rPr>
        <w:t>Se dispone esperar el acuerdo del Consejo de Investigación y Extensión para poder terminar de preparar el borrador de la propuesta.</w:t>
      </w:r>
    </w:p>
    <w:p w:rsidR="00C435AC" w:rsidRPr="00C435AC" w:rsidRDefault="00C435AC" w:rsidP="00C435AC">
      <w:pPr>
        <w:ind w:left="360" w:right="284"/>
        <w:jc w:val="both"/>
        <w:rPr>
          <w:rFonts w:ascii="Arial" w:hAnsi="Arial" w:cs="Arial"/>
          <w:b/>
          <w:sz w:val="16"/>
          <w:szCs w:val="16"/>
        </w:rPr>
      </w:pPr>
    </w:p>
    <w:p w:rsidR="00C435AC" w:rsidRPr="00C435AC" w:rsidRDefault="00C435AC" w:rsidP="00C9240E">
      <w:pPr>
        <w:numPr>
          <w:ilvl w:val="0"/>
          <w:numId w:val="4"/>
        </w:numPr>
        <w:ind w:right="284"/>
        <w:jc w:val="both"/>
        <w:rPr>
          <w:rFonts w:ascii="Arial" w:hAnsi="Arial" w:cs="Arial"/>
          <w:b/>
          <w:sz w:val="16"/>
          <w:szCs w:val="16"/>
        </w:rPr>
      </w:pPr>
      <w:r w:rsidRPr="00C435AC">
        <w:rPr>
          <w:rFonts w:ascii="Arial" w:eastAsia="Arial" w:hAnsi="Arial" w:cs="Arial"/>
          <w:lang w:val="es-ES_tradnl" w:eastAsia="en-US"/>
        </w:rPr>
        <w:t>La Comisión de Asuntos Académicos y Estudiantiles, en la reunión No. 615-2019, realizada el 08 de</w:t>
      </w:r>
      <w:r w:rsidRPr="00C435AC">
        <w:rPr>
          <w:rFonts w:ascii="Arial" w:hAnsi="Arial" w:cs="Arial"/>
          <w:b/>
          <w:sz w:val="16"/>
          <w:szCs w:val="16"/>
        </w:rPr>
        <w:t xml:space="preserve"> </w:t>
      </w:r>
      <w:r w:rsidRPr="00C435AC">
        <w:rPr>
          <w:rFonts w:ascii="Arial" w:eastAsia="Arial" w:hAnsi="Arial" w:cs="Arial"/>
          <w:lang w:val="es-ES_tradnl" w:eastAsia="en-US"/>
        </w:rPr>
        <w:t xml:space="preserve">febrero del 2019, recibió al Dr. Alexander Berrocal Jiménez, Vicerrector de Investigación y Extensión, el cual presenta borrador de las disposiciones y se revisan en conjunto con la Comisión. </w:t>
      </w:r>
    </w:p>
    <w:p w:rsidR="00C435AC" w:rsidRPr="00C435AC" w:rsidRDefault="00C435AC" w:rsidP="00C435AC">
      <w:pPr>
        <w:ind w:left="360" w:right="284"/>
        <w:jc w:val="both"/>
        <w:rPr>
          <w:rFonts w:ascii="Arial" w:hAnsi="Arial" w:cs="Arial"/>
          <w:b/>
          <w:sz w:val="16"/>
          <w:szCs w:val="16"/>
        </w:rPr>
      </w:pPr>
    </w:p>
    <w:p w:rsidR="00C435AC" w:rsidRPr="00C435AC" w:rsidRDefault="00C435AC" w:rsidP="00C9240E">
      <w:pPr>
        <w:numPr>
          <w:ilvl w:val="0"/>
          <w:numId w:val="4"/>
        </w:numPr>
        <w:ind w:right="284"/>
        <w:jc w:val="both"/>
        <w:rPr>
          <w:rFonts w:ascii="Arial" w:eastAsia="Arial" w:hAnsi="Arial" w:cs="Arial"/>
          <w:lang w:val="es-ES_tradnl" w:eastAsia="en-US"/>
        </w:rPr>
      </w:pPr>
      <w:r w:rsidRPr="00C435AC">
        <w:rPr>
          <w:rFonts w:ascii="Arial" w:eastAsia="Arial" w:hAnsi="Arial" w:cs="Arial"/>
          <w:lang w:val="es-ES_tradnl" w:eastAsia="en-US"/>
        </w:rPr>
        <w:t>La Secretaría del Consejo Institucional,  el 11 de febrero de 2019, recibe el oficio VIE-030-2019, suscrito por el Dr. Alexander Berrocal Jiménez, Vicerrector Vicerrectoría de Investigación y Extensión, dirigido a la Ing. María Estrada Sánchez, Coordinadora Comisión de Asuntos Académicos y Estudiantiles,  mediante el cual remite comunicación de acuerdo del Consejo de Investigación y Extensión, con respecto a la revisión de las “Disposiciones para la convocatoria de proyectos de investigación y extensión, Ronda 2020”, según solicitud de la Comisión de Asuntos Académicos del Consejo Institucional</w:t>
      </w:r>
      <w:r w:rsidRPr="00C435AC">
        <w:rPr>
          <w:rFonts w:ascii="Arial" w:hAnsi="Arial" w:cs="Arial"/>
          <w:b/>
          <w:sz w:val="16"/>
          <w:szCs w:val="16"/>
        </w:rPr>
        <w:t>.</w:t>
      </w:r>
    </w:p>
    <w:p w:rsidR="00C435AC" w:rsidRPr="00C435AC" w:rsidRDefault="00C435AC" w:rsidP="00C435AC">
      <w:pPr>
        <w:ind w:left="708"/>
        <w:rPr>
          <w:rFonts w:ascii="Arial" w:eastAsia="Calibri" w:hAnsi="Arial" w:cs="Arial"/>
          <w:b/>
          <w:lang w:val="es-CR"/>
        </w:rPr>
      </w:pPr>
    </w:p>
    <w:p w:rsidR="00C435AC" w:rsidRPr="00C435AC" w:rsidRDefault="00C435AC" w:rsidP="00C9240E">
      <w:pPr>
        <w:numPr>
          <w:ilvl w:val="0"/>
          <w:numId w:val="4"/>
        </w:numPr>
        <w:jc w:val="both"/>
        <w:rPr>
          <w:rFonts w:ascii="Arial" w:hAnsi="Arial" w:cs="Arial"/>
        </w:rPr>
      </w:pPr>
      <w:r w:rsidRPr="00C435AC">
        <w:rPr>
          <w:rFonts w:ascii="Arial" w:eastAsia="Calibri" w:hAnsi="Arial" w:cs="Arial"/>
          <w:lang w:val="es-CR"/>
        </w:rPr>
        <w:t xml:space="preserve">La Comisión de Asuntos Académicos y Estudiantiles, en la reunión No. 616-2019, realizada el 15 de febrero del 2019, en el Centro Académico de Alajuela, en jornada de trabajo conoció </w:t>
      </w:r>
      <w:r w:rsidRPr="00C435AC">
        <w:rPr>
          <w:rFonts w:ascii="Arial" w:hAnsi="Arial" w:cs="Arial"/>
        </w:rPr>
        <w:t>el oficio VIE-030-2019, mediante el cual remite comunicación de acuerdo del Consejo de Investigación y Extensión, con respecto a la revisión</w:t>
      </w:r>
      <w:r w:rsidR="0043001B">
        <w:rPr>
          <w:rFonts w:ascii="Arial" w:hAnsi="Arial" w:cs="Arial"/>
        </w:rPr>
        <w:t xml:space="preserve"> de las “Disposiciones para la Convocatoria de P</w:t>
      </w:r>
      <w:r w:rsidRPr="00C435AC">
        <w:rPr>
          <w:rFonts w:ascii="Arial" w:hAnsi="Arial" w:cs="Arial"/>
        </w:rPr>
        <w:t xml:space="preserve">royectos de </w:t>
      </w:r>
      <w:r w:rsidR="0043001B">
        <w:rPr>
          <w:rFonts w:ascii="Arial" w:hAnsi="Arial" w:cs="Arial"/>
        </w:rPr>
        <w:t xml:space="preserve">Investigación y </w:t>
      </w:r>
      <w:r w:rsidR="0043001B">
        <w:rPr>
          <w:rFonts w:ascii="Arial" w:hAnsi="Arial" w:cs="Arial"/>
        </w:rPr>
        <w:br/>
        <w:t>E</w:t>
      </w:r>
      <w:r w:rsidRPr="00C435AC">
        <w:rPr>
          <w:rFonts w:ascii="Arial" w:hAnsi="Arial" w:cs="Arial"/>
        </w:rPr>
        <w:t xml:space="preserve">xtensión, Ronda 2020”, según solicitud de la Comisión de Asuntos Académicos del Consejo Institucional. </w:t>
      </w:r>
      <w:r w:rsidR="0043001B">
        <w:rPr>
          <w:rFonts w:ascii="Arial" w:hAnsi="Arial" w:cs="Arial"/>
        </w:rPr>
        <w:t xml:space="preserve"> </w:t>
      </w:r>
      <w:r w:rsidRPr="00C435AC">
        <w:rPr>
          <w:rFonts w:ascii="Arial" w:eastAsia="Calibri" w:hAnsi="Arial" w:cs="Arial"/>
          <w:lang w:val="es-CR"/>
        </w:rPr>
        <w:t xml:space="preserve">Se analiza y discute ampliamente. </w:t>
      </w:r>
    </w:p>
    <w:p w:rsidR="00C435AC" w:rsidRPr="00C435AC" w:rsidRDefault="00C435AC" w:rsidP="00C435AC">
      <w:pPr>
        <w:ind w:left="708"/>
        <w:rPr>
          <w:rFonts w:ascii="Arial" w:eastAsia="Calibri" w:hAnsi="Arial" w:cs="Arial"/>
          <w:b/>
          <w:lang w:val="es-CR"/>
        </w:rPr>
      </w:pPr>
    </w:p>
    <w:p w:rsidR="00C435AC" w:rsidRPr="00C435AC" w:rsidRDefault="00C435AC" w:rsidP="00C9240E">
      <w:pPr>
        <w:numPr>
          <w:ilvl w:val="0"/>
          <w:numId w:val="4"/>
        </w:numPr>
        <w:pBdr>
          <w:top w:val="nil"/>
          <w:left w:val="nil"/>
          <w:bottom w:val="nil"/>
          <w:right w:val="nil"/>
          <w:between w:val="nil"/>
        </w:pBdr>
        <w:jc w:val="both"/>
        <w:rPr>
          <w:rFonts w:ascii="Arial" w:eastAsia="Arial" w:hAnsi="Arial" w:cs="Arial"/>
          <w:lang w:val="es-ES_tradnl" w:eastAsia="en-US"/>
        </w:rPr>
      </w:pPr>
      <w:r w:rsidRPr="00C435AC">
        <w:rPr>
          <w:rFonts w:ascii="Arial" w:eastAsia="Arial" w:hAnsi="Arial" w:cs="Arial"/>
          <w:lang w:val="es-ES_tradnl" w:eastAsia="en-US"/>
        </w:rPr>
        <w:t xml:space="preserve">De la revisión de los resultados de la convocatoria de Investigación y Extensión 2019 y lo indicado en el VIE-030-2019, las audiencias del señor Vicerrector de Investigación y Extensión y el señor Director de Proyectos, la realidad financiera nacional e institucional, la Comisión Permanente de Asuntos Académicos y Estudiantiles, finalizan el análisis del tema y se concluye lo siguiente: </w:t>
      </w:r>
    </w:p>
    <w:p w:rsidR="00C435AC" w:rsidRPr="00C435AC" w:rsidRDefault="00C435AC" w:rsidP="00C435AC">
      <w:pPr>
        <w:pBdr>
          <w:top w:val="nil"/>
          <w:left w:val="nil"/>
          <w:bottom w:val="nil"/>
          <w:right w:val="nil"/>
          <w:between w:val="nil"/>
        </w:pBdr>
        <w:jc w:val="both"/>
        <w:rPr>
          <w:rFonts w:ascii="Arial" w:eastAsia="Arial" w:hAnsi="Arial" w:cs="Arial"/>
          <w:lang w:val="es-ES_tradnl" w:eastAsia="en-US"/>
        </w:rPr>
      </w:pPr>
    </w:p>
    <w:p w:rsidR="00C435AC" w:rsidRPr="00C435AC" w:rsidRDefault="00C435AC" w:rsidP="00C9240E">
      <w:pPr>
        <w:numPr>
          <w:ilvl w:val="1"/>
          <w:numId w:val="4"/>
        </w:numPr>
        <w:pBdr>
          <w:top w:val="nil"/>
          <w:left w:val="nil"/>
          <w:bottom w:val="nil"/>
          <w:right w:val="nil"/>
          <w:between w:val="nil"/>
        </w:pBdr>
        <w:ind w:right="108"/>
        <w:jc w:val="both"/>
        <w:rPr>
          <w:rFonts w:ascii="Arial" w:eastAsia="Arial" w:hAnsi="Arial" w:cs="Arial"/>
          <w:lang w:val="es-ES_tradnl" w:eastAsia="en-US"/>
        </w:rPr>
      </w:pPr>
      <w:r w:rsidRPr="00C435AC">
        <w:rPr>
          <w:rFonts w:ascii="Arial" w:eastAsia="Arial" w:hAnsi="Arial" w:cs="Arial"/>
          <w:lang w:val="es-ES_tradnl" w:eastAsia="en-US"/>
        </w:rPr>
        <w:t>El Consejo Institucional cuenta con la competencia para establecer las disposiciones en materia de ejecución presupuestaria.</w:t>
      </w:r>
    </w:p>
    <w:p w:rsidR="00C435AC" w:rsidRPr="00C435AC" w:rsidRDefault="00C435AC" w:rsidP="00C435AC">
      <w:pPr>
        <w:pBdr>
          <w:top w:val="nil"/>
          <w:left w:val="nil"/>
          <w:bottom w:val="nil"/>
          <w:right w:val="nil"/>
          <w:between w:val="nil"/>
        </w:pBdr>
        <w:ind w:left="1080" w:right="108"/>
        <w:jc w:val="both"/>
        <w:rPr>
          <w:rFonts w:ascii="Arial" w:eastAsia="Arial" w:hAnsi="Arial" w:cs="Arial"/>
          <w:lang w:val="es-ES_tradnl" w:eastAsia="en-US"/>
        </w:rPr>
      </w:pPr>
    </w:p>
    <w:p w:rsidR="00C435AC" w:rsidRPr="00C435AC" w:rsidRDefault="00C435AC" w:rsidP="00C9240E">
      <w:pPr>
        <w:numPr>
          <w:ilvl w:val="1"/>
          <w:numId w:val="4"/>
        </w:numPr>
        <w:pBdr>
          <w:top w:val="nil"/>
          <w:left w:val="nil"/>
          <w:bottom w:val="nil"/>
          <w:right w:val="nil"/>
          <w:between w:val="nil"/>
        </w:pBdr>
        <w:ind w:right="108"/>
        <w:jc w:val="both"/>
        <w:rPr>
          <w:rFonts w:ascii="Arial" w:eastAsia="Arial" w:hAnsi="Arial" w:cs="Arial"/>
          <w:lang w:val="es-ES_tradnl" w:eastAsia="en-US"/>
        </w:rPr>
      </w:pPr>
      <w:r w:rsidRPr="00C435AC">
        <w:rPr>
          <w:rFonts w:ascii="Arial" w:eastAsia="Arial" w:hAnsi="Arial" w:cs="Arial"/>
          <w:lang w:val="es-ES_tradnl" w:eastAsia="en-US"/>
        </w:rPr>
        <w:t>El Consejo Institucional</w:t>
      </w:r>
      <w:r w:rsidR="00156D0F">
        <w:rPr>
          <w:rFonts w:ascii="Arial" w:eastAsia="Arial" w:hAnsi="Arial" w:cs="Arial"/>
          <w:lang w:val="es-ES_tradnl" w:eastAsia="en-US"/>
        </w:rPr>
        <w:t>,</w:t>
      </w:r>
      <w:r w:rsidRPr="00C435AC">
        <w:rPr>
          <w:rFonts w:ascii="Arial" w:eastAsia="Arial" w:hAnsi="Arial" w:cs="Arial"/>
          <w:lang w:val="es-ES_tradnl" w:eastAsia="en-US"/>
        </w:rPr>
        <w:t xml:space="preserve"> es el órgano que tiene la competencia para la aprobación de reglamentos generales.</w:t>
      </w:r>
    </w:p>
    <w:p w:rsidR="00C435AC" w:rsidRPr="00C435AC" w:rsidRDefault="00C435AC" w:rsidP="00C435AC">
      <w:pPr>
        <w:pBdr>
          <w:top w:val="nil"/>
          <w:left w:val="nil"/>
          <w:bottom w:val="nil"/>
          <w:right w:val="nil"/>
          <w:between w:val="nil"/>
        </w:pBdr>
        <w:ind w:left="720" w:right="108"/>
        <w:jc w:val="both"/>
        <w:rPr>
          <w:rFonts w:ascii="Arial" w:eastAsia="Arial" w:hAnsi="Arial" w:cs="Arial"/>
          <w:lang w:val="es-ES_tradnl" w:eastAsia="en-US"/>
        </w:rPr>
      </w:pPr>
    </w:p>
    <w:p w:rsidR="00C435AC" w:rsidRPr="00C435AC" w:rsidRDefault="00C435AC" w:rsidP="00C9240E">
      <w:pPr>
        <w:numPr>
          <w:ilvl w:val="1"/>
          <w:numId w:val="4"/>
        </w:numPr>
        <w:pBdr>
          <w:top w:val="nil"/>
          <w:left w:val="nil"/>
          <w:bottom w:val="nil"/>
          <w:right w:val="nil"/>
          <w:between w:val="nil"/>
        </w:pBdr>
        <w:ind w:right="108"/>
        <w:jc w:val="both"/>
        <w:rPr>
          <w:rFonts w:ascii="Arial" w:eastAsia="Arial" w:hAnsi="Arial" w:cs="Arial"/>
          <w:lang w:val="es-ES_tradnl" w:eastAsia="en-US"/>
        </w:rPr>
      </w:pPr>
      <w:r w:rsidRPr="00C435AC">
        <w:rPr>
          <w:rFonts w:ascii="Arial" w:eastAsia="Arial" w:hAnsi="Arial" w:cs="Arial"/>
          <w:lang w:val="es-ES_tradnl" w:eastAsia="en-US"/>
        </w:rPr>
        <w:t>Se debe continuar reconociendo el gran aporte y conocimiento del Consejo de Investigación y Extensión.</w:t>
      </w:r>
    </w:p>
    <w:p w:rsidR="00C435AC" w:rsidRPr="00C435AC" w:rsidRDefault="00C435AC" w:rsidP="00C435AC">
      <w:pPr>
        <w:pBdr>
          <w:top w:val="nil"/>
          <w:left w:val="nil"/>
          <w:bottom w:val="nil"/>
          <w:right w:val="nil"/>
          <w:between w:val="nil"/>
        </w:pBdr>
        <w:ind w:right="108"/>
        <w:jc w:val="both"/>
        <w:rPr>
          <w:rFonts w:ascii="Arial" w:eastAsia="Arial" w:hAnsi="Arial" w:cs="Arial"/>
          <w:lang w:val="es-ES_tradnl" w:eastAsia="en-US"/>
        </w:rPr>
      </w:pPr>
    </w:p>
    <w:p w:rsidR="00C435AC" w:rsidRPr="00C435AC" w:rsidRDefault="00C435AC" w:rsidP="00C9240E">
      <w:pPr>
        <w:numPr>
          <w:ilvl w:val="1"/>
          <w:numId w:val="4"/>
        </w:numPr>
        <w:pBdr>
          <w:top w:val="nil"/>
          <w:left w:val="nil"/>
          <w:bottom w:val="nil"/>
          <w:right w:val="nil"/>
          <w:between w:val="nil"/>
        </w:pBdr>
        <w:ind w:right="108"/>
        <w:jc w:val="both"/>
        <w:rPr>
          <w:rFonts w:ascii="Arial" w:eastAsia="Arial" w:hAnsi="Arial" w:cs="Arial"/>
          <w:lang w:val="es-ES_tradnl" w:eastAsia="en-US"/>
        </w:rPr>
      </w:pPr>
      <w:r w:rsidRPr="00C435AC">
        <w:rPr>
          <w:rFonts w:ascii="Arial" w:eastAsia="Arial" w:hAnsi="Arial" w:cs="Arial"/>
          <w:lang w:val="es-ES_tradnl" w:eastAsia="en-US"/>
        </w:rPr>
        <w:t>Es importante permitir a los investigadores y extensionistas cuenten con resultados parciales de la convocatoria de investigación y extensión para poder vislumbrar si continúan en la elaboración de propuestas</w:t>
      </w:r>
      <w:r w:rsidR="00156D0F">
        <w:rPr>
          <w:rFonts w:ascii="Arial" w:eastAsia="Arial" w:hAnsi="Arial" w:cs="Arial"/>
          <w:lang w:val="es-ES_tradnl" w:eastAsia="en-US"/>
        </w:rPr>
        <w:t>,</w:t>
      </w:r>
      <w:r w:rsidRPr="00C435AC">
        <w:rPr>
          <w:rFonts w:ascii="Arial" w:eastAsia="Arial" w:hAnsi="Arial" w:cs="Arial"/>
          <w:lang w:val="es-ES_tradnl" w:eastAsia="en-US"/>
        </w:rPr>
        <w:t xml:space="preserve"> o en su defecto poder buscar otras alternativas de financiamiento nacional o internacional para realizar actividades de investigación y extensión.</w:t>
      </w:r>
    </w:p>
    <w:p w:rsidR="00C435AC" w:rsidRPr="00C435AC" w:rsidRDefault="00C435AC" w:rsidP="00C435AC">
      <w:pPr>
        <w:ind w:right="108"/>
        <w:jc w:val="both"/>
        <w:rPr>
          <w:rFonts w:ascii="Arial" w:eastAsia="Arial" w:hAnsi="Arial" w:cs="Arial"/>
          <w:lang w:val="es-ES_tradnl" w:eastAsia="en-US"/>
        </w:rPr>
      </w:pPr>
    </w:p>
    <w:p w:rsidR="00C435AC" w:rsidRPr="00C435AC" w:rsidRDefault="00C435AC" w:rsidP="00C9240E">
      <w:pPr>
        <w:numPr>
          <w:ilvl w:val="1"/>
          <w:numId w:val="4"/>
        </w:numPr>
        <w:pBdr>
          <w:top w:val="nil"/>
          <w:left w:val="nil"/>
          <w:bottom w:val="nil"/>
          <w:right w:val="nil"/>
          <w:between w:val="nil"/>
        </w:pBdr>
        <w:ind w:right="108"/>
        <w:jc w:val="both"/>
        <w:rPr>
          <w:rFonts w:ascii="Arial" w:eastAsia="Arial" w:hAnsi="Arial" w:cs="Arial"/>
          <w:lang w:val="es-ES_tradnl" w:eastAsia="en-US"/>
        </w:rPr>
      </w:pPr>
      <w:r w:rsidRPr="00C435AC">
        <w:rPr>
          <w:rFonts w:ascii="Arial" w:eastAsia="Arial" w:hAnsi="Arial" w:cs="Arial"/>
          <w:lang w:val="es-ES_tradnl" w:eastAsia="en-US"/>
        </w:rPr>
        <w:t>Se debe simplificar la presentación de los perfiles, solicitando solo el acuerdo del consejo de la unidad académica que coordinará el proyecto.</w:t>
      </w:r>
    </w:p>
    <w:p w:rsidR="00C435AC" w:rsidRPr="00C435AC" w:rsidRDefault="00C435AC" w:rsidP="00C435AC">
      <w:pPr>
        <w:ind w:left="1080" w:right="108"/>
        <w:jc w:val="both"/>
        <w:rPr>
          <w:rFonts w:ascii="Arial" w:eastAsia="Arial" w:hAnsi="Arial" w:cs="Arial"/>
          <w:lang w:val="es-ES_tradnl" w:eastAsia="en-US"/>
        </w:rPr>
      </w:pPr>
    </w:p>
    <w:p w:rsidR="00C435AC" w:rsidRPr="00C435AC" w:rsidRDefault="00C435AC" w:rsidP="00C9240E">
      <w:pPr>
        <w:numPr>
          <w:ilvl w:val="1"/>
          <w:numId w:val="4"/>
        </w:numPr>
        <w:pBdr>
          <w:top w:val="nil"/>
          <w:left w:val="nil"/>
          <w:bottom w:val="nil"/>
          <w:right w:val="nil"/>
          <w:between w:val="nil"/>
        </w:pBdr>
        <w:ind w:right="108"/>
        <w:jc w:val="both"/>
        <w:rPr>
          <w:rFonts w:ascii="Arial" w:eastAsia="Arial" w:hAnsi="Arial" w:cs="Arial"/>
          <w:lang w:val="es-ES_tradnl" w:eastAsia="en-US"/>
        </w:rPr>
      </w:pPr>
      <w:r w:rsidRPr="00C435AC">
        <w:rPr>
          <w:rFonts w:ascii="Arial" w:eastAsia="Arial" w:hAnsi="Arial" w:cs="Arial"/>
          <w:lang w:val="es-ES_tradnl" w:eastAsia="en-US"/>
        </w:rPr>
        <w:t>Es importante flexibilizar los procesos de atracción de fondos y reconocer los esfuerzos que realizan los investigadores y extensionistas.</w:t>
      </w:r>
    </w:p>
    <w:p w:rsidR="00C435AC" w:rsidRPr="00C435AC" w:rsidRDefault="00C435AC" w:rsidP="00C435AC">
      <w:pPr>
        <w:ind w:right="108"/>
        <w:jc w:val="both"/>
        <w:rPr>
          <w:rFonts w:ascii="Arial" w:eastAsia="Arial" w:hAnsi="Arial" w:cs="Arial"/>
          <w:lang w:val="es-ES_tradnl" w:eastAsia="en-US"/>
        </w:rPr>
      </w:pPr>
    </w:p>
    <w:p w:rsidR="00C435AC" w:rsidRPr="00C435AC" w:rsidRDefault="00C435AC" w:rsidP="00C9240E">
      <w:pPr>
        <w:numPr>
          <w:ilvl w:val="1"/>
          <w:numId w:val="4"/>
        </w:numPr>
        <w:pBdr>
          <w:top w:val="nil"/>
          <w:left w:val="nil"/>
          <w:bottom w:val="nil"/>
          <w:right w:val="nil"/>
          <w:between w:val="nil"/>
        </w:pBdr>
        <w:ind w:right="108"/>
        <w:jc w:val="both"/>
        <w:rPr>
          <w:rFonts w:ascii="Arial" w:eastAsia="Arial" w:hAnsi="Arial" w:cs="Arial"/>
          <w:lang w:val="es-ES_tradnl" w:eastAsia="en-US"/>
        </w:rPr>
      </w:pPr>
      <w:r w:rsidRPr="00C435AC">
        <w:rPr>
          <w:rFonts w:ascii="Arial" w:eastAsia="Arial" w:hAnsi="Arial" w:cs="Arial"/>
          <w:lang w:val="es-ES_tradnl" w:eastAsia="en-US"/>
        </w:rPr>
        <w:t>Se debe continuar promoviendo la extensión a pesar del recorte de los fondos para el Programa de Regionalización.</w:t>
      </w:r>
    </w:p>
    <w:p w:rsidR="00C435AC" w:rsidRPr="00C435AC" w:rsidRDefault="00C435AC" w:rsidP="00C435AC">
      <w:pPr>
        <w:ind w:right="108"/>
        <w:jc w:val="both"/>
        <w:rPr>
          <w:rFonts w:ascii="Arial" w:eastAsia="Arial" w:hAnsi="Arial" w:cs="Arial"/>
          <w:lang w:val="es-ES_tradnl" w:eastAsia="en-US"/>
        </w:rPr>
      </w:pPr>
    </w:p>
    <w:p w:rsidR="00C435AC" w:rsidRPr="00C435AC" w:rsidRDefault="00C435AC" w:rsidP="00C9240E">
      <w:pPr>
        <w:numPr>
          <w:ilvl w:val="1"/>
          <w:numId w:val="4"/>
        </w:numPr>
        <w:pBdr>
          <w:top w:val="nil"/>
          <w:left w:val="nil"/>
          <w:bottom w:val="nil"/>
          <w:right w:val="nil"/>
          <w:between w:val="nil"/>
        </w:pBdr>
        <w:ind w:right="108"/>
        <w:jc w:val="both"/>
        <w:rPr>
          <w:rFonts w:ascii="Arial" w:eastAsia="Arial" w:hAnsi="Arial" w:cs="Arial"/>
          <w:lang w:val="es-ES_tradnl" w:eastAsia="en-US"/>
        </w:rPr>
      </w:pPr>
      <w:r w:rsidRPr="00C435AC">
        <w:rPr>
          <w:rFonts w:ascii="Arial" w:eastAsia="Arial" w:hAnsi="Arial" w:cs="Arial"/>
          <w:lang w:val="es-ES_tradnl" w:eastAsia="en-US"/>
        </w:rPr>
        <w:t xml:space="preserve">Hay análisis de temas sobre la investigación y extensión que se deben realizar con la comunidad que no es conveniente imponer, menos en medio del IV Congreso, de una crisis financiera y un cambio de Rectoría y su equipo ejecutivo en menos de seis meses. </w:t>
      </w:r>
    </w:p>
    <w:p w:rsidR="00C435AC" w:rsidRPr="00C435AC" w:rsidRDefault="00C435AC" w:rsidP="00C435AC">
      <w:pPr>
        <w:ind w:right="284"/>
        <w:jc w:val="both"/>
        <w:rPr>
          <w:rFonts w:ascii="Arial" w:hAnsi="Arial" w:cs="Arial"/>
        </w:rPr>
      </w:pPr>
    </w:p>
    <w:p w:rsidR="00C435AC" w:rsidRPr="00C435AC" w:rsidRDefault="00C435AC" w:rsidP="00C435AC">
      <w:pPr>
        <w:rPr>
          <w:rFonts w:ascii="Arial" w:eastAsia="Cambria" w:hAnsi="Arial" w:cs="Arial"/>
          <w:b/>
          <w:lang w:val="es-ES_tradnl" w:eastAsia="en-US"/>
        </w:rPr>
      </w:pPr>
    </w:p>
    <w:p w:rsidR="00C435AC" w:rsidRPr="00C435AC" w:rsidRDefault="00C435AC" w:rsidP="00C435AC">
      <w:pPr>
        <w:rPr>
          <w:rFonts w:ascii="Arial" w:eastAsia="Cambria" w:hAnsi="Arial" w:cs="Arial"/>
          <w:b/>
          <w:lang w:val="es-ES_tradnl" w:eastAsia="en-US"/>
        </w:rPr>
      </w:pPr>
      <w:r w:rsidRPr="00C435AC">
        <w:rPr>
          <w:rFonts w:ascii="Arial" w:eastAsia="Cambria" w:hAnsi="Arial" w:cs="Arial"/>
          <w:b/>
          <w:lang w:val="es-ES_tradnl" w:eastAsia="en-US"/>
        </w:rPr>
        <w:t>SE</w:t>
      </w:r>
      <w:r w:rsidR="0043001B">
        <w:rPr>
          <w:rFonts w:ascii="Arial" w:eastAsia="Cambria" w:hAnsi="Arial" w:cs="Arial"/>
          <w:b/>
          <w:lang w:val="es-ES_tradnl" w:eastAsia="en-US"/>
        </w:rPr>
        <w:t xml:space="preserve"> ACUERDA</w:t>
      </w:r>
      <w:r w:rsidRPr="00C435AC">
        <w:rPr>
          <w:rFonts w:ascii="Arial" w:eastAsia="Cambria" w:hAnsi="Arial" w:cs="Arial"/>
          <w:b/>
          <w:lang w:val="es-ES_tradnl" w:eastAsia="en-US"/>
        </w:rPr>
        <w:t>:</w:t>
      </w:r>
    </w:p>
    <w:p w:rsidR="00C435AC" w:rsidRPr="00C435AC" w:rsidRDefault="00C435AC" w:rsidP="00C435AC">
      <w:pPr>
        <w:jc w:val="both"/>
        <w:rPr>
          <w:rFonts w:ascii="Arial" w:eastAsia="Cambria" w:hAnsi="Arial" w:cs="Arial"/>
          <w:lang w:eastAsia="en-US"/>
        </w:rPr>
      </w:pPr>
    </w:p>
    <w:p w:rsidR="00C435AC" w:rsidRPr="00C435AC" w:rsidRDefault="00C435AC" w:rsidP="00C9240E">
      <w:pPr>
        <w:numPr>
          <w:ilvl w:val="0"/>
          <w:numId w:val="3"/>
        </w:numPr>
        <w:ind w:left="426" w:hanging="426"/>
        <w:jc w:val="both"/>
        <w:rPr>
          <w:rFonts w:ascii="Arial" w:eastAsia="Cambria" w:hAnsi="Arial" w:cs="Arial"/>
          <w:lang w:eastAsia="en-US"/>
        </w:rPr>
      </w:pPr>
      <w:r w:rsidRPr="00C435AC">
        <w:rPr>
          <w:rFonts w:ascii="Arial" w:eastAsia="Cambria" w:hAnsi="Arial" w:cs="Arial"/>
          <w:lang w:eastAsia="en-US"/>
        </w:rPr>
        <w:t>Aprobar las siguientes “</w:t>
      </w:r>
      <w:r w:rsidR="0043001B" w:rsidRPr="00C435AC">
        <w:rPr>
          <w:rFonts w:ascii="Arial" w:hAnsi="Arial" w:cs="Arial"/>
        </w:rPr>
        <w:t>Disposiciones para la Convocatoria de Proyectos de Investigación y Extensión, Ronda 2020</w:t>
      </w:r>
      <w:r w:rsidRPr="00C435AC">
        <w:rPr>
          <w:rFonts w:ascii="Arial" w:eastAsia="Cambria" w:hAnsi="Arial" w:cs="Arial"/>
          <w:lang w:eastAsia="en-US"/>
        </w:rPr>
        <w:t xml:space="preserve">: </w:t>
      </w:r>
    </w:p>
    <w:p w:rsidR="00C435AC" w:rsidRPr="00C435AC" w:rsidRDefault="00C435AC" w:rsidP="00C435AC">
      <w:pPr>
        <w:ind w:left="426"/>
        <w:jc w:val="both"/>
        <w:rPr>
          <w:rFonts w:ascii="Arial" w:eastAsia="Cambria" w:hAnsi="Arial" w:cs="Arial"/>
          <w:lang w:eastAsia="en-US"/>
        </w:rPr>
      </w:pPr>
    </w:p>
    <w:p w:rsidR="00C435AC" w:rsidRPr="00C435AC" w:rsidRDefault="00C435AC" w:rsidP="00C435AC">
      <w:pPr>
        <w:ind w:left="426"/>
        <w:jc w:val="both"/>
        <w:rPr>
          <w:rFonts w:ascii="Arial" w:eastAsia="Cambria" w:hAnsi="Arial" w:cs="Arial"/>
          <w:b/>
          <w:lang w:eastAsia="en-US"/>
        </w:rPr>
      </w:pPr>
      <w:r w:rsidRPr="00C435AC">
        <w:rPr>
          <w:rFonts w:ascii="Arial" w:eastAsia="Cambria" w:hAnsi="Arial" w:cs="Arial"/>
          <w:b/>
          <w:lang w:eastAsia="en-US"/>
        </w:rPr>
        <w:t>Disposiciones Generales</w:t>
      </w:r>
    </w:p>
    <w:p w:rsidR="00C435AC" w:rsidRPr="00C435AC" w:rsidRDefault="00C435AC" w:rsidP="00C435AC">
      <w:pPr>
        <w:widowControl w:val="0"/>
        <w:ind w:left="215"/>
        <w:jc w:val="center"/>
        <w:outlineLvl w:val="0"/>
        <w:rPr>
          <w:rFonts w:ascii="Arial" w:eastAsia="Cambria" w:hAnsi="Arial" w:cs="Arial"/>
          <w:b/>
          <w:bCs/>
          <w:lang w:val="es-CR" w:eastAsia="es-CR"/>
        </w:rPr>
      </w:pPr>
    </w:p>
    <w:p w:rsidR="00C435AC" w:rsidRPr="00C435AC" w:rsidRDefault="00C435AC" w:rsidP="00C9240E">
      <w:pPr>
        <w:numPr>
          <w:ilvl w:val="0"/>
          <w:numId w:val="10"/>
        </w:numPr>
        <w:ind w:left="851" w:hanging="578"/>
        <w:jc w:val="both"/>
        <w:rPr>
          <w:rFonts w:ascii="Arial" w:eastAsia="Cambria" w:hAnsi="Arial" w:cs="Arial"/>
          <w:lang w:val="es-MX" w:eastAsia="es-CR"/>
        </w:rPr>
      </w:pPr>
      <w:r w:rsidRPr="00C435AC">
        <w:rPr>
          <w:rFonts w:ascii="Arial" w:eastAsia="Cambria" w:hAnsi="Arial" w:cs="Arial"/>
          <w:bCs/>
          <w:lang w:val="es-CR" w:eastAsia="en-US"/>
        </w:rPr>
        <w:t>Estos fondos concursables tienen por objetivo fomentar el desarrollo de la investigación y la extensión de acuerdo con las necesidades del país y en el marco de los “Ejes de conocimiento estratégicos”</w:t>
      </w:r>
      <w:r w:rsidR="00156D0F">
        <w:rPr>
          <w:rFonts w:ascii="Arial" w:eastAsia="Cambria" w:hAnsi="Arial" w:cs="Arial"/>
          <w:bCs/>
          <w:lang w:val="es-CR" w:eastAsia="en-US"/>
        </w:rPr>
        <w:t>,</w:t>
      </w:r>
      <w:r w:rsidRPr="00C435AC">
        <w:rPr>
          <w:rFonts w:ascii="Arial" w:eastAsia="Cambria" w:hAnsi="Arial" w:cs="Arial"/>
          <w:bCs/>
          <w:lang w:val="es-CR" w:eastAsia="en-US"/>
        </w:rPr>
        <w:t xml:space="preserve"> aprobados por la AIR.</w:t>
      </w:r>
    </w:p>
    <w:p w:rsidR="00C435AC" w:rsidRPr="00C435AC" w:rsidRDefault="00C435AC" w:rsidP="00C435AC">
      <w:pPr>
        <w:ind w:left="851"/>
        <w:jc w:val="both"/>
        <w:rPr>
          <w:rFonts w:ascii="Arial" w:eastAsia="Cambria" w:hAnsi="Arial" w:cs="Arial"/>
          <w:lang w:val="es-MX" w:eastAsia="es-CR"/>
        </w:rPr>
      </w:pPr>
    </w:p>
    <w:p w:rsidR="00C435AC" w:rsidRPr="00C435AC" w:rsidRDefault="00C435AC" w:rsidP="00C9240E">
      <w:pPr>
        <w:numPr>
          <w:ilvl w:val="0"/>
          <w:numId w:val="10"/>
        </w:numPr>
        <w:ind w:left="851" w:hanging="578"/>
        <w:jc w:val="both"/>
        <w:rPr>
          <w:rFonts w:ascii="Arial" w:eastAsia="Cambria" w:hAnsi="Arial" w:cs="Arial"/>
          <w:lang w:val="es-MX" w:eastAsia="es-CR"/>
        </w:rPr>
      </w:pPr>
      <w:r w:rsidRPr="00C435AC">
        <w:rPr>
          <w:rFonts w:ascii="Arial" w:eastAsia="Cambria" w:hAnsi="Arial" w:cs="Arial"/>
          <w:bCs/>
          <w:lang w:val="es-CR" w:eastAsia="en-US"/>
        </w:rPr>
        <w:t>Las actividades que corresponden en su totalidad a prestación de servicio</w:t>
      </w:r>
      <w:r w:rsidR="00156D0F">
        <w:rPr>
          <w:rFonts w:ascii="Arial" w:eastAsia="Cambria" w:hAnsi="Arial" w:cs="Arial"/>
          <w:bCs/>
          <w:lang w:val="es-CR" w:eastAsia="en-US"/>
        </w:rPr>
        <w:t>,</w:t>
      </w:r>
      <w:r w:rsidRPr="00C435AC">
        <w:rPr>
          <w:rFonts w:ascii="Arial" w:eastAsia="Cambria" w:hAnsi="Arial" w:cs="Arial"/>
          <w:bCs/>
          <w:lang w:val="es-CR" w:eastAsia="en-US"/>
        </w:rPr>
        <w:t xml:space="preserve"> tales como los diagnósticos, asesorías, consultorías, cursos de capacitación, talleres, levantamientos de información u otras actividades similares que se planteen para un ente específico que se encuentre en capacidad de financiarlas</w:t>
      </w:r>
      <w:r w:rsidRPr="00C435AC">
        <w:rPr>
          <w:rFonts w:ascii="Arial" w:eastAsia="Cambria" w:hAnsi="Arial" w:cs="Arial"/>
          <w:bCs/>
          <w:color w:val="7030A0"/>
          <w:lang w:val="es-CR" w:eastAsia="en-US"/>
        </w:rPr>
        <w:t>,</w:t>
      </w:r>
      <w:r w:rsidRPr="00C435AC">
        <w:rPr>
          <w:rFonts w:ascii="Arial" w:eastAsia="Cambria" w:hAnsi="Arial" w:cs="Arial"/>
          <w:bCs/>
          <w:lang w:val="es-CR" w:eastAsia="en-US"/>
        </w:rPr>
        <w:t xml:space="preserve"> no se considerarán como proyectos de investigación o extensión. </w:t>
      </w:r>
    </w:p>
    <w:p w:rsidR="00C435AC" w:rsidRPr="00C435AC" w:rsidRDefault="00C435AC" w:rsidP="00C435AC">
      <w:pPr>
        <w:ind w:left="708"/>
        <w:rPr>
          <w:rFonts w:ascii="Arial" w:eastAsia="Calibri" w:hAnsi="Arial" w:cs="Arial"/>
          <w:lang w:val="es-MX" w:eastAsia="es-CR"/>
        </w:rPr>
      </w:pPr>
    </w:p>
    <w:p w:rsidR="00C435AC" w:rsidRPr="00C435AC" w:rsidRDefault="00C435AC" w:rsidP="00C9240E">
      <w:pPr>
        <w:numPr>
          <w:ilvl w:val="0"/>
          <w:numId w:val="10"/>
        </w:numPr>
        <w:ind w:left="851" w:hanging="578"/>
        <w:jc w:val="both"/>
        <w:rPr>
          <w:rFonts w:ascii="Arial" w:eastAsia="Cambria" w:hAnsi="Arial" w:cs="Arial"/>
          <w:lang w:val="es-CR" w:eastAsia="es-CR"/>
        </w:rPr>
      </w:pPr>
      <w:r w:rsidRPr="00C435AC">
        <w:rPr>
          <w:rFonts w:ascii="Arial" w:eastAsia="Cambria" w:hAnsi="Arial" w:cs="Arial"/>
          <w:lang w:val="es-CR" w:eastAsia="es-CR"/>
        </w:rPr>
        <w:t>Podrá aplicar para fondos concursables de la Convocatoria de Proyectos 2020</w:t>
      </w:r>
      <w:r w:rsidR="00156D0F">
        <w:rPr>
          <w:rFonts w:ascii="Arial" w:eastAsia="Cambria" w:hAnsi="Arial" w:cs="Arial"/>
          <w:lang w:val="es-CR" w:eastAsia="es-CR"/>
        </w:rPr>
        <w:t>,</w:t>
      </w:r>
      <w:r w:rsidRPr="00C435AC">
        <w:rPr>
          <w:rFonts w:ascii="Arial" w:eastAsia="Cambria" w:hAnsi="Arial" w:cs="Arial"/>
          <w:lang w:val="es-CR" w:eastAsia="es-CR"/>
        </w:rPr>
        <w:t xml:space="preserve"> el personal académico del ITCR, de acuerdo con las funciones establecidas en el Manual Descriptivo de Puestos o aquellos profesores que se encuentren nombrados temporalmente en plazas administrativas (Rector, Vicerrector, Director).  Estos últimos podrán presentar propuestas siempre que estén apoyadas por el Consejo de Escuela, Área Académica o Unidad Desconcentrada a la cual este funcionario pertenece cuando ejerce el nombramiento de profesor. Solo los investigadores o extensionistas sin informes pendientes ante la VIE podrán presentar, o formar parte, de nuevas propuestas de investigación y extensión. La fecha límite para quedar al día con la VIE para participar en la Convocatoria es el 31 de julio de 2019.</w:t>
      </w:r>
    </w:p>
    <w:p w:rsidR="00C435AC" w:rsidRPr="00C435AC" w:rsidRDefault="00C435AC" w:rsidP="00C435AC">
      <w:pPr>
        <w:ind w:left="708"/>
        <w:rPr>
          <w:rFonts w:ascii="Arial" w:eastAsia="Calibri" w:hAnsi="Arial" w:cs="Arial"/>
          <w:bCs/>
          <w:lang w:val="es-CR" w:eastAsia="es-CR"/>
        </w:rPr>
      </w:pPr>
    </w:p>
    <w:p w:rsidR="00C435AC" w:rsidRPr="00C435AC" w:rsidRDefault="00C435AC" w:rsidP="00C9240E">
      <w:pPr>
        <w:numPr>
          <w:ilvl w:val="0"/>
          <w:numId w:val="10"/>
        </w:numPr>
        <w:ind w:left="851" w:hanging="578"/>
        <w:jc w:val="both"/>
        <w:rPr>
          <w:rFonts w:ascii="Arial" w:eastAsia="Cambria" w:hAnsi="Arial" w:cs="Arial"/>
          <w:strike/>
          <w:lang w:val="es-MX" w:eastAsia="es-CR"/>
        </w:rPr>
      </w:pPr>
      <w:r w:rsidRPr="00C435AC">
        <w:rPr>
          <w:rFonts w:ascii="Arial" w:eastAsia="Cambria" w:hAnsi="Arial" w:cs="Arial"/>
          <w:bCs/>
          <w:lang w:val="es-CR" w:eastAsia="es-CR"/>
        </w:rPr>
        <w:t>El personal de apoyo a la academia podrá participar en proyectos como investigador o extensionista con horas semanales bajo la figura de reconocimiento, lo que requiere del aval por parte del jefe inmediato</w:t>
      </w:r>
      <w:r w:rsidRPr="00C435AC">
        <w:rPr>
          <w:rFonts w:ascii="Arial" w:hAnsi="Arial" w:cs="Arial"/>
          <w:bCs/>
          <w:lang w:val="es-CR" w:eastAsia="es-CR"/>
        </w:rPr>
        <w:t>, por un máximo de 5 horas en proyectos de investigación y 8 horas en proyectos de extensión por reconocimiento, es decir,</w:t>
      </w:r>
      <w:r w:rsidRPr="00C435AC">
        <w:rPr>
          <w:rFonts w:ascii="Arial" w:eastAsia="Cambria" w:hAnsi="Arial" w:cs="Arial"/>
          <w:bCs/>
          <w:lang w:val="es-CR" w:eastAsia="es-CR"/>
        </w:rPr>
        <w:t xml:space="preserve"> sin asignación de horas VIE para el desarrollo de las actividades que tenga a cargo. Los oficiales de proyectos y cooperación de la VIE</w:t>
      </w:r>
      <w:r w:rsidRPr="00C435AC" w:rsidDel="00BC7F1F">
        <w:rPr>
          <w:rFonts w:ascii="Arial" w:eastAsia="Cambria" w:hAnsi="Arial" w:cs="Arial"/>
          <w:bCs/>
          <w:lang w:val="es-CR" w:eastAsia="es-CR"/>
        </w:rPr>
        <w:t xml:space="preserve"> </w:t>
      </w:r>
      <w:r w:rsidRPr="00C435AC">
        <w:rPr>
          <w:rFonts w:ascii="Arial" w:eastAsia="Cambria" w:hAnsi="Arial" w:cs="Arial"/>
          <w:bCs/>
          <w:lang w:val="es-CR" w:eastAsia="es-CR"/>
        </w:rPr>
        <w:t xml:space="preserve">se deberán abstener de participar en proyectos, ante la obligación legal de no incurrir en conflicto de intereses en su labor de apoyo en la formulación y evaluación de las propuestas de investigación o extensión y de los informes finales correspondientes.   </w:t>
      </w:r>
    </w:p>
    <w:p w:rsidR="00C435AC" w:rsidRPr="00C435AC" w:rsidRDefault="00C435AC" w:rsidP="00C435AC">
      <w:pPr>
        <w:ind w:left="708"/>
        <w:rPr>
          <w:rFonts w:ascii="Arial" w:eastAsia="Calibri" w:hAnsi="Arial" w:cs="Arial"/>
          <w:strike/>
          <w:lang w:val="es-MX" w:eastAsia="es-CR"/>
        </w:rPr>
      </w:pPr>
    </w:p>
    <w:p w:rsidR="00C435AC" w:rsidRPr="00C435AC" w:rsidRDefault="00C435AC" w:rsidP="00C9240E">
      <w:pPr>
        <w:numPr>
          <w:ilvl w:val="0"/>
          <w:numId w:val="10"/>
        </w:numPr>
        <w:ind w:left="851" w:hanging="578"/>
        <w:jc w:val="both"/>
        <w:rPr>
          <w:rFonts w:ascii="Arial" w:eastAsia="Cambria" w:hAnsi="Arial" w:cs="Arial"/>
          <w:strike/>
          <w:lang w:val="es-CR" w:eastAsia="es-CR"/>
        </w:rPr>
      </w:pPr>
      <w:r w:rsidRPr="00C435AC">
        <w:rPr>
          <w:rFonts w:ascii="Arial" w:eastAsia="Cambria" w:hAnsi="Arial" w:cs="Arial"/>
          <w:lang w:val="es-CR" w:eastAsia="es-CR"/>
        </w:rPr>
        <w:t>Para la formulación de un proyecto los proponentes deberán dar prioridad al personal propio de las unidades académicas involucradas, así como a los estudiantes de los programas de posgrado (doctorado y maestría) de la Institución. Excepcionalmente, los proponentes podrán solicitar a la VIE la contratación de un investigador o extensionista, con grado mínimo de maestría, cuando se demuestre, por medio de documentos idóneos, que los especialistas de la Institución no cuentan con disponibilidad para realizar la investigación o que la Institución no dispone del personal con el perfil requerido para desarrollar las actividades propuestas.</w:t>
      </w:r>
    </w:p>
    <w:p w:rsidR="00C435AC" w:rsidRPr="00C435AC" w:rsidRDefault="00C435AC" w:rsidP="00C435AC">
      <w:pPr>
        <w:ind w:left="720"/>
        <w:jc w:val="both"/>
        <w:rPr>
          <w:rFonts w:ascii="Arial" w:eastAsia="Cambria"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lang w:val="es-CR" w:eastAsia="es-CR"/>
        </w:rPr>
      </w:pPr>
      <w:r w:rsidRPr="00C435AC">
        <w:rPr>
          <w:rFonts w:ascii="Arial" w:eastAsia="Cambria" w:hAnsi="Arial" w:cs="Arial"/>
          <w:lang w:val="es-CR" w:eastAsia="es-CR"/>
        </w:rPr>
        <w:t xml:space="preserve">La contratación de servicios </w:t>
      </w:r>
      <w:r w:rsidRPr="00C435AC">
        <w:rPr>
          <w:rFonts w:ascii="Arial" w:eastAsia="Cambria" w:hAnsi="Arial" w:cs="Arial"/>
          <w:lang w:val="es-MX" w:eastAsia="es-CR"/>
        </w:rPr>
        <w:t>profesionales</w:t>
      </w:r>
      <w:r w:rsidRPr="00C435AC">
        <w:rPr>
          <w:rFonts w:ascii="Arial" w:eastAsia="Cambria" w:hAnsi="Arial" w:cs="Arial"/>
          <w:lang w:val="es-CR" w:eastAsia="es-CR"/>
        </w:rPr>
        <w:t xml:space="preserve"> externos quedará supeditada a aquellos casos en que la Institución no cuente con los profesionales que puedan llevar a cabo dicho servicio o que la institución no cuente con las condiciones para hacerlo y se realizará de acuerdo con la normativa institucional vigente. Esta contratación sólo se podrá utilizar en actividades puntuales, es decir, no podrá corresponder al desarrollo de actividades sustantivas ni permanentes en el proyecto. Además, la contratación de servicios profesionales deberá ser debidamente justificada en la formulación y ejecución del proyecto. </w:t>
      </w:r>
    </w:p>
    <w:p w:rsidR="00C435AC" w:rsidRPr="00C435AC" w:rsidRDefault="00C435AC" w:rsidP="00C435AC">
      <w:pPr>
        <w:ind w:left="851"/>
        <w:jc w:val="both"/>
        <w:rPr>
          <w:rFonts w:ascii="Arial" w:eastAsia="Cambria"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lang w:val="es-CR" w:eastAsia="es-CR"/>
        </w:rPr>
      </w:pPr>
      <w:r w:rsidRPr="00C435AC">
        <w:rPr>
          <w:rFonts w:ascii="Arial" w:eastAsia="Cambria" w:hAnsi="Arial" w:cs="Arial"/>
          <w:lang w:val="es-CR" w:eastAsia="es-CR"/>
        </w:rPr>
        <w:t xml:space="preserve">Para los proyectos en los cuales se desarrollen productos susceptibles de ser registrados, patentados o reservados, el coordinador deberá aportar una nota explícita por parte de todos los </w:t>
      </w:r>
      <w:r w:rsidR="00156D0F">
        <w:rPr>
          <w:rFonts w:ascii="Arial" w:eastAsia="Cambria" w:hAnsi="Arial" w:cs="Arial"/>
          <w:lang w:val="es-CR" w:eastAsia="es-CR"/>
        </w:rPr>
        <w:t>investigadores o extensionistas,</w:t>
      </w:r>
      <w:r w:rsidRPr="00C435AC">
        <w:rPr>
          <w:rFonts w:ascii="Arial" w:eastAsia="Cambria" w:hAnsi="Arial" w:cs="Arial"/>
          <w:lang w:val="es-CR" w:eastAsia="es-CR"/>
        </w:rPr>
        <w:t xml:space="preserve"> reconociendo que están al tanto de la condición y que se apegarán a la normativa de propiedad intelectual de la Institución. Los proyectos podrán contar en su fase de formulación con el acompañamiento del Centro de Vinculación, en esta materia, si fuera procedente.</w:t>
      </w:r>
    </w:p>
    <w:p w:rsidR="00C435AC" w:rsidRPr="00C435AC" w:rsidRDefault="00C435AC" w:rsidP="00C435AC">
      <w:pPr>
        <w:jc w:val="both"/>
        <w:rPr>
          <w:rFonts w:ascii="Arial" w:eastAsia="Cambria" w:hAnsi="Arial" w:cs="Arial"/>
          <w:color w:val="FF0000"/>
          <w:lang w:val="es-CR" w:eastAsia="es-CR"/>
        </w:rPr>
      </w:pPr>
    </w:p>
    <w:p w:rsidR="00C435AC" w:rsidRPr="00C435AC" w:rsidRDefault="00C435AC" w:rsidP="00C9240E">
      <w:pPr>
        <w:numPr>
          <w:ilvl w:val="0"/>
          <w:numId w:val="10"/>
        </w:numPr>
        <w:ind w:left="851" w:hanging="578"/>
        <w:jc w:val="both"/>
        <w:rPr>
          <w:rFonts w:ascii="Arial" w:eastAsia="Cambria" w:hAnsi="Arial" w:cs="Arial"/>
          <w:lang w:val="es-CR" w:eastAsia="es-CR"/>
        </w:rPr>
      </w:pPr>
      <w:r w:rsidRPr="00C435AC">
        <w:rPr>
          <w:rFonts w:ascii="Arial" w:eastAsia="Cambria" w:hAnsi="Arial" w:cs="Arial"/>
          <w:lang w:val="es-CR" w:eastAsia="es-CR"/>
        </w:rPr>
        <w:t>En la evaluación de los  proyectos se contemplará como uno de los elementos de evaluación el financiamiento externo; específicamente considerando el tipo y monto que se detalle en las propuestas que lo incluyan, tales como contrapartida en efectivo, equipos que se adquieran para el logro de los objetivos que contiene la iniciativa; entendiendo que debe detallar, en el caso de las contrapartidas en efectivo, el monto aportado por la contraparte; los periodos de desembolso según el destino y los usos; además de su relación proporcional con el presupuesto solicitado a la VIE.</w:t>
      </w:r>
    </w:p>
    <w:p w:rsidR="00C435AC" w:rsidRPr="00C435AC" w:rsidRDefault="00C435AC" w:rsidP="00C435AC">
      <w:pPr>
        <w:ind w:left="851"/>
        <w:jc w:val="both"/>
        <w:rPr>
          <w:rFonts w:ascii="Arial" w:eastAsia="Cambria"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lang w:val="es-CR" w:eastAsia="es-CR"/>
        </w:rPr>
      </w:pPr>
      <w:r w:rsidRPr="00C435AC">
        <w:rPr>
          <w:rFonts w:ascii="Arial" w:eastAsia="Cambria" w:hAnsi="Arial" w:cs="Arial"/>
          <w:lang w:val="es-CR" w:eastAsia="es-CR"/>
        </w:rPr>
        <w:t>En la evaluación de los proyectos se valorará la participación conjunta de</w:t>
      </w:r>
      <w:r w:rsidRPr="00C435AC">
        <w:rPr>
          <w:rFonts w:ascii="Arial" w:eastAsia="Cambria" w:hAnsi="Arial" w:cs="Arial"/>
          <w:color w:val="FF0000"/>
          <w:lang w:val="es-CR" w:eastAsia="es-CR"/>
        </w:rPr>
        <w:t xml:space="preserve"> </w:t>
      </w:r>
      <w:r w:rsidRPr="00C435AC">
        <w:rPr>
          <w:rFonts w:ascii="Arial" w:eastAsia="Cambria" w:hAnsi="Arial" w:cs="Arial"/>
          <w:color w:val="000000"/>
          <w:lang w:val="es-CR" w:eastAsia="es-CR"/>
        </w:rPr>
        <w:t>dos o más Escuelas, Unidades Desconcentradas, Áreas Académicas, Campus Tecnológicos, Centros Académicos, Programas de Investigación y/o Centros de Investigación.</w:t>
      </w:r>
    </w:p>
    <w:p w:rsidR="00C435AC" w:rsidRPr="00C435AC" w:rsidRDefault="00C435AC" w:rsidP="00C435AC">
      <w:pPr>
        <w:ind w:left="708"/>
        <w:rPr>
          <w:rFonts w:ascii="Arial" w:eastAsia="Calibri"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lang w:val="es-CR" w:eastAsia="es-CR"/>
        </w:rPr>
      </w:pPr>
      <w:r w:rsidRPr="00C435AC">
        <w:rPr>
          <w:rFonts w:ascii="Arial" w:eastAsia="Cambria" w:hAnsi="Arial" w:cs="Arial"/>
          <w:lang w:val="es-ES_tradnl" w:eastAsia="es-CR"/>
        </w:rPr>
        <w:t>Toda propuesta de investigación o extensión financiada con el Fondo de Desarrollo Institucional (FDI), con el porcentaje asignado del FEES para investigación, extensión o posgrado</w:t>
      </w:r>
      <w:r w:rsidRPr="00C435AC">
        <w:rPr>
          <w:rFonts w:ascii="Arial" w:eastAsia="Arial" w:hAnsi="Arial" w:cs="Arial"/>
          <w:lang w:val="es-ES_tradnl" w:eastAsia="en-US"/>
        </w:rPr>
        <w:t xml:space="preserve">, debe prever la entrega de alguno de los productos que se establecen según la modalidad del proyecto. </w:t>
      </w:r>
    </w:p>
    <w:p w:rsidR="00C435AC" w:rsidRPr="00C435AC" w:rsidRDefault="00C435AC" w:rsidP="00C435AC">
      <w:pPr>
        <w:ind w:left="360"/>
        <w:jc w:val="both"/>
        <w:rPr>
          <w:rFonts w:ascii="Arial" w:eastAsia="Cambria"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lang w:val="es-CR" w:eastAsia="es-CR"/>
        </w:rPr>
      </w:pPr>
      <w:r w:rsidRPr="00C435AC">
        <w:rPr>
          <w:rFonts w:ascii="Arial" w:eastAsia="Cambria" w:hAnsi="Arial" w:cs="Arial"/>
          <w:lang w:val="es-CR" w:eastAsia="es-CR"/>
        </w:rPr>
        <w:t>Cuando corresponda, la propuesta debe demostrar, por medio de documento oficial emitido por la entidad beneficiada, interesada o persona competente, el cumplimiento de cualesquiera de los siguientes aspectos:</w:t>
      </w:r>
    </w:p>
    <w:p w:rsidR="00C435AC" w:rsidRPr="00C435AC" w:rsidRDefault="00C435AC" w:rsidP="00C435AC">
      <w:pPr>
        <w:ind w:left="644"/>
        <w:jc w:val="both"/>
        <w:rPr>
          <w:rFonts w:ascii="Arial" w:eastAsia="Cambria" w:hAnsi="Arial" w:cs="Arial"/>
          <w:lang w:val="es-CR" w:eastAsia="es-CR"/>
        </w:rPr>
      </w:pPr>
    </w:p>
    <w:p w:rsidR="00C435AC" w:rsidRPr="00C435AC" w:rsidRDefault="00C435AC" w:rsidP="00C9240E">
      <w:pPr>
        <w:numPr>
          <w:ilvl w:val="0"/>
          <w:numId w:val="11"/>
        </w:numPr>
        <w:ind w:right="284"/>
        <w:contextualSpacing/>
        <w:jc w:val="both"/>
        <w:rPr>
          <w:rFonts w:ascii="Arial" w:eastAsia="Cambria" w:hAnsi="Arial" w:cs="Arial"/>
          <w:lang w:val="es-MX" w:eastAsia="es-CR"/>
        </w:rPr>
      </w:pPr>
      <w:r w:rsidRPr="00C435AC">
        <w:rPr>
          <w:rFonts w:ascii="Arial" w:eastAsia="Cambria" w:hAnsi="Arial" w:cs="Arial"/>
          <w:lang w:val="es-MX" w:eastAsia="es-CR"/>
        </w:rPr>
        <w:t>Financiamiento externo aprobado; detallando el destino del dinero y su uso dentro del proyecto propuesto.</w:t>
      </w:r>
    </w:p>
    <w:p w:rsidR="00C435AC" w:rsidRPr="00C435AC" w:rsidRDefault="00C435AC" w:rsidP="00C435AC">
      <w:pPr>
        <w:ind w:left="1418" w:right="284"/>
        <w:contextualSpacing/>
        <w:jc w:val="both"/>
        <w:rPr>
          <w:rFonts w:ascii="Arial" w:eastAsia="Cambria" w:hAnsi="Arial" w:cs="Arial"/>
          <w:lang w:val="es-MX" w:eastAsia="es-CR"/>
        </w:rPr>
      </w:pPr>
    </w:p>
    <w:p w:rsidR="00C435AC" w:rsidRPr="00C435AC" w:rsidRDefault="00C435AC" w:rsidP="00C9240E">
      <w:pPr>
        <w:numPr>
          <w:ilvl w:val="0"/>
          <w:numId w:val="11"/>
        </w:numPr>
        <w:ind w:right="284"/>
        <w:contextualSpacing/>
        <w:jc w:val="both"/>
        <w:rPr>
          <w:rFonts w:ascii="Arial" w:eastAsia="Cambria" w:hAnsi="Arial" w:cs="Arial"/>
          <w:lang w:val="es-MX" w:eastAsia="es-CR"/>
        </w:rPr>
      </w:pPr>
      <w:r w:rsidRPr="00C435AC">
        <w:rPr>
          <w:rFonts w:ascii="Arial" w:eastAsia="Cambria" w:hAnsi="Arial" w:cs="Arial"/>
          <w:lang w:val="es-MX" w:eastAsia="es-CR"/>
        </w:rPr>
        <w:t>Contrapartida aprobada.</w:t>
      </w:r>
    </w:p>
    <w:p w:rsidR="00C435AC" w:rsidRPr="00C435AC" w:rsidRDefault="00C435AC" w:rsidP="00C435AC">
      <w:pPr>
        <w:ind w:right="284"/>
        <w:contextualSpacing/>
        <w:jc w:val="both"/>
        <w:rPr>
          <w:rFonts w:ascii="Arial" w:eastAsia="Cambria" w:hAnsi="Arial" w:cs="Arial"/>
          <w:lang w:val="es-MX" w:eastAsia="es-CR"/>
        </w:rPr>
      </w:pPr>
    </w:p>
    <w:p w:rsidR="00C435AC" w:rsidRPr="00C435AC" w:rsidRDefault="00C435AC" w:rsidP="00C9240E">
      <w:pPr>
        <w:numPr>
          <w:ilvl w:val="0"/>
          <w:numId w:val="11"/>
        </w:numPr>
        <w:ind w:right="284"/>
        <w:contextualSpacing/>
        <w:jc w:val="both"/>
        <w:rPr>
          <w:rFonts w:ascii="Arial" w:eastAsia="Cambria" w:hAnsi="Arial" w:cs="Arial"/>
          <w:lang w:val="es-MX" w:eastAsia="es-CR"/>
        </w:rPr>
      </w:pPr>
      <w:r w:rsidRPr="00C435AC">
        <w:rPr>
          <w:rFonts w:ascii="Arial" w:eastAsia="Cambria" w:hAnsi="Arial" w:cs="Arial"/>
          <w:lang w:val="es-MX" w:eastAsia="es-CR"/>
        </w:rPr>
        <w:t>Vinculación con el sector externo, donde se indique claramente las características de la colaboración.</w:t>
      </w:r>
    </w:p>
    <w:p w:rsidR="00C435AC" w:rsidRPr="00C435AC" w:rsidRDefault="00C435AC" w:rsidP="00C435AC">
      <w:pPr>
        <w:ind w:right="284"/>
        <w:contextualSpacing/>
        <w:jc w:val="both"/>
        <w:rPr>
          <w:rFonts w:ascii="Arial" w:eastAsia="Cambria" w:hAnsi="Arial" w:cs="Arial"/>
          <w:lang w:val="es-MX" w:eastAsia="es-CR"/>
        </w:rPr>
      </w:pPr>
    </w:p>
    <w:p w:rsidR="00C435AC" w:rsidRPr="00C435AC" w:rsidRDefault="00C435AC" w:rsidP="00C9240E">
      <w:pPr>
        <w:numPr>
          <w:ilvl w:val="0"/>
          <w:numId w:val="11"/>
        </w:numPr>
        <w:ind w:right="284"/>
        <w:contextualSpacing/>
        <w:jc w:val="both"/>
        <w:rPr>
          <w:rFonts w:ascii="Arial" w:eastAsia="Cambria" w:hAnsi="Arial" w:cs="Arial"/>
          <w:lang w:val="es-MX" w:eastAsia="es-CR"/>
        </w:rPr>
      </w:pPr>
      <w:r w:rsidRPr="00C435AC">
        <w:rPr>
          <w:rFonts w:ascii="Arial" w:eastAsia="Cambria" w:hAnsi="Arial" w:cs="Arial"/>
          <w:lang w:val="es-MX" w:eastAsia="es-CR"/>
        </w:rPr>
        <w:t>Procesos de protección o potencial de generación de propiedad intelectual (en este caso las notas deben ser emitidas por el Centro de Vinculación).</w:t>
      </w:r>
    </w:p>
    <w:p w:rsidR="00C435AC" w:rsidRPr="00C435AC" w:rsidRDefault="00C435AC" w:rsidP="00C435AC">
      <w:pPr>
        <w:ind w:left="1080"/>
        <w:contextualSpacing/>
        <w:rPr>
          <w:rFonts w:ascii="Arial" w:eastAsia="Cambria"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lang w:val="es-CR" w:eastAsia="es-CR"/>
        </w:rPr>
      </w:pPr>
      <w:r w:rsidRPr="00C435AC">
        <w:rPr>
          <w:rFonts w:ascii="Arial" w:eastAsia="Cambria" w:hAnsi="Arial" w:cs="Arial"/>
          <w:lang w:val="es-CR" w:eastAsia="es-CR"/>
        </w:rPr>
        <w:t>Para la ejecución de los proyectos se dispondrá de: horas VIE (VIE), horas de reconocimiento (REC) y horas Docencia (DOC). Adicionalmente, el investigador o extensionista podrá disponer de sus horas de investigador consolidado (CONS). Así mismo, se dispondrá de tiempo para estudiantes de posgrado (20 horas semanales para maestría y 40 horas semanales para doctorado).</w:t>
      </w:r>
    </w:p>
    <w:p w:rsidR="00C435AC" w:rsidRPr="00C435AC" w:rsidRDefault="00C435AC" w:rsidP="00C435AC">
      <w:pPr>
        <w:ind w:left="851"/>
        <w:jc w:val="both"/>
        <w:rPr>
          <w:rFonts w:ascii="Arial" w:eastAsia="Cambria"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lang w:val="es-CR" w:eastAsia="es-CR"/>
        </w:rPr>
      </w:pPr>
      <w:r w:rsidRPr="00C435AC">
        <w:rPr>
          <w:rFonts w:ascii="Arial" w:eastAsia="Cambria" w:hAnsi="Arial" w:cs="Arial"/>
          <w:lang w:val="es-CR" w:eastAsia="es-CR"/>
        </w:rPr>
        <w:t>Para el caso de las horas docencia (DOC) se debe adjuntar a la propuesta el oficio de la Vicerrectoría de Docencia autorizando el uso de esas horas en actividades de investigación o extensión.</w:t>
      </w:r>
    </w:p>
    <w:p w:rsidR="00C435AC" w:rsidRPr="00C435AC" w:rsidRDefault="00C435AC" w:rsidP="00C435AC">
      <w:pPr>
        <w:ind w:left="708"/>
        <w:rPr>
          <w:rFonts w:ascii="Arial" w:eastAsia="Calibri"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lang w:val="es-CR" w:eastAsia="es-CR"/>
        </w:rPr>
      </w:pPr>
      <w:r w:rsidRPr="00C435AC">
        <w:rPr>
          <w:rFonts w:ascii="Arial" w:eastAsia="Cambria" w:hAnsi="Arial" w:cs="Arial"/>
          <w:lang w:val="es-CR" w:eastAsia="es-CR"/>
        </w:rPr>
        <w:t xml:space="preserve">Las horas VIE, CONS, REC y DOC aprobadas al investigador o extensionista deben incluirse como parte de su plan de trabajo. </w:t>
      </w:r>
    </w:p>
    <w:p w:rsidR="00C435AC" w:rsidRPr="00C435AC" w:rsidRDefault="00C435AC" w:rsidP="00C435AC">
      <w:pPr>
        <w:ind w:left="708"/>
        <w:rPr>
          <w:rFonts w:ascii="Arial" w:eastAsia="Calibri"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lang w:val="es-CR" w:eastAsia="es-CR"/>
        </w:rPr>
      </w:pPr>
      <w:r w:rsidRPr="00C435AC">
        <w:rPr>
          <w:rFonts w:ascii="Arial" w:eastAsia="Cambria" w:hAnsi="Arial" w:cs="Arial"/>
          <w:lang w:val="es-ES_tradnl" w:eastAsia="es-CR"/>
        </w:rPr>
        <w:t>El financiamiento y vigencia de todo proyecto que sea aprobado y que involucre como sujetos de investigación seres humanos, animales de laboratorio, muestras de plantas o cualquier otro material vivo, quedará sujeto al cumplimiento de la normativa nacional.  Para ello, la persona que coordine el proyecto deberá presentar a la Dirección de Proyectos la aprobación de las instancias respectivas antes de iniciar su ejecución.</w:t>
      </w:r>
    </w:p>
    <w:p w:rsidR="00C435AC" w:rsidRPr="00C435AC" w:rsidRDefault="00C435AC" w:rsidP="00C435AC">
      <w:pPr>
        <w:ind w:left="708"/>
        <w:rPr>
          <w:rFonts w:ascii="Arial" w:eastAsia="Calibri"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lang w:val="es-CR" w:eastAsia="es-CR"/>
        </w:rPr>
      </w:pPr>
      <w:r w:rsidRPr="00C435AC">
        <w:rPr>
          <w:rFonts w:ascii="Arial" w:eastAsia="Cambria" w:hAnsi="Arial" w:cs="Arial"/>
          <w:lang w:val="es-CR" w:eastAsia="es-CR"/>
        </w:rPr>
        <w:t xml:space="preserve">Para la Convocatoria de Proyectos de Investigación y de Extensión 2020, la Vicerrectoría de Investigación y Extensión incluye proyectos con financiamiento externo comprobado y una única convocatoria de proyectos sin financiamiento externo. </w:t>
      </w:r>
    </w:p>
    <w:p w:rsidR="00C435AC" w:rsidRPr="00C435AC" w:rsidRDefault="00C435AC" w:rsidP="00C435AC">
      <w:pPr>
        <w:ind w:left="851"/>
        <w:jc w:val="both"/>
        <w:rPr>
          <w:rFonts w:ascii="Arial" w:eastAsia="Cambria" w:hAnsi="Arial" w:cs="Arial"/>
          <w:lang w:val="es-CR" w:eastAsia="es-CR"/>
        </w:rPr>
      </w:pPr>
    </w:p>
    <w:p w:rsidR="00C435AC" w:rsidRPr="00C435AC" w:rsidRDefault="00C435AC" w:rsidP="00C435AC">
      <w:pPr>
        <w:ind w:left="851"/>
        <w:jc w:val="both"/>
        <w:rPr>
          <w:rFonts w:ascii="Arial" w:eastAsia="Cambria" w:hAnsi="Arial" w:cs="Arial"/>
          <w:lang w:val="es-CR" w:eastAsia="es-CR"/>
        </w:rPr>
      </w:pPr>
      <w:r w:rsidRPr="00C435AC">
        <w:rPr>
          <w:rFonts w:ascii="Arial" w:eastAsia="Cambria" w:hAnsi="Arial" w:cs="Arial"/>
          <w:lang w:val="es-CR" w:eastAsia="es-CR"/>
        </w:rPr>
        <w:t>Los proyectos con financiamiento externo comprobado igual o mayor a 5 millones de colones no requieren la presentación del perfil. La categoría sin financiamiento externo o con financiamiento externo menor a 5 millones de colones involucrará dos etapas:</w:t>
      </w:r>
    </w:p>
    <w:p w:rsidR="00C435AC" w:rsidRPr="00C435AC" w:rsidRDefault="00C435AC" w:rsidP="00C435AC">
      <w:pPr>
        <w:ind w:left="708"/>
        <w:rPr>
          <w:rFonts w:ascii="Arial" w:eastAsia="Cambria" w:hAnsi="Arial" w:cs="Arial"/>
          <w:lang w:val="es-CR" w:eastAsia="es-CR"/>
        </w:rPr>
      </w:pPr>
    </w:p>
    <w:p w:rsidR="00C435AC" w:rsidRPr="00C435AC" w:rsidRDefault="00C435AC" w:rsidP="00C9240E">
      <w:pPr>
        <w:numPr>
          <w:ilvl w:val="0"/>
          <w:numId w:val="19"/>
        </w:numPr>
        <w:ind w:right="284"/>
        <w:contextualSpacing/>
        <w:jc w:val="both"/>
        <w:rPr>
          <w:rFonts w:ascii="Arial" w:eastAsia="Cambria" w:hAnsi="Arial" w:cs="Arial"/>
          <w:lang w:val="es-CR" w:eastAsia="es-CR"/>
        </w:rPr>
      </w:pPr>
      <w:r w:rsidRPr="00C435AC">
        <w:rPr>
          <w:rFonts w:ascii="Arial" w:eastAsia="Cambria" w:hAnsi="Arial" w:cs="Arial"/>
          <w:lang w:val="es-MX" w:eastAsia="es-CR"/>
        </w:rPr>
        <w:t>presentación</w:t>
      </w:r>
      <w:r w:rsidRPr="00C435AC">
        <w:rPr>
          <w:rFonts w:ascii="Arial" w:eastAsia="Cambria" w:hAnsi="Arial" w:cs="Arial"/>
          <w:lang w:val="es-CR" w:eastAsia="es-CR"/>
        </w:rPr>
        <w:t xml:space="preserve"> de perfiles de proyectos, y</w:t>
      </w:r>
    </w:p>
    <w:p w:rsidR="00C435AC" w:rsidRPr="00C435AC" w:rsidRDefault="00C435AC" w:rsidP="00C435AC">
      <w:pPr>
        <w:ind w:left="1364"/>
        <w:rPr>
          <w:rFonts w:ascii="Arial" w:eastAsia="Cambria" w:hAnsi="Arial" w:cs="Arial"/>
          <w:lang w:val="es-CR" w:eastAsia="es-CR"/>
        </w:rPr>
      </w:pPr>
    </w:p>
    <w:p w:rsidR="00C435AC" w:rsidRPr="00C435AC" w:rsidRDefault="00C435AC" w:rsidP="00C9240E">
      <w:pPr>
        <w:numPr>
          <w:ilvl w:val="0"/>
          <w:numId w:val="19"/>
        </w:numPr>
        <w:ind w:right="284"/>
        <w:contextualSpacing/>
        <w:jc w:val="both"/>
        <w:rPr>
          <w:rFonts w:ascii="Arial" w:eastAsia="Cambria" w:hAnsi="Arial" w:cs="Arial"/>
          <w:lang w:val="es-CR" w:eastAsia="es-CR"/>
        </w:rPr>
      </w:pPr>
      <w:r w:rsidRPr="00C435AC">
        <w:rPr>
          <w:rFonts w:ascii="Arial" w:eastAsia="Cambria" w:hAnsi="Arial" w:cs="Arial"/>
          <w:lang w:val="es-MX" w:eastAsia="es-CR"/>
        </w:rPr>
        <w:t>presentación</w:t>
      </w:r>
      <w:r w:rsidRPr="00C435AC">
        <w:rPr>
          <w:rFonts w:ascii="Arial" w:eastAsia="Cambria" w:hAnsi="Arial" w:cs="Arial"/>
          <w:lang w:val="es-CR" w:eastAsia="es-CR"/>
        </w:rPr>
        <w:t xml:space="preserve"> de propuestas de proyectos de los perfiles previamente aprobados.</w:t>
      </w:r>
    </w:p>
    <w:p w:rsidR="00C435AC" w:rsidRPr="00C435AC" w:rsidRDefault="00C435AC" w:rsidP="00C435AC">
      <w:pPr>
        <w:ind w:right="284"/>
        <w:jc w:val="both"/>
        <w:rPr>
          <w:rFonts w:ascii="Arial" w:eastAsia="Cambria" w:hAnsi="Arial" w:cs="Arial"/>
          <w:lang w:val="es-CR" w:eastAsia="es-CR"/>
        </w:rPr>
      </w:pPr>
      <w:r w:rsidRPr="00C435AC">
        <w:rPr>
          <w:rFonts w:ascii="Arial" w:eastAsia="Cambria" w:hAnsi="Arial" w:cs="Arial"/>
          <w:lang w:val="es-CR" w:eastAsia="es-CR"/>
        </w:rPr>
        <w:t xml:space="preserve"> </w:t>
      </w:r>
    </w:p>
    <w:p w:rsidR="00C435AC" w:rsidRPr="00C435AC" w:rsidRDefault="00C435AC" w:rsidP="00C435AC">
      <w:pPr>
        <w:ind w:left="851"/>
        <w:jc w:val="both"/>
        <w:rPr>
          <w:rFonts w:ascii="Arial" w:eastAsia="Cambria" w:hAnsi="Arial" w:cs="Arial"/>
          <w:lang w:val="es-CR" w:eastAsia="es-CR"/>
        </w:rPr>
      </w:pPr>
      <w:r w:rsidRPr="00C435AC">
        <w:rPr>
          <w:rFonts w:ascii="Arial" w:eastAsia="Cambria" w:hAnsi="Arial" w:cs="Arial"/>
          <w:lang w:val="es-CR" w:eastAsia="es-CR"/>
        </w:rPr>
        <w:t>La presentación del perfil y su selección son requisitos para avanzar a la etapa de presentación de la propuesta. La selección de un perfil por parte del Consejo de Investigación y Extensión (CIE), no asegura la aprobación de la propuesta. Las propuestas de proyectos serán aprobadas por el Consejo de Investigación y Extensión, según artículo 42 del Estatuto Orgánico.</w:t>
      </w:r>
    </w:p>
    <w:p w:rsidR="00C435AC" w:rsidRPr="00C435AC" w:rsidRDefault="00C435AC" w:rsidP="00C435AC">
      <w:pPr>
        <w:ind w:left="851"/>
        <w:jc w:val="both"/>
        <w:rPr>
          <w:rFonts w:ascii="Arial" w:eastAsia="Cambria"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lang w:val="es-CR" w:eastAsia="es-CR"/>
        </w:rPr>
      </w:pPr>
      <w:r w:rsidRPr="00C435AC">
        <w:rPr>
          <w:rFonts w:ascii="Arial" w:eastAsia="Cambria" w:hAnsi="Arial" w:cs="Arial"/>
          <w:lang w:val="es-CR" w:eastAsia="es-CR"/>
        </w:rPr>
        <w:t>Sobre la presentación y selección de perfiles de proyectos de investigación y extensión para proyectos sin financiamiento externo o financiamiento menor a 5 millones de colones:</w:t>
      </w:r>
    </w:p>
    <w:p w:rsidR="00C435AC" w:rsidRPr="00C435AC" w:rsidRDefault="00C435AC" w:rsidP="00C435AC">
      <w:pPr>
        <w:ind w:left="360"/>
        <w:jc w:val="both"/>
        <w:rPr>
          <w:rFonts w:ascii="Arial" w:eastAsia="Cambria" w:hAnsi="Arial" w:cs="Arial"/>
          <w:lang w:val="es-CR" w:eastAsia="en-US"/>
        </w:rPr>
      </w:pPr>
    </w:p>
    <w:p w:rsidR="00C435AC" w:rsidRPr="00C435AC" w:rsidRDefault="00C435AC" w:rsidP="00C435AC">
      <w:pPr>
        <w:ind w:left="851"/>
        <w:jc w:val="both"/>
        <w:rPr>
          <w:rFonts w:ascii="Arial" w:eastAsia="Cambria" w:hAnsi="Arial" w:cs="Arial"/>
          <w:lang w:val="es-CR" w:eastAsia="es-CR"/>
        </w:rPr>
      </w:pPr>
      <w:r w:rsidRPr="00C435AC">
        <w:rPr>
          <w:rFonts w:ascii="Arial" w:eastAsia="Cambria" w:hAnsi="Arial" w:cs="Arial"/>
          <w:lang w:val="es-CR" w:eastAsia="es-CR"/>
        </w:rPr>
        <w:t xml:space="preserve">La recepción de los perfiles se hará en formato digital, mediante la plataforma que implemente la VIE para el ingreso de la información. La fecha límite de presentación es el 12 de abril de 2019. </w:t>
      </w:r>
    </w:p>
    <w:p w:rsidR="00C435AC" w:rsidRPr="00C435AC" w:rsidRDefault="00C435AC" w:rsidP="00C435AC">
      <w:pPr>
        <w:ind w:left="851"/>
        <w:jc w:val="both"/>
        <w:rPr>
          <w:rFonts w:ascii="Arial" w:eastAsia="Cambria" w:hAnsi="Arial" w:cs="Arial"/>
          <w:lang w:val="es-CR" w:eastAsia="es-CR"/>
        </w:rPr>
      </w:pPr>
    </w:p>
    <w:p w:rsidR="00C435AC" w:rsidRPr="00C435AC" w:rsidRDefault="00C435AC" w:rsidP="00C435AC">
      <w:pPr>
        <w:ind w:left="851"/>
        <w:jc w:val="both"/>
        <w:rPr>
          <w:rFonts w:ascii="Arial" w:eastAsia="Cambria" w:hAnsi="Arial" w:cs="Arial"/>
          <w:lang w:val="es-CR" w:eastAsia="es-CR"/>
        </w:rPr>
      </w:pPr>
      <w:r w:rsidRPr="00C435AC">
        <w:rPr>
          <w:rFonts w:ascii="Arial" w:eastAsia="Cambria" w:hAnsi="Arial" w:cs="Arial"/>
          <w:lang w:val="es-CR" w:eastAsia="es-CR"/>
        </w:rPr>
        <w:t xml:space="preserve">Los perfiles deberán contar con el aval del Consejo de Escuela, Área Académica o Unidad Desconcentrada que coordinaría el proyecto. El investigador o extensionista de la unidad proponente será el responsable de remitir los documentos a la Dirección de proyectos a través de la plataforma correspondiente. </w:t>
      </w:r>
    </w:p>
    <w:p w:rsidR="00C435AC" w:rsidRPr="00C435AC" w:rsidRDefault="00C435AC" w:rsidP="00C435AC">
      <w:pPr>
        <w:ind w:left="851"/>
        <w:jc w:val="both"/>
        <w:rPr>
          <w:rFonts w:ascii="Arial" w:eastAsia="Cambria" w:hAnsi="Arial" w:cs="Arial"/>
          <w:lang w:val="es-CR" w:eastAsia="es-CR"/>
        </w:rPr>
      </w:pPr>
    </w:p>
    <w:p w:rsidR="00C435AC" w:rsidRPr="00C435AC" w:rsidRDefault="00C435AC" w:rsidP="00C435AC">
      <w:pPr>
        <w:ind w:left="851"/>
        <w:jc w:val="both"/>
        <w:rPr>
          <w:rFonts w:ascii="Arial" w:eastAsia="Cambria" w:hAnsi="Arial" w:cs="Arial"/>
          <w:lang w:val="es-CR" w:eastAsia="es-CR"/>
        </w:rPr>
      </w:pPr>
      <w:r w:rsidRPr="00C435AC">
        <w:rPr>
          <w:rFonts w:ascii="Arial" w:eastAsia="Cambria" w:hAnsi="Arial" w:cs="Arial"/>
          <w:lang w:val="es-CR" w:eastAsia="es-CR"/>
        </w:rPr>
        <w:t>El proceso de evaluación se realizará con los documentos remitidos por el investigador o extensionista responsable en la plataforma. Una vez remitidos, no se aceptarán cambios ni documentos adicionales. Toda la documentación interna que requiera de firmas, será ingresada a la plataforma con firma digital.</w:t>
      </w:r>
    </w:p>
    <w:p w:rsidR="00C435AC" w:rsidRPr="00C435AC" w:rsidRDefault="00C435AC" w:rsidP="00C435AC">
      <w:pPr>
        <w:jc w:val="both"/>
        <w:rPr>
          <w:rFonts w:ascii="Arial" w:eastAsia="Cambria" w:hAnsi="Arial" w:cs="Arial"/>
          <w:lang w:val="es-CR" w:eastAsia="es-CR"/>
        </w:rPr>
      </w:pPr>
    </w:p>
    <w:p w:rsidR="00C435AC" w:rsidRPr="00C435AC" w:rsidRDefault="00C435AC" w:rsidP="00C435AC">
      <w:pPr>
        <w:ind w:left="851"/>
        <w:jc w:val="both"/>
        <w:rPr>
          <w:rFonts w:ascii="Arial" w:eastAsia="Cambria" w:hAnsi="Arial" w:cs="Arial"/>
          <w:lang w:val="es-CR" w:eastAsia="es-CR"/>
        </w:rPr>
      </w:pPr>
      <w:r w:rsidRPr="00C435AC">
        <w:rPr>
          <w:rFonts w:ascii="Arial" w:eastAsia="Cambria" w:hAnsi="Arial" w:cs="Arial"/>
          <w:lang w:val="es-CR" w:eastAsia="es-CR"/>
        </w:rPr>
        <w:t>El perfil deberá seguir</w:t>
      </w:r>
      <w:r w:rsidRPr="00C435AC">
        <w:rPr>
          <w:rFonts w:ascii="Arial" w:eastAsia="Cambria" w:hAnsi="Arial" w:cs="Arial"/>
          <w:color w:val="7030A0"/>
          <w:lang w:val="es-CR" w:eastAsia="es-CR"/>
        </w:rPr>
        <w:t xml:space="preserve">, </w:t>
      </w:r>
      <w:r w:rsidRPr="00C435AC">
        <w:rPr>
          <w:rFonts w:ascii="Arial" w:eastAsia="Cambria" w:hAnsi="Arial" w:cs="Arial"/>
          <w:lang w:val="es-CR" w:eastAsia="es-CR"/>
        </w:rPr>
        <w:t>sin excepción, el formato aprobado por el Consejo de Investigación y Extensión.</w:t>
      </w:r>
    </w:p>
    <w:p w:rsidR="00C435AC" w:rsidRPr="00C435AC" w:rsidRDefault="00C435AC" w:rsidP="00C435AC">
      <w:pPr>
        <w:jc w:val="both"/>
        <w:rPr>
          <w:rFonts w:ascii="Arial" w:eastAsia="Cambria"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bCs/>
          <w:lang w:val="es-CR" w:eastAsia="es-CR"/>
        </w:rPr>
      </w:pPr>
      <w:r w:rsidRPr="00C435AC">
        <w:rPr>
          <w:rFonts w:ascii="Arial" w:eastAsia="Cambria" w:hAnsi="Arial" w:cs="Arial"/>
          <w:lang w:val="es-CR" w:eastAsia="es-CR"/>
        </w:rPr>
        <w:t>El proceso de aprobación de perfiles por parte del Consejo de Investigación y de Extensión (CIE) contempla los siguientes criterios:</w:t>
      </w:r>
    </w:p>
    <w:p w:rsidR="00C435AC" w:rsidRPr="00C435AC" w:rsidRDefault="00C435AC" w:rsidP="00C435AC">
      <w:pPr>
        <w:jc w:val="both"/>
        <w:rPr>
          <w:rFonts w:ascii="Arial" w:eastAsia="Cambria" w:hAnsi="Arial" w:cs="Arial"/>
          <w:lang w:val="es-CR" w:eastAsia="es-CR"/>
        </w:rPr>
      </w:pPr>
    </w:p>
    <w:p w:rsidR="00C435AC" w:rsidRPr="00C435AC" w:rsidRDefault="00C435AC" w:rsidP="00C9240E">
      <w:pPr>
        <w:numPr>
          <w:ilvl w:val="0"/>
          <w:numId w:val="21"/>
        </w:numPr>
        <w:contextualSpacing/>
        <w:jc w:val="both"/>
        <w:rPr>
          <w:rFonts w:ascii="Arial" w:eastAsia="Cambria" w:hAnsi="Arial" w:cs="Arial"/>
          <w:b/>
          <w:lang w:val="es-CR" w:eastAsia="es-CR"/>
        </w:rPr>
      </w:pPr>
      <w:r w:rsidRPr="00C435AC">
        <w:rPr>
          <w:rFonts w:ascii="Arial" w:eastAsia="Cambria" w:hAnsi="Arial" w:cs="Arial"/>
          <w:b/>
          <w:lang w:val="es-CR" w:eastAsia="es-CR"/>
        </w:rPr>
        <w:t>Primer criterio: Tipo de proyecto</w:t>
      </w:r>
    </w:p>
    <w:p w:rsidR="00C435AC" w:rsidRPr="00C435AC" w:rsidRDefault="00C435AC" w:rsidP="00C435AC">
      <w:pPr>
        <w:ind w:left="360"/>
        <w:contextualSpacing/>
        <w:jc w:val="both"/>
        <w:rPr>
          <w:rFonts w:ascii="Arial" w:eastAsia="Cambria" w:hAnsi="Arial" w:cs="Arial"/>
          <w:b/>
          <w:lang w:val="es-CR" w:eastAsia="es-CR"/>
        </w:rPr>
      </w:pPr>
    </w:p>
    <w:p w:rsidR="00C435AC" w:rsidRPr="00C435AC" w:rsidRDefault="00C435AC" w:rsidP="00C435AC">
      <w:pPr>
        <w:ind w:left="1211"/>
        <w:jc w:val="both"/>
        <w:rPr>
          <w:rFonts w:ascii="Arial" w:eastAsia="Cambria" w:hAnsi="Arial" w:cs="Arial"/>
          <w:lang w:val="es-CR" w:eastAsia="es-CR"/>
        </w:rPr>
      </w:pPr>
      <w:r w:rsidRPr="00C435AC">
        <w:rPr>
          <w:rFonts w:ascii="Arial" w:eastAsia="Cambria" w:hAnsi="Arial" w:cs="Arial"/>
          <w:lang w:val="es-CR" w:eastAsia="es-CR"/>
        </w:rPr>
        <w:t>El análisis de los perfiles de proyectos de investigación en el CIE</w:t>
      </w:r>
      <w:r w:rsidRPr="00C435AC">
        <w:rPr>
          <w:rFonts w:ascii="Arial" w:eastAsia="Cambria" w:hAnsi="Arial" w:cs="Arial"/>
          <w:color w:val="7030A0"/>
          <w:lang w:val="es-CR" w:eastAsia="es-CR"/>
        </w:rPr>
        <w:t>,</w:t>
      </w:r>
      <w:r w:rsidRPr="00C435AC">
        <w:rPr>
          <w:rFonts w:ascii="Arial" w:eastAsia="Cambria" w:hAnsi="Arial" w:cs="Arial"/>
          <w:lang w:val="es-CR" w:eastAsia="es-CR"/>
        </w:rPr>
        <w:t xml:space="preserve"> según las modalidades de proyectos, se realizará en el siguiente orden: </w:t>
      </w:r>
    </w:p>
    <w:p w:rsidR="00C435AC" w:rsidRPr="00C435AC" w:rsidRDefault="00C435AC" w:rsidP="00C435AC">
      <w:pPr>
        <w:jc w:val="both"/>
        <w:rPr>
          <w:rFonts w:ascii="Arial" w:eastAsia="Cambria" w:hAnsi="Arial" w:cs="Arial"/>
          <w:lang w:val="es-CR" w:eastAsia="es-CR"/>
        </w:rPr>
      </w:pPr>
    </w:p>
    <w:p w:rsidR="00C435AC" w:rsidRPr="00C435AC" w:rsidRDefault="00C435AC" w:rsidP="00C9240E">
      <w:pPr>
        <w:numPr>
          <w:ilvl w:val="0"/>
          <w:numId w:val="15"/>
        </w:numPr>
        <w:ind w:left="1800"/>
        <w:contextualSpacing/>
        <w:jc w:val="both"/>
        <w:rPr>
          <w:rFonts w:ascii="Arial" w:eastAsia="Cambria" w:hAnsi="Arial" w:cs="Arial"/>
          <w:lang w:val="es-CR" w:eastAsia="es-CR"/>
        </w:rPr>
      </w:pPr>
      <w:r w:rsidRPr="00C435AC">
        <w:rPr>
          <w:rFonts w:ascii="Arial" w:eastAsia="Cambria" w:hAnsi="Arial" w:cs="Arial"/>
          <w:lang w:val="es-CR" w:eastAsia="es-CR"/>
        </w:rPr>
        <w:t>Perfiles de proyectos con vinculación (internacional o nacional)</w:t>
      </w:r>
    </w:p>
    <w:p w:rsidR="00C435AC" w:rsidRPr="00C435AC" w:rsidRDefault="00C435AC" w:rsidP="00C435AC">
      <w:pPr>
        <w:ind w:left="1800"/>
        <w:contextualSpacing/>
        <w:jc w:val="both"/>
        <w:rPr>
          <w:rFonts w:ascii="Arial" w:eastAsia="Cambria" w:hAnsi="Arial" w:cs="Arial"/>
          <w:lang w:val="es-CR" w:eastAsia="es-CR"/>
        </w:rPr>
      </w:pPr>
    </w:p>
    <w:p w:rsidR="00C435AC" w:rsidRPr="00C435AC" w:rsidRDefault="00C435AC" w:rsidP="00C9240E">
      <w:pPr>
        <w:numPr>
          <w:ilvl w:val="0"/>
          <w:numId w:val="15"/>
        </w:numPr>
        <w:ind w:left="1800"/>
        <w:contextualSpacing/>
        <w:jc w:val="both"/>
        <w:rPr>
          <w:rFonts w:ascii="Arial" w:eastAsia="Cambria" w:hAnsi="Arial" w:cs="Arial"/>
          <w:lang w:val="es-CR" w:eastAsia="es-CR"/>
        </w:rPr>
      </w:pPr>
      <w:r w:rsidRPr="00C435AC">
        <w:rPr>
          <w:rFonts w:ascii="Arial" w:eastAsia="Cambria" w:hAnsi="Arial" w:cs="Arial"/>
          <w:lang w:val="es-CR" w:eastAsia="es-CR"/>
        </w:rPr>
        <w:t>Perfiles de proyectos sin vinculación externa</w:t>
      </w:r>
    </w:p>
    <w:p w:rsidR="00C435AC" w:rsidRPr="00C435AC" w:rsidRDefault="00C435AC" w:rsidP="00C435AC">
      <w:pPr>
        <w:contextualSpacing/>
        <w:jc w:val="both"/>
        <w:rPr>
          <w:rFonts w:ascii="Arial" w:eastAsia="Cambria" w:hAnsi="Arial" w:cs="Arial"/>
          <w:lang w:val="es-CR" w:eastAsia="es-CR"/>
        </w:rPr>
      </w:pPr>
    </w:p>
    <w:p w:rsidR="00C435AC" w:rsidRPr="00C435AC" w:rsidRDefault="00C435AC" w:rsidP="00C9240E">
      <w:pPr>
        <w:numPr>
          <w:ilvl w:val="0"/>
          <w:numId w:val="21"/>
        </w:numPr>
        <w:contextualSpacing/>
        <w:jc w:val="both"/>
        <w:rPr>
          <w:rFonts w:ascii="Arial" w:eastAsia="Cambria" w:hAnsi="Arial" w:cs="Arial"/>
          <w:b/>
          <w:lang w:val="es-CR" w:eastAsia="es-CR"/>
        </w:rPr>
      </w:pPr>
      <w:r w:rsidRPr="00C435AC">
        <w:rPr>
          <w:rFonts w:ascii="Arial" w:eastAsia="Cambria" w:hAnsi="Arial" w:cs="Arial"/>
          <w:b/>
          <w:lang w:val="es-CR" w:eastAsia="es-CR"/>
        </w:rPr>
        <w:t xml:space="preserve">Segundo criterio: Calificación asignada </w:t>
      </w:r>
    </w:p>
    <w:p w:rsidR="00C435AC" w:rsidRPr="00C435AC" w:rsidRDefault="00C435AC" w:rsidP="00C435AC">
      <w:pPr>
        <w:contextualSpacing/>
        <w:jc w:val="both"/>
        <w:rPr>
          <w:rFonts w:ascii="Arial" w:eastAsia="Cambria" w:hAnsi="Arial" w:cs="Arial"/>
          <w:b/>
          <w:lang w:val="es-CR" w:eastAsia="es-CR"/>
        </w:rPr>
      </w:pPr>
    </w:p>
    <w:p w:rsidR="00C435AC" w:rsidRPr="00C435AC" w:rsidRDefault="00C435AC" w:rsidP="00C435AC">
      <w:pPr>
        <w:ind w:left="1211"/>
        <w:jc w:val="both"/>
        <w:rPr>
          <w:rFonts w:ascii="Arial" w:eastAsia="Cambria" w:hAnsi="Arial" w:cs="Arial"/>
          <w:lang w:val="es-CR" w:eastAsia="es-CR"/>
        </w:rPr>
      </w:pPr>
      <w:r w:rsidRPr="00C435AC">
        <w:rPr>
          <w:rFonts w:ascii="Arial" w:eastAsia="Cambria" w:hAnsi="Arial" w:cs="Arial"/>
          <w:lang w:val="es-CR" w:eastAsia="es-CR"/>
        </w:rPr>
        <w:t xml:space="preserve">Se ordenarán los perfiles de cada Escuela, Área Académica o Unidad Desconcentrada en forma descendente según la calificación asignada por la Dirección de Proyectos y se separarán los perfiles en tres grupos:  </w:t>
      </w:r>
    </w:p>
    <w:p w:rsidR="00C435AC" w:rsidRPr="00C435AC" w:rsidRDefault="00C435AC" w:rsidP="00C435AC">
      <w:pPr>
        <w:ind w:left="1800"/>
        <w:jc w:val="both"/>
        <w:rPr>
          <w:rFonts w:ascii="Arial" w:eastAsia="Cambria" w:hAnsi="Arial" w:cs="Arial"/>
          <w:lang w:val="es-CR" w:eastAsia="es-CR"/>
        </w:rPr>
      </w:pPr>
    </w:p>
    <w:p w:rsidR="00C435AC" w:rsidRPr="00C435AC" w:rsidRDefault="00C435AC" w:rsidP="00C9240E">
      <w:pPr>
        <w:numPr>
          <w:ilvl w:val="0"/>
          <w:numId w:val="15"/>
        </w:numPr>
        <w:ind w:left="1800"/>
        <w:contextualSpacing/>
        <w:jc w:val="both"/>
        <w:rPr>
          <w:rFonts w:ascii="Arial" w:eastAsia="Cambria" w:hAnsi="Arial" w:cs="Arial"/>
          <w:lang w:val="es-CR" w:eastAsia="es-CR"/>
        </w:rPr>
      </w:pPr>
      <w:r w:rsidRPr="00C435AC">
        <w:rPr>
          <w:rFonts w:ascii="Arial" w:eastAsia="Cambria" w:hAnsi="Arial" w:cs="Arial"/>
          <w:lang w:val="es-CR" w:eastAsia="es-CR"/>
        </w:rPr>
        <w:t xml:space="preserve"> perfiles con calificación mayor o igual a 85</w:t>
      </w:r>
    </w:p>
    <w:p w:rsidR="00C435AC" w:rsidRPr="00C435AC" w:rsidRDefault="00C435AC" w:rsidP="00C435AC">
      <w:pPr>
        <w:ind w:left="1800"/>
        <w:jc w:val="both"/>
        <w:rPr>
          <w:rFonts w:ascii="Arial" w:eastAsia="Calibri" w:hAnsi="Arial" w:cs="Arial"/>
          <w:lang w:val="es-CR" w:eastAsia="es-CR"/>
        </w:rPr>
      </w:pPr>
      <w:r w:rsidRPr="00C435AC">
        <w:rPr>
          <w:rFonts w:ascii="Arial" w:eastAsia="Calibri" w:hAnsi="Arial" w:cs="Arial"/>
          <w:lang w:val="es-CR" w:eastAsia="es-CR"/>
        </w:rPr>
        <w:t>Para el análisis de los perfiles por parte del Consejo de Investigación y Extensión, se discutirán primero, en orden descendente, los de mayor calificación de cada Escuela, Área Académica o Unidad Desconcentrada y que además tengan una calificación mayor o igual a 85. Primero se analiza el perfil de mayor calificación general, seguido por el perfil de mayor calificación de las unidades académicas restantes, y así sucesivamente con los perfiles de mayor nota de cada unidad académica.  Para los demás perfiles con nota mayor o igual a 85, se seguirá el orden establecido por las notas de los mejores perfiles de cada unidad académica.  Este mecanismo se continuará aplicando hasta agotar los perfiles con nota mayor o igual a 85.</w:t>
      </w:r>
    </w:p>
    <w:p w:rsidR="00C435AC" w:rsidRPr="00C435AC" w:rsidRDefault="00C435AC" w:rsidP="00C435AC">
      <w:pPr>
        <w:ind w:left="1800"/>
        <w:contextualSpacing/>
        <w:jc w:val="both"/>
        <w:rPr>
          <w:rFonts w:ascii="Arial" w:eastAsia="Cambria" w:hAnsi="Arial" w:cs="Arial"/>
          <w:lang w:val="es-CR" w:eastAsia="es-CR"/>
        </w:rPr>
      </w:pPr>
    </w:p>
    <w:p w:rsidR="00C435AC" w:rsidRPr="00C435AC" w:rsidRDefault="00C435AC" w:rsidP="00C9240E">
      <w:pPr>
        <w:numPr>
          <w:ilvl w:val="0"/>
          <w:numId w:val="15"/>
        </w:numPr>
        <w:ind w:left="1800"/>
        <w:contextualSpacing/>
        <w:jc w:val="both"/>
        <w:rPr>
          <w:rFonts w:ascii="Arial" w:eastAsia="Cambria" w:hAnsi="Arial" w:cs="Arial"/>
          <w:lang w:val="es-CR" w:eastAsia="es-CR"/>
        </w:rPr>
      </w:pPr>
      <w:r w:rsidRPr="00C435AC">
        <w:rPr>
          <w:rFonts w:ascii="Arial" w:eastAsia="Cambria" w:hAnsi="Arial" w:cs="Arial"/>
          <w:lang w:val="es-CR" w:eastAsia="es-CR"/>
        </w:rPr>
        <w:t>perfiles con calificación de 70 a 84</w:t>
      </w:r>
    </w:p>
    <w:p w:rsidR="00C435AC" w:rsidRPr="00C435AC" w:rsidRDefault="00C435AC" w:rsidP="00C435AC">
      <w:pPr>
        <w:ind w:left="1843"/>
        <w:jc w:val="both"/>
        <w:rPr>
          <w:rFonts w:ascii="Arial" w:eastAsia="Calibri" w:hAnsi="Arial" w:cs="Arial"/>
          <w:lang w:val="es-CR" w:eastAsia="es-CR"/>
        </w:rPr>
      </w:pPr>
      <w:r w:rsidRPr="00C435AC">
        <w:rPr>
          <w:rFonts w:ascii="Arial" w:eastAsia="Calibri" w:hAnsi="Arial" w:cs="Arial"/>
          <w:lang w:val="es-CR" w:eastAsia="es-CR"/>
        </w:rPr>
        <w:t xml:space="preserve">El segundo grupo de perfiles se analizará por orden descendente de nota, independientemente de la Escuela, Área Académica o Unidad Desconcentrada que la presente.  </w:t>
      </w:r>
    </w:p>
    <w:p w:rsidR="00C435AC" w:rsidRPr="00C435AC" w:rsidRDefault="00C435AC" w:rsidP="00C435AC">
      <w:pPr>
        <w:contextualSpacing/>
        <w:jc w:val="both"/>
        <w:rPr>
          <w:rFonts w:ascii="Arial" w:eastAsia="Cambria" w:hAnsi="Arial" w:cs="Arial"/>
          <w:lang w:val="es-CR" w:eastAsia="es-CR"/>
        </w:rPr>
      </w:pPr>
    </w:p>
    <w:p w:rsidR="00C435AC" w:rsidRPr="00C435AC" w:rsidRDefault="00C435AC" w:rsidP="00C9240E">
      <w:pPr>
        <w:numPr>
          <w:ilvl w:val="0"/>
          <w:numId w:val="15"/>
        </w:numPr>
        <w:ind w:left="1800"/>
        <w:contextualSpacing/>
        <w:jc w:val="both"/>
        <w:rPr>
          <w:rFonts w:ascii="Arial" w:eastAsia="Cambria" w:hAnsi="Arial" w:cs="Arial"/>
          <w:lang w:val="es-CR" w:eastAsia="es-CR"/>
        </w:rPr>
      </w:pPr>
      <w:r w:rsidRPr="00C435AC">
        <w:rPr>
          <w:rFonts w:ascii="Arial" w:eastAsia="Cambria" w:hAnsi="Arial" w:cs="Arial"/>
          <w:lang w:val="es-CR" w:eastAsia="es-CR"/>
        </w:rPr>
        <w:t xml:space="preserve">perfiles con calificación menor a 70 </w:t>
      </w:r>
    </w:p>
    <w:p w:rsidR="00C435AC" w:rsidRPr="00C435AC" w:rsidRDefault="00C435AC" w:rsidP="00C435AC">
      <w:pPr>
        <w:ind w:left="1843"/>
        <w:jc w:val="both"/>
        <w:rPr>
          <w:rFonts w:ascii="Arial" w:eastAsia="Calibri" w:hAnsi="Arial" w:cs="Arial"/>
          <w:lang w:val="es-CR" w:eastAsia="es-CR"/>
        </w:rPr>
      </w:pPr>
      <w:r w:rsidRPr="00C435AC">
        <w:rPr>
          <w:rFonts w:ascii="Arial" w:eastAsia="Calibri" w:hAnsi="Arial" w:cs="Arial"/>
          <w:lang w:val="es-CR" w:eastAsia="es-CR"/>
        </w:rPr>
        <w:t>No se aprobarán perfiles con notas inferiores a 70.</w:t>
      </w:r>
    </w:p>
    <w:p w:rsidR="00C435AC" w:rsidRPr="00C435AC" w:rsidRDefault="00C435AC" w:rsidP="00C435AC">
      <w:pPr>
        <w:jc w:val="both"/>
        <w:rPr>
          <w:rFonts w:ascii="Arial" w:eastAsia="Cambria"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b/>
          <w:bCs/>
          <w:lang w:val="es-CR" w:eastAsia="es-CR"/>
        </w:rPr>
      </w:pPr>
      <w:bookmarkStart w:id="0" w:name="_Toc448999380"/>
      <w:r w:rsidRPr="00C435AC">
        <w:rPr>
          <w:rFonts w:ascii="Arial" w:eastAsia="Cambria" w:hAnsi="Arial" w:cs="Arial"/>
          <w:b/>
          <w:bCs/>
          <w:lang w:val="es-CR" w:eastAsia="es-CR"/>
        </w:rPr>
        <w:t>Presentación de propuestas de proyectos</w:t>
      </w:r>
      <w:bookmarkEnd w:id="0"/>
      <w:r w:rsidRPr="00C435AC">
        <w:rPr>
          <w:rFonts w:ascii="Arial" w:eastAsia="Cambria" w:hAnsi="Arial" w:cs="Arial"/>
          <w:b/>
          <w:bCs/>
          <w:lang w:val="es-CR" w:eastAsia="es-CR"/>
        </w:rPr>
        <w:t xml:space="preserve"> de investigación y de extensión</w:t>
      </w:r>
    </w:p>
    <w:p w:rsidR="00C435AC" w:rsidRPr="00C435AC" w:rsidRDefault="00C435AC" w:rsidP="00C435AC">
      <w:pPr>
        <w:spacing w:after="200" w:line="276" w:lineRule="auto"/>
        <w:contextualSpacing/>
        <w:jc w:val="both"/>
        <w:rPr>
          <w:rFonts w:ascii="Arial" w:eastAsia="Cambria" w:hAnsi="Arial" w:cs="Arial"/>
          <w:lang w:val="es-CR" w:eastAsia="es-CR"/>
        </w:rPr>
      </w:pPr>
    </w:p>
    <w:p w:rsidR="00C435AC" w:rsidRPr="00C435AC" w:rsidRDefault="00C435AC" w:rsidP="00C435AC">
      <w:pPr>
        <w:ind w:left="851"/>
        <w:jc w:val="both"/>
        <w:rPr>
          <w:rFonts w:ascii="Arial" w:eastAsia="Cambria" w:hAnsi="Arial" w:cs="Arial"/>
          <w:lang w:val="es-CR" w:eastAsia="es-CR"/>
        </w:rPr>
      </w:pPr>
      <w:r w:rsidRPr="00C435AC">
        <w:rPr>
          <w:rFonts w:ascii="Arial" w:eastAsia="Cambria" w:hAnsi="Arial" w:cs="Arial"/>
          <w:lang w:val="es-CR" w:eastAsia="es-CR"/>
        </w:rPr>
        <w:t>Los perfiles de las propuestas sin financiamiento externo o financiamiento menor a 5 millones de colones seleccionados por el Consejo de Investigación y Extensión avanzarán a la etapa de formulación de propuestas de proyecto.</w:t>
      </w:r>
    </w:p>
    <w:p w:rsidR="00C435AC" w:rsidRPr="00C435AC" w:rsidRDefault="00C435AC" w:rsidP="00C435AC">
      <w:pPr>
        <w:ind w:left="851"/>
        <w:jc w:val="both"/>
        <w:rPr>
          <w:rFonts w:ascii="Arial" w:eastAsia="Cambria" w:hAnsi="Arial" w:cs="Arial"/>
          <w:lang w:val="es-CR" w:eastAsia="es-CR"/>
        </w:rPr>
      </w:pPr>
    </w:p>
    <w:p w:rsidR="00C435AC" w:rsidRPr="00C435AC" w:rsidRDefault="00C435AC" w:rsidP="00C435AC">
      <w:pPr>
        <w:ind w:left="851"/>
        <w:jc w:val="both"/>
        <w:rPr>
          <w:rFonts w:ascii="Arial" w:eastAsia="Cambria" w:hAnsi="Arial" w:cs="Arial"/>
          <w:lang w:val="es-CR" w:eastAsia="es-CR"/>
        </w:rPr>
      </w:pPr>
      <w:r w:rsidRPr="00C435AC">
        <w:rPr>
          <w:rFonts w:ascii="Arial" w:eastAsia="Cambria" w:hAnsi="Arial" w:cs="Arial"/>
          <w:lang w:val="es-CR" w:eastAsia="es-CR"/>
        </w:rPr>
        <w:t xml:space="preserve">Los investigadores y extensionistas participantes en la elaboración de propuestas con o sin financiamiento externo, contarán con el acompañamiento de los gestores de las direcciones de proyectos, cooperación, vinculación o regionalización, según sea necesario.  </w:t>
      </w:r>
    </w:p>
    <w:p w:rsidR="00C435AC" w:rsidRPr="00C435AC" w:rsidRDefault="00C435AC" w:rsidP="00C435AC">
      <w:pPr>
        <w:ind w:left="1134"/>
        <w:jc w:val="both"/>
        <w:rPr>
          <w:rFonts w:ascii="Arial" w:eastAsia="Cambria" w:hAnsi="Arial" w:cs="Arial"/>
          <w:lang w:val="es-CR" w:eastAsia="es-CR"/>
        </w:rPr>
      </w:pPr>
    </w:p>
    <w:p w:rsidR="00C435AC" w:rsidRPr="00C435AC" w:rsidRDefault="00C435AC" w:rsidP="00C435AC">
      <w:pPr>
        <w:ind w:left="851"/>
        <w:jc w:val="both"/>
        <w:rPr>
          <w:rFonts w:ascii="Arial" w:eastAsia="Calibri" w:hAnsi="Arial" w:cs="Arial"/>
          <w:color w:val="000000"/>
          <w:lang w:val="es-CR" w:eastAsia="en-US"/>
        </w:rPr>
      </w:pPr>
      <w:r w:rsidRPr="00C435AC">
        <w:rPr>
          <w:rFonts w:ascii="Arial" w:eastAsia="Calibri" w:hAnsi="Arial" w:cs="Arial"/>
          <w:color w:val="000000"/>
          <w:lang w:val="es-CR" w:eastAsia="en-US"/>
        </w:rPr>
        <w:t xml:space="preserve">Los interesados enviarán las propuestas a los respectivos Consejos de las unidades académicas participantes para su </w:t>
      </w:r>
      <w:r w:rsidRPr="00C435AC">
        <w:rPr>
          <w:rFonts w:ascii="Arial" w:eastAsia="Cambria" w:hAnsi="Arial" w:cs="Arial"/>
          <w:lang w:val="es-CR" w:eastAsia="es-CR"/>
        </w:rPr>
        <w:t>aval</w:t>
      </w:r>
      <w:r w:rsidRPr="00C435AC">
        <w:rPr>
          <w:rFonts w:ascii="Arial" w:eastAsia="Calibri" w:hAnsi="Arial" w:cs="Arial"/>
          <w:color w:val="000000"/>
          <w:lang w:val="es-CR" w:eastAsia="en-US"/>
        </w:rPr>
        <w:t>.</w:t>
      </w:r>
      <w:r w:rsidR="005615B2">
        <w:rPr>
          <w:rFonts w:ascii="Arial" w:eastAsia="Calibri" w:hAnsi="Arial" w:cs="Arial"/>
          <w:color w:val="000000"/>
          <w:lang w:val="es-CR" w:eastAsia="en-US"/>
        </w:rPr>
        <w:t xml:space="preserve"> </w:t>
      </w:r>
      <w:r w:rsidRPr="00C435AC">
        <w:rPr>
          <w:rFonts w:ascii="Arial" w:eastAsia="Calibri" w:hAnsi="Arial" w:cs="Arial"/>
          <w:color w:val="000000"/>
          <w:lang w:val="es-CR" w:eastAsia="en-US"/>
        </w:rPr>
        <w:t xml:space="preserve"> El </w:t>
      </w:r>
      <w:r w:rsidR="00433EB0" w:rsidRPr="005615B2">
        <w:rPr>
          <w:rFonts w:ascii="Arial" w:eastAsia="Calibri" w:hAnsi="Arial" w:cs="Arial"/>
          <w:color w:val="000000"/>
          <w:lang w:val="es-CR" w:eastAsia="en-US"/>
        </w:rPr>
        <w:t>16</w:t>
      </w:r>
      <w:r w:rsidRPr="00C435AC">
        <w:rPr>
          <w:rFonts w:ascii="Arial" w:eastAsia="Calibri" w:hAnsi="Arial" w:cs="Arial"/>
          <w:color w:val="000000"/>
          <w:lang w:val="es-CR" w:eastAsia="en-US"/>
        </w:rPr>
        <w:t xml:space="preserve"> de agosto de 2019 es la fecha límite de presentación en la Dirección de Proyectos a través de la plataforma que implementa la VIE.</w:t>
      </w:r>
    </w:p>
    <w:p w:rsidR="00C435AC" w:rsidRPr="00C435AC" w:rsidRDefault="00C435AC" w:rsidP="00C435AC">
      <w:pPr>
        <w:ind w:left="851"/>
        <w:jc w:val="both"/>
        <w:rPr>
          <w:rFonts w:ascii="Arial" w:eastAsia="Calibri" w:hAnsi="Arial" w:cs="Arial"/>
          <w:color w:val="000000"/>
          <w:lang w:val="es-CR" w:eastAsia="en-US"/>
        </w:rPr>
      </w:pPr>
    </w:p>
    <w:p w:rsidR="00C435AC" w:rsidRPr="00C435AC" w:rsidRDefault="00C435AC" w:rsidP="00C435AC">
      <w:pPr>
        <w:ind w:left="851"/>
        <w:jc w:val="both"/>
        <w:rPr>
          <w:rFonts w:ascii="Arial" w:eastAsia="Calibri" w:hAnsi="Arial" w:cs="Arial"/>
          <w:lang w:val="es-CR" w:eastAsia="en-US"/>
        </w:rPr>
      </w:pPr>
      <w:r w:rsidRPr="00C435AC">
        <w:rPr>
          <w:rFonts w:ascii="Arial" w:eastAsia="Cambria" w:hAnsi="Arial" w:cs="Arial"/>
          <w:lang w:val="es-ES_tradnl" w:eastAsia="en-US"/>
        </w:rPr>
        <w:t xml:space="preserve">La recepción de propuestas se hará en formato digital, empleando la plataforma que se implementará para el ingreso de la información.  El proceso de evaluación se hará </w:t>
      </w:r>
      <w:r w:rsidRPr="00C435AC">
        <w:rPr>
          <w:rFonts w:ascii="Arial" w:eastAsia="Calibri" w:hAnsi="Arial" w:cs="Arial"/>
          <w:lang w:val="es-CR" w:eastAsia="en-US"/>
        </w:rPr>
        <w:t>empleando</w:t>
      </w:r>
      <w:r w:rsidRPr="00C435AC">
        <w:rPr>
          <w:rFonts w:ascii="Arial" w:eastAsia="Cambria" w:hAnsi="Arial" w:cs="Arial"/>
          <w:lang w:val="es-ES_tradnl" w:eastAsia="en-US"/>
        </w:rPr>
        <w:t xml:space="preserve"> los documentos remitidos por el investigador responsable en la plataforma; por lo cual una vez remitidos, no se aceptarán otros documentos o bien cambios en los mismos, salvo cartas de apoyo (económico o en especie) específicas. La documentación de la propuesta, será ingresada a la plataforma con firma digital del proponente.  Solo será considerada en los procesos de evaluación la documentación firmada. La plataforma por sí misma no permitirá el envío de propuestas incompletas; ni permitirá, una vez cerrado el proceso de recepción, que se ingresen nuevas propuestas</w:t>
      </w:r>
      <w:r w:rsidRPr="00C435AC">
        <w:rPr>
          <w:sz w:val="16"/>
          <w:szCs w:val="16"/>
        </w:rPr>
        <w:t>.</w:t>
      </w:r>
    </w:p>
    <w:p w:rsidR="00C435AC" w:rsidRPr="00C435AC" w:rsidRDefault="00C435AC" w:rsidP="00C435AC">
      <w:pPr>
        <w:ind w:left="851"/>
        <w:jc w:val="both"/>
        <w:rPr>
          <w:rFonts w:ascii="Arial" w:eastAsia="Cambria" w:hAnsi="Arial" w:cs="Arial"/>
          <w:lang w:val="es-CR" w:eastAsia="es-CR"/>
        </w:rPr>
      </w:pPr>
    </w:p>
    <w:p w:rsidR="00C435AC" w:rsidRPr="00C435AC" w:rsidRDefault="00C435AC" w:rsidP="00C435AC">
      <w:pPr>
        <w:ind w:left="851"/>
        <w:jc w:val="both"/>
        <w:rPr>
          <w:rFonts w:ascii="Arial" w:eastAsia="Cambria" w:hAnsi="Arial" w:cs="Arial"/>
          <w:lang w:val="es-CR" w:eastAsia="es-CR"/>
        </w:rPr>
      </w:pPr>
      <w:r w:rsidRPr="00C435AC">
        <w:rPr>
          <w:rFonts w:ascii="Arial" w:eastAsia="Cambria" w:hAnsi="Arial" w:cs="Arial"/>
          <w:lang w:val="es-CR" w:eastAsia="es-CR"/>
        </w:rPr>
        <w:t xml:space="preserve">Las propuestas deben contar con el aval de todos los Consejos de Escuela, Área Académica y Unidad Desconcentrada participantes en el proyecto, en el momento de ser presentadas a la Dirección de Proyectos. Al respecto, debe considerarse el Artículo 55, inciso c, del Estatuto Orgánico. La persona que coordina será la responsable de enviar toda la documentación digital pertinente a la Dirección de Proyectos. </w:t>
      </w:r>
    </w:p>
    <w:p w:rsidR="00C435AC" w:rsidRPr="00C435AC" w:rsidRDefault="00C435AC" w:rsidP="00C435AC">
      <w:pPr>
        <w:ind w:left="1134"/>
        <w:jc w:val="both"/>
        <w:rPr>
          <w:rFonts w:ascii="Arial" w:eastAsia="Cambria" w:hAnsi="Arial" w:cs="Arial"/>
          <w:lang w:val="es-CR" w:eastAsia="es-CR"/>
        </w:rPr>
      </w:pPr>
    </w:p>
    <w:p w:rsidR="00C435AC" w:rsidRPr="00C435AC" w:rsidRDefault="00C435AC" w:rsidP="00C435AC">
      <w:pPr>
        <w:ind w:left="851"/>
        <w:jc w:val="both"/>
        <w:rPr>
          <w:rFonts w:ascii="Arial" w:eastAsia="Cambria" w:hAnsi="Arial" w:cs="Arial"/>
          <w:lang w:val="es-CR" w:eastAsia="es-CR"/>
        </w:rPr>
      </w:pPr>
      <w:r w:rsidRPr="00C435AC">
        <w:rPr>
          <w:rFonts w:ascii="Arial" w:eastAsia="Cambria" w:hAnsi="Arial" w:cs="Arial"/>
          <w:lang w:val="es-CR" w:eastAsia="es-CR"/>
        </w:rPr>
        <w:t>La Dirección de Proyectos podrá recurrir a pares externos para que realicen la evaluación de las propuestas en los casos en que lo considere necesario. Los pares externos se identificarán considerando el tema de investigación y extensión en el cual se enmarca la propuesta.  La Dirección de Proyectos les enviará las propuestas a los pares externos para su revisión. El proceso de revisión consistirá en una evaluación doblemente anónima (los investigadores y extensionistas serán anónimos para los evaluadores y viceversa).</w:t>
      </w:r>
    </w:p>
    <w:p w:rsidR="00C435AC" w:rsidRPr="00C435AC" w:rsidRDefault="00C435AC" w:rsidP="00C435AC">
      <w:pPr>
        <w:ind w:left="1494"/>
        <w:jc w:val="both"/>
        <w:rPr>
          <w:rFonts w:ascii="Arial" w:eastAsia="Cambria" w:hAnsi="Arial" w:cs="Arial"/>
          <w:b/>
          <w:lang w:val="es-CR" w:eastAsia="es-CR"/>
        </w:rPr>
      </w:pPr>
    </w:p>
    <w:p w:rsidR="00C435AC" w:rsidRPr="00C435AC" w:rsidRDefault="00C435AC" w:rsidP="00C9240E">
      <w:pPr>
        <w:numPr>
          <w:ilvl w:val="0"/>
          <w:numId w:val="10"/>
        </w:numPr>
        <w:ind w:left="851" w:hanging="578"/>
        <w:jc w:val="both"/>
        <w:rPr>
          <w:rFonts w:ascii="Arial" w:eastAsia="Cambria" w:hAnsi="Arial" w:cs="Arial"/>
          <w:b/>
          <w:lang w:val="es-CR" w:eastAsia="es-CR"/>
        </w:rPr>
      </w:pPr>
      <w:r w:rsidRPr="00C435AC">
        <w:rPr>
          <w:rFonts w:ascii="Arial" w:eastAsia="Cambria" w:hAnsi="Arial" w:cs="Arial"/>
          <w:b/>
          <w:lang w:val="es-CR" w:eastAsia="es-CR"/>
        </w:rPr>
        <w:t>Evaluación de las propuestas de investigación y extensión:</w:t>
      </w:r>
    </w:p>
    <w:p w:rsidR="00C435AC" w:rsidRPr="00C435AC" w:rsidRDefault="00C435AC" w:rsidP="00C435AC">
      <w:pPr>
        <w:ind w:left="1494"/>
        <w:jc w:val="both"/>
        <w:rPr>
          <w:rFonts w:ascii="Arial" w:eastAsia="Cambria" w:hAnsi="Arial" w:cs="Arial"/>
          <w:lang w:val="es-CR" w:eastAsia="es-CR"/>
        </w:rPr>
      </w:pPr>
    </w:p>
    <w:p w:rsidR="00C435AC" w:rsidRPr="00C435AC" w:rsidRDefault="00C435AC" w:rsidP="00C9240E">
      <w:pPr>
        <w:numPr>
          <w:ilvl w:val="0"/>
          <w:numId w:val="22"/>
        </w:numPr>
        <w:contextualSpacing/>
        <w:jc w:val="both"/>
        <w:rPr>
          <w:rFonts w:ascii="Arial" w:eastAsia="Calibri" w:hAnsi="Arial" w:cs="Arial"/>
          <w:lang w:val="es-CR" w:eastAsia="es-CR"/>
        </w:rPr>
      </w:pPr>
      <w:r w:rsidRPr="00C435AC">
        <w:rPr>
          <w:rFonts w:ascii="Arial" w:eastAsia="Calibri" w:hAnsi="Arial" w:cs="Arial"/>
          <w:lang w:val="es-CR" w:eastAsia="es-CR"/>
        </w:rPr>
        <w:t>La Dirección de Proyectos hará una revisión de cumplimiento de requisitos de forma posterior a la recepción de la propuesta. No se aceptarán aquellas con requisitos incompletos o que no correspondan a lo solicitado, lo que será informado por escrito a la persona que coordinaría el proyecto.</w:t>
      </w:r>
    </w:p>
    <w:p w:rsidR="00C435AC" w:rsidRPr="00C435AC" w:rsidRDefault="00C435AC" w:rsidP="00C435AC">
      <w:pPr>
        <w:rPr>
          <w:rFonts w:ascii="Arial" w:eastAsia="Cambria" w:hAnsi="Arial" w:cs="Arial"/>
          <w:lang w:val="es-ES_tradnl" w:eastAsia="es-CR"/>
        </w:rPr>
      </w:pPr>
    </w:p>
    <w:p w:rsidR="00C435AC" w:rsidRPr="00C435AC" w:rsidRDefault="00C435AC" w:rsidP="00C9240E">
      <w:pPr>
        <w:numPr>
          <w:ilvl w:val="0"/>
          <w:numId w:val="22"/>
        </w:numPr>
        <w:contextualSpacing/>
        <w:jc w:val="both"/>
        <w:rPr>
          <w:rFonts w:ascii="Arial" w:eastAsia="Calibri" w:hAnsi="Arial" w:cs="Arial"/>
          <w:lang w:val="es-CR" w:eastAsia="es-CR"/>
        </w:rPr>
      </w:pPr>
      <w:r w:rsidRPr="00C435AC">
        <w:rPr>
          <w:rFonts w:ascii="Arial" w:eastAsia="Calibri" w:hAnsi="Arial" w:cs="Arial"/>
          <w:lang w:val="es-CR" w:eastAsia="es-CR"/>
        </w:rPr>
        <w:t>La Dirección de Proyectos consolidará la evaluación de los miembros del Consejo de Investigación y Extensión (60 por ciento de la evaluación de la propuesta) y la calificación consensuada de todos los gestores de proyectos de la Dirección de Proyectos y Regionalización, según corresponda, así como de los pares externos consultados cuando corresponda (40 por ciento de la evaluación de la propuesta), para poder contar con este insumo para el análisis y aprobación de las propuestas de investigación por parte del Consejo de Investigación y Extensión.</w:t>
      </w:r>
    </w:p>
    <w:p w:rsidR="00C435AC" w:rsidRPr="00C435AC" w:rsidRDefault="00C435AC" w:rsidP="00C435AC">
      <w:pPr>
        <w:contextualSpacing/>
        <w:jc w:val="both"/>
        <w:rPr>
          <w:rFonts w:ascii="Arial" w:eastAsia="Cambria" w:hAnsi="Arial" w:cs="Arial"/>
          <w:lang w:val="es-ES_tradnl" w:eastAsia="es-CR"/>
        </w:rPr>
      </w:pPr>
    </w:p>
    <w:p w:rsidR="00C435AC" w:rsidRPr="00C435AC" w:rsidRDefault="00C435AC" w:rsidP="00C9240E">
      <w:pPr>
        <w:numPr>
          <w:ilvl w:val="0"/>
          <w:numId w:val="15"/>
        </w:numPr>
        <w:ind w:left="1418"/>
        <w:contextualSpacing/>
        <w:jc w:val="both"/>
        <w:rPr>
          <w:rFonts w:ascii="Arial" w:eastAsia="Cambria" w:hAnsi="Arial" w:cs="Arial"/>
          <w:lang w:val="es-CR" w:eastAsia="es-CR"/>
        </w:rPr>
      </w:pPr>
      <w:r w:rsidRPr="00C435AC">
        <w:rPr>
          <w:rFonts w:ascii="Arial" w:eastAsia="Cambria" w:hAnsi="Arial" w:cs="Arial"/>
          <w:lang w:val="es-CR" w:eastAsia="es-CR"/>
        </w:rPr>
        <w:t xml:space="preserve">El Consejo de Investigación y Extensión analizará las propuestas recibidas según el orden que definan los siguientes criterios:  </w:t>
      </w:r>
    </w:p>
    <w:p w:rsidR="00C435AC" w:rsidRPr="00C435AC" w:rsidRDefault="00C435AC" w:rsidP="00C435AC">
      <w:pPr>
        <w:contextualSpacing/>
        <w:jc w:val="both"/>
        <w:rPr>
          <w:rFonts w:ascii="Arial" w:eastAsia="Cambria" w:hAnsi="Arial" w:cs="Arial"/>
          <w:lang w:val="es-CR" w:eastAsia="es-CR"/>
        </w:rPr>
      </w:pPr>
    </w:p>
    <w:p w:rsidR="00C435AC" w:rsidRPr="00C435AC" w:rsidRDefault="00C435AC" w:rsidP="00C9240E">
      <w:pPr>
        <w:numPr>
          <w:ilvl w:val="0"/>
          <w:numId w:val="18"/>
        </w:numPr>
        <w:contextualSpacing/>
        <w:jc w:val="both"/>
        <w:rPr>
          <w:rFonts w:ascii="Arial" w:eastAsia="Cambria" w:hAnsi="Arial" w:cs="Arial"/>
          <w:lang w:val="es-CR" w:eastAsia="es-CR"/>
        </w:rPr>
      </w:pPr>
      <w:r w:rsidRPr="00C435AC">
        <w:rPr>
          <w:rFonts w:ascii="Arial" w:eastAsia="Cambria" w:hAnsi="Arial" w:cs="Arial"/>
          <w:lang w:val="es-CR" w:eastAsia="es-CR"/>
        </w:rPr>
        <w:t>Tipo de proyecto.</w:t>
      </w:r>
    </w:p>
    <w:p w:rsidR="00C435AC" w:rsidRPr="00C435AC" w:rsidRDefault="00C435AC" w:rsidP="00C435AC">
      <w:pPr>
        <w:ind w:left="2160"/>
        <w:jc w:val="both"/>
        <w:rPr>
          <w:rFonts w:ascii="Arial" w:eastAsia="Cambria" w:hAnsi="Arial" w:cs="Arial"/>
          <w:lang w:val="es-CR" w:eastAsia="es-CR"/>
        </w:rPr>
      </w:pPr>
    </w:p>
    <w:p w:rsidR="00C435AC" w:rsidRPr="00C435AC" w:rsidRDefault="00C435AC" w:rsidP="00C9240E">
      <w:pPr>
        <w:numPr>
          <w:ilvl w:val="0"/>
          <w:numId w:val="18"/>
        </w:numPr>
        <w:contextualSpacing/>
        <w:jc w:val="both"/>
        <w:rPr>
          <w:rFonts w:ascii="Arial" w:eastAsia="Cambria" w:hAnsi="Arial" w:cs="Arial"/>
          <w:lang w:val="es-CR" w:eastAsia="es-CR"/>
        </w:rPr>
      </w:pPr>
      <w:r w:rsidRPr="00C435AC">
        <w:rPr>
          <w:rFonts w:ascii="Arial" w:eastAsia="Cambria" w:hAnsi="Arial" w:cs="Arial"/>
          <w:lang w:val="es-CR" w:eastAsia="es-CR"/>
        </w:rPr>
        <w:t xml:space="preserve">La calificación numérica asignada a cada propuesta. </w:t>
      </w:r>
    </w:p>
    <w:p w:rsidR="00C435AC" w:rsidRPr="00C435AC" w:rsidRDefault="00C435AC" w:rsidP="0043001B">
      <w:pPr>
        <w:contextualSpacing/>
        <w:jc w:val="both"/>
        <w:rPr>
          <w:rFonts w:ascii="Arial" w:eastAsia="Cambria" w:hAnsi="Arial" w:cs="Arial"/>
          <w:lang w:val="es-CR" w:eastAsia="es-CR"/>
        </w:rPr>
      </w:pPr>
    </w:p>
    <w:p w:rsidR="00C435AC" w:rsidRPr="00C435AC" w:rsidRDefault="00C435AC" w:rsidP="00C9240E">
      <w:pPr>
        <w:numPr>
          <w:ilvl w:val="0"/>
          <w:numId w:val="10"/>
        </w:numPr>
        <w:ind w:left="851" w:hanging="578"/>
        <w:jc w:val="both"/>
        <w:rPr>
          <w:rFonts w:ascii="Arial" w:eastAsia="Cambria" w:hAnsi="Arial" w:cs="Arial"/>
          <w:b/>
          <w:bCs/>
          <w:lang w:val="es-CR" w:eastAsia="es-CR"/>
        </w:rPr>
      </w:pPr>
      <w:bookmarkStart w:id="1" w:name="_Toc448999382"/>
      <w:bookmarkStart w:id="2" w:name="_Toc448999381"/>
      <w:r w:rsidRPr="00C435AC">
        <w:rPr>
          <w:rFonts w:ascii="Arial" w:eastAsia="Cambria" w:hAnsi="Arial" w:cs="Arial"/>
          <w:b/>
          <w:bCs/>
          <w:lang w:val="es-CR" w:eastAsia="es-CR"/>
        </w:rPr>
        <w:t>Requisitos para la presentación de propuestas de proyectos de investigación</w:t>
      </w:r>
      <w:bookmarkEnd w:id="1"/>
      <w:r w:rsidRPr="00C435AC">
        <w:rPr>
          <w:rFonts w:ascii="Arial" w:eastAsia="Cambria" w:hAnsi="Arial" w:cs="Arial"/>
          <w:b/>
          <w:bCs/>
          <w:lang w:val="es-CR" w:eastAsia="es-CR"/>
        </w:rPr>
        <w:t xml:space="preserve"> y extensión</w:t>
      </w:r>
    </w:p>
    <w:p w:rsidR="00C435AC" w:rsidRPr="00C435AC" w:rsidRDefault="00C435AC" w:rsidP="00C435AC">
      <w:pPr>
        <w:widowControl w:val="0"/>
        <w:ind w:left="1440"/>
        <w:outlineLvl w:val="1"/>
        <w:rPr>
          <w:rFonts w:ascii="Arial" w:eastAsia="Cambria" w:hAnsi="Arial" w:cs="Arial"/>
          <w:b/>
          <w:bCs/>
          <w:lang w:val="es-CR" w:eastAsia="es-CR"/>
        </w:rPr>
      </w:pPr>
    </w:p>
    <w:p w:rsidR="00C435AC" w:rsidRPr="00C435AC" w:rsidRDefault="00C435AC" w:rsidP="00C435AC">
      <w:pPr>
        <w:ind w:left="273" w:firstLine="720"/>
        <w:jc w:val="both"/>
        <w:rPr>
          <w:rFonts w:ascii="Arial" w:eastAsia="Cambria" w:hAnsi="Arial" w:cs="Arial"/>
          <w:lang w:val="es-CR" w:eastAsia="es-CR"/>
        </w:rPr>
      </w:pPr>
      <w:r w:rsidRPr="00C435AC">
        <w:rPr>
          <w:rFonts w:ascii="Arial" w:eastAsia="Cambria" w:hAnsi="Arial" w:cs="Arial"/>
          <w:lang w:val="es-CR" w:eastAsia="es-CR"/>
        </w:rPr>
        <w:t xml:space="preserve">La documentación solicitada para cada propuesta es: </w:t>
      </w:r>
    </w:p>
    <w:p w:rsidR="00C435AC" w:rsidRPr="00C435AC" w:rsidRDefault="00C435AC" w:rsidP="00C435AC">
      <w:pPr>
        <w:ind w:left="360" w:firstLine="720"/>
        <w:jc w:val="both"/>
        <w:rPr>
          <w:rFonts w:ascii="Arial" w:eastAsia="Cambria" w:hAnsi="Arial" w:cs="Arial"/>
          <w:lang w:val="es-CR" w:eastAsia="es-CR"/>
        </w:rPr>
      </w:pPr>
    </w:p>
    <w:p w:rsidR="00C435AC" w:rsidRPr="00C435AC" w:rsidRDefault="00C435AC" w:rsidP="00C9240E">
      <w:pPr>
        <w:numPr>
          <w:ilvl w:val="0"/>
          <w:numId w:val="15"/>
        </w:numPr>
        <w:ind w:left="1418"/>
        <w:contextualSpacing/>
        <w:jc w:val="both"/>
        <w:rPr>
          <w:rFonts w:ascii="Arial" w:eastAsia="Cambria" w:hAnsi="Arial" w:cs="Arial"/>
          <w:lang w:val="es-CR" w:eastAsia="es-CR"/>
        </w:rPr>
      </w:pPr>
      <w:r w:rsidRPr="00C435AC">
        <w:rPr>
          <w:rFonts w:ascii="Arial" w:eastAsia="Cambria" w:hAnsi="Arial" w:cs="Arial"/>
          <w:lang w:val="es-CR" w:eastAsia="es-CR"/>
        </w:rPr>
        <w:t>Comunicación del acuerdo del aval otorgado a la propuesta por parte de los Consejos de las Unidades Académicas participantes, y la calificación asignada por la unidad académica coordinadora. El acuerdo correspondiente a la Unidad Académica que coordinaría el proyecto debe indicar expresamente, como parte de los considerados, la línea de investigación o extensión en la que se inscribe la propuesta, así como el eje de conocimiento estratégico o transversal en el cual se ubican estas líneas. Este requisito sobre la línea de investigación no es necesario para las otras unidades académicas participantes en el proyecto.</w:t>
      </w:r>
    </w:p>
    <w:p w:rsidR="00C435AC" w:rsidRPr="00C435AC" w:rsidRDefault="00C435AC" w:rsidP="00C435AC">
      <w:pPr>
        <w:ind w:left="1418"/>
        <w:contextualSpacing/>
        <w:jc w:val="both"/>
        <w:rPr>
          <w:rFonts w:ascii="Arial" w:eastAsia="Cambria" w:hAnsi="Arial" w:cs="Arial"/>
          <w:lang w:val="es-CR" w:eastAsia="es-CR"/>
        </w:rPr>
      </w:pPr>
    </w:p>
    <w:p w:rsidR="00C435AC" w:rsidRPr="00C435AC" w:rsidRDefault="00C435AC" w:rsidP="00C9240E">
      <w:pPr>
        <w:numPr>
          <w:ilvl w:val="0"/>
          <w:numId w:val="15"/>
        </w:numPr>
        <w:ind w:left="1418"/>
        <w:contextualSpacing/>
        <w:jc w:val="both"/>
        <w:rPr>
          <w:rFonts w:ascii="Arial" w:eastAsia="Cambria" w:hAnsi="Arial" w:cs="Arial"/>
          <w:lang w:val="es-CR" w:eastAsia="es-CR"/>
        </w:rPr>
      </w:pPr>
      <w:r w:rsidRPr="00C435AC">
        <w:rPr>
          <w:rFonts w:ascii="Arial" w:eastAsia="Cambria" w:hAnsi="Arial" w:cs="Arial"/>
          <w:lang w:val="es-CR" w:eastAsia="es-CR"/>
        </w:rPr>
        <w:t xml:space="preserve">Todos los investigadores o extensionistas participantes en la propuesta deberán contar la ficha de investigador o extensionista, la que debe la Dirección URL de perfil del investigador o extensionista en Google </w:t>
      </w:r>
      <w:proofErr w:type="spellStart"/>
      <w:r w:rsidRPr="00C435AC">
        <w:rPr>
          <w:rFonts w:ascii="Arial" w:eastAsia="Cambria" w:hAnsi="Arial" w:cs="Arial"/>
          <w:lang w:val="es-CR" w:eastAsia="es-CR"/>
        </w:rPr>
        <w:t>Scholar</w:t>
      </w:r>
      <w:proofErr w:type="spellEnd"/>
      <w:r w:rsidRPr="00C435AC">
        <w:rPr>
          <w:rFonts w:ascii="Arial" w:eastAsia="Cambria" w:hAnsi="Arial" w:cs="Arial"/>
          <w:vertAlign w:val="superscript"/>
          <w:lang w:val="es-CR" w:eastAsia="es-CR"/>
        </w:rPr>
        <w:footnoteReference w:id="1"/>
      </w:r>
      <w:r w:rsidRPr="00C435AC">
        <w:rPr>
          <w:rFonts w:ascii="Arial" w:eastAsia="Cambria" w:hAnsi="Arial" w:cs="Arial"/>
          <w:lang w:val="es-CR" w:eastAsia="es-CR"/>
        </w:rPr>
        <w:t xml:space="preserve">.  </w:t>
      </w:r>
    </w:p>
    <w:p w:rsidR="00C435AC" w:rsidRPr="00C435AC" w:rsidRDefault="00C435AC" w:rsidP="00C435AC">
      <w:pPr>
        <w:contextualSpacing/>
        <w:jc w:val="both"/>
        <w:rPr>
          <w:rFonts w:ascii="Arial" w:eastAsia="Cambria" w:hAnsi="Arial" w:cs="Arial"/>
          <w:lang w:val="es-CR" w:eastAsia="es-CR"/>
        </w:rPr>
      </w:pPr>
    </w:p>
    <w:p w:rsidR="00C435AC" w:rsidRPr="00C435AC" w:rsidRDefault="00C435AC" w:rsidP="00C9240E">
      <w:pPr>
        <w:numPr>
          <w:ilvl w:val="0"/>
          <w:numId w:val="15"/>
        </w:numPr>
        <w:ind w:left="1418"/>
        <w:contextualSpacing/>
        <w:jc w:val="both"/>
        <w:rPr>
          <w:rFonts w:ascii="Arial" w:eastAsia="Cambria" w:hAnsi="Arial" w:cs="Arial"/>
          <w:lang w:val="es-CR" w:eastAsia="es-CR"/>
        </w:rPr>
      </w:pPr>
      <w:r w:rsidRPr="00C435AC">
        <w:rPr>
          <w:rFonts w:ascii="Arial" w:eastAsia="Cambria" w:hAnsi="Arial" w:cs="Arial"/>
          <w:lang w:val="es-CR" w:eastAsia="es-CR"/>
        </w:rPr>
        <w:t>Formulario estándar único con firma digital del director de Escuela, coordinador de Área Académica o Unidad Desconcentrada y del investigador o extensionista responsable a más tardar en la fecha definida en el cronograma, las cuales deberán ser cargadas en la plataforma correspondiente.</w:t>
      </w:r>
    </w:p>
    <w:p w:rsidR="00C435AC" w:rsidRPr="00C435AC" w:rsidRDefault="00C435AC" w:rsidP="00C435AC">
      <w:pPr>
        <w:contextualSpacing/>
        <w:jc w:val="both"/>
        <w:rPr>
          <w:rFonts w:ascii="Arial" w:eastAsia="Cambria" w:hAnsi="Arial" w:cs="Arial"/>
          <w:lang w:val="es-CR" w:eastAsia="es-CR"/>
        </w:rPr>
      </w:pPr>
    </w:p>
    <w:p w:rsidR="00C435AC" w:rsidRPr="00C435AC" w:rsidRDefault="00C435AC" w:rsidP="00C9240E">
      <w:pPr>
        <w:numPr>
          <w:ilvl w:val="0"/>
          <w:numId w:val="15"/>
        </w:numPr>
        <w:ind w:left="1418"/>
        <w:contextualSpacing/>
        <w:jc w:val="both"/>
        <w:rPr>
          <w:rFonts w:ascii="Arial" w:eastAsia="Cambria" w:hAnsi="Arial" w:cs="Arial"/>
          <w:lang w:val="es-CR" w:eastAsia="es-CR"/>
        </w:rPr>
      </w:pPr>
      <w:r w:rsidRPr="00C435AC">
        <w:rPr>
          <w:rFonts w:ascii="Arial" w:eastAsia="Cambria" w:hAnsi="Arial" w:cs="Arial"/>
          <w:lang w:val="es-CR" w:eastAsia="es-CR"/>
        </w:rPr>
        <w:t xml:space="preserve">Carta de aprobación del Vicerrector de Docencia en el caso de investigadores o extensionistas que propongan usar horas docencia en el proyecto. </w:t>
      </w:r>
    </w:p>
    <w:p w:rsidR="00C435AC" w:rsidRPr="00C435AC" w:rsidRDefault="00C435AC" w:rsidP="00C435AC">
      <w:pPr>
        <w:ind w:left="1418"/>
        <w:contextualSpacing/>
        <w:jc w:val="both"/>
        <w:rPr>
          <w:rFonts w:ascii="Arial" w:eastAsia="Cambria" w:hAnsi="Arial" w:cs="Arial"/>
          <w:lang w:val="es-CR" w:eastAsia="es-CR"/>
        </w:rPr>
      </w:pPr>
    </w:p>
    <w:p w:rsidR="00C435AC" w:rsidRPr="00C435AC" w:rsidRDefault="00C435AC" w:rsidP="00C9240E">
      <w:pPr>
        <w:numPr>
          <w:ilvl w:val="0"/>
          <w:numId w:val="15"/>
        </w:numPr>
        <w:ind w:left="1418"/>
        <w:contextualSpacing/>
        <w:jc w:val="both"/>
        <w:rPr>
          <w:rFonts w:ascii="Arial" w:eastAsia="Cambria" w:hAnsi="Arial" w:cs="Arial"/>
          <w:lang w:val="es-CR" w:eastAsia="es-CR"/>
        </w:rPr>
      </w:pPr>
      <w:r w:rsidRPr="00C435AC">
        <w:rPr>
          <w:rFonts w:ascii="Arial" w:eastAsia="Cambria" w:hAnsi="Arial" w:cs="Arial"/>
          <w:lang w:val="es-CR" w:eastAsia="es-CR"/>
        </w:rPr>
        <w:t>Carta formal, certificaciones u otro documento probatorio del cumplimiento de requisitos según la categoría de proyecto a la que se está optando.</w:t>
      </w:r>
    </w:p>
    <w:p w:rsidR="00C435AC" w:rsidRPr="00C435AC" w:rsidRDefault="00C435AC" w:rsidP="00C435AC">
      <w:pPr>
        <w:ind w:left="708"/>
        <w:rPr>
          <w:rFonts w:ascii="Arial" w:eastAsia="Calibri" w:hAnsi="Arial" w:cs="Arial"/>
          <w:lang w:val="es-CR" w:eastAsia="es-CR"/>
        </w:rPr>
      </w:pPr>
    </w:p>
    <w:p w:rsidR="00C435AC" w:rsidRPr="00C435AC" w:rsidRDefault="00C435AC" w:rsidP="00C9240E">
      <w:pPr>
        <w:numPr>
          <w:ilvl w:val="0"/>
          <w:numId w:val="15"/>
        </w:numPr>
        <w:ind w:left="1418"/>
        <w:contextualSpacing/>
        <w:jc w:val="both"/>
        <w:rPr>
          <w:rFonts w:ascii="Arial" w:eastAsia="Cambria" w:hAnsi="Arial" w:cs="Arial"/>
          <w:lang w:val="es-CR" w:eastAsia="es-CR"/>
        </w:rPr>
      </w:pPr>
      <w:r w:rsidRPr="00C435AC">
        <w:rPr>
          <w:rFonts w:ascii="Arial" w:eastAsia="Cambria" w:hAnsi="Arial" w:cs="Arial"/>
          <w:lang w:val="es-CR" w:eastAsia="es-CR"/>
        </w:rPr>
        <w:t xml:space="preserve">Perfil del investigador o extensionista por contratar, en caso de que se requiera contratar a un profesional externo, con la debida justificación. </w:t>
      </w:r>
    </w:p>
    <w:p w:rsidR="00C435AC" w:rsidRPr="00C435AC" w:rsidRDefault="00C435AC" w:rsidP="00C435AC">
      <w:pPr>
        <w:jc w:val="both"/>
        <w:rPr>
          <w:rFonts w:ascii="Arial" w:eastAsia="Cambria" w:hAnsi="Arial" w:cs="Arial"/>
          <w:lang w:val="es-CR" w:eastAsia="es-CR"/>
        </w:rPr>
      </w:pPr>
    </w:p>
    <w:p w:rsidR="00C435AC" w:rsidRPr="00C435AC" w:rsidRDefault="00C435AC" w:rsidP="00C435AC">
      <w:pPr>
        <w:ind w:left="851"/>
        <w:jc w:val="both"/>
        <w:rPr>
          <w:rFonts w:ascii="Arial" w:eastAsia="Cambria" w:hAnsi="Arial" w:cs="Arial"/>
          <w:lang w:val="es-CR" w:eastAsia="es-CR"/>
        </w:rPr>
      </w:pPr>
      <w:r w:rsidRPr="00C435AC">
        <w:rPr>
          <w:rFonts w:ascii="Arial" w:eastAsia="Cambria" w:hAnsi="Arial" w:cs="Arial"/>
          <w:lang w:val="es-CR" w:eastAsia="es-CR"/>
        </w:rPr>
        <w:t xml:space="preserve">No se recibirá extemporáneamente ningún documento para completar el expediente del proyecto, con excepción de cartas de aprobación de fondos externos que se encuentren en trámite. </w:t>
      </w:r>
    </w:p>
    <w:p w:rsidR="00C435AC" w:rsidRPr="00C435AC" w:rsidRDefault="00C435AC" w:rsidP="0043001B">
      <w:pPr>
        <w:jc w:val="both"/>
        <w:rPr>
          <w:rFonts w:ascii="Arial" w:eastAsia="Cambria" w:hAnsi="Arial" w:cs="Arial"/>
          <w:b/>
          <w:bCs/>
          <w:lang w:val="es-CR" w:eastAsia="es-CR"/>
        </w:rPr>
      </w:pPr>
    </w:p>
    <w:p w:rsidR="00C435AC" w:rsidRPr="00C435AC" w:rsidRDefault="00C435AC" w:rsidP="00C9240E">
      <w:pPr>
        <w:numPr>
          <w:ilvl w:val="0"/>
          <w:numId w:val="10"/>
        </w:numPr>
        <w:ind w:left="851" w:hanging="578"/>
        <w:jc w:val="both"/>
        <w:rPr>
          <w:rFonts w:ascii="Arial" w:eastAsia="Cambria" w:hAnsi="Arial" w:cs="Arial"/>
          <w:b/>
          <w:bCs/>
          <w:lang w:val="es-CR" w:eastAsia="es-CR"/>
        </w:rPr>
      </w:pPr>
      <w:r w:rsidRPr="00C435AC">
        <w:rPr>
          <w:rFonts w:ascii="Arial" w:eastAsia="Cambria" w:hAnsi="Arial" w:cs="Arial"/>
          <w:b/>
          <w:bCs/>
          <w:lang w:val="es-CR" w:eastAsia="es-CR"/>
        </w:rPr>
        <w:t>Entre los criterios utilizados para la selección de los perfiles y propuestas de investigación y de extensión están:</w:t>
      </w:r>
    </w:p>
    <w:p w:rsidR="00C435AC" w:rsidRPr="00C435AC" w:rsidRDefault="00C435AC" w:rsidP="0043001B">
      <w:pPr>
        <w:ind w:left="851"/>
        <w:jc w:val="both"/>
        <w:rPr>
          <w:rFonts w:ascii="Arial" w:eastAsia="Cambria" w:hAnsi="Arial" w:cs="Arial"/>
          <w:lang w:val="es-CR" w:eastAsia="es-CR"/>
        </w:rPr>
      </w:pPr>
    </w:p>
    <w:p w:rsidR="00C435AC" w:rsidRPr="0043001B" w:rsidRDefault="00C435AC" w:rsidP="00C9240E">
      <w:pPr>
        <w:numPr>
          <w:ilvl w:val="0"/>
          <w:numId w:val="17"/>
        </w:numPr>
        <w:ind w:left="1560" w:hanging="567"/>
        <w:contextualSpacing/>
        <w:jc w:val="both"/>
        <w:rPr>
          <w:rFonts w:ascii="Arial" w:eastAsia="Calibri" w:hAnsi="Arial" w:cs="Arial"/>
          <w:lang w:val="es-CR" w:eastAsia="es-CR"/>
        </w:rPr>
      </w:pPr>
      <w:r w:rsidRPr="00C435AC">
        <w:rPr>
          <w:rFonts w:ascii="Arial" w:eastAsia="Calibri" w:hAnsi="Arial" w:cs="Arial"/>
          <w:lang w:val="es-CR" w:eastAsia="es-CR"/>
        </w:rPr>
        <w:t>Pertinencia: la propuesta se enmarca en las líneas de investigación y de extensión de la Escuela, Área Académica o Unidad Desconcentrada que coordina.</w:t>
      </w:r>
    </w:p>
    <w:p w:rsidR="00C435AC" w:rsidRPr="00C435AC" w:rsidRDefault="00C435AC" w:rsidP="00C9240E">
      <w:pPr>
        <w:numPr>
          <w:ilvl w:val="0"/>
          <w:numId w:val="17"/>
        </w:numPr>
        <w:ind w:left="1560" w:hanging="567"/>
        <w:contextualSpacing/>
        <w:jc w:val="both"/>
        <w:rPr>
          <w:rFonts w:ascii="Arial" w:eastAsia="Calibri" w:hAnsi="Arial" w:cs="Arial"/>
          <w:lang w:val="es-CR" w:eastAsia="es-CR"/>
        </w:rPr>
      </w:pPr>
      <w:r w:rsidRPr="00C435AC">
        <w:rPr>
          <w:rFonts w:ascii="Arial" w:eastAsia="Calibri" w:hAnsi="Arial" w:cs="Arial"/>
          <w:lang w:val="es-CR" w:eastAsia="es-CR"/>
        </w:rPr>
        <w:t>Relevancia: el problema por resolver en el proyecto es de importancia para la sociedad o para el área de conocimiento; se abordará de manera novedosa y se generará conocimiento relevante. La novedad y generación de conocimiento relevante se determinará con base en los resultados que se esperan obtener, el potencial de obtención de propiedad intelectual y publicaciones de impacto o la solución de problemas para la sociedad o del sector productivo.</w:t>
      </w:r>
    </w:p>
    <w:p w:rsidR="00C435AC" w:rsidRPr="00C435AC" w:rsidRDefault="00C435AC" w:rsidP="00C9240E">
      <w:pPr>
        <w:numPr>
          <w:ilvl w:val="0"/>
          <w:numId w:val="17"/>
        </w:numPr>
        <w:ind w:left="1560" w:hanging="567"/>
        <w:contextualSpacing/>
        <w:jc w:val="both"/>
        <w:rPr>
          <w:rFonts w:ascii="Arial" w:eastAsia="Cambria" w:hAnsi="Arial" w:cs="Arial"/>
          <w:lang w:val="es-CR" w:eastAsia="es-CR"/>
        </w:rPr>
      </w:pPr>
      <w:r w:rsidRPr="00C435AC">
        <w:rPr>
          <w:rFonts w:ascii="Arial" w:eastAsia="Cambria" w:hAnsi="Arial" w:cs="Arial"/>
          <w:lang w:val="es-CR" w:eastAsia="es-CR"/>
        </w:rPr>
        <w:t>Factibilidad: existe claridad del problema por resolver; el perfil ofrece elementos suficientes que permiten inferir que este podrá resolverse con el proyecto; los recursos solicitados están indicados y justificados.</w:t>
      </w:r>
    </w:p>
    <w:p w:rsidR="00C435AC" w:rsidRPr="00C435AC" w:rsidRDefault="00C435AC" w:rsidP="00C435AC">
      <w:pPr>
        <w:spacing w:after="200" w:line="276" w:lineRule="auto"/>
        <w:ind w:left="1560"/>
        <w:contextualSpacing/>
        <w:jc w:val="both"/>
        <w:rPr>
          <w:rFonts w:ascii="Arial" w:eastAsia="Cambria" w:hAnsi="Arial" w:cs="Arial"/>
          <w:lang w:val="es-CR" w:eastAsia="es-CR"/>
        </w:rPr>
      </w:pPr>
    </w:p>
    <w:p w:rsidR="00C435AC" w:rsidRPr="00C435AC" w:rsidRDefault="00C435AC" w:rsidP="00C9240E">
      <w:pPr>
        <w:numPr>
          <w:ilvl w:val="0"/>
          <w:numId w:val="10"/>
        </w:numPr>
        <w:ind w:left="851" w:hanging="294"/>
        <w:jc w:val="both"/>
        <w:rPr>
          <w:rFonts w:ascii="Arial" w:eastAsia="Cambria" w:hAnsi="Arial" w:cs="Arial"/>
          <w:lang w:val="es-CR" w:eastAsia="es-CR"/>
        </w:rPr>
      </w:pPr>
      <w:r w:rsidRPr="00C435AC">
        <w:rPr>
          <w:rFonts w:ascii="Arial" w:eastAsia="Cambria" w:hAnsi="Arial" w:cs="Arial"/>
          <w:b/>
          <w:bCs/>
          <w:lang w:val="es-CR" w:eastAsia="es-CR"/>
        </w:rPr>
        <w:t>Aprobación de propuestas de proyectos</w:t>
      </w:r>
      <w:bookmarkEnd w:id="2"/>
      <w:r w:rsidRPr="00C435AC">
        <w:rPr>
          <w:rFonts w:ascii="Arial" w:eastAsia="Cambria" w:hAnsi="Arial" w:cs="Arial"/>
          <w:b/>
          <w:bCs/>
          <w:lang w:val="es-CR" w:eastAsia="es-CR"/>
        </w:rPr>
        <w:t xml:space="preserve"> de investigación </w:t>
      </w:r>
    </w:p>
    <w:p w:rsidR="00C435AC" w:rsidRPr="00C435AC" w:rsidRDefault="00C435AC" w:rsidP="00C435AC">
      <w:pPr>
        <w:ind w:left="851"/>
        <w:jc w:val="both"/>
        <w:rPr>
          <w:rFonts w:ascii="Arial" w:eastAsia="Cambria" w:hAnsi="Arial" w:cs="Arial"/>
          <w:lang w:val="es-CR" w:eastAsia="es-CR"/>
        </w:rPr>
      </w:pPr>
    </w:p>
    <w:p w:rsidR="00C435AC" w:rsidRPr="00C435AC" w:rsidRDefault="00C435AC" w:rsidP="00F61D64">
      <w:pPr>
        <w:ind w:left="851"/>
        <w:jc w:val="both"/>
        <w:rPr>
          <w:rFonts w:ascii="Arial" w:eastAsia="Cambria" w:hAnsi="Arial" w:cs="Arial"/>
          <w:lang w:val="es-CR" w:eastAsia="es-CR"/>
        </w:rPr>
      </w:pPr>
      <w:r w:rsidRPr="00C435AC">
        <w:rPr>
          <w:rFonts w:ascii="Arial" w:eastAsia="Cambria" w:hAnsi="Arial" w:cs="Arial"/>
          <w:lang w:val="es-CR" w:eastAsia="es-CR"/>
        </w:rPr>
        <w:t>El proceso de análisis de propuestas por parte del Consejo de Investigación y Extensión</w:t>
      </w:r>
      <w:r w:rsidR="0043001B">
        <w:rPr>
          <w:rFonts w:ascii="Arial" w:eastAsia="Cambria" w:hAnsi="Arial" w:cs="Arial"/>
          <w:lang w:val="es-CR" w:eastAsia="es-CR"/>
        </w:rPr>
        <w:t>,</w:t>
      </w:r>
      <w:r w:rsidRPr="00C435AC">
        <w:rPr>
          <w:rFonts w:ascii="Arial" w:eastAsia="Cambria" w:hAnsi="Arial" w:cs="Arial"/>
          <w:lang w:val="es-CR" w:eastAsia="es-CR"/>
        </w:rPr>
        <w:t xml:space="preserve"> contempla los siguientes pasos:</w:t>
      </w:r>
    </w:p>
    <w:p w:rsidR="00C435AC" w:rsidRPr="00C435AC" w:rsidRDefault="00C435AC" w:rsidP="00F61D64">
      <w:pPr>
        <w:ind w:left="851"/>
        <w:jc w:val="both"/>
        <w:rPr>
          <w:rFonts w:ascii="Arial" w:eastAsia="Cambria" w:hAnsi="Arial" w:cs="Arial"/>
          <w:lang w:val="es-CR" w:eastAsia="es-CR"/>
        </w:rPr>
      </w:pPr>
    </w:p>
    <w:p w:rsidR="00C435AC" w:rsidRPr="00C435AC" w:rsidRDefault="00C435AC" w:rsidP="00F61D64">
      <w:pPr>
        <w:numPr>
          <w:ilvl w:val="1"/>
          <w:numId w:val="10"/>
        </w:numPr>
        <w:tabs>
          <w:tab w:val="left" w:pos="1276"/>
        </w:tabs>
        <w:ind w:firstLine="209"/>
        <w:contextualSpacing/>
        <w:jc w:val="both"/>
        <w:rPr>
          <w:rFonts w:ascii="Arial" w:eastAsia="Calibri" w:hAnsi="Arial" w:cs="Arial"/>
          <w:b/>
          <w:lang w:val="es-CR" w:eastAsia="es-CR"/>
        </w:rPr>
      </w:pPr>
      <w:r w:rsidRPr="00C435AC">
        <w:rPr>
          <w:rFonts w:ascii="Arial" w:eastAsia="Calibri" w:hAnsi="Arial" w:cs="Arial"/>
          <w:b/>
          <w:lang w:val="es-CR" w:eastAsia="es-CR"/>
        </w:rPr>
        <w:t>Primer criterio: Tipo de proyecto</w:t>
      </w:r>
    </w:p>
    <w:p w:rsidR="00C435AC" w:rsidRPr="00C435AC" w:rsidRDefault="00C435AC" w:rsidP="00F61D64">
      <w:pPr>
        <w:jc w:val="both"/>
        <w:rPr>
          <w:rFonts w:ascii="Arial" w:eastAsia="Cambria" w:hAnsi="Arial" w:cs="Arial"/>
          <w:lang w:val="es-CR" w:eastAsia="es-CR"/>
        </w:rPr>
      </w:pPr>
    </w:p>
    <w:p w:rsidR="00C435AC" w:rsidRPr="00C435AC" w:rsidRDefault="00C435AC" w:rsidP="00F61D64">
      <w:pPr>
        <w:ind w:left="1276"/>
        <w:jc w:val="both"/>
        <w:rPr>
          <w:rFonts w:ascii="Arial" w:eastAsia="Cambria" w:hAnsi="Arial" w:cs="Arial"/>
          <w:lang w:val="es-CR" w:eastAsia="es-CR"/>
        </w:rPr>
      </w:pPr>
      <w:r w:rsidRPr="00C435AC">
        <w:rPr>
          <w:rFonts w:ascii="Arial" w:eastAsia="Cambria" w:hAnsi="Arial" w:cs="Arial"/>
          <w:lang w:val="es-CR" w:eastAsia="es-CR"/>
        </w:rPr>
        <w:t xml:space="preserve">El análisis de las propuestas de proyectos de investigación y extensión en el CIE según las modalidades de proyectos, se realizará en el siguiente orden: </w:t>
      </w:r>
    </w:p>
    <w:p w:rsidR="00C435AC" w:rsidRPr="00C435AC" w:rsidRDefault="00C435AC" w:rsidP="00F61D64">
      <w:pPr>
        <w:jc w:val="both"/>
        <w:rPr>
          <w:rFonts w:ascii="Arial" w:eastAsia="Cambria" w:hAnsi="Arial" w:cs="Arial"/>
          <w:lang w:val="es-CR" w:eastAsia="es-CR"/>
        </w:rPr>
      </w:pPr>
    </w:p>
    <w:p w:rsidR="00C435AC" w:rsidRPr="00C435AC" w:rsidRDefault="00C435AC" w:rsidP="00F61D64">
      <w:pPr>
        <w:numPr>
          <w:ilvl w:val="0"/>
          <w:numId w:val="22"/>
        </w:numPr>
        <w:tabs>
          <w:tab w:val="left" w:pos="1560"/>
        </w:tabs>
        <w:ind w:left="1560" w:hanging="284"/>
        <w:contextualSpacing/>
        <w:jc w:val="both"/>
        <w:rPr>
          <w:rFonts w:ascii="Arial" w:eastAsia="Calibri" w:hAnsi="Arial" w:cs="Arial"/>
          <w:lang w:val="es-CR" w:eastAsia="es-CR"/>
        </w:rPr>
      </w:pPr>
      <w:r w:rsidRPr="00C435AC">
        <w:rPr>
          <w:rFonts w:ascii="Arial" w:eastAsia="Calibri" w:hAnsi="Arial" w:cs="Arial"/>
          <w:lang w:val="es-CR" w:eastAsia="es-CR"/>
        </w:rPr>
        <w:t xml:space="preserve">Ampliaciones de proyectos como casos excepcionales debidamente justificados </w:t>
      </w:r>
    </w:p>
    <w:p w:rsidR="00C435AC" w:rsidRPr="00C435AC" w:rsidRDefault="00C435AC" w:rsidP="00F61D64">
      <w:pPr>
        <w:tabs>
          <w:tab w:val="left" w:pos="1560"/>
        </w:tabs>
        <w:ind w:left="1560"/>
        <w:contextualSpacing/>
        <w:jc w:val="both"/>
        <w:rPr>
          <w:rFonts w:ascii="Arial" w:eastAsia="Calibri" w:hAnsi="Arial" w:cs="Arial"/>
          <w:lang w:val="es-CR" w:eastAsia="es-CR"/>
        </w:rPr>
      </w:pPr>
    </w:p>
    <w:p w:rsidR="00C435AC" w:rsidRPr="00C435AC" w:rsidRDefault="00C435AC" w:rsidP="00F61D64">
      <w:pPr>
        <w:numPr>
          <w:ilvl w:val="0"/>
          <w:numId w:val="22"/>
        </w:numPr>
        <w:tabs>
          <w:tab w:val="left" w:pos="1560"/>
        </w:tabs>
        <w:ind w:left="1560" w:hanging="284"/>
        <w:contextualSpacing/>
        <w:jc w:val="both"/>
        <w:rPr>
          <w:rFonts w:ascii="Arial" w:eastAsia="Calibri" w:hAnsi="Arial" w:cs="Arial"/>
          <w:lang w:val="es-CR" w:eastAsia="es-CR"/>
        </w:rPr>
      </w:pPr>
      <w:r w:rsidRPr="00C435AC">
        <w:rPr>
          <w:rFonts w:ascii="Arial" w:eastAsia="Calibri" w:hAnsi="Arial" w:cs="Arial"/>
          <w:lang w:val="es-CR" w:eastAsia="es-CR"/>
        </w:rPr>
        <w:t>Propuestas de proyectos con financiamiento externo comprobado</w:t>
      </w:r>
    </w:p>
    <w:p w:rsidR="00C435AC" w:rsidRPr="00C435AC" w:rsidRDefault="00C435AC" w:rsidP="00F61D64">
      <w:pPr>
        <w:tabs>
          <w:tab w:val="left" w:pos="1560"/>
        </w:tabs>
        <w:contextualSpacing/>
        <w:jc w:val="both"/>
        <w:rPr>
          <w:rFonts w:ascii="Arial" w:eastAsia="Cambria" w:hAnsi="Arial" w:cs="Arial"/>
          <w:lang w:val="es-ES_tradnl" w:eastAsia="es-CR"/>
        </w:rPr>
      </w:pPr>
    </w:p>
    <w:p w:rsidR="00C435AC" w:rsidRPr="00C435AC" w:rsidRDefault="00C435AC" w:rsidP="00F61D64">
      <w:pPr>
        <w:numPr>
          <w:ilvl w:val="0"/>
          <w:numId w:val="22"/>
        </w:numPr>
        <w:tabs>
          <w:tab w:val="left" w:pos="1560"/>
        </w:tabs>
        <w:ind w:left="1560" w:hanging="284"/>
        <w:contextualSpacing/>
        <w:jc w:val="both"/>
        <w:rPr>
          <w:rFonts w:ascii="Arial" w:eastAsia="Calibri" w:hAnsi="Arial" w:cs="Arial"/>
          <w:lang w:val="es-CR" w:eastAsia="es-CR"/>
        </w:rPr>
      </w:pPr>
      <w:r w:rsidRPr="00C435AC">
        <w:rPr>
          <w:rFonts w:ascii="Arial" w:eastAsia="Calibri" w:hAnsi="Arial" w:cs="Arial"/>
          <w:lang w:val="es-CR" w:eastAsia="es-CR"/>
        </w:rPr>
        <w:t>Propuestas sin financiamiento externo o financiamiento externo menor a 5 millones:</w:t>
      </w:r>
    </w:p>
    <w:p w:rsidR="00C435AC" w:rsidRPr="00C435AC" w:rsidRDefault="00C435AC" w:rsidP="00F61D64">
      <w:pPr>
        <w:ind w:left="708"/>
        <w:rPr>
          <w:rFonts w:ascii="Arial" w:eastAsia="Calibri" w:hAnsi="Arial" w:cs="Arial"/>
          <w:lang w:val="es-CR" w:eastAsia="es-CR"/>
        </w:rPr>
      </w:pPr>
    </w:p>
    <w:p w:rsidR="00C435AC" w:rsidRPr="00C435AC" w:rsidRDefault="00C435AC" w:rsidP="00F61D64">
      <w:pPr>
        <w:tabs>
          <w:tab w:val="left" w:pos="1560"/>
        </w:tabs>
        <w:ind w:left="1560"/>
        <w:contextualSpacing/>
        <w:jc w:val="both"/>
        <w:rPr>
          <w:rFonts w:ascii="Arial" w:eastAsia="Calibri" w:hAnsi="Arial" w:cs="Arial"/>
          <w:lang w:val="es-CR" w:eastAsia="es-CR"/>
        </w:rPr>
      </w:pPr>
      <w:r w:rsidRPr="00C435AC">
        <w:rPr>
          <w:rFonts w:ascii="Arial" w:eastAsia="Calibri" w:hAnsi="Arial" w:cs="Arial"/>
          <w:lang w:val="es-CR" w:eastAsia="es-CR"/>
        </w:rPr>
        <w:tab/>
        <w:t>Vinculación (nacional o internacional)</w:t>
      </w:r>
    </w:p>
    <w:p w:rsidR="00C435AC" w:rsidRPr="00C435AC" w:rsidRDefault="00C435AC" w:rsidP="00F61D64">
      <w:pPr>
        <w:tabs>
          <w:tab w:val="left" w:pos="1560"/>
        </w:tabs>
        <w:ind w:left="1560"/>
        <w:contextualSpacing/>
        <w:jc w:val="both"/>
        <w:rPr>
          <w:rFonts w:ascii="Arial" w:eastAsia="Calibri" w:hAnsi="Arial" w:cs="Arial"/>
          <w:lang w:val="es-CR" w:eastAsia="es-CR"/>
        </w:rPr>
      </w:pPr>
    </w:p>
    <w:p w:rsidR="00C435AC" w:rsidRDefault="00C435AC" w:rsidP="00F61D64">
      <w:pPr>
        <w:tabs>
          <w:tab w:val="left" w:pos="1560"/>
        </w:tabs>
        <w:ind w:left="1560"/>
        <w:contextualSpacing/>
        <w:jc w:val="both"/>
        <w:rPr>
          <w:rFonts w:ascii="Arial" w:eastAsia="Calibri" w:hAnsi="Arial" w:cs="Arial"/>
          <w:lang w:val="es-CR" w:eastAsia="es-CR"/>
        </w:rPr>
      </w:pPr>
      <w:r w:rsidRPr="00C435AC">
        <w:rPr>
          <w:rFonts w:ascii="Arial" w:eastAsia="Calibri" w:hAnsi="Arial" w:cs="Arial"/>
          <w:lang w:val="es-CR" w:eastAsia="es-CR"/>
        </w:rPr>
        <w:tab/>
        <w:t>Sin vinculación</w:t>
      </w:r>
    </w:p>
    <w:p w:rsidR="00C7718C" w:rsidRDefault="00C7718C" w:rsidP="00F61D64">
      <w:pPr>
        <w:tabs>
          <w:tab w:val="left" w:pos="1560"/>
        </w:tabs>
        <w:ind w:left="1560"/>
        <w:contextualSpacing/>
        <w:jc w:val="both"/>
        <w:rPr>
          <w:rFonts w:ascii="Arial" w:eastAsia="Calibri" w:hAnsi="Arial" w:cs="Arial"/>
          <w:lang w:val="es-CR" w:eastAsia="es-CR"/>
        </w:rPr>
      </w:pPr>
    </w:p>
    <w:p w:rsidR="00C7718C" w:rsidRPr="00F61D64" w:rsidRDefault="00C7718C" w:rsidP="00F61D64">
      <w:pPr>
        <w:pStyle w:val="Prrafodelista"/>
        <w:numPr>
          <w:ilvl w:val="0"/>
          <w:numId w:val="22"/>
        </w:numPr>
        <w:tabs>
          <w:tab w:val="left" w:pos="1560"/>
        </w:tabs>
        <w:contextualSpacing/>
        <w:jc w:val="both"/>
        <w:rPr>
          <w:rFonts w:ascii="Arial" w:eastAsia="Calibri" w:hAnsi="Arial" w:cs="Arial"/>
          <w:lang w:val="es-CR" w:eastAsia="es-CR"/>
        </w:rPr>
      </w:pPr>
      <w:r w:rsidRPr="00F61D64">
        <w:rPr>
          <w:rFonts w:ascii="Arial" w:eastAsia="Calibri" w:hAnsi="Arial" w:cs="Arial"/>
          <w:lang w:val="es-CR" w:eastAsia="es-CR"/>
        </w:rPr>
        <w:t>Proyectos de extensión</w:t>
      </w:r>
    </w:p>
    <w:p w:rsidR="00C435AC" w:rsidRPr="00C435AC" w:rsidRDefault="00C435AC" w:rsidP="00F61D64">
      <w:pPr>
        <w:tabs>
          <w:tab w:val="left" w:pos="1560"/>
        </w:tabs>
        <w:ind w:left="1560"/>
        <w:contextualSpacing/>
        <w:jc w:val="both"/>
        <w:rPr>
          <w:rFonts w:ascii="Arial" w:eastAsia="Calibri" w:hAnsi="Arial" w:cs="Arial"/>
          <w:lang w:val="es-CR" w:eastAsia="es-CR"/>
        </w:rPr>
      </w:pPr>
    </w:p>
    <w:p w:rsidR="00C435AC" w:rsidRPr="00C435AC" w:rsidRDefault="00C435AC" w:rsidP="00F61D64">
      <w:pPr>
        <w:numPr>
          <w:ilvl w:val="1"/>
          <w:numId w:val="10"/>
        </w:numPr>
        <w:tabs>
          <w:tab w:val="left" w:pos="1276"/>
        </w:tabs>
        <w:ind w:firstLine="209"/>
        <w:contextualSpacing/>
        <w:jc w:val="both"/>
        <w:rPr>
          <w:rFonts w:ascii="Arial" w:eastAsia="Calibri" w:hAnsi="Arial" w:cs="Arial"/>
          <w:b/>
          <w:lang w:val="es-CR" w:eastAsia="es-CR"/>
        </w:rPr>
      </w:pPr>
      <w:r w:rsidRPr="00C435AC">
        <w:rPr>
          <w:rFonts w:ascii="Arial" w:eastAsia="Calibri" w:hAnsi="Arial" w:cs="Arial"/>
          <w:b/>
          <w:lang w:val="es-CR" w:eastAsia="es-CR"/>
        </w:rPr>
        <w:t xml:space="preserve">Segundo criterio: Calificación asignada </w:t>
      </w:r>
    </w:p>
    <w:p w:rsidR="00C435AC" w:rsidRPr="00C435AC" w:rsidRDefault="00C435AC" w:rsidP="00F61D64">
      <w:pPr>
        <w:contextualSpacing/>
        <w:jc w:val="both"/>
        <w:rPr>
          <w:rFonts w:ascii="Arial" w:eastAsia="Cambria" w:hAnsi="Arial" w:cs="Arial"/>
          <w:b/>
          <w:lang w:val="es-CR" w:eastAsia="es-CR"/>
        </w:rPr>
      </w:pPr>
    </w:p>
    <w:p w:rsidR="00C435AC" w:rsidRPr="00C435AC" w:rsidRDefault="00C435AC" w:rsidP="00F61D64">
      <w:pPr>
        <w:ind w:left="1276"/>
        <w:jc w:val="both"/>
        <w:rPr>
          <w:rFonts w:ascii="Arial" w:eastAsia="Cambria" w:hAnsi="Arial" w:cs="Arial"/>
          <w:lang w:val="es-CR" w:eastAsia="es-CR"/>
        </w:rPr>
      </w:pPr>
      <w:r w:rsidRPr="00C435AC">
        <w:rPr>
          <w:rFonts w:ascii="Arial" w:eastAsia="Cambria" w:hAnsi="Arial" w:cs="Arial"/>
          <w:lang w:val="es-CR" w:eastAsia="es-CR"/>
        </w:rPr>
        <w:t xml:space="preserve">Primero se ordenarán las propuestas de cada Escuela, Área Académica o Unidad Desconcentrada en forma descendente según la calificación asignada y se separarán las propuestas en tres grupos:  </w:t>
      </w:r>
    </w:p>
    <w:p w:rsidR="00C435AC" w:rsidRPr="00C435AC" w:rsidRDefault="00C435AC" w:rsidP="00F61D64">
      <w:pPr>
        <w:ind w:left="1800"/>
        <w:jc w:val="both"/>
        <w:rPr>
          <w:rFonts w:ascii="Arial" w:eastAsia="Cambria" w:hAnsi="Arial" w:cs="Arial"/>
          <w:lang w:val="es-CR" w:eastAsia="es-CR"/>
        </w:rPr>
      </w:pPr>
    </w:p>
    <w:p w:rsidR="00C435AC" w:rsidRPr="00C435AC" w:rsidRDefault="00C435AC" w:rsidP="00F61D64">
      <w:pPr>
        <w:numPr>
          <w:ilvl w:val="0"/>
          <w:numId w:val="22"/>
        </w:numPr>
        <w:tabs>
          <w:tab w:val="left" w:pos="1560"/>
        </w:tabs>
        <w:ind w:left="426" w:firstLine="850"/>
        <w:contextualSpacing/>
        <w:jc w:val="both"/>
        <w:rPr>
          <w:rFonts w:ascii="Arial" w:eastAsia="Calibri" w:hAnsi="Arial" w:cs="Arial"/>
          <w:lang w:val="es-CR" w:eastAsia="es-CR"/>
        </w:rPr>
      </w:pPr>
      <w:r w:rsidRPr="00C435AC">
        <w:rPr>
          <w:rFonts w:ascii="Arial" w:eastAsia="Calibri" w:hAnsi="Arial" w:cs="Arial"/>
          <w:lang w:val="es-CR" w:eastAsia="es-CR"/>
        </w:rPr>
        <w:t>Propuestas con calificación mayor o igual a 85</w:t>
      </w:r>
    </w:p>
    <w:p w:rsidR="00C435AC" w:rsidRPr="00C435AC" w:rsidRDefault="00C435AC" w:rsidP="00F61D64">
      <w:pPr>
        <w:ind w:left="851"/>
        <w:jc w:val="both"/>
        <w:rPr>
          <w:rFonts w:ascii="Arial" w:eastAsia="Cambria" w:hAnsi="Arial" w:cs="Arial"/>
          <w:lang w:val="es-CR" w:eastAsia="es-CR"/>
        </w:rPr>
      </w:pPr>
    </w:p>
    <w:p w:rsidR="00C435AC" w:rsidRPr="00C435AC" w:rsidRDefault="00C435AC" w:rsidP="00F61D64">
      <w:pPr>
        <w:ind w:left="1276"/>
        <w:jc w:val="both"/>
        <w:rPr>
          <w:rFonts w:ascii="Arial" w:eastAsia="Cambria" w:hAnsi="Arial" w:cs="Arial"/>
          <w:lang w:val="es-ES_tradnl" w:eastAsia="es-CR"/>
        </w:rPr>
      </w:pPr>
      <w:r w:rsidRPr="00C435AC">
        <w:rPr>
          <w:rFonts w:ascii="Arial" w:eastAsia="Cambria" w:hAnsi="Arial" w:cs="Arial"/>
          <w:lang w:val="es-CR" w:eastAsia="es-CR"/>
        </w:rPr>
        <w:t xml:space="preserve">Para el análisis de las propuestas por parte del Consejo de Investigación y Extensión, se discutirán primero, en orden descendente, las de mayor calificación de cada </w:t>
      </w:r>
      <w:r w:rsidRPr="00C435AC">
        <w:rPr>
          <w:rFonts w:ascii="Arial" w:eastAsia="Cambria" w:hAnsi="Arial" w:cs="Arial"/>
          <w:lang w:val="es-ES_tradnl" w:eastAsia="es-CR"/>
        </w:rPr>
        <w:t>Escuela, Área Académica o Unidad Desconcentrada y que además tengan una calificación mayor o igual a 85. Primero se analiza la propuesta de mayor calificación general, seguido por la propuesta de mayor calificación de las unidades académicas restantes, y así sucesivamente con las propuestas de mayor nota de cada unidad académica.  Para las demás propuestas con nota mayor o igual a 85, se seguirá el orden establecido por las notas de las mejores propuestas de cada unidad académica.  Este mecanismo se continuará aplicando hasta agotar los perfiles con nota mayor o igual a 85.</w:t>
      </w:r>
    </w:p>
    <w:p w:rsidR="00C435AC" w:rsidRPr="00C435AC" w:rsidRDefault="00C435AC" w:rsidP="00F61D64">
      <w:pPr>
        <w:ind w:left="1800"/>
        <w:contextualSpacing/>
        <w:jc w:val="both"/>
        <w:rPr>
          <w:rFonts w:ascii="Arial" w:eastAsia="Cambria" w:hAnsi="Arial" w:cs="Arial"/>
          <w:lang w:val="es-CR" w:eastAsia="es-CR"/>
        </w:rPr>
      </w:pPr>
    </w:p>
    <w:p w:rsidR="00C435AC" w:rsidRPr="00C435AC" w:rsidRDefault="00C435AC" w:rsidP="00F61D64">
      <w:pPr>
        <w:numPr>
          <w:ilvl w:val="0"/>
          <w:numId w:val="15"/>
        </w:numPr>
        <w:ind w:left="1800"/>
        <w:contextualSpacing/>
        <w:jc w:val="both"/>
        <w:rPr>
          <w:rFonts w:ascii="Arial" w:eastAsia="Cambria" w:hAnsi="Arial" w:cs="Arial"/>
          <w:lang w:val="es-CR" w:eastAsia="es-CR"/>
        </w:rPr>
      </w:pPr>
      <w:r w:rsidRPr="00C435AC">
        <w:rPr>
          <w:rFonts w:ascii="Arial" w:eastAsia="Cambria" w:hAnsi="Arial" w:cs="Arial"/>
          <w:lang w:val="es-CR" w:eastAsia="es-CR"/>
        </w:rPr>
        <w:t>Propuestas con calificación de 70 a 84.</w:t>
      </w:r>
    </w:p>
    <w:p w:rsidR="00C435AC" w:rsidRPr="00C435AC" w:rsidRDefault="00C435AC" w:rsidP="00F61D64">
      <w:pPr>
        <w:ind w:left="1843"/>
        <w:jc w:val="both"/>
        <w:rPr>
          <w:rFonts w:ascii="Arial" w:eastAsia="Calibri" w:hAnsi="Arial" w:cs="Arial"/>
          <w:lang w:val="es-CR" w:eastAsia="es-CR"/>
        </w:rPr>
      </w:pPr>
      <w:r w:rsidRPr="00C435AC">
        <w:rPr>
          <w:rFonts w:ascii="Arial" w:eastAsia="Calibri" w:hAnsi="Arial" w:cs="Arial"/>
          <w:lang w:val="es-CR" w:eastAsia="es-CR"/>
        </w:rPr>
        <w:t xml:space="preserve">El segundo grupo de perfiles de propuestas se analizará por orden descendente de nota, independientemente de la Escuela, Área Académica o Unidad Desconcentrada que lo presente.  </w:t>
      </w:r>
    </w:p>
    <w:p w:rsidR="00C435AC" w:rsidRPr="00C435AC" w:rsidRDefault="00C435AC" w:rsidP="00F61D64">
      <w:pPr>
        <w:contextualSpacing/>
        <w:jc w:val="both"/>
        <w:rPr>
          <w:rFonts w:ascii="Arial" w:eastAsia="Cambria" w:hAnsi="Arial" w:cs="Arial"/>
          <w:lang w:val="es-CR" w:eastAsia="es-CR"/>
        </w:rPr>
      </w:pPr>
    </w:p>
    <w:p w:rsidR="00C435AC" w:rsidRPr="00C435AC" w:rsidRDefault="00C435AC" w:rsidP="00F61D64">
      <w:pPr>
        <w:numPr>
          <w:ilvl w:val="0"/>
          <w:numId w:val="15"/>
        </w:numPr>
        <w:ind w:left="1800"/>
        <w:contextualSpacing/>
        <w:jc w:val="both"/>
        <w:rPr>
          <w:rFonts w:ascii="Arial" w:eastAsia="Cambria" w:hAnsi="Arial" w:cs="Arial"/>
          <w:lang w:val="es-CR" w:eastAsia="es-CR"/>
        </w:rPr>
      </w:pPr>
      <w:r w:rsidRPr="00C435AC">
        <w:rPr>
          <w:rFonts w:ascii="Arial" w:eastAsia="Cambria" w:hAnsi="Arial" w:cs="Arial"/>
          <w:lang w:val="es-CR" w:eastAsia="es-CR"/>
        </w:rPr>
        <w:t xml:space="preserve">Propuestas con calificación menor a 70 </w:t>
      </w:r>
    </w:p>
    <w:p w:rsidR="00C435AC" w:rsidRDefault="00C435AC" w:rsidP="00F61D64">
      <w:pPr>
        <w:ind w:left="1843"/>
        <w:jc w:val="both"/>
        <w:rPr>
          <w:rFonts w:ascii="Arial" w:eastAsia="Calibri" w:hAnsi="Arial" w:cs="Arial"/>
          <w:lang w:val="es-CR" w:eastAsia="es-CR"/>
        </w:rPr>
      </w:pPr>
      <w:r w:rsidRPr="00C435AC">
        <w:rPr>
          <w:rFonts w:ascii="Arial" w:eastAsia="Calibri" w:hAnsi="Arial" w:cs="Arial"/>
          <w:lang w:val="es-CR" w:eastAsia="es-CR"/>
        </w:rPr>
        <w:t>No se aprobarán perfiles de propuestas con notas inferiores a 70.</w:t>
      </w:r>
    </w:p>
    <w:p w:rsidR="00F61D64" w:rsidRPr="0043001B" w:rsidRDefault="00F61D64" w:rsidP="00F61D64">
      <w:pPr>
        <w:ind w:left="1843"/>
        <w:jc w:val="both"/>
        <w:rPr>
          <w:rFonts w:ascii="Arial" w:eastAsia="Calibri" w:hAnsi="Arial" w:cs="Arial"/>
          <w:lang w:val="es-CR" w:eastAsia="es-CR"/>
        </w:rPr>
      </w:pPr>
    </w:p>
    <w:p w:rsidR="00C435AC" w:rsidRPr="00C435AC" w:rsidRDefault="00C435AC" w:rsidP="00F61D64">
      <w:pPr>
        <w:keepNext/>
        <w:jc w:val="both"/>
        <w:outlineLvl w:val="0"/>
        <w:rPr>
          <w:rFonts w:ascii="Arial" w:hAnsi="Arial" w:cs="Arial"/>
          <w:bCs/>
          <w:kern w:val="32"/>
          <w:sz w:val="28"/>
          <w:szCs w:val="32"/>
          <w:lang w:val="es-ES_tradnl"/>
        </w:rPr>
      </w:pPr>
      <w:r w:rsidRPr="00C435AC">
        <w:rPr>
          <w:rFonts w:ascii="Arial" w:hAnsi="Arial" w:cs="Arial"/>
          <w:b/>
          <w:bCs/>
          <w:kern w:val="32"/>
          <w:sz w:val="28"/>
          <w:szCs w:val="32"/>
          <w:lang w:val="es-ES_tradnl"/>
        </w:rPr>
        <w:t>Disposiciones específicas para proyectos de investigación:</w:t>
      </w:r>
    </w:p>
    <w:p w:rsidR="00C435AC" w:rsidRPr="00C435AC" w:rsidRDefault="00C435AC" w:rsidP="00F61D64">
      <w:pPr>
        <w:jc w:val="both"/>
        <w:rPr>
          <w:rFonts w:ascii="Arial" w:eastAsia="Cambria" w:hAnsi="Arial" w:cs="Arial"/>
          <w:lang w:val="es-ES_tradnl" w:eastAsia="es-CR"/>
        </w:rPr>
      </w:pPr>
    </w:p>
    <w:p w:rsidR="00C435AC" w:rsidRPr="00C435AC" w:rsidRDefault="00C435AC" w:rsidP="00F61D64">
      <w:pPr>
        <w:ind w:left="426"/>
        <w:jc w:val="both"/>
        <w:rPr>
          <w:rFonts w:ascii="Arial" w:eastAsia="Calibri" w:hAnsi="Arial" w:cs="Arial"/>
          <w:b/>
          <w:bCs/>
          <w:lang w:val="es-CR" w:eastAsia="es-CR"/>
        </w:rPr>
      </w:pPr>
      <w:r w:rsidRPr="00C435AC">
        <w:rPr>
          <w:rFonts w:ascii="Arial" w:eastAsia="Calibri" w:hAnsi="Arial" w:cs="Arial"/>
          <w:b/>
          <w:bCs/>
          <w:lang w:val="es-CR" w:eastAsia="es-CR"/>
        </w:rPr>
        <w:t>Para la Convocatoria de Proyectos 2020 existirán 2 modalidades de proyectos de investigación:</w:t>
      </w:r>
    </w:p>
    <w:p w:rsidR="00C435AC" w:rsidRPr="00C435AC" w:rsidRDefault="00C435AC" w:rsidP="00F61D64">
      <w:pPr>
        <w:rPr>
          <w:rFonts w:ascii="Arial" w:eastAsia="Cambria" w:hAnsi="Arial" w:cs="Arial"/>
          <w:lang w:val="es-CR" w:eastAsia="es-CR"/>
        </w:rPr>
      </w:pPr>
    </w:p>
    <w:p w:rsidR="00C435AC" w:rsidRPr="00C435AC" w:rsidRDefault="00C435AC" w:rsidP="00F61D64">
      <w:pPr>
        <w:ind w:firstLine="708"/>
        <w:rPr>
          <w:rFonts w:ascii="Arial" w:eastAsia="Cambria" w:hAnsi="Arial" w:cs="Arial"/>
          <w:b/>
          <w:i/>
          <w:lang w:val="es-MX" w:eastAsia="es-CR"/>
        </w:rPr>
      </w:pPr>
      <w:r w:rsidRPr="00C435AC">
        <w:rPr>
          <w:rFonts w:ascii="Arial" w:eastAsia="Cambria" w:hAnsi="Arial" w:cs="Arial"/>
          <w:b/>
          <w:i/>
          <w:lang w:val="es-MX" w:eastAsia="es-CR"/>
        </w:rPr>
        <w:t>Proyectos con financiamiento externo:</w:t>
      </w:r>
    </w:p>
    <w:p w:rsidR="00C435AC" w:rsidRPr="00C435AC" w:rsidRDefault="00C435AC" w:rsidP="00F61D64">
      <w:pPr>
        <w:ind w:left="360"/>
        <w:rPr>
          <w:rFonts w:ascii="Arial" w:eastAsia="Cambria" w:hAnsi="Arial" w:cs="Arial"/>
          <w:lang w:val="es-MX" w:eastAsia="es-CR"/>
        </w:rPr>
      </w:pPr>
    </w:p>
    <w:p w:rsidR="00C435AC" w:rsidRPr="00C435AC" w:rsidRDefault="00C435AC" w:rsidP="00F61D64">
      <w:pPr>
        <w:ind w:left="851"/>
        <w:jc w:val="both"/>
        <w:rPr>
          <w:rFonts w:ascii="Arial" w:eastAsia="Cambria" w:hAnsi="Arial" w:cs="Arial"/>
          <w:lang w:val="es-MX" w:eastAsia="es-CR"/>
        </w:rPr>
      </w:pPr>
      <w:r w:rsidRPr="00C435AC">
        <w:rPr>
          <w:rFonts w:ascii="Arial" w:eastAsia="Cambria" w:hAnsi="Arial" w:cs="Arial"/>
          <w:lang w:val="es-MX" w:eastAsia="es-CR"/>
        </w:rPr>
        <w:t>Esta modalidad está orientada a proyectos sometidos a consideración en concursos convocados por entes financiadores externos, como: embajadas, organismos internacionales, fundaciones, universidades y centros de investigación, entre otros y que es financiado parcial o totalmente (con un monto mínimo de 5 millones de aporte externo) por esos entes.</w:t>
      </w:r>
    </w:p>
    <w:p w:rsidR="00C435AC" w:rsidRPr="00C435AC" w:rsidRDefault="00C435AC" w:rsidP="00F61D64">
      <w:pPr>
        <w:jc w:val="both"/>
        <w:rPr>
          <w:rFonts w:ascii="Arial" w:eastAsia="Cambria" w:hAnsi="Arial" w:cs="Arial"/>
          <w:lang w:val="es-MX" w:eastAsia="es-CR"/>
        </w:rPr>
      </w:pPr>
    </w:p>
    <w:p w:rsidR="00C435AC" w:rsidRPr="00C435AC" w:rsidRDefault="00C435AC" w:rsidP="00F61D64">
      <w:pPr>
        <w:ind w:left="1276"/>
        <w:jc w:val="both"/>
        <w:rPr>
          <w:rFonts w:ascii="Arial" w:eastAsia="Cambria" w:hAnsi="Arial" w:cs="Arial"/>
          <w:lang w:val="es-MX" w:eastAsia="es-CR"/>
        </w:rPr>
      </w:pPr>
      <w:r w:rsidRPr="00C435AC">
        <w:rPr>
          <w:rFonts w:ascii="Arial" w:eastAsia="Cambria" w:hAnsi="Arial" w:cs="Arial"/>
          <w:lang w:val="es-MX" w:eastAsia="es-CR"/>
        </w:rPr>
        <w:t>Las condiciones de presentación de propuestas en esta modalidad son las siguientes:</w:t>
      </w:r>
    </w:p>
    <w:p w:rsidR="00C435AC" w:rsidRPr="00C435AC" w:rsidRDefault="00C435AC" w:rsidP="00F61D64">
      <w:pPr>
        <w:contextualSpacing/>
        <w:jc w:val="both"/>
        <w:rPr>
          <w:rFonts w:ascii="Arial" w:eastAsia="Cambria" w:hAnsi="Arial" w:cs="Arial"/>
          <w:lang w:val="es-MX" w:eastAsia="es-CR"/>
        </w:rPr>
      </w:pP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MX" w:eastAsia="es-CR"/>
        </w:rPr>
        <w:t>Estos</w:t>
      </w:r>
      <w:r w:rsidRPr="00C435AC">
        <w:rPr>
          <w:rFonts w:ascii="Arial" w:eastAsia="Cambria" w:hAnsi="Arial" w:cs="Arial"/>
          <w:lang w:val="es-CR" w:eastAsia="es-CR"/>
        </w:rPr>
        <w:t xml:space="preserve"> proyectos tendrán una duración </w:t>
      </w:r>
      <w:r w:rsidRPr="00C435AC">
        <w:rPr>
          <w:rFonts w:ascii="Arial" w:eastAsia="Cambria" w:hAnsi="Arial" w:cs="Arial"/>
          <w:lang w:val="es-MX" w:eastAsia="es-CR"/>
        </w:rPr>
        <w:t>definida por las condiciones de la convocatoria en la que participan</w:t>
      </w:r>
      <w:r w:rsidRPr="00C435AC">
        <w:rPr>
          <w:rFonts w:ascii="Arial" w:eastAsia="Cambria" w:hAnsi="Arial" w:cs="Arial"/>
          <w:lang w:val="es-CR" w:eastAsia="es-CR"/>
        </w:rPr>
        <w:t xml:space="preserve">. </w:t>
      </w:r>
    </w:p>
    <w:p w:rsidR="00C435AC" w:rsidRPr="00C435AC" w:rsidRDefault="00C435AC" w:rsidP="00F61D64">
      <w:pPr>
        <w:ind w:left="1069"/>
        <w:contextualSpacing/>
        <w:jc w:val="both"/>
        <w:rPr>
          <w:rFonts w:ascii="Arial" w:eastAsia="Cambria" w:hAnsi="Arial" w:cs="Arial"/>
          <w:lang w:val="es-CR" w:eastAsia="es-CR"/>
        </w:rPr>
      </w:pP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CR" w:eastAsia="es-CR"/>
        </w:rPr>
        <w:t xml:space="preserve">El monto máximo a financiar para estos proyectos será de ¢4 millones por </w:t>
      </w:r>
      <w:r w:rsidRPr="00C435AC">
        <w:rPr>
          <w:rFonts w:ascii="Arial" w:eastAsia="Cambria" w:hAnsi="Arial" w:cs="Arial"/>
          <w:lang w:val="es-MX" w:eastAsia="es-CR"/>
        </w:rPr>
        <w:t>año para operación</w:t>
      </w:r>
      <w:r w:rsidRPr="00C435AC">
        <w:rPr>
          <w:rFonts w:ascii="Arial" w:eastAsia="Cambria" w:hAnsi="Arial" w:cs="Arial"/>
          <w:lang w:val="es-CR" w:eastAsia="es-CR"/>
        </w:rPr>
        <w:t xml:space="preserve">. Este podrá incluir adicionalmente el financiamiento de una beca estudiante de posgrado debidamente justificada. </w:t>
      </w:r>
    </w:p>
    <w:p w:rsidR="00C435AC" w:rsidRPr="00C435AC" w:rsidRDefault="00C435AC" w:rsidP="00F61D64">
      <w:pPr>
        <w:ind w:left="1069"/>
        <w:contextualSpacing/>
        <w:jc w:val="both"/>
        <w:rPr>
          <w:rFonts w:ascii="Arial" w:eastAsia="Cambria" w:hAnsi="Arial" w:cs="Arial"/>
          <w:lang w:val="es-CR" w:eastAsia="es-CR"/>
        </w:rPr>
      </w:pP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MX" w:eastAsia="es-CR"/>
        </w:rPr>
        <w:t>El</w:t>
      </w:r>
      <w:r w:rsidRPr="00C435AC">
        <w:rPr>
          <w:rFonts w:ascii="Arial" w:eastAsia="Cambria" w:hAnsi="Arial" w:cs="Arial"/>
          <w:lang w:val="es-CR" w:eastAsia="es-CR"/>
        </w:rPr>
        <w:t xml:space="preserve"> </w:t>
      </w:r>
      <w:r w:rsidRPr="00C435AC">
        <w:rPr>
          <w:rFonts w:ascii="Arial" w:eastAsia="Cambria" w:hAnsi="Arial" w:cs="Arial"/>
          <w:lang w:val="es-MX" w:eastAsia="es-CR"/>
        </w:rPr>
        <w:t>número</w:t>
      </w:r>
      <w:r w:rsidRPr="00C435AC">
        <w:rPr>
          <w:rFonts w:ascii="Arial" w:eastAsia="Cambria" w:hAnsi="Arial" w:cs="Arial"/>
          <w:lang w:val="es-CR" w:eastAsia="es-CR"/>
        </w:rPr>
        <w:t xml:space="preserve"> máximo de horas VIE semanales que se podrá asignar por proyecto es de 40.</w:t>
      </w:r>
    </w:p>
    <w:p w:rsidR="00C435AC" w:rsidRPr="00C435AC" w:rsidRDefault="00C435AC" w:rsidP="00F61D64">
      <w:pPr>
        <w:ind w:left="2182" w:hanging="197"/>
        <w:contextualSpacing/>
        <w:jc w:val="both"/>
        <w:rPr>
          <w:rFonts w:ascii="Arial" w:eastAsia="Cambria" w:hAnsi="Arial" w:cs="Arial"/>
          <w:lang w:val="es-CR" w:eastAsia="es-CR"/>
        </w:rPr>
      </w:pP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MX" w:eastAsia="es-CR"/>
        </w:rPr>
        <w:t>Con</w:t>
      </w:r>
      <w:r w:rsidRPr="00C435AC">
        <w:rPr>
          <w:rFonts w:ascii="Arial" w:eastAsia="Cambria" w:hAnsi="Arial" w:cs="Arial"/>
          <w:lang w:val="es-CR" w:eastAsia="es-CR"/>
        </w:rPr>
        <w:t xml:space="preserve"> los resultados del proyecto, los investigadores deberán cumplir con alguno de los siguientes productos:</w:t>
      </w:r>
    </w:p>
    <w:p w:rsidR="00C435AC" w:rsidRPr="00C435AC" w:rsidRDefault="00C435AC" w:rsidP="00F61D64">
      <w:pPr>
        <w:ind w:left="786"/>
        <w:contextualSpacing/>
        <w:jc w:val="both"/>
        <w:rPr>
          <w:rFonts w:ascii="Arial" w:eastAsia="Cambria" w:hAnsi="Arial" w:cs="Arial"/>
          <w:lang w:val="es-CR" w:eastAsia="es-CR"/>
        </w:rPr>
      </w:pPr>
    </w:p>
    <w:p w:rsidR="00C435AC" w:rsidRPr="00C435AC" w:rsidRDefault="00C435AC" w:rsidP="00F61D64">
      <w:pPr>
        <w:numPr>
          <w:ilvl w:val="0"/>
          <w:numId w:val="12"/>
        </w:numPr>
        <w:ind w:left="2268" w:hanging="567"/>
        <w:contextualSpacing/>
        <w:jc w:val="both"/>
        <w:rPr>
          <w:rFonts w:ascii="Arial" w:eastAsia="Cambria" w:hAnsi="Arial" w:cs="Arial"/>
          <w:lang w:val="es-CR" w:eastAsia="es-CR"/>
        </w:rPr>
      </w:pPr>
      <w:r w:rsidRPr="00C435AC">
        <w:rPr>
          <w:rFonts w:ascii="Arial" w:eastAsia="Cambria" w:hAnsi="Arial" w:cs="Arial"/>
          <w:lang w:val="es-CR" w:eastAsia="es-CR"/>
        </w:rPr>
        <w:t xml:space="preserve">Artículo científico, </w:t>
      </w:r>
      <w:r w:rsidRPr="00C435AC">
        <w:rPr>
          <w:rFonts w:ascii="Arial" w:eastAsia="Cambria" w:hAnsi="Arial" w:cs="Arial"/>
          <w:u w:val="single"/>
          <w:lang w:val="es-CR" w:eastAsia="es-CR"/>
        </w:rPr>
        <w:t>al menos presentado para su publicación,</w:t>
      </w:r>
      <w:r w:rsidRPr="00C435AC">
        <w:rPr>
          <w:rFonts w:ascii="Arial" w:eastAsia="Cambria" w:hAnsi="Arial" w:cs="Arial"/>
          <w:lang w:val="es-CR" w:eastAsia="es-CR"/>
        </w:rPr>
        <w:t xml:space="preserve"> en una revista o conferencia indexada en ISI Web of </w:t>
      </w:r>
      <w:proofErr w:type="spellStart"/>
      <w:r w:rsidRPr="00C435AC">
        <w:rPr>
          <w:rFonts w:ascii="Arial" w:eastAsia="Cambria" w:hAnsi="Arial" w:cs="Arial"/>
          <w:lang w:val="es-CR" w:eastAsia="es-CR"/>
        </w:rPr>
        <w:t>Science</w:t>
      </w:r>
      <w:proofErr w:type="spellEnd"/>
      <w:r w:rsidRPr="00C435AC">
        <w:rPr>
          <w:rFonts w:ascii="Arial" w:eastAsia="Cambria" w:hAnsi="Arial" w:cs="Arial"/>
          <w:lang w:val="es-CR" w:eastAsia="es-CR"/>
        </w:rPr>
        <w:t xml:space="preserve"> (Thomson Reuters) o </w:t>
      </w:r>
      <w:proofErr w:type="spellStart"/>
      <w:r w:rsidRPr="00C435AC">
        <w:rPr>
          <w:rFonts w:ascii="Arial" w:eastAsia="Cambria" w:hAnsi="Arial" w:cs="Arial"/>
          <w:lang w:val="es-CR" w:eastAsia="es-CR"/>
        </w:rPr>
        <w:t>Scopus</w:t>
      </w:r>
      <w:proofErr w:type="spellEnd"/>
      <w:r w:rsidRPr="00C435AC">
        <w:rPr>
          <w:rFonts w:ascii="Arial" w:eastAsia="Cambria" w:hAnsi="Arial" w:cs="Arial"/>
          <w:lang w:val="es-CR" w:eastAsia="es-CR"/>
        </w:rPr>
        <w:t xml:space="preserve">. Los investigadores dispondrán de un plazo no mayor a seis meses posterior a la fecha de finalización del proyecto para presentar el artículo a la revista o conferencia indexada en ISI Web of </w:t>
      </w:r>
      <w:proofErr w:type="spellStart"/>
      <w:r w:rsidRPr="00C435AC">
        <w:rPr>
          <w:rFonts w:ascii="Arial" w:eastAsia="Cambria" w:hAnsi="Arial" w:cs="Arial"/>
          <w:lang w:val="es-CR" w:eastAsia="es-CR"/>
        </w:rPr>
        <w:t>Science</w:t>
      </w:r>
      <w:proofErr w:type="spellEnd"/>
      <w:r w:rsidRPr="00C435AC">
        <w:rPr>
          <w:rFonts w:ascii="Arial" w:eastAsia="Cambria" w:hAnsi="Arial" w:cs="Arial"/>
          <w:lang w:val="es-CR" w:eastAsia="es-CR"/>
        </w:rPr>
        <w:t xml:space="preserve"> (Thomson Reuters) o </w:t>
      </w:r>
      <w:proofErr w:type="spellStart"/>
      <w:r w:rsidRPr="00C435AC">
        <w:rPr>
          <w:rFonts w:ascii="Arial" w:eastAsia="Cambria" w:hAnsi="Arial" w:cs="Arial"/>
          <w:lang w:val="es-CR" w:eastAsia="es-CR"/>
        </w:rPr>
        <w:t>Scopus</w:t>
      </w:r>
      <w:proofErr w:type="spellEnd"/>
      <w:r w:rsidRPr="00C435AC">
        <w:rPr>
          <w:rFonts w:ascii="Arial" w:eastAsia="Cambria" w:hAnsi="Arial" w:cs="Arial"/>
          <w:lang w:val="es-CR" w:eastAsia="es-CR"/>
        </w:rPr>
        <w:t xml:space="preserve"> y dar por concluido el proyecto. En caso de que el artículo no sea aceptado para su publicación en una revista o conferencia indexada en ISI Web of </w:t>
      </w:r>
      <w:proofErr w:type="spellStart"/>
      <w:r w:rsidRPr="00C435AC">
        <w:rPr>
          <w:rFonts w:ascii="Arial" w:eastAsia="Cambria" w:hAnsi="Arial" w:cs="Arial"/>
          <w:lang w:val="es-CR" w:eastAsia="es-CR"/>
        </w:rPr>
        <w:t>Science</w:t>
      </w:r>
      <w:proofErr w:type="spellEnd"/>
      <w:r w:rsidRPr="00C435AC">
        <w:rPr>
          <w:rFonts w:ascii="Arial" w:eastAsia="Cambria" w:hAnsi="Arial" w:cs="Arial"/>
          <w:lang w:val="es-CR" w:eastAsia="es-CR"/>
        </w:rPr>
        <w:t xml:space="preserve"> (Thomson Reuters) o </w:t>
      </w:r>
      <w:proofErr w:type="spellStart"/>
      <w:r w:rsidRPr="00C435AC">
        <w:rPr>
          <w:rFonts w:ascii="Arial" w:eastAsia="Cambria" w:hAnsi="Arial" w:cs="Arial"/>
          <w:lang w:val="es-CR" w:eastAsia="es-CR"/>
        </w:rPr>
        <w:t>Scopus</w:t>
      </w:r>
      <w:proofErr w:type="spellEnd"/>
      <w:r w:rsidRPr="00C435AC">
        <w:rPr>
          <w:rFonts w:ascii="Arial" w:eastAsia="Cambria" w:hAnsi="Arial" w:cs="Arial"/>
          <w:lang w:val="es-CR" w:eastAsia="es-CR"/>
        </w:rPr>
        <w:t xml:space="preserve">, debe informarse a la Dirección de Proyectos para la aprobación de envío a una revista de los índices </w:t>
      </w:r>
      <w:proofErr w:type="spellStart"/>
      <w:r w:rsidRPr="00C435AC">
        <w:rPr>
          <w:rFonts w:ascii="Arial" w:eastAsia="Cambria" w:hAnsi="Arial" w:cs="Arial"/>
          <w:lang w:val="es-CR" w:eastAsia="es-CR"/>
        </w:rPr>
        <w:t>SciELO</w:t>
      </w:r>
      <w:proofErr w:type="spellEnd"/>
      <w:r w:rsidRPr="00C435AC">
        <w:rPr>
          <w:rFonts w:ascii="Arial" w:eastAsia="Cambria" w:hAnsi="Arial" w:cs="Arial"/>
          <w:lang w:val="es-CR" w:eastAsia="es-CR"/>
        </w:rPr>
        <w:t xml:space="preserve">, </w:t>
      </w:r>
      <w:proofErr w:type="spellStart"/>
      <w:r w:rsidRPr="00C435AC">
        <w:rPr>
          <w:rFonts w:ascii="Arial" w:eastAsia="Cambria" w:hAnsi="Arial" w:cs="Arial"/>
          <w:lang w:val="es-CR" w:eastAsia="es-CR"/>
        </w:rPr>
        <w:t>Redalyc</w:t>
      </w:r>
      <w:proofErr w:type="spellEnd"/>
      <w:r w:rsidRPr="00C435AC">
        <w:rPr>
          <w:rFonts w:ascii="Arial" w:eastAsia="Cambria" w:hAnsi="Arial" w:cs="Arial"/>
          <w:lang w:val="es-CR" w:eastAsia="es-CR"/>
        </w:rPr>
        <w:t>, DOAJ o similares.</w:t>
      </w:r>
    </w:p>
    <w:p w:rsidR="00C435AC" w:rsidRPr="00C435AC" w:rsidRDefault="00C435AC" w:rsidP="00F61D64">
      <w:pPr>
        <w:ind w:left="2149"/>
        <w:contextualSpacing/>
        <w:jc w:val="both"/>
        <w:rPr>
          <w:rFonts w:ascii="Arial" w:eastAsia="Cambria" w:hAnsi="Arial" w:cs="Arial"/>
          <w:lang w:val="es-CR" w:eastAsia="es-CR"/>
        </w:rPr>
      </w:pPr>
    </w:p>
    <w:p w:rsidR="00C435AC" w:rsidRPr="00C435AC" w:rsidRDefault="00C435AC" w:rsidP="00F61D64">
      <w:pPr>
        <w:numPr>
          <w:ilvl w:val="0"/>
          <w:numId w:val="12"/>
        </w:numPr>
        <w:ind w:left="2268" w:hanging="567"/>
        <w:contextualSpacing/>
        <w:jc w:val="both"/>
        <w:rPr>
          <w:rFonts w:ascii="Arial" w:eastAsia="Cambria" w:hAnsi="Arial" w:cs="Arial"/>
          <w:lang w:val="es-CR" w:eastAsia="es-CR"/>
        </w:rPr>
      </w:pPr>
      <w:r w:rsidRPr="00C435AC">
        <w:rPr>
          <w:rFonts w:ascii="Arial" w:eastAsia="Cambria" w:hAnsi="Arial" w:cs="Arial"/>
          <w:lang w:val="es-CR" w:eastAsia="es-CR"/>
        </w:rPr>
        <w:t>Propiedad intelectual:</w:t>
      </w:r>
    </w:p>
    <w:p w:rsidR="00C435AC" w:rsidRPr="00C435AC" w:rsidRDefault="00C435AC" w:rsidP="00F61D64">
      <w:pPr>
        <w:ind w:left="2520"/>
        <w:contextualSpacing/>
        <w:jc w:val="both"/>
        <w:rPr>
          <w:rFonts w:ascii="Arial" w:eastAsia="Cambria" w:hAnsi="Arial" w:cs="Arial"/>
          <w:lang w:val="es-CR" w:eastAsia="es-CR"/>
        </w:rPr>
      </w:pPr>
    </w:p>
    <w:p w:rsidR="00C435AC" w:rsidRPr="00C435AC" w:rsidRDefault="00C435AC" w:rsidP="00F61D64">
      <w:pPr>
        <w:numPr>
          <w:ilvl w:val="0"/>
          <w:numId w:val="23"/>
        </w:numPr>
        <w:ind w:left="2835" w:hanging="425"/>
        <w:contextualSpacing/>
        <w:jc w:val="both"/>
        <w:rPr>
          <w:rFonts w:ascii="Arial" w:eastAsia="Cambria" w:hAnsi="Arial" w:cs="Arial"/>
          <w:lang w:val="es-CR" w:eastAsia="es-CR"/>
        </w:rPr>
      </w:pPr>
      <w:r w:rsidRPr="00C435AC">
        <w:rPr>
          <w:rFonts w:ascii="Arial" w:eastAsia="Cambria" w:hAnsi="Arial" w:cs="Arial"/>
          <w:lang w:val="es-CR" w:eastAsia="es-CR"/>
        </w:rPr>
        <w:t>Producto registrado: software, variedad animal, vegetal o nueva raza y todo el diseño o modelo registrado o en proceso de ser registrado.</w:t>
      </w:r>
    </w:p>
    <w:p w:rsidR="00C435AC" w:rsidRPr="00C435AC" w:rsidRDefault="00C435AC" w:rsidP="00F61D64">
      <w:pPr>
        <w:numPr>
          <w:ilvl w:val="0"/>
          <w:numId w:val="23"/>
        </w:numPr>
        <w:ind w:left="2835" w:hanging="425"/>
        <w:contextualSpacing/>
        <w:jc w:val="both"/>
        <w:rPr>
          <w:rFonts w:ascii="Arial" w:eastAsia="Cambria" w:hAnsi="Arial" w:cs="Arial"/>
          <w:lang w:val="es-CR" w:eastAsia="es-CR"/>
        </w:rPr>
      </w:pPr>
      <w:r w:rsidRPr="00C435AC">
        <w:rPr>
          <w:rFonts w:ascii="Arial" w:eastAsia="Cambria" w:hAnsi="Arial" w:cs="Arial"/>
          <w:lang w:val="es-CR" w:eastAsia="es-CR"/>
        </w:rPr>
        <w:t>Producto patentado o en proceso de ser patentado.</w:t>
      </w:r>
    </w:p>
    <w:p w:rsidR="00C435AC" w:rsidRPr="00C435AC" w:rsidRDefault="00C435AC" w:rsidP="00F61D64">
      <w:pPr>
        <w:numPr>
          <w:ilvl w:val="0"/>
          <w:numId w:val="23"/>
        </w:numPr>
        <w:ind w:left="2835" w:hanging="425"/>
        <w:contextualSpacing/>
        <w:jc w:val="both"/>
        <w:rPr>
          <w:rFonts w:ascii="Arial" w:eastAsia="Cambria" w:hAnsi="Arial" w:cs="Arial"/>
          <w:lang w:val="es-CR" w:eastAsia="es-CR"/>
        </w:rPr>
      </w:pPr>
      <w:r w:rsidRPr="00C435AC">
        <w:rPr>
          <w:rFonts w:ascii="Arial" w:eastAsia="Cambria" w:hAnsi="Arial" w:cs="Arial"/>
          <w:lang w:val="es-CR" w:eastAsia="es-CR"/>
        </w:rPr>
        <w:t>Modelo de utilidad otorgado o en proceso de ser otorgado.</w:t>
      </w:r>
    </w:p>
    <w:p w:rsidR="00C435AC" w:rsidRPr="00C435AC" w:rsidRDefault="00C435AC" w:rsidP="00F61D64">
      <w:pPr>
        <w:numPr>
          <w:ilvl w:val="0"/>
          <w:numId w:val="23"/>
        </w:numPr>
        <w:ind w:left="2835" w:hanging="425"/>
        <w:contextualSpacing/>
        <w:jc w:val="both"/>
        <w:rPr>
          <w:rFonts w:ascii="Arial" w:eastAsia="Cambria" w:hAnsi="Arial" w:cs="Arial"/>
          <w:lang w:val="es-CR" w:eastAsia="es-CR"/>
        </w:rPr>
      </w:pPr>
      <w:r w:rsidRPr="00C435AC">
        <w:rPr>
          <w:rFonts w:ascii="Arial" w:eastAsia="Cambria" w:hAnsi="Arial" w:cs="Arial"/>
          <w:lang w:val="es-CR" w:eastAsia="es-CR"/>
        </w:rPr>
        <w:t>Secreto industrial.</w:t>
      </w:r>
    </w:p>
    <w:p w:rsidR="00C435AC" w:rsidRPr="00C435AC" w:rsidRDefault="00C435AC" w:rsidP="00F61D64">
      <w:pPr>
        <w:ind w:left="1068"/>
        <w:jc w:val="both"/>
        <w:rPr>
          <w:rFonts w:ascii="Arial" w:eastAsia="Cambria" w:hAnsi="Arial" w:cs="Arial"/>
          <w:lang w:val="es-CR" w:eastAsia="es-CR"/>
        </w:rPr>
      </w:pPr>
    </w:p>
    <w:p w:rsidR="00C435AC" w:rsidRPr="00C435AC" w:rsidRDefault="00C435AC" w:rsidP="00F61D64">
      <w:pPr>
        <w:numPr>
          <w:ilvl w:val="0"/>
          <w:numId w:val="12"/>
        </w:numPr>
        <w:ind w:left="2268" w:hanging="567"/>
        <w:contextualSpacing/>
        <w:jc w:val="both"/>
        <w:rPr>
          <w:rFonts w:ascii="Arial" w:eastAsia="Cambria" w:hAnsi="Arial" w:cs="Arial"/>
          <w:lang w:val="es-CR" w:eastAsia="es-CR"/>
        </w:rPr>
      </w:pPr>
      <w:r w:rsidRPr="00C435AC">
        <w:rPr>
          <w:rFonts w:ascii="Arial" w:eastAsia="Cambria" w:hAnsi="Arial" w:cs="Arial"/>
          <w:lang w:val="es-CR" w:eastAsia="es-CR"/>
        </w:rPr>
        <w:t>Libros o capítulos de libros técnicos especializados, relacionados directamente con la temática del proyecto y con Comité Editorial, que incluya la revisión de pares.</w:t>
      </w:r>
    </w:p>
    <w:p w:rsidR="00C435AC" w:rsidRPr="00C435AC" w:rsidRDefault="00C435AC" w:rsidP="00F61D64">
      <w:pPr>
        <w:ind w:left="1517"/>
        <w:contextualSpacing/>
        <w:jc w:val="both"/>
        <w:rPr>
          <w:rFonts w:ascii="Arial" w:eastAsia="Cambria" w:hAnsi="Arial" w:cs="Arial"/>
          <w:lang w:val="es-CR" w:eastAsia="es-CR"/>
        </w:rPr>
      </w:pPr>
    </w:p>
    <w:p w:rsidR="00C435AC" w:rsidRPr="00C435AC" w:rsidRDefault="00C435AC" w:rsidP="00F61D64">
      <w:pPr>
        <w:numPr>
          <w:ilvl w:val="0"/>
          <w:numId w:val="12"/>
        </w:numPr>
        <w:ind w:left="2268" w:hanging="567"/>
        <w:contextualSpacing/>
        <w:jc w:val="both"/>
        <w:rPr>
          <w:rFonts w:ascii="Arial" w:eastAsia="Cambria" w:hAnsi="Arial" w:cs="Arial"/>
          <w:lang w:val="es-CR" w:eastAsia="es-CR"/>
        </w:rPr>
      </w:pPr>
      <w:r w:rsidRPr="00C435AC">
        <w:rPr>
          <w:rFonts w:ascii="Arial" w:eastAsia="Cambria" w:hAnsi="Arial" w:cs="Arial"/>
          <w:lang w:val="es-CR" w:eastAsia="es-CR"/>
        </w:rPr>
        <w:t>Software especializado según criterios calificados de especialistas en la materia respectiva.</w:t>
      </w:r>
    </w:p>
    <w:p w:rsidR="00C435AC" w:rsidRPr="00C435AC" w:rsidRDefault="00C435AC" w:rsidP="00F61D64">
      <w:pPr>
        <w:ind w:left="371"/>
        <w:contextualSpacing/>
        <w:jc w:val="both"/>
        <w:rPr>
          <w:rFonts w:ascii="Arial" w:eastAsia="Cambria" w:hAnsi="Arial" w:cs="Arial"/>
          <w:lang w:val="es-CR" w:eastAsia="es-CR"/>
        </w:rPr>
      </w:pPr>
    </w:p>
    <w:p w:rsidR="00C435AC" w:rsidRPr="00C435AC" w:rsidRDefault="00C435AC" w:rsidP="00F61D64">
      <w:pPr>
        <w:numPr>
          <w:ilvl w:val="0"/>
          <w:numId w:val="12"/>
        </w:numPr>
        <w:ind w:left="2268" w:hanging="567"/>
        <w:contextualSpacing/>
        <w:jc w:val="both"/>
        <w:rPr>
          <w:rFonts w:ascii="Arial" w:eastAsia="Cambria" w:hAnsi="Arial" w:cs="Arial"/>
          <w:lang w:val="es-CR" w:eastAsia="es-CR"/>
        </w:rPr>
      </w:pPr>
      <w:r w:rsidRPr="00C435AC">
        <w:rPr>
          <w:rFonts w:ascii="Arial" w:eastAsia="Cambria" w:hAnsi="Arial" w:cs="Arial"/>
          <w:lang w:val="es-CR" w:eastAsia="es-CR"/>
        </w:rPr>
        <w:t>Normas técnicas adoptadas por entes competentes de reconocida trayectoria a nivel nacional o internacional.</w:t>
      </w:r>
    </w:p>
    <w:p w:rsidR="00C435AC" w:rsidRPr="00C435AC" w:rsidRDefault="00C435AC" w:rsidP="00F61D64">
      <w:pPr>
        <w:ind w:left="360"/>
        <w:rPr>
          <w:rFonts w:ascii="Arial" w:eastAsia="Cambria" w:hAnsi="Arial" w:cs="Arial"/>
          <w:lang w:val="es-MX" w:eastAsia="es-CR"/>
        </w:rPr>
      </w:pPr>
    </w:p>
    <w:p w:rsidR="00C435AC" w:rsidRPr="00C435AC" w:rsidRDefault="00C435AC" w:rsidP="00F61D64">
      <w:pPr>
        <w:ind w:left="851"/>
        <w:rPr>
          <w:rFonts w:ascii="Arial" w:eastAsia="Cambria" w:hAnsi="Arial" w:cs="Arial"/>
          <w:b/>
          <w:i/>
          <w:lang w:val="es-MX" w:eastAsia="es-CR"/>
        </w:rPr>
      </w:pPr>
      <w:r w:rsidRPr="00C435AC">
        <w:rPr>
          <w:rFonts w:ascii="Arial" w:eastAsia="Cambria" w:hAnsi="Arial" w:cs="Arial"/>
          <w:b/>
          <w:i/>
          <w:lang w:val="es-MX" w:eastAsia="es-CR"/>
        </w:rPr>
        <w:t>Proyectos sin financiamiento externo o financiamiento menor a 5 millones de colones:</w:t>
      </w:r>
    </w:p>
    <w:p w:rsidR="00C435AC" w:rsidRPr="00C435AC" w:rsidRDefault="00C435AC" w:rsidP="00F61D64">
      <w:pPr>
        <w:ind w:left="360"/>
        <w:rPr>
          <w:rFonts w:ascii="Arial" w:eastAsia="Cambria" w:hAnsi="Arial" w:cs="Arial"/>
          <w:lang w:val="es-MX" w:eastAsia="es-CR"/>
        </w:rPr>
      </w:pPr>
    </w:p>
    <w:p w:rsidR="00C435AC" w:rsidRPr="00C435AC" w:rsidRDefault="00C435AC" w:rsidP="00F61D64">
      <w:pPr>
        <w:numPr>
          <w:ilvl w:val="0"/>
          <w:numId w:val="9"/>
        </w:numPr>
        <w:ind w:left="1276" w:hanging="425"/>
        <w:contextualSpacing/>
        <w:jc w:val="both"/>
        <w:rPr>
          <w:rFonts w:ascii="Arial" w:eastAsia="Cambria" w:hAnsi="Arial" w:cs="Arial"/>
          <w:b/>
          <w:lang w:val="es-MX" w:eastAsia="es-CR"/>
        </w:rPr>
      </w:pPr>
      <w:r w:rsidRPr="00C435AC">
        <w:rPr>
          <w:rFonts w:ascii="Arial" w:eastAsia="Cambria" w:hAnsi="Arial" w:cs="Arial"/>
          <w:b/>
          <w:lang w:val="es-MX" w:eastAsia="es-CR"/>
        </w:rPr>
        <w:t>Proyectos con vinculación nacional</w:t>
      </w:r>
    </w:p>
    <w:p w:rsidR="00C435AC" w:rsidRPr="00C435AC" w:rsidRDefault="00C435AC" w:rsidP="00F61D64">
      <w:pPr>
        <w:contextualSpacing/>
        <w:jc w:val="both"/>
        <w:rPr>
          <w:rFonts w:ascii="Arial" w:eastAsia="Cambria" w:hAnsi="Arial" w:cs="Arial"/>
          <w:b/>
          <w:lang w:val="es-MX" w:eastAsia="es-CR"/>
        </w:rPr>
      </w:pPr>
    </w:p>
    <w:p w:rsidR="00C435AC" w:rsidRPr="00C435AC" w:rsidRDefault="00C435AC" w:rsidP="00F61D64">
      <w:pPr>
        <w:ind w:left="1276"/>
        <w:jc w:val="both"/>
        <w:rPr>
          <w:rFonts w:ascii="Arial" w:eastAsia="Cambria" w:hAnsi="Arial" w:cs="Arial"/>
          <w:lang w:val="es-MX" w:eastAsia="es-CR"/>
        </w:rPr>
      </w:pPr>
      <w:r w:rsidRPr="00C435AC">
        <w:rPr>
          <w:rFonts w:ascii="Arial" w:eastAsia="Cambria" w:hAnsi="Arial" w:cs="Arial"/>
          <w:lang w:val="es-MX" w:eastAsia="es-CR"/>
        </w:rPr>
        <w:t>Esta modalidad está orientada a proyectos que se desarrollen en colaboración con universidades, centros de investigación, empresas, órganos estatales, gobiernos locales, fundaciones, asociaciones o similares, y otros actores sociales, en los que los resultados de la investigación apoyen la solución de problemas prácticos en necesidades prioritarias para los sectores sociales y productivos del país.</w:t>
      </w:r>
    </w:p>
    <w:p w:rsidR="00C435AC" w:rsidRPr="00C435AC" w:rsidRDefault="00C435AC" w:rsidP="00F61D64">
      <w:pPr>
        <w:jc w:val="both"/>
        <w:rPr>
          <w:rFonts w:ascii="Arial" w:eastAsia="Cambria" w:hAnsi="Arial" w:cs="Arial"/>
          <w:lang w:val="es-MX" w:eastAsia="es-CR"/>
        </w:rPr>
      </w:pPr>
    </w:p>
    <w:p w:rsidR="00C435AC" w:rsidRPr="00C435AC" w:rsidRDefault="00C435AC" w:rsidP="00F61D64">
      <w:pPr>
        <w:ind w:left="1276"/>
        <w:jc w:val="both"/>
        <w:rPr>
          <w:rFonts w:ascii="Arial" w:eastAsia="Cambria" w:hAnsi="Arial" w:cs="Arial"/>
          <w:lang w:val="es-CR" w:eastAsia="es-CR"/>
        </w:rPr>
      </w:pPr>
      <w:r w:rsidRPr="00C435AC">
        <w:rPr>
          <w:rFonts w:ascii="Arial" w:eastAsia="Cambria" w:hAnsi="Arial" w:cs="Arial"/>
          <w:lang w:val="es-MX" w:eastAsia="es-CR"/>
        </w:rPr>
        <w:t>La colaboración con entes nacionales, se entiende como aquella participación activa en la ejecución del proyecto o aportando directamente al financiamiento. Debe mencionarse en forma explícita en el perfil y en el plan de acción de la propuesta.</w:t>
      </w:r>
    </w:p>
    <w:p w:rsidR="00C435AC" w:rsidRPr="00C435AC" w:rsidRDefault="00C435AC" w:rsidP="00F61D64">
      <w:pPr>
        <w:ind w:left="1429"/>
        <w:jc w:val="both"/>
        <w:rPr>
          <w:rFonts w:ascii="Arial" w:eastAsia="Cambria" w:hAnsi="Arial" w:cs="Arial"/>
          <w:lang w:val="es-CR" w:eastAsia="es-CR"/>
        </w:rPr>
      </w:pPr>
    </w:p>
    <w:p w:rsidR="00C435AC" w:rsidRPr="00C435AC" w:rsidRDefault="00C435AC" w:rsidP="00F61D64">
      <w:pPr>
        <w:ind w:left="1276"/>
        <w:jc w:val="both"/>
        <w:rPr>
          <w:rFonts w:ascii="Arial" w:eastAsia="Cambria" w:hAnsi="Arial" w:cs="Arial"/>
          <w:lang w:val="es-MX" w:eastAsia="es-CR"/>
        </w:rPr>
      </w:pPr>
      <w:r w:rsidRPr="00C435AC">
        <w:rPr>
          <w:rFonts w:ascii="Arial" w:eastAsia="Cambria" w:hAnsi="Arial" w:cs="Arial"/>
          <w:lang w:val="es-MX" w:eastAsia="es-CR"/>
        </w:rPr>
        <w:t>Las condiciones de presentación de propuestas en esta modalidad son las siguientes:</w:t>
      </w:r>
    </w:p>
    <w:p w:rsidR="00C435AC" w:rsidRPr="00C435AC" w:rsidRDefault="00C435AC" w:rsidP="00F61D64">
      <w:pPr>
        <w:contextualSpacing/>
        <w:jc w:val="both"/>
        <w:rPr>
          <w:rFonts w:ascii="Arial" w:eastAsia="Cambria" w:hAnsi="Arial" w:cs="Arial"/>
          <w:lang w:val="es-MX" w:eastAsia="es-CR"/>
        </w:rPr>
      </w:pP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MX" w:eastAsia="es-CR"/>
        </w:rPr>
        <w:t>Estos</w:t>
      </w:r>
      <w:r w:rsidRPr="00C435AC">
        <w:rPr>
          <w:rFonts w:ascii="Arial" w:eastAsia="Cambria" w:hAnsi="Arial" w:cs="Arial"/>
          <w:lang w:val="es-CR" w:eastAsia="es-CR"/>
        </w:rPr>
        <w:t xml:space="preserve"> proyectos tendrán una duración máxima de dos </w:t>
      </w:r>
      <w:r w:rsidRPr="00C435AC">
        <w:rPr>
          <w:rFonts w:ascii="Arial" w:eastAsia="Cambria" w:hAnsi="Arial" w:cs="Arial"/>
          <w:lang w:val="es-MX" w:eastAsia="es-CR"/>
        </w:rPr>
        <w:t>años</w:t>
      </w:r>
      <w:r w:rsidRPr="00C435AC">
        <w:rPr>
          <w:rFonts w:ascii="Arial" w:eastAsia="Cambria" w:hAnsi="Arial" w:cs="Arial"/>
          <w:lang w:val="es-CR" w:eastAsia="es-CR"/>
        </w:rPr>
        <w:t xml:space="preserve">. </w:t>
      </w: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CR" w:eastAsia="es-CR"/>
        </w:rPr>
        <w:t xml:space="preserve">El monto máximo a financiar para estos proyectos será de ¢2 millones por </w:t>
      </w:r>
      <w:r w:rsidRPr="00C435AC">
        <w:rPr>
          <w:rFonts w:ascii="Arial" w:eastAsia="Cambria" w:hAnsi="Arial" w:cs="Arial"/>
          <w:lang w:val="es-MX" w:eastAsia="es-CR"/>
        </w:rPr>
        <w:t>año para operación</w:t>
      </w:r>
      <w:r w:rsidRPr="00C435AC">
        <w:rPr>
          <w:rFonts w:ascii="Arial" w:eastAsia="Cambria" w:hAnsi="Arial" w:cs="Arial"/>
          <w:lang w:val="es-CR" w:eastAsia="es-CR"/>
        </w:rPr>
        <w:t xml:space="preserve">. Podrá incluir adicionalmente el financiamiento de una beca estudiante de posgrado debidamente justificada. </w:t>
      </w:r>
    </w:p>
    <w:p w:rsidR="00C435AC" w:rsidRPr="00C435AC" w:rsidRDefault="00C435AC" w:rsidP="00F61D64">
      <w:pPr>
        <w:ind w:left="1069"/>
        <w:contextualSpacing/>
        <w:jc w:val="both"/>
        <w:rPr>
          <w:rFonts w:ascii="Arial" w:eastAsia="Cambria" w:hAnsi="Arial" w:cs="Arial"/>
          <w:lang w:val="es-CR" w:eastAsia="es-CR"/>
        </w:rPr>
      </w:pP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MX" w:eastAsia="es-CR"/>
        </w:rPr>
        <w:t>El</w:t>
      </w:r>
      <w:r w:rsidRPr="00C435AC">
        <w:rPr>
          <w:rFonts w:ascii="Arial" w:eastAsia="Cambria" w:hAnsi="Arial" w:cs="Arial"/>
          <w:lang w:val="es-CR" w:eastAsia="es-CR"/>
        </w:rPr>
        <w:t xml:space="preserve"> </w:t>
      </w:r>
      <w:r w:rsidRPr="00C435AC">
        <w:rPr>
          <w:rFonts w:ascii="Arial" w:eastAsia="Cambria" w:hAnsi="Arial" w:cs="Arial"/>
          <w:lang w:val="es-MX" w:eastAsia="es-CR"/>
        </w:rPr>
        <w:t>número</w:t>
      </w:r>
      <w:r w:rsidRPr="00C435AC">
        <w:rPr>
          <w:rFonts w:ascii="Arial" w:eastAsia="Cambria" w:hAnsi="Arial" w:cs="Arial"/>
          <w:lang w:val="es-CR" w:eastAsia="es-CR"/>
        </w:rPr>
        <w:t xml:space="preserve"> máximo de horas VIE semanales que se podrá asignar por proyecto es de 24.</w:t>
      </w:r>
    </w:p>
    <w:p w:rsidR="00C435AC" w:rsidRPr="00C435AC" w:rsidRDefault="00C435AC" w:rsidP="00F61D64">
      <w:pPr>
        <w:ind w:left="2182" w:hanging="197"/>
        <w:contextualSpacing/>
        <w:jc w:val="both"/>
        <w:rPr>
          <w:rFonts w:ascii="Arial" w:eastAsia="Cambria" w:hAnsi="Arial" w:cs="Arial"/>
          <w:lang w:val="es-CR" w:eastAsia="es-CR"/>
        </w:rPr>
      </w:pP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MX" w:eastAsia="es-CR"/>
        </w:rPr>
        <w:t>Con</w:t>
      </w:r>
      <w:r w:rsidRPr="00C435AC">
        <w:rPr>
          <w:rFonts w:ascii="Arial" w:eastAsia="Cambria" w:hAnsi="Arial" w:cs="Arial"/>
          <w:lang w:val="es-CR" w:eastAsia="es-CR"/>
        </w:rPr>
        <w:t xml:space="preserve"> los resultados del proyecto, los investigadores deberán cumplir con alguno de los siguientes productos:</w:t>
      </w:r>
    </w:p>
    <w:p w:rsidR="00C435AC" w:rsidRPr="00C435AC" w:rsidRDefault="00C435AC" w:rsidP="00F61D64">
      <w:pPr>
        <w:ind w:left="786"/>
        <w:contextualSpacing/>
        <w:jc w:val="both"/>
        <w:rPr>
          <w:rFonts w:ascii="Arial" w:eastAsia="Cambria" w:hAnsi="Arial" w:cs="Arial"/>
          <w:lang w:val="es-CR" w:eastAsia="es-CR"/>
        </w:rPr>
      </w:pPr>
    </w:p>
    <w:p w:rsidR="00C435AC" w:rsidRPr="00C435AC" w:rsidRDefault="00C435AC" w:rsidP="00F61D64">
      <w:pPr>
        <w:numPr>
          <w:ilvl w:val="0"/>
          <w:numId w:val="12"/>
        </w:numPr>
        <w:ind w:left="2268" w:hanging="567"/>
        <w:contextualSpacing/>
        <w:jc w:val="both"/>
        <w:rPr>
          <w:rFonts w:ascii="Arial" w:eastAsia="Cambria" w:hAnsi="Arial" w:cs="Arial"/>
          <w:lang w:val="es-CR" w:eastAsia="es-CR"/>
        </w:rPr>
      </w:pPr>
      <w:r w:rsidRPr="00C435AC">
        <w:rPr>
          <w:rFonts w:ascii="Arial" w:eastAsia="Cambria" w:hAnsi="Arial" w:cs="Arial"/>
          <w:lang w:val="es-CR" w:eastAsia="es-CR"/>
        </w:rPr>
        <w:t xml:space="preserve">Artículo científico, </w:t>
      </w:r>
      <w:r w:rsidRPr="00C435AC">
        <w:rPr>
          <w:rFonts w:ascii="Arial" w:eastAsia="Cambria" w:hAnsi="Arial" w:cs="Arial"/>
          <w:u w:val="single"/>
          <w:lang w:val="es-CR" w:eastAsia="es-CR"/>
        </w:rPr>
        <w:t>al menos presentado para su publicación,</w:t>
      </w:r>
      <w:r w:rsidRPr="00C435AC">
        <w:rPr>
          <w:rFonts w:ascii="Arial" w:eastAsia="Cambria" w:hAnsi="Arial" w:cs="Arial"/>
          <w:lang w:val="es-CR" w:eastAsia="es-CR"/>
        </w:rPr>
        <w:t xml:space="preserve"> en una revista o conferencia indexada en ISI Web of </w:t>
      </w:r>
      <w:proofErr w:type="spellStart"/>
      <w:r w:rsidRPr="00C435AC">
        <w:rPr>
          <w:rFonts w:ascii="Arial" w:eastAsia="Cambria" w:hAnsi="Arial" w:cs="Arial"/>
          <w:lang w:val="es-CR" w:eastAsia="es-CR"/>
        </w:rPr>
        <w:t>Science</w:t>
      </w:r>
      <w:proofErr w:type="spellEnd"/>
      <w:r w:rsidRPr="00C435AC">
        <w:rPr>
          <w:rFonts w:ascii="Arial" w:eastAsia="Cambria" w:hAnsi="Arial" w:cs="Arial"/>
          <w:lang w:val="es-CR" w:eastAsia="es-CR"/>
        </w:rPr>
        <w:t xml:space="preserve"> (Thomson Reuters) o </w:t>
      </w:r>
      <w:proofErr w:type="spellStart"/>
      <w:r w:rsidRPr="00C435AC">
        <w:rPr>
          <w:rFonts w:ascii="Arial" w:eastAsia="Cambria" w:hAnsi="Arial" w:cs="Arial"/>
          <w:lang w:val="es-CR" w:eastAsia="es-CR"/>
        </w:rPr>
        <w:t>Scopus</w:t>
      </w:r>
      <w:proofErr w:type="spellEnd"/>
      <w:r w:rsidRPr="00C435AC">
        <w:rPr>
          <w:rFonts w:ascii="Arial" w:eastAsia="Cambria" w:hAnsi="Arial" w:cs="Arial"/>
          <w:lang w:val="es-CR" w:eastAsia="es-CR"/>
        </w:rPr>
        <w:t xml:space="preserve">. Los investigadores dispondrán de un plazo no mayor a seis meses posterior a la fecha de finalización del proyecto para presentar el artículo a la revista o conferencia indexada en ISI Web of </w:t>
      </w:r>
      <w:proofErr w:type="spellStart"/>
      <w:r w:rsidRPr="00C435AC">
        <w:rPr>
          <w:rFonts w:ascii="Arial" w:eastAsia="Cambria" w:hAnsi="Arial" w:cs="Arial"/>
          <w:lang w:val="es-CR" w:eastAsia="es-CR"/>
        </w:rPr>
        <w:t>Science</w:t>
      </w:r>
      <w:proofErr w:type="spellEnd"/>
      <w:r w:rsidRPr="00C435AC">
        <w:rPr>
          <w:rFonts w:ascii="Arial" w:eastAsia="Cambria" w:hAnsi="Arial" w:cs="Arial"/>
          <w:lang w:val="es-CR" w:eastAsia="es-CR"/>
        </w:rPr>
        <w:t xml:space="preserve"> (Thomson Reuters) o </w:t>
      </w:r>
      <w:proofErr w:type="spellStart"/>
      <w:r w:rsidRPr="00C435AC">
        <w:rPr>
          <w:rFonts w:ascii="Arial" w:eastAsia="Cambria" w:hAnsi="Arial" w:cs="Arial"/>
          <w:lang w:val="es-CR" w:eastAsia="es-CR"/>
        </w:rPr>
        <w:t>Scopus</w:t>
      </w:r>
      <w:proofErr w:type="spellEnd"/>
      <w:r w:rsidRPr="00C435AC">
        <w:rPr>
          <w:rFonts w:ascii="Arial" w:eastAsia="Cambria" w:hAnsi="Arial" w:cs="Arial"/>
          <w:lang w:val="es-CR" w:eastAsia="es-CR"/>
        </w:rPr>
        <w:t xml:space="preserve"> y dar por concluido el proyecto. En caso de que el artículo no sea aceptado para su publicación en una revista o conferencia indexada en ISI Web of </w:t>
      </w:r>
      <w:proofErr w:type="spellStart"/>
      <w:r w:rsidRPr="00C435AC">
        <w:rPr>
          <w:rFonts w:ascii="Arial" w:eastAsia="Cambria" w:hAnsi="Arial" w:cs="Arial"/>
          <w:lang w:val="es-CR" w:eastAsia="es-CR"/>
        </w:rPr>
        <w:t>Science</w:t>
      </w:r>
      <w:proofErr w:type="spellEnd"/>
      <w:r w:rsidRPr="00C435AC">
        <w:rPr>
          <w:rFonts w:ascii="Arial" w:eastAsia="Cambria" w:hAnsi="Arial" w:cs="Arial"/>
          <w:lang w:val="es-CR" w:eastAsia="es-CR"/>
        </w:rPr>
        <w:t xml:space="preserve"> (Thomson Reuters) o </w:t>
      </w:r>
      <w:proofErr w:type="spellStart"/>
      <w:r w:rsidRPr="00C435AC">
        <w:rPr>
          <w:rFonts w:ascii="Arial" w:eastAsia="Cambria" w:hAnsi="Arial" w:cs="Arial"/>
          <w:lang w:val="es-CR" w:eastAsia="es-CR"/>
        </w:rPr>
        <w:t>Scopus</w:t>
      </w:r>
      <w:proofErr w:type="spellEnd"/>
      <w:r w:rsidRPr="00C435AC">
        <w:rPr>
          <w:rFonts w:ascii="Arial" w:eastAsia="Cambria" w:hAnsi="Arial" w:cs="Arial"/>
          <w:lang w:val="es-CR" w:eastAsia="es-CR"/>
        </w:rPr>
        <w:t xml:space="preserve">, debe informarse a la Dirección de Proyectos para la aprobación de envío a una revista de los índices </w:t>
      </w:r>
      <w:proofErr w:type="spellStart"/>
      <w:r w:rsidRPr="00C435AC">
        <w:rPr>
          <w:rFonts w:ascii="Arial" w:eastAsia="Cambria" w:hAnsi="Arial" w:cs="Arial"/>
          <w:lang w:val="es-CR" w:eastAsia="es-CR"/>
        </w:rPr>
        <w:t>SciELO</w:t>
      </w:r>
      <w:proofErr w:type="spellEnd"/>
      <w:r w:rsidRPr="00C435AC">
        <w:rPr>
          <w:rFonts w:ascii="Arial" w:eastAsia="Cambria" w:hAnsi="Arial" w:cs="Arial"/>
          <w:lang w:val="es-CR" w:eastAsia="es-CR"/>
        </w:rPr>
        <w:t xml:space="preserve">, </w:t>
      </w:r>
      <w:proofErr w:type="spellStart"/>
      <w:r w:rsidRPr="00C435AC">
        <w:rPr>
          <w:rFonts w:ascii="Arial" w:eastAsia="Cambria" w:hAnsi="Arial" w:cs="Arial"/>
          <w:lang w:val="es-CR" w:eastAsia="es-CR"/>
        </w:rPr>
        <w:t>Redalyc</w:t>
      </w:r>
      <w:proofErr w:type="spellEnd"/>
      <w:r w:rsidRPr="00C435AC">
        <w:rPr>
          <w:rFonts w:ascii="Arial" w:eastAsia="Cambria" w:hAnsi="Arial" w:cs="Arial"/>
          <w:lang w:val="es-CR" w:eastAsia="es-CR"/>
        </w:rPr>
        <w:t>, DOAJ o similares.</w:t>
      </w:r>
    </w:p>
    <w:p w:rsidR="00C435AC" w:rsidRPr="00C435AC" w:rsidRDefault="00C435AC" w:rsidP="00F61D64">
      <w:pPr>
        <w:ind w:left="2149"/>
        <w:contextualSpacing/>
        <w:jc w:val="both"/>
        <w:rPr>
          <w:rFonts w:ascii="Arial" w:eastAsia="Cambria" w:hAnsi="Arial" w:cs="Arial"/>
          <w:lang w:val="es-CR" w:eastAsia="es-CR"/>
        </w:rPr>
      </w:pPr>
    </w:p>
    <w:p w:rsidR="00C435AC" w:rsidRPr="00C435AC" w:rsidRDefault="00C435AC" w:rsidP="00F61D64">
      <w:pPr>
        <w:numPr>
          <w:ilvl w:val="0"/>
          <w:numId w:val="12"/>
        </w:numPr>
        <w:ind w:left="2268" w:hanging="567"/>
        <w:contextualSpacing/>
        <w:jc w:val="both"/>
        <w:rPr>
          <w:rFonts w:ascii="Arial" w:eastAsia="Cambria" w:hAnsi="Arial" w:cs="Arial"/>
          <w:lang w:val="es-CR" w:eastAsia="es-CR"/>
        </w:rPr>
      </w:pPr>
      <w:r w:rsidRPr="00C435AC">
        <w:rPr>
          <w:rFonts w:ascii="Arial" w:eastAsia="Cambria" w:hAnsi="Arial" w:cs="Arial"/>
          <w:lang w:val="es-CR" w:eastAsia="es-CR"/>
        </w:rPr>
        <w:t>Propiedad intelectual:</w:t>
      </w:r>
    </w:p>
    <w:p w:rsidR="00C435AC" w:rsidRPr="00C435AC" w:rsidRDefault="00C435AC" w:rsidP="00F61D64">
      <w:pPr>
        <w:ind w:left="2520"/>
        <w:contextualSpacing/>
        <w:jc w:val="both"/>
        <w:rPr>
          <w:rFonts w:ascii="Arial" w:eastAsia="Cambria" w:hAnsi="Arial" w:cs="Arial"/>
          <w:lang w:val="es-CR" w:eastAsia="es-CR"/>
        </w:rPr>
      </w:pPr>
    </w:p>
    <w:p w:rsidR="00C435AC" w:rsidRPr="00C435AC" w:rsidRDefault="00C435AC" w:rsidP="00F61D64">
      <w:pPr>
        <w:numPr>
          <w:ilvl w:val="0"/>
          <w:numId w:val="23"/>
        </w:numPr>
        <w:ind w:left="2835" w:hanging="425"/>
        <w:contextualSpacing/>
        <w:jc w:val="both"/>
        <w:rPr>
          <w:rFonts w:ascii="Arial" w:eastAsia="Cambria" w:hAnsi="Arial" w:cs="Arial"/>
          <w:lang w:val="es-CR" w:eastAsia="es-CR"/>
        </w:rPr>
      </w:pPr>
      <w:r w:rsidRPr="00C435AC">
        <w:rPr>
          <w:rFonts w:ascii="Arial" w:eastAsia="Cambria" w:hAnsi="Arial" w:cs="Arial"/>
          <w:lang w:val="es-CR" w:eastAsia="es-CR"/>
        </w:rPr>
        <w:t>Producto registrado: software, variedad animal, vegetal o nueva raza y todo el diseño o modelo registrado o en proceso de ser registrado.</w:t>
      </w:r>
    </w:p>
    <w:p w:rsidR="00C435AC" w:rsidRPr="00C435AC" w:rsidRDefault="00C435AC" w:rsidP="00F61D64">
      <w:pPr>
        <w:numPr>
          <w:ilvl w:val="0"/>
          <w:numId w:val="23"/>
        </w:numPr>
        <w:ind w:left="2835" w:hanging="425"/>
        <w:contextualSpacing/>
        <w:jc w:val="both"/>
        <w:rPr>
          <w:rFonts w:ascii="Arial" w:eastAsia="Cambria" w:hAnsi="Arial" w:cs="Arial"/>
          <w:lang w:val="es-CR" w:eastAsia="es-CR"/>
        </w:rPr>
      </w:pPr>
      <w:r w:rsidRPr="00C435AC">
        <w:rPr>
          <w:rFonts w:ascii="Arial" w:eastAsia="Cambria" w:hAnsi="Arial" w:cs="Arial"/>
          <w:lang w:val="es-CR" w:eastAsia="es-CR"/>
        </w:rPr>
        <w:t>Producto patentado o en proceso de ser patentado.</w:t>
      </w:r>
    </w:p>
    <w:p w:rsidR="00C435AC" w:rsidRPr="00C435AC" w:rsidRDefault="00C435AC" w:rsidP="00F61D64">
      <w:pPr>
        <w:numPr>
          <w:ilvl w:val="0"/>
          <w:numId w:val="23"/>
        </w:numPr>
        <w:ind w:left="2835" w:hanging="425"/>
        <w:contextualSpacing/>
        <w:jc w:val="both"/>
        <w:rPr>
          <w:rFonts w:ascii="Arial" w:eastAsia="Cambria" w:hAnsi="Arial" w:cs="Arial"/>
          <w:lang w:val="es-CR" w:eastAsia="es-CR"/>
        </w:rPr>
      </w:pPr>
      <w:r w:rsidRPr="00C435AC">
        <w:rPr>
          <w:rFonts w:ascii="Arial" w:eastAsia="Cambria" w:hAnsi="Arial" w:cs="Arial"/>
          <w:lang w:val="es-CR" w:eastAsia="es-CR"/>
        </w:rPr>
        <w:t>Modelo de utilidad otorgado o en proceso de ser otorgado.</w:t>
      </w:r>
    </w:p>
    <w:p w:rsidR="00C435AC" w:rsidRPr="00C435AC" w:rsidRDefault="00C435AC" w:rsidP="00F61D64">
      <w:pPr>
        <w:numPr>
          <w:ilvl w:val="0"/>
          <w:numId w:val="23"/>
        </w:numPr>
        <w:ind w:left="2835" w:hanging="425"/>
        <w:contextualSpacing/>
        <w:jc w:val="both"/>
        <w:rPr>
          <w:rFonts w:ascii="Arial" w:eastAsia="Cambria" w:hAnsi="Arial" w:cs="Arial"/>
          <w:lang w:val="es-CR" w:eastAsia="es-CR"/>
        </w:rPr>
      </w:pPr>
      <w:r w:rsidRPr="00C435AC">
        <w:rPr>
          <w:rFonts w:ascii="Arial" w:eastAsia="Cambria" w:hAnsi="Arial" w:cs="Arial"/>
          <w:lang w:val="es-CR" w:eastAsia="es-CR"/>
        </w:rPr>
        <w:t>Secreto industrial.</w:t>
      </w:r>
    </w:p>
    <w:p w:rsidR="00C435AC" w:rsidRPr="00C435AC" w:rsidRDefault="00C435AC" w:rsidP="00F61D64">
      <w:pPr>
        <w:ind w:left="1068"/>
        <w:jc w:val="both"/>
        <w:rPr>
          <w:rFonts w:ascii="Arial" w:eastAsia="Cambria" w:hAnsi="Arial" w:cs="Arial"/>
          <w:lang w:val="es-CR" w:eastAsia="es-CR"/>
        </w:rPr>
      </w:pPr>
    </w:p>
    <w:p w:rsidR="00C435AC" w:rsidRDefault="00C435AC" w:rsidP="00F61D64">
      <w:pPr>
        <w:numPr>
          <w:ilvl w:val="0"/>
          <w:numId w:val="12"/>
        </w:numPr>
        <w:ind w:left="2268" w:hanging="567"/>
        <w:contextualSpacing/>
        <w:jc w:val="both"/>
        <w:rPr>
          <w:rFonts w:ascii="Arial" w:eastAsia="Cambria" w:hAnsi="Arial" w:cs="Arial"/>
          <w:lang w:val="es-CR" w:eastAsia="es-CR"/>
        </w:rPr>
      </w:pPr>
      <w:r w:rsidRPr="00C435AC">
        <w:rPr>
          <w:rFonts w:ascii="Arial" w:eastAsia="Cambria" w:hAnsi="Arial" w:cs="Arial"/>
          <w:lang w:val="es-CR" w:eastAsia="es-CR"/>
        </w:rPr>
        <w:t>Libros o capítulos de libros técnicos especializados, relacionados directamente con la temática del proyecto y con Comité Editorial que incluya la revisión de pares.</w:t>
      </w:r>
    </w:p>
    <w:p w:rsidR="006F6675" w:rsidRPr="00C435AC" w:rsidRDefault="006F6675" w:rsidP="00F61D64">
      <w:pPr>
        <w:ind w:left="2268"/>
        <w:contextualSpacing/>
        <w:jc w:val="both"/>
        <w:rPr>
          <w:rFonts w:ascii="Arial" w:eastAsia="Cambria" w:hAnsi="Arial" w:cs="Arial"/>
          <w:lang w:val="es-CR" w:eastAsia="es-CR"/>
        </w:rPr>
      </w:pPr>
    </w:p>
    <w:p w:rsidR="00C435AC" w:rsidRPr="00C435AC" w:rsidRDefault="00C435AC" w:rsidP="00F61D64">
      <w:pPr>
        <w:numPr>
          <w:ilvl w:val="0"/>
          <w:numId w:val="12"/>
        </w:numPr>
        <w:ind w:left="2268" w:hanging="567"/>
        <w:contextualSpacing/>
        <w:jc w:val="both"/>
        <w:rPr>
          <w:rFonts w:ascii="Arial" w:eastAsia="Cambria" w:hAnsi="Arial" w:cs="Arial"/>
          <w:lang w:val="es-CR" w:eastAsia="es-CR"/>
        </w:rPr>
      </w:pPr>
      <w:r w:rsidRPr="00C435AC">
        <w:rPr>
          <w:rFonts w:ascii="Arial" w:eastAsia="Cambria" w:hAnsi="Arial" w:cs="Arial"/>
          <w:lang w:val="es-CR" w:eastAsia="es-CR"/>
        </w:rPr>
        <w:t>Software especializado según criterios calificados de especialistas en la materia respectiva.</w:t>
      </w:r>
    </w:p>
    <w:p w:rsidR="00C435AC" w:rsidRPr="00C435AC" w:rsidRDefault="00C435AC" w:rsidP="00F61D64">
      <w:pPr>
        <w:ind w:left="371"/>
        <w:contextualSpacing/>
        <w:jc w:val="both"/>
        <w:rPr>
          <w:rFonts w:ascii="Arial" w:eastAsia="Cambria" w:hAnsi="Arial" w:cs="Arial"/>
          <w:lang w:val="es-CR" w:eastAsia="es-CR"/>
        </w:rPr>
      </w:pPr>
    </w:p>
    <w:p w:rsidR="00C435AC" w:rsidRPr="00C435AC" w:rsidRDefault="00C435AC" w:rsidP="00F61D64">
      <w:pPr>
        <w:numPr>
          <w:ilvl w:val="0"/>
          <w:numId w:val="12"/>
        </w:numPr>
        <w:ind w:left="2268" w:hanging="567"/>
        <w:contextualSpacing/>
        <w:jc w:val="both"/>
        <w:rPr>
          <w:rFonts w:ascii="Arial" w:eastAsia="Cambria" w:hAnsi="Arial" w:cs="Arial"/>
          <w:lang w:val="es-CR" w:eastAsia="es-CR"/>
        </w:rPr>
      </w:pPr>
      <w:r w:rsidRPr="00C435AC">
        <w:rPr>
          <w:rFonts w:ascii="Arial" w:eastAsia="Cambria" w:hAnsi="Arial" w:cs="Arial"/>
          <w:lang w:val="es-CR" w:eastAsia="es-CR"/>
        </w:rPr>
        <w:t>Normas técnicas adoptadas por entes competentes de reconocida trayectoria a nivel nacional o internacional.</w:t>
      </w:r>
    </w:p>
    <w:p w:rsidR="00C435AC" w:rsidRPr="00C435AC" w:rsidRDefault="00C435AC" w:rsidP="00F61D64">
      <w:pPr>
        <w:ind w:left="1560"/>
        <w:contextualSpacing/>
        <w:jc w:val="both"/>
        <w:rPr>
          <w:rFonts w:ascii="Arial" w:eastAsia="Cambria" w:hAnsi="Arial" w:cs="Arial"/>
          <w:b/>
          <w:lang w:val="es-CR" w:eastAsia="es-CR"/>
        </w:rPr>
      </w:pPr>
    </w:p>
    <w:p w:rsidR="00C435AC" w:rsidRPr="00C435AC" w:rsidRDefault="00C435AC" w:rsidP="00F61D64">
      <w:pPr>
        <w:numPr>
          <w:ilvl w:val="0"/>
          <w:numId w:val="9"/>
        </w:numPr>
        <w:ind w:left="1560" w:hanging="709"/>
        <w:contextualSpacing/>
        <w:jc w:val="both"/>
        <w:rPr>
          <w:rFonts w:ascii="Arial" w:eastAsia="Cambria" w:hAnsi="Arial" w:cs="Arial"/>
          <w:b/>
          <w:lang w:val="es-CR" w:eastAsia="es-CR"/>
        </w:rPr>
      </w:pPr>
      <w:r w:rsidRPr="00C435AC">
        <w:rPr>
          <w:rFonts w:ascii="Arial" w:eastAsia="Cambria" w:hAnsi="Arial" w:cs="Arial"/>
          <w:b/>
          <w:lang w:val="es-CR" w:eastAsia="es-CR"/>
        </w:rPr>
        <w:t>Proyectos con Vinculación Internacional</w:t>
      </w:r>
    </w:p>
    <w:p w:rsidR="00C435AC" w:rsidRPr="00C435AC" w:rsidRDefault="00C435AC" w:rsidP="00F61D64">
      <w:pPr>
        <w:contextualSpacing/>
        <w:jc w:val="both"/>
        <w:rPr>
          <w:rFonts w:ascii="Arial" w:eastAsia="Cambria" w:hAnsi="Arial" w:cs="Arial"/>
          <w:b/>
          <w:lang w:val="es-MX" w:eastAsia="es-CR"/>
        </w:rPr>
      </w:pPr>
    </w:p>
    <w:p w:rsidR="00C435AC" w:rsidRPr="00C435AC" w:rsidRDefault="00C435AC" w:rsidP="00F61D64">
      <w:pPr>
        <w:ind w:left="1560"/>
        <w:jc w:val="both"/>
        <w:rPr>
          <w:rFonts w:ascii="Arial" w:eastAsia="Cambria" w:hAnsi="Arial" w:cs="Arial"/>
          <w:lang w:val="es-CR" w:eastAsia="es-CR"/>
        </w:rPr>
      </w:pPr>
      <w:r w:rsidRPr="00C435AC">
        <w:rPr>
          <w:rFonts w:ascii="Arial" w:eastAsia="Cambria" w:hAnsi="Arial" w:cs="Arial"/>
          <w:lang w:val="es-MX" w:eastAsia="es-CR"/>
        </w:rPr>
        <w:t>Esta modalidad está orientada a proyectos conjuntos desarrollados en</w:t>
      </w:r>
      <w:r w:rsidRPr="00C435AC">
        <w:rPr>
          <w:rFonts w:ascii="Arial" w:eastAsia="Cambria" w:hAnsi="Arial" w:cs="Arial"/>
          <w:lang w:val="es-CR" w:eastAsia="es-CR"/>
        </w:rPr>
        <w:t xml:space="preserve"> </w:t>
      </w:r>
      <w:r w:rsidRPr="00C435AC">
        <w:rPr>
          <w:rFonts w:ascii="Arial" w:eastAsia="Cambria" w:hAnsi="Arial" w:cs="Arial"/>
          <w:lang w:val="es-MX" w:eastAsia="es-CR"/>
        </w:rPr>
        <w:t>colaboración</w:t>
      </w:r>
      <w:r w:rsidRPr="00C435AC">
        <w:rPr>
          <w:rFonts w:ascii="Arial" w:eastAsia="Cambria" w:hAnsi="Arial" w:cs="Arial"/>
          <w:lang w:val="es-CR" w:eastAsia="es-CR"/>
        </w:rPr>
        <w:t xml:space="preserve"> con universidades, centros de investigación o entes internacionales similares.</w:t>
      </w:r>
    </w:p>
    <w:p w:rsidR="00C435AC" w:rsidRPr="00C435AC" w:rsidRDefault="00C435AC" w:rsidP="00F61D64">
      <w:pPr>
        <w:jc w:val="both"/>
        <w:rPr>
          <w:rFonts w:ascii="Arial" w:eastAsia="Cambria" w:hAnsi="Arial" w:cs="Arial"/>
          <w:lang w:val="es-CR" w:eastAsia="es-CR"/>
        </w:rPr>
      </w:pPr>
    </w:p>
    <w:p w:rsidR="00C435AC" w:rsidRPr="00C435AC" w:rsidRDefault="00C435AC" w:rsidP="00F61D64">
      <w:pPr>
        <w:ind w:left="1560"/>
        <w:jc w:val="both"/>
        <w:rPr>
          <w:rFonts w:ascii="Arial" w:eastAsia="Cambria" w:hAnsi="Arial" w:cs="Arial"/>
          <w:lang w:val="es-MX" w:eastAsia="es-CR"/>
        </w:rPr>
      </w:pPr>
      <w:r w:rsidRPr="00C435AC">
        <w:rPr>
          <w:rFonts w:ascii="Arial" w:eastAsia="Cambria" w:hAnsi="Arial" w:cs="Arial"/>
          <w:lang w:val="es-MX" w:eastAsia="es-CR"/>
        </w:rPr>
        <w:t xml:space="preserve">La colaboración con entes internacionales se entiende como aquella participación activa de investigador(es) de estos entes en la ejecución del proyecto o aportando directamente al financiamiento.  </w:t>
      </w:r>
    </w:p>
    <w:p w:rsidR="00C435AC" w:rsidRPr="00C435AC" w:rsidRDefault="00C435AC" w:rsidP="00F61D64">
      <w:pPr>
        <w:ind w:left="1560"/>
        <w:jc w:val="both"/>
        <w:rPr>
          <w:rFonts w:ascii="Arial" w:eastAsia="Cambria" w:hAnsi="Arial" w:cs="Arial"/>
          <w:lang w:val="es-MX" w:eastAsia="es-CR"/>
        </w:rPr>
      </w:pPr>
    </w:p>
    <w:p w:rsidR="00C435AC" w:rsidRPr="00C435AC" w:rsidRDefault="00C435AC" w:rsidP="00F61D64">
      <w:pPr>
        <w:ind w:left="1560"/>
        <w:jc w:val="both"/>
        <w:rPr>
          <w:rFonts w:ascii="Arial" w:eastAsia="Cambria" w:hAnsi="Arial" w:cs="Arial"/>
          <w:lang w:val="es-CR" w:eastAsia="es-CR"/>
        </w:rPr>
      </w:pPr>
      <w:r w:rsidRPr="00C435AC">
        <w:rPr>
          <w:rFonts w:ascii="Arial" w:eastAsia="Cambria" w:hAnsi="Arial" w:cs="Arial"/>
          <w:lang w:val="es-MX" w:eastAsia="es-CR"/>
        </w:rPr>
        <w:t>Debe mencionarse en el perfil de forma explícita y en el plan de acción de la propuesta.</w:t>
      </w:r>
    </w:p>
    <w:p w:rsidR="00C435AC" w:rsidRPr="00C435AC" w:rsidRDefault="00C435AC" w:rsidP="00F61D64">
      <w:pPr>
        <w:ind w:left="1418"/>
        <w:jc w:val="both"/>
        <w:rPr>
          <w:rFonts w:ascii="Arial" w:eastAsia="Cambria" w:hAnsi="Arial" w:cs="Arial"/>
          <w:lang w:val="es-CR" w:eastAsia="es-CR"/>
        </w:rPr>
      </w:pPr>
    </w:p>
    <w:p w:rsidR="00C435AC" w:rsidRPr="00C435AC" w:rsidRDefault="00C435AC" w:rsidP="00F61D64">
      <w:pPr>
        <w:ind w:left="1560"/>
        <w:jc w:val="both"/>
        <w:rPr>
          <w:rFonts w:ascii="Arial" w:eastAsia="Cambria" w:hAnsi="Arial" w:cs="Arial"/>
          <w:lang w:val="es-CR" w:eastAsia="es-CR"/>
        </w:rPr>
      </w:pPr>
      <w:r w:rsidRPr="00C435AC">
        <w:rPr>
          <w:rFonts w:ascii="Arial" w:eastAsia="Cambria" w:hAnsi="Arial" w:cs="Arial"/>
          <w:lang w:val="es-MX" w:eastAsia="es-CR"/>
        </w:rPr>
        <w:t>Las condiciones en esta modalidad son:</w:t>
      </w:r>
    </w:p>
    <w:p w:rsidR="00C435AC" w:rsidRPr="00C435AC" w:rsidRDefault="00C435AC" w:rsidP="00F61D64">
      <w:pPr>
        <w:ind w:left="1069"/>
        <w:jc w:val="both"/>
        <w:rPr>
          <w:rFonts w:ascii="Arial" w:eastAsia="Cambria" w:hAnsi="Arial" w:cs="Arial"/>
          <w:lang w:val="es-MX" w:eastAsia="es-CR"/>
        </w:rPr>
      </w:pPr>
    </w:p>
    <w:p w:rsidR="00C435AC" w:rsidRPr="00C435AC" w:rsidRDefault="00C435AC" w:rsidP="00F61D64">
      <w:pPr>
        <w:numPr>
          <w:ilvl w:val="2"/>
          <w:numId w:val="13"/>
        </w:numPr>
        <w:contextualSpacing/>
        <w:jc w:val="both"/>
        <w:rPr>
          <w:rFonts w:ascii="Arial" w:eastAsia="Cambria" w:hAnsi="Arial" w:cs="Arial"/>
          <w:lang w:val="es-CR" w:eastAsia="es-CR"/>
        </w:rPr>
      </w:pPr>
      <w:r w:rsidRPr="00C435AC">
        <w:rPr>
          <w:rFonts w:ascii="Arial" w:eastAsia="Cambria" w:hAnsi="Arial" w:cs="Arial"/>
          <w:lang w:val="es-MX" w:eastAsia="es-CR"/>
        </w:rPr>
        <w:t>Los</w:t>
      </w:r>
      <w:r w:rsidRPr="00C435AC">
        <w:rPr>
          <w:rFonts w:ascii="Arial" w:eastAsia="Cambria" w:hAnsi="Arial" w:cs="Arial"/>
          <w:lang w:val="es-CR" w:eastAsia="es-CR"/>
        </w:rPr>
        <w:t xml:space="preserve"> </w:t>
      </w:r>
      <w:r w:rsidRPr="00C435AC">
        <w:rPr>
          <w:rFonts w:ascii="Arial" w:eastAsia="Cambria" w:hAnsi="Arial" w:cs="Arial"/>
          <w:lang w:val="es-MX" w:eastAsia="es-CR"/>
        </w:rPr>
        <w:t>proyectos</w:t>
      </w:r>
      <w:r w:rsidRPr="00C435AC">
        <w:rPr>
          <w:rFonts w:ascii="Arial" w:eastAsia="Cambria" w:hAnsi="Arial" w:cs="Arial"/>
          <w:lang w:val="es-CR" w:eastAsia="es-CR"/>
        </w:rPr>
        <w:t xml:space="preserve"> tendrán una duración máxima de tres años.  </w:t>
      </w:r>
    </w:p>
    <w:p w:rsidR="00C435AC" w:rsidRPr="00C435AC" w:rsidRDefault="00C435AC" w:rsidP="00F61D64">
      <w:pPr>
        <w:ind w:left="708"/>
        <w:rPr>
          <w:rFonts w:ascii="Arial" w:eastAsia="Cambria" w:hAnsi="Arial" w:cs="Arial"/>
          <w:lang w:val="es-MX" w:eastAsia="es-CR"/>
        </w:rPr>
      </w:pPr>
    </w:p>
    <w:p w:rsidR="00C435AC" w:rsidRPr="00C435AC" w:rsidRDefault="00C435AC" w:rsidP="00F61D64">
      <w:pPr>
        <w:numPr>
          <w:ilvl w:val="2"/>
          <w:numId w:val="13"/>
        </w:numPr>
        <w:contextualSpacing/>
        <w:jc w:val="both"/>
        <w:rPr>
          <w:rFonts w:ascii="Arial" w:eastAsia="Cambria" w:hAnsi="Arial" w:cs="Arial"/>
          <w:lang w:val="es-CR" w:eastAsia="es-CR"/>
        </w:rPr>
      </w:pPr>
      <w:r w:rsidRPr="00C435AC">
        <w:rPr>
          <w:rFonts w:ascii="Arial" w:eastAsia="Cambria" w:hAnsi="Arial" w:cs="Arial"/>
          <w:lang w:val="es-MX" w:eastAsia="es-CR"/>
        </w:rPr>
        <w:t>El</w:t>
      </w:r>
      <w:r w:rsidRPr="00C435AC">
        <w:rPr>
          <w:rFonts w:ascii="Arial" w:eastAsia="Cambria" w:hAnsi="Arial" w:cs="Arial"/>
          <w:lang w:val="es-CR" w:eastAsia="es-CR"/>
        </w:rPr>
        <w:t xml:space="preserve"> monto máximo a financiar en estos proyectos será de ¢3 millones por año para operación.  Este podrá incluir adicionalmente el financiamiento de máximo una beca estudiante de posgrado académico debidamente justificada.</w:t>
      </w:r>
    </w:p>
    <w:p w:rsidR="00C435AC" w:rsidRPr="00C435AC" w:rsidRDefault="00C435AC" w:rsidP="00F61D64">
      <w:pPr>
        <w:ind w:left="708"/>
        <w:rPr>
          <w:rFonts w:ascii="Arial" w:eastAsia="Cambria" w:hAnsi="Arial" w:cs="Arial"/>
          <w:lang w:val="es-MX" w:eastAsia="es-CR"/>
        </w:rPr>
      </w:pPr>
    </w:p>
    <w:p w:rsidR="00C435AC" w:rsidRPr="00C435AC" w:rsidRDefault="00C435AC" w:rsidP="00F61D64">
      <w:pPr>
        <w:numPr>
          <w:ilvl w:val="2"/>
          <w:numId w:val="13"/>
        </w:numPr>
        <w:contextualSpacing/>
        <w:jc w:val="both"/>
        <w:rPr>
          <w:rFonts w:ascii="Arial" w:eastAsia="Cambria" w:hAnsi="Arial" w:cs="Arial"/>
          <w:lang w:val="es-CR" w:eastAsia="es-CR"/>
        </w:rPr>
      </w:pPr>
      <w:r w:rsidRPr="00C435AC">
        <w:rPr>
          <w:rFonts w:ascii="Arial" w:eastAsia="Cambria" w:hAnsi="Arial" w:cs="Arial"/>
          <w:lang w:val="es-MX" w:eastAsia="es-CR"/>
        </w:rPr>
        <w:t>El</w:t>
      </w:r>
      <w:r w:rsidRPr="00C435AC">
        <w:rPr>
          <w:rFonts w:ascii="Arial" w:eastAsia="Cambria" w:hAnsi="Arial" w:cs="Arial"/>
          <w:lang w:val="es-CR" w:eastAsia="es-CR"/>
        </w:rPr>
        <w:t xml:space="preserve"> </w:t>
      </w:r>
      <w:r w:rsidRPr="00C435AC">
        <w:rPr>
          <w:rFonts w:ascii="Arial" w:eastAsia="Cambria" w:hAnsi="Arial" w:cs="Arial"/>
          <w:lang w:val="es-MX" w:eastAsia="es-CR"/>
        </w:rPr>
        <w:t>número</w:t>
      </w:r>
      <w:r w:rsidRPr="00C435AC">
        <w:rPr>
          <w:rFonts w:ascii="Arial" w:eastAsia="Cambria" w:hAnsi="Arial" w:cs="Arial"/>
          <w:lang w:val="es-CR" w:eastAsia="es-CR"/>
        </w:rPr>
        <w:t xml:space="preserve"> máximo de horas VIE semanales que se podrá asignar por proyecto es de 32.</w:t>
      </w:r>
    </w:p>
    <w:p w:rsidR="00C435AC" w:rsidRPr="00C435AC" w:rsidRDefault="00C435AC" w:rsidP="00F61D64">
      <w:pPr>
        <w:ind w:left="708"/>
        <w:rPr>
          <w:rFonts w:ascii="Arial" w:eastAsia="Cambria" w:hAnsi="Arial" w:cs="Arial"/>
          <w:lang w:val="es-MX" w:eastAsia="es-CR"/>
        </w:rPr>
      </w:pPr>
    </w:p>
    <w:p w:rsidR="00C435AC" w:rsidRPr="00C435AC" w:rsidRDefault="00C435AC" w:rsidP="00F61D64">
      <w:pPr>
        <w:numPr>
          <w:ilvl w:val="2"/>
          <w:numId w:val="13"/>
        </w:numPr>
        <w:contextualSpacing/>
        <w:jc w:val="both"/>
        <w:rPr>
          <w:rFonts w:ascii="Arial" w:eastAsia="Cambria" w:hAnsi="Arial" w:cs="Arial"/>
          <w:lang w:val="es-CR" w:eastAsia="es-CR"/>
        </w:rPr>
      </w:pPr>
      <w:r w:rsidRPr="00C435AC">
        <w:rPr>
          <w:rFonts w:ascii="Arial" w:eastAsia="Cambria" w:hAnsi="Arial" w:cs="Arial"/>
          <w:lang w:val="es-MX" w:eastAsia="es-CR"/>
        </w:rPr>
        <w:t>Con</w:t>
      </w:r>
      <w:r w:rsidRPr="00C435AC">
        <w:rPr>
          <w:rFonts w:ascii="Arial" w:eastAsia="Cambria" w:hAnsi="Arial" w:cs="Arial"/>
          <w:lang w:val="es-CR" w:eastAsia="es-CR"/>
        </w:rPr>
        <w:t xml:space="preserve"> </w:t>
      </w:r>
      <w:r w:rsidRPr="00C435AC">
        <w:rPr>
          <w:rFonts w:ascii="Arial" w:eastAsia="Cambria" w:hAnsi="Arial" w:cs="Arial"/>
          <w:lang w:val="es-MX" w:eastAsia="es-CR"/>
        </w:rPr>
        <w:t>los</w:t>
      </w:r>
      <w:r w:rsidRPr="00C435AC">
        <w:rPr>
          <w:rFonts w:ascii="Arial" w:eastAsia="Cambria" w:hAnsi="Arial" w:cs="Arial"/>
          <w:lang w:val="es-CR" w:eastAsia="es-CR"/>
        </w:rPr>
        <w:t xml:space="preserve"> resultados del proyecto, los investigadores deberán cumplir con alguno de los siguientes productos:</w:t>
      </w:r>
    </w:p>
    <w:p w:rsidR="00C435AC" w:rsidRPr="00C435AC" w:rsidRDefault="00C435AC" w:rsidP="00F61D64">
      <w:pPr>
        <w:ind w:left="1068"/>
        <w:contextualSpacing/>
        <w:jc w:val="both"/>
        <w:rPr>
          <w:rFonts w:ascii="Arial" w:eastAsia="Cambria" w:hAnsi="Arial" w:cs="Arial"/>
          <w:lang w:val="es-CR" w:eastAsia="es-CR"/>
        </w:rPr>
      </w:pPr>
    </w:p>
    <w:p w:rsidR="00C435AC" w:rsidRPr="00C435AC" w:rsidRDefault="00C435AC" w:rsidP="00F61D64">
      <w:pPr>
        <w:numPr>
          <w:ilvl w:val="0"/>
          <w:numId w:val="14"/>
        </w:numPr>
        <w:ind w:hanging="634"/>
        <w:contextualSpacing/>
        <w:jc w:val="both"/>
        <w:rPr>
          <w:rFonts w:ascii="Arial" w:eastAsia="Cambria" w:hAnsi="Arial" w:cs="Arial"/>
          <w:lang w:val="es-CR" w:eastAsia="es-CR"/>
        </w:rPr>
      </w:pPr>
      <w:r w:rsidRPr="00C435AC">
        <w:rPr>
          <w:rFonts w:ascii="Arial" w:eastAsia="Cambria" w:hAnsi="Arial" w:cs="Arial"/>
          <w:lang w:val="es-CR" w:eastAsia="es-CR"/>
        </w:rPr>
        <w:t xml:space="preserve">Artículo(s) científico(s) al menos presentado(s) para su publicación en una revista o conferencia indexada en ISI Web of </w:t>
      </w:r>
      <w:proofErr w:type="spellStart"/>
      <w:r w:rsidRPr="00C435AC">
        <w:rPr>
          <w:rFonts w:ascii="Arial" w:eastAsia="Cambria" w:hAnsi="Arial" w:cs="Arial"/>
          <w:lang w:val="es-CR" w:eastAsia="es-CR"/>
        </w:rPr>
        <w:t>Science</w:t>
      </w:r>
      <w:proofErr w:type="spellEnd"/>
      <w:r w:rsidRPr="00C435AC">
        <w:rPr>
          <w:rFonts w:ascii="Arial" w:eastAsia="Cambria" w:hAnsi="Arial" w:cs="Arial"/>
          <w:lang w:val="es-CR" w:eastAsia="es-CR"/>
        </w:rPr>
        <w:t xml:space="preserve"> (Thomson Reuters) o </w:t>
      </w:r>
      <w:proofErr w:type="spellStart"/>
      <w:r w:rsidRPr="00C435AC">
        <w:rPr>
          <w:rFonts w:ascii="Arial" w:eastAsia="Cambria" w:hAnsi="Arial" w:cs="Arial"/>
          <w:lang w:val="es-CR" w:eastAsia="es-CR"/>
        </w:rPr>
        <w:t>Scopus</w:t>
      </w:r>
      <w:proofErr w:type="spellEnd"/>
      <w:r w:rsidRPr="00C435AC">
        <w:rPr>
          <w:rFonts w:ascii="Arial" w:eastAsia="Cambria" w:hAnsi="Arial" w:cs="Arial"/>
          <w:lang w:val="es-CR" w:eastAsia="es-CR"/>
        </w:rPr>
        <w:t xml:space="preserve">. Si el proyecto es de tres años, se presentarán para publicación al menos dos artículos y si el proyecto es de dos años se presentará para publicación al menos un artículo. En ambos casos los investigadores dispondrán de un plazo no mayor a seis meses posterior a la fecha de finalización del proyecto para presentar el(los) artículo(s) a la revista o conferencia indexada en ISI Web of </w:t>
      </w:r>
      <w:proofErr w:type="spellStart"/>
      <w:r w:rsidRPr="00C435AC">
        <w:rPr>
          <w:rFonts w:ascii="Arial" w:eastAsia="Cambria" w:hAnsi="Arial" w:cs="Arial"/>
          <w:lang w:val="es-CR" w:eastAsia="es-CR"/>
        </w:rPr>
        <w:t>Science</w:t>
      </w:r>
      <w:proofErr w:type="spellEnd"/>
      <w:r w:rsidRPr="00C435AC">
        <w:rPr>
          <w:rFonts w:ascii="Arial" w:eastAsia="Cambria" w:hAnsi="Arial" w:cs="Arial"/>
          <w:lang w:val="es-CR" w:eastAsia="es-CR"/>
        </w:rPr>
        <w:t xml:space="preserve"> (Thomson Reuters) o </w:t>
      </w:r>
      <w:proofErr w:type="spellStart"/>
      <w:r w:rsidRPr="00C435AC">
        <w:rPr>
          <w:rFonts w:ascii="Arial" w:eastAsia="Cambria" w:hAnsi="Arial" w:cs="Arial"/>
          <w:lang w:val="es-CR" w:eastAsia="es-CR"/>
        </w:rPr>
        <w:t>Scopus</w:t>
      </w:r>
      <w:proofErr w:type="spellEnd"/>
      <w:r w:rsidRPr="00C435AC">
        <w:rPr>
          <w:rFonts w:ascii="Arial" w:eastAsia="Cambria" w:hAnsi="Arial" w:cs="Arial"/>
          <w:lang w:val="es-CR" w:eastAsia="es-CR"/>
        </w:rPr>
        <w:t xml:space="preserve"> y dar por concluido el proyecto. En caso de que el (los) artículo(s) no sea(n) aceptado(s) para su publicación en una revista o conferencia indexada en ISI Web of </w:t>
      </w:r>
      <w:proofErr w:type="spellStart"/>
      <w:r w:rsidRPr="00C435AC">
        <w:rPr>
          <w:rFonts w:ascii="Arial" w:eastAsia="Cambria" w:hAnsi="Arial" w:cs="Arial"/>
          <w:lang w:val="es-CR" w:eastAsia="es-CR"/>
        </w:rPr>
        <w:t>Science</w:t>
      </w:r>
      <w:proofErr w:type="spellEnd"/>
      <w:r w:rsidRPr="00C435AC">
        <w:rPr>
          <w:rFonts w:ascii="Arial" w:eastAsia="Cambria" w:hAnsi="Arial" w:cs="Arial"/>
          <w:lang w:val="es-CR" w:eastAsia="es-CR"/>
        </w:rPr>
        <w:t xml:space="preserve"> (Thomson Reuters) o </w:t>
      </w:r>
      <w:proofErr w:type="spellStart"/>
      <w:r w:rsidRPr="00C435AC">
        <w:rPr>
          <w:rFonts w:ascii="Arial" w:eastAsia="Cambria" w:hAnsi="Arial" w:cs="Arial"/>
          <w:lang w:val="es-CR" w:eastAsia="es-CR"/>
        </w:rPr>
        <w:t>Scopus</w:t>
      </w:r>
      <w:proofErr w:type="spellEnd"/>
      <w:r w:rsidRPr="00C435AC">
        <w:rPr>
          <w:rFonts w:ascii="Arial" w:eastAsia="Cambria" w:hAnsi="Arial" w:cs="Arial"/>
          <w:lang w:val="es-CR" w:eastAsia="es-CR"/>
        </w:rPr>
        <w:t xml:space="preserve">, debe informarse a la Dirección de Proyectos para la aprobación de envío a una revista de los índices </w:t>
      </w:r>
      <w:proofErr w:type="spellStart"/>
      <w:r w:rsidRPr="00C435AC">
        <w:rPr>
          <w:rFonts w:ascii="Arial" w:eastAsia="Cambria" w:hAnsi="Arial" w:cs="Arial"/>
          <w:lang w:val="es-CR" w:eastAsia="es-CR"/>
        </w:rPr>
        <w:t>SciELO</w:t>
      </w:r>
      <w:proofErr w:type="spellEnd"/>
      <w:r w:rsidRPr="00C435AC">
        <w:rPr>
          <w:rFonts w:ascii="Arial" w:eastAsia="Cambria" w:hAnsi="Arial" w:cs="Arial"/>
          <w:lang w:val="es-CR" w:eastAsia="es-CR"/>
        </w:rPr>
        <w:t xml:space="preserve">, </w:t>
      </w:r>
      <w:proofErr w:type="spellStart"/>
      <w:r w:rsidRPr="00C435AC">
        <w:rPr>
          <w:rFonts w:ascii="Arial" w:eastAsia="Cambria" w:hAnsi="Arial" w:cs="Arial"/>
          <w:lang w:val="es-CR" w:eastAsia="es-CR"/>
        </w:rPr>
        <w:t>Redalyc</w:t>
      </w:r>
      <w:proofErr w:type="spellEnd"/>
      <w:r w:rsidRPr="00C435AC">
        <w:rPr>
          <w:rFonts w:ascii="Arial" w:eastAsia="Cambria" w:hAnsi="Arial" w:cs="Arial"/>
          <w:lang w:val="es-CR" w:eastAsia="es-CR"/>
        </w:rPr>
        <w:t>, DOAJ o similares.</w:t>
      </w:r>
    </w:p>
    <w:p w:rsidR="00C435AC" w:rsidRPr="00C435AC" w:rsidRDefault="00C435AC" w:rsidP="00F61D64">
      <w:pPr>
        <w:ind w:left="2902"/>
        <w:contextualSpacing/>
        <w:jc w:val="both"/>
        <w:rPr>
          <w:rFonts w:ascii="Arial" w:eastAsia="Cambria" w:hAnsi="Arial" w:cs="Arial"/>
          <w:lang w:val="es-CR" w:eastAsia="es-CR"/>
        </w:rPr>
      </w:pPr>
    </w:p>
    <w:p w:rsidR="00C435AC" w:rsidRPr="00C435AC" w:rsidRDefault="00C435AC" w:rsidP="00F61D64">
      <w:pPr>
        <w:numPr>
          <w:ilvl w:val="0"/>
          <w:numId w:val="14"/>
        </w:numPr>
        <w:ind w:hanging="634"/>
        <w:contextualSpacing/>
        <w:jc w:val="both"/>
        <w:rPr>
          <w:rFonts w:ascii="Arial" w:eastAsia="Cambria" w:hAnsi="Arial" w:cs="Arial"/>
          <w:lang w:val="es-CR" w:eastAsia="es-CR"/>
        </w:rPr>
      </w:pPr>
      <w:r w:rsidRPr="00C435AC">
        <w:rPr>
          <w:rFonts w:ascii="Arial" w:eastAsia="Cambria" w:hAnsi="Arial" w:cs="Arial"/>
          <w:lang w:val="es-CR" w:eastAsia="es-CR"/>
        </w:rPr>
        <w:t>Propiedad intelectual:</w:t>
      </w:r>
    </w:p>
    <w:p w:rsidR="00C435AC" w:rsidRPr="00C435AC" w:rsidRDefault="00C435AC" w:rsidP="00F61D64">
      <w:pPr>
        <w:ind w:left="2498"/>
        <w:contextualSpacing/>
        <w:jc w:val="both"/>
        <w:rPr>
          <w:rFonts w:ascii="Arial" w:eastAsia="Cambria" w:hAnsi="Arial" w:cs="Arial"/>
          <w:lang w:val="es-CR" w:eastAsia="es-CR"/>
        </w:rPr>
      </w:pPr>
    </w:p>
    <w:p w:rsidR="00C435AC" w:rsidRPr="00C435AC" w:rsidRDefault="00C435AC" w:rsidP="00F61D64">
      <w:pPr>
        <w:numPr>
          <w:ilvl w:val="4"/>
          <w:numId w:val="20"/>
        </w:numPr>
        <w:contextualSpacing/>
        <w:jc w:val="both"/>
        <w:rPr>
          <w:rFonts w:ascii="Arial" w:eastAsia="Cambria" w:hAnsi="Arial" w:cs="Arial"/>
          <w:lang w:val="es-MX" w:eastAsia="es-CR"/>
        </w:rPr>
      </w:pPr>
      <w:r w:rsidRPr="00C435AC">
        <w:rPr>
          <w:rFonts w:ascii="Arial" w:eastAsia="Cambria" w:hAnsi="Arial" w:cs="Arial"/>
          <w:lang w:val="es-MX" w:eastAsia="es-CR"/>
        </w:rPr>
        <w:t>Producto registrado: Software, variedad animal, vegetal o nueva raza y todo el diseño o modelo registrado o en proceso de ser registrado.</w:t>
      </w:r>
    </w:p>
    <w:p w:rsidR="00C435AC" w:rsidRPr="00C435AC" w:rsidRDefault="00C435AC" w:rsidP="00F61D64">
      <w:pPr>
        <w:numPr>
          <w:ilvl w:val="4"/>
          <w:numId w:val="20"/>
        </w:numPr>
        <w:contextualSpacing/>
        <w:jc w:val="both"/>
        <w:rPr>
          <w:rFonts w:ascii="Arial" w:eastAsia="Cambria" w:hAnsi="Arial" w:cs="Arial"/>
          <w:lang w:val="es-MX" w:eastAsia="es-CR"/>
        </w:rPr>
      </w:pPr>
      <w:r w:rsidRPr="00C435AC">
        <w:rPr>
          <w:rFonts w:ascii="Arial" w:eastAsia="Cambria" w:hAnsi="Arial" w:cs="Arial"/>
          <w:lang w:val="es-MX" w:eastAsia="es-CR"/>
        </w:rPr>
        <w:t>Producto patentado o en proceso de ser patentado.</w:t>
      </w:r>
    </w:p>
    <w:p w:rsidR="00C435AC" w:rsidRPr="00C435AC" w:rsidRDefault="00C435AC" w:rsidP="00F61D64">
      <w:pPr>
        <w:numPr>
          <w:ilvl w:val="4"/>
          <w:numId w:val="20"/>
        </w:numPr>
        <w:contextualSpacing/>
        <w:jc w:val="both"/>
        <w:rPr>
          <w:rFonts w:ascii="Arial" w:eastAsia="Cambria" w:hAnsi="Arial" w:cs="Arial"/>
          <w:lang w:val="es-MX" w:eastAsia="es-CR"/>
        </w:rPr>
      </w:pPr>
      <w:r w:rsidRPr="00C435AC">
        <w:rPr>
          <w:rFonts w:ascii="Arial" w:eastAsia="Cambria" w:hAnsi="Arial" w:cs="Arial"/>
          <w:lang w:val="es-MX" w:eastAsia="es-CR"/>
        </w:rPr>
        <w:t>Modelo de utilidad otorgado o en proceso de ser otorgado.</w:t>
      </w:r>
    </w:p>
    <w:p w:rsidR="00C435AC" w:rsidRPr="00C435AC" w:rsidRDefault="00C435AC" w:rsidP="00F61D64">
      <w:pPr>
        <w:numPr>
          <w:ilvl w:val="4"/>
          <w:numId w:val="20"/>
        </w:numPr>
        <w:contextualSpacing/>
        <w:jc w:val="both"/>
        <w:rPr>
          <w:rFonts w:ascii="Arial" w:eastAsia="Cambria" w:hAnsi="Arial" w:cs="Arial"/>
          <w:lang w:val="es-CR" w:eastAsia="es-CR"/>
        </w:rPr>
      </w:pPr>
      <w:r w:rsidRPr="00C435AC">
        <w:rPr>
          <w:rFonts w:ascii="Arial" w:eastAsia="Cambria" w:hAnsi="Arial" w:cs="Arial"/>
          <w:lang w:val="es-MX" w:eastAsia="es-CR"/>
        </w:rPr>
        <w:t>Secreto</w:t>
      </w:r>
      <w:r w:rsidRPr="00C435AC">
        <w:rPr>
          <w:rFonts w:ascii="Arial" w:eastAsia="Cambria" w:hAnsi="Arial" w:cs="Arial"/>
          <w:lang w:val="es-CR" w:eastAsia="es-CR"/>
        </w:rPr>
        <w:t xml:space="preserve"> industrial.</w:t>
      </w:r>
    </w:p>
    <w:p w:rsidR="00C435AC" w:rsidRPr="00C435AC" w:rsidRDefault="00C435AC" w:rsidP="00F61D64">
      <w:pPr>
        <w:ind w:left="1068"/>
        <w:jc w:val="both"/>
        <w:rPr>
          <w:rFonts w:ascii="Arial" w:eastAsia="Cambria" w:hAnsi="Arial" w:cs="Arial"/>
          <w:lang w:val="es-CR" w:eastAsia="es-CR"/>
        </w:rPr>
      </w:pPr>
    </w:p>
    <w:p w:rsidR="00C435AC" w:rsidRPr="00C435AC" w:rsidRDefault="00C435AC" w:rsidP="00F61D64">
      <w:pPr>
        <w:numPr>
          <w:ilvl w:val="0"/>
          <w:numId w:val="14"/>
        </w:numPr>
        <w:ind w:hanging="634"/>
        <w:contextualSpacing/>
        <w:jc w:val="both"/>
        <w:rPr>
          <w:rFonts w:ascii="Arial" w:eastAsia="Cambria" w:hAnsi="Arial" w:cs="Arial"/>
          <w:lang w:val="es-CR" w:eastAsia="es-CR"/>
        </w:rPr>
      </w:pPr>
      <w:r w:rsidRPr="00C435AC">
        <w:rPr>
          <w:rFonts w:ascii="Arial" w:eastAsia="Cambria" w:hAnsi="Arial" w:cs="Arial"/>
          <w:lang w:val="es-CR" w:eastAsia="es-CR"/>
        </w:rPr>
        <w:t>Libros o capítulos de libros técnicos especializados, relacionados directamente con la temática del proyecto y con Comité Editorial que incluya la revisión de pares.</w:t>
      </w:r>
    </w:p>
    <w:p w:rsidR="00C435AC" w:rsidRPr="00C435AC" w:rsidRDefault="00C435AC" w:rsidP="00F61D64">
      <w:pPr>
        <w:widowControl w:val="0"/>
        <w:ind w:left="2902"/>
        <w:contextualSpacing/>
        <w:jc w:val="both"/>
        <w:rPr>
          <w:rFonts w:ascii="Arial" w:eastAsia="Cambria" w:hAnsi="Arial" w:cs="Arial"/>
          <w:lang w:val="es-CR" w:eastAsia="es-CR"/>
        </w:rPr>
      </w:pPr>
    </w:p>
    <w:p w:rsidR="00C435AC" w:rsidRPr="00C435AC" w:rsidRDefault="00C435AC" w:rsidP="00F61D64">
      <w:pPr>
        <w:numPr>
          <w:ilvl w:val="0"/>
          <w:numId w:val="14"/>
        </w:numPr>
        <w:ind w:hanging="634"/>
        <w:contextualSpacing/>
        <w:jc w:val="both"/>
        <w:rPr>
          <w:rFonts w:ascii="Arial" w:eastAsia="Cambria" w:hAnsi="Arial" w:cs="Arial"/>
          <w:lang w:val="es-CR" w:eastAsia="es-CR"/>
        </w:rPr>
      </w:pPr>
      <w:r w:rsidRPr="00C435AC">
        <w:rPr>
          <w:rFonts w:ascii="Arial" w:eastAsia="Cambria" w:hAnsi="Arial" w:cs="Arial"/>
          <w:lang w:val="es-CR" w:eastAsia="es-CR"/>
        </w:rPr>
        <w:t>Software especializado según criterios calificados de especialistas en la materia respectiva.</w:t>
      </w:r>
    </w:p>
    <w:p w:rsidR="00C435AC" w:rsidRPr="00C435AC" w:rsidRDefault="00C435AC" w:rsidP="00F61D64">
      <w:pPr>
        <w:widowControl w:val="0"/>
        <w:ind w:left="2902"/>
        <w:contextualSpacing/>
        <w:jc w:val="both"/>
        <w:rPr>
          <w:rFonts w:ascii="Arial" w:eastAsia="Cambria" w:hAnsi="Arial" w:cs="Arial"/>
          <w:lang w:val="es-CR" w:eastAsia="es-CR"/>
        </w:rPr>
      </w:pPr>
    </w:p>
    <w:p w:rsidR="00C435AC" w:rsidRPr="00C435AC" w:rsidRDefault="00C435AC" w:rsidP="00F61D64">
      <w:pPr>
        <w:numPr>
          <w:ilvl w:val="0"/>
          <w:numId w:val="14"/>
        </w:numPr>
        <w:ind w:hanging="634"/>
        <w:contextualSpacing/>
        <w:jc w:val="both"/>
        <w:rPr>
          <w:rFonts w:ascii="Arial" w:eastAsia="Cambria" w:hAnsi="Arial" w:cs="Arial"/>
          <w:lang w:val="es-CR" w:eastAsia="es-CR"/>
        </w:rPr>
      </w:pPr>
      <w:r w:rsidRPr="00C435AC">
        <w:rPr>
          <w:rFonts w:ascii="Arial" w:eastAsia="Cambria" w:hAnsi="Arial" w:cs="Arial"/>
          <w:lang w:val="es-CR" w:eastAsia="es-CR"/>
        </w:rPr>
        <w:t>Normas técnicas adoptadas por entes competentes de reconocida trayectoria a nivel nacional o internacional.</w:t>
      </w:r>
    </w:p>
    <w:p w:rsidR="00C435AC" w:rsidRPr="00C435AC" w:rsidRDefault="00C435AC" w:rsidP="00F61D64">
      <w:pPr>
        <w:ind w:left="360"/>
        <w:contextualSpacing/>
        <w:jc w:val="both"/>
        <w:rPr>
          <w:rFonts w:ascii="Arial" w:eastAsia="Cambria" w:hAnsi="Arial" w:cs="Arial"/>
          <w:lang w:val="es-CR" w:eastAsia="es-CR"/>
        </w:rPr>
      </w:pPr>
    </w:p>
    <w:p w:rsidR="00C435AC" w:rsidRPr="00C435AC" w:rsidRDefault="00C435AC" w:rsidP="00F61D64">
      <w:pPr>
        <w:numPr>
          <w:ilvl w:val="0"/>
          <w:numId w:val="9"/>
        </w:numPr>
        <w:ind w:left="993" w:firstLine="0"/>
        <w:contextualSpacing/>
        <w:jc w:val="both"/>
        <w:rPr>
          <w:rFonts w:ascii="Arial" w:eastAsia="Cambria" w:hAnsi="Arial" w:cs="Arial"/>
          <w:b/>
          <w:lang w:val="es-MX" w:eastAsia="es-CR"/>
        </w:rPr>
      </w:pPr>
      <w:r w:rsidRPr="00C435AC">
        <w:rPr>
          <w:rFonts w:ascii="Arial" w:eastAsia="Cambria" w:hAnsi="Arial" w:cs="Arial"/>
          <w:b/>
          <w:lang w:val="es-MX" w:eastAsia="es-CR"/>
        </w:rPr>
        <w:t>Proyectos sin vinculación externa</w:t>
      </w:r>
    </w:p>
    <w:p w:rsidR="00C435AC" w:rsidRPr="00C435AC" w:rsidRDefault="00C435AC" w:rsidP="00F61D64">
      <w:pPr>
        <w:ind w:left="720"/>
        <w:contextualSpacing/>
        <w:jc w:val="both"/>
        <w:rPr>
          <w:rFonts w:ascii="Arial" w:eastAsia="Cambria" w:hAnsi="Arial" w:cs="Arial"/>
          <w:b/>
          <w:lang w:val="es-MX" w:eastAsia="es-CR"/>
        </w:rPr>
      </w:pPr>
    </w:p>
    <w:p w:rsidR="00C435AC" w:rsidRPr="00C435AC" w:rsidRDefault="00C435AC" w:rsidP="00F61D64">
      <w:pPr>
        <w:ind w:left="1418"/>
        <w:jc w:val="both"/>
        <w:rPr>
          <w:rFonts w:ascii="Arial" w:eastAsia="Cambria" w:hAnsi="Arial" w:cs="Arial"/>
          <w:lang w:val="es-CR" w:eastAsia="es-CR"/>
        </w:rPr>
      </w:pPr>
      <w:r w:rsidRPr="00C435AC">
        <w:rPr>
          <w:rFonts w:ascii="Arial" w:eastAsia="Cambria" w:hAnsi="Arial" w:cs="Arial"/>
          <w:lang w:val="es-CR" w:eastAsia="es-CR"/>
        </w:rPr>
        <w:t>Esta modalidad de proyectos está orientada a la generación de investigación básica o aplicada sin vinculación externa o para promover la experiencia y la cultura de investigación.</w:t>
      </w:r>
    </w:p>
    <w:p w:rsidR="00C435AC" w:rsidRPr="00C435AC" w:rsidRDefault="00C435AC" w:rsidP="00F61D64">
      <w:pPr>
        <w:ind w:left="1418"/>
        <w:jc w:val="both"/>
        <w:rPr>
          <w:rFonts w:ascii="Arial" w:eastAsia="Cambria" w:hAnsi="Arial" w:cs="Arial"/>
          <w:lang w:val="es-CR" w:eastAsia="es-CR"/>
        </w:rPr>
      </w:pPr>
    </w:p>
    <w:p w:rsidR="00C435AC" w:rsidRPr="00C435AC" w:rsidRDefault="00C435AC" w:rsidP="00F61D64">
      <w:pPr>
        <w:ind w:left="1418"/>
        <w:jc w:val="both"/>
        <w:rPr>
          <w:rFonts w:ascii="Arial" w:eastAsia="Cambria" w:hAnsi="Arial" w:cs="Arial"/>
          <w:lang w:val="es-CR" w:eastAsia="es-CR"/>
        </w:rPr>
      </w:pPr>
      <w:r w:rsidRPr="00C435AC">
        <w:rPr>
          <w:rFonts w:ascii="Arial" w:eastAsia="Cambria" w:hAnsi="Arial" w:cs="Arial"/>
          <w:lang w:val="es-MX" w:eastAsia="es-CR"/>
        </w:rPr>
        <w:t>Las condiciones de esta modalidad son las siguientes:</w:t>
      </w:r>
    </w:p>
    <w:p w:rsidR="00C435AC" w:rsidRPr="00C435AC" w:rsidRDefault="00C435AC" w:rsidP="00F61D64">
      <w:pPr>
        <w:contextualSpacing/>
        <w:jc w:val="both"/>
        <w:rPr>
          <w:rFonts w:ascii="Arial" w:eastAsia="Cambria" w:hAnsi="Arial" w:cs="Arial"/>
          <w:lang w:val="es-CR" w:eastAsia="es-CR"/>
        </w:rPr>
      </w:pPr>
    </w:p>
    <w:p w:rsidR="00C435AC" w:rsidRPr="00C435AC" w:rsidRDefault="00C435AC" w:rsidP="00F61D64">
      <w:pPr>
        <w:numPr>
          <w:ilvl w:val="2"/>
          <w:numId w:val="13"/>
        </w:numPr>
        <w:contextualSpacing/>
        <w:jc w:val="both"/>
        <w:rPr>
          <w:rFonts w:ascii="Arial" w:eastAsia="Cambria" w:hAnsi="Arial" w:cs="Arial"/>
          <w:lang w:val="es-CR" w:eastAsia="es-CR"/>
        </w:rPr>
      </w:pPr>
      <w:r w:rsidRPr="00C435AC">
        <w:rPr>
          <w:rFonts w:ascii="Arial" w:eastAsia="Cambria" w:hAnsi="Arial" w:cs="Arial"/>
          <w:lang w:val="es-MX" w:eastAsia="es-CR"/>
        </w:rPr>
        <w:t>Estos</w:t>
      </w:r>
      <w:r w:rsidRPr="00C435AC">
        <w:rPr>
          <w:rFonts w:ascii="Arial" w:eastAsia="Cambria" w:hAnsi="Arial" w:cs="Arial"/>
          <w:lang w:val="es-CR" w:eastAsia="es-CR"/>
        </w:rPr>
        <w:t xml:space="preserve"> proyectos tendrán una duración mínima de 1 año y máxima de dos años.</w:t>
      </w:r>
    </w:p>
    <w:p w:rsidR="00C435AC" w:rsidRPr="00C435AC" w:rsidRDefault="00C435AC" w:rsidP="00F61D64">
      <w:pPr>
        <w:ind w:left="708"/>
        <w:rPr>
          <w:rFonts w:ascii="Arial" w:eastAsia="Cambria" w:hAnsi="Arial" w:cs="Arial"/>
          <w:lang w:val="es-CR" w:eastAsia="es-CR"/>
        </w:rPr>
      </w:pPr>
    </w:p>
    <w:p w:rsidR="00C435AC" w:rsidRPr="00C435AC" w:rsidRDefault="00C435AC" w:rsidP="00F61D64">
      <w:pPr>
        <w:numPr>
          <w:ilvl w:val="2"/>
          <w:numId w:val="13"/>
        </w:numPr>
        <w:contextualSpacing/>
        <w:jc w:val="both"/>
        <w:rPr>
          <w:rFonts w:ascii="Arial" w:eastAsia="Cambria" w:hAnsi="Arial" w:cs="Arial"/>
          <w:lang w:val="es-CR" w:eastAsia="es-CR"/>
        </w:rPr>
      </w:pPr>
      <w:r w:rsidRPr="00C435AC">
        <w:rPr>
          <w:rFonts w:ascii="Arial" w:eastAsia="Cambria" w:hAnsi="Arial" w:cs="Arial"/>
          <w:lang w:val="es-CR" w:eastAsia="es-CR"/>
        </w:rPr>
        <w:t>El monto máximo a financiar en estos proyectos será de ¢1,5 millones por año para operación.</w:t>
      </w:r>
    </w:p>
    <w:p w:rsidR="00C435AC" w:rsidRPr="00C435AC" w:rsidRDefault="00C435AC" w:rsidP="00F61D64">
      <w:pPr>
        <w:ind w:left="708"/>
        <w:rPr>
          <w:rFonts w:ascii="Arial" w:eastAsia="Cambria" w:hAnsi="Arial" w:cs="Arial"/>
          <w:lang w:val="es-CR" w:eastAsia="es-CR"/>
        </w:rPr>
      </w:pPr>
    </w:p>
    <w:p w:rsidR="00C435AC" w:rsidRPr="00C435AC" w:rsidRDefault="00C435AC" w:rsidP="00F61D64">
      <w:pPr>
        <w:numPr>
          <w:ilvl w:val="2"/>
          <w:numId w:val="13"/>
        </w:numPr>
        <w:contextualSpacing/>
        <w:jc w:val="both"/>
        <w:rPr>
          <w:rFonts w:ascii="Arial" w:eastAsia="Cambria" w:hAnsi="Arial" w:cs="Arial"/>
          <w:lang w:val="es-CR" w:eastAsia="es-CR"/>
        </w:rPr>
      </w:pPr>
      <w:r w:rsidRPr="00C435AC">
        <w:rPr>
          <w:rFonts w:ascii="Arial" w:eastAsia="Cambria" w:hAnsi="Arial" w:cs="Arial"/>
          <w:lang w:val="es-MX" w:eastAsia="es-CR"/>
        </w:rPr>
        <w:t>El</w:t>
      </w:r>
      <w:r w:rsidRPr="00C435AC">
        <w:rPr>
          <w:rFonts w:ascii="Arial" w:eastAsia="Cambria" w:hAnsi="Arial" w:cs="Arial"/>
          <w:lang w:val="es-CR" w:eastAsia="es-CR"/>
        </w:rPr>
        <w:t xml:space="preserve"> </w:t>
      </w:r>
      <w:r w:rsidRPr="00C435AC">
        <w:rPr>
          <w:rFonts w:ascii="Arial" w:eastAsia="Cambria" w:hAnsi="Arial" w:cs="Arial"/>
          <w:lang w:val="es-MX" w:eastAsia="es-CR"/>
        </w:rPr>
        <w:t>número</w:t>
      </w:r>
      <w:r w:rsidRPr="00C435AC">
        <w:rPr>
          <w:rFonts w:ascii="Arial" w:eastAsia="Cambria" w:hAnsi="Arial" w:cs="Arial"/>
          <w:lang w:val="es-CR" w:eastAsia="es-CR"/>
        </w:rPr>
        <w:t xml:space="preserve"> máximo de horas VIE semanales que se podrá asignar por proyecto es de 16.</w:t>
      </w:r>
    </w:p>
    <w:p w:rsidR="00C435AC" w:rsidRPr="00C435AC" w:rsidRDefault="00C435AC" w:rsidP="00F61D64">
      <w:pPr>
        <w:ind w:left="708"/>
        <w:rPr>
          <w:rFonts w:ascii="Arial" w:eastAsia="Cambria" w:hAnsi="Arial" w:cs="Arial"/>
          <w:lang w:val="es-CR" w:eastAsia="es-CR"/>
        </w:rPr>
      </w:pPr>
    </w:p>
    <w:p w:rsidR="00C435AC" w:rsidRPr="00C435AC" w:rsidRDefault="00C435AC" w:rsidP="00F61D64">
      <w:pPr>
        <w:numPr>
          <w:ilvl w:val="2"/>
          <w:numId w:val="13"/>
        </w:numPr>
        <w:contextualSpacing/>
        <w:jc w:val="both"/>
        <w:rPr>
          <w:rFonts w:ascii="Arial" w:eastAsia="Cambria" w:hAnsi="Arial" w:cs="Arial"/>
          <w:lang w:val="es-CR" w:eastAsia="es-CR"/>
        </w:rPr>
      </w:pPr>
      <w:r w:rsidRPr="00C435AC">
        <w:rPr>
          <w:rFonts w:ascii="Arial" w:eastAsia="Cambria" w:hAnsi="Arial" w:cs="Arial"/>
          <w:lang w:val="es-CR" w:eastAsia="es-CR"/>
        </w:rPr>
        <w:t>Con los resultados del proyecto, los investigadores deberán cumplir con alguno de los siguientes productos:</w:t>
      </w:r>
    </w:p>
    <w:p w:rsidR="00C435AC" w:rsidRPr="00C435AC" w:rsidRDefault="00C435AC" w:rsidP="00F61D64">
      <w:pPr>
        <w:ind w:left="1068"/>
        <w:contextualSpacing/>
        <w:jc w:val="both"/>
        <w:rPr>
          <w:rFonts w:ascii="Arial" w:eastAsia="Cambria" w:hAnsi="Arial" w:cs="Arial"/>
          <w:lang w:val="es-CR" w:eastAsia="es-CR"/>
        </w:rPr>
      </w:pPr>
    </w:p>
    <w:p w:rsidR="00C435AC" w:rsidRPr="00C435AC" w:rsidRDefault="00C435AC" w:rsidP="00F61D64">
      <w:pPr>
        <w:numPr>
          <w:ilvl w:val="0"/>
          <w:numId w:val="14"/>
        </w:numPr>
        <w:ind w:hanging="634"/>
        <w:contextualSpacing/>
        <w:jc w:val="both"/>
        <w:rPr>
          <w:rFonts w:ascii="Arial" w:eastAsia="Cambria" w:hAnsi="Arial" w:cs="Arial"/>
          <w:lang w:val="es-CR" w:eastAsia="es-CR"/>
        </w:rPr>
      </w:pPr>
      <w:r w:rsidRPr="00C435AC">
        <w:rPr>
          <w:rFonts w:ascii="Arial" w:eastAsia="Cambria" w:hAnsi="Arial" w:cs="Arial"/>
          <w:lang w:val="es-CR" w:eastAsia="es-CR"/>
        </w:rPr>
        <w:t xml:space="preserve">Artículo científico al menos presentado para su publicación en revistas o conferencias indexadas en </w:t>
      </w:r>
      <w:proofErr w:type="spellStart"/>
      <w:r w:rsidRPr="00C435AC">
        <w:rPr>
          <w:rFonts w:ascii="Arial" w:eastAsia="Cambria" w:hAnsi="Arial" w:cs="Arial"/>
          <w:lang w:val="es-CR" w:eastAsia="es-CR"/>
        </w:rPr>
        <w:t>SciELO</w:t>
      </w:r>
      <w:proofErr w:type="spellEnd"/>
      <w:r w:rsidRPr="00C435AC">
        <w:rPr>
          <w:rFonts w:ascii="Arial" w:eastAsia="Cambria" w:hAnsi="Arial" w:cs="Arial"/>
          <w:lang w:val="es-CR" w:eastAsia="es-CR"/>
        </w:rPr>
        <w:t xml:space="preserve">, </w:t>
      </w:r>
      <w:proofErr w:type="spellStart"/>
      <w:r w:rsidRPr="00C435AC">
        <w:rPr>
          <w:rFonts w:ascii="Arial" w:eastAsia="Cambria" w:hAnsi="Arial" w:cs="Arial"/>
          <w:lang w:val="es-CR" w:eastAsia="es-CR"/>
        </w:rPr>
        <w:t>Redalyc</w:t>
      </w:r>
      <w:proofErr w:type="spellEnd"/>
      <w:r w:rsidRPr="00C435AC">
        <w:rPr>
          <w:rFonts w:ascii="Arial" w:eastAsia="Cambria" w:hAnsi="Arial" w:cs="Arial"/>
          <w:lang w:val="es-CR" w:eastAsia="es-CR"/>
        </w:rPr>
        <w:t xml:space="preserve">, DOAJ, o similares, o índices superiores como ISI Web of </w:t>
      </w:r>
      <w:proofErr w:type="spellStart"/>
      <w:r w:rsidRPr="00C435AC">
        <w:rPr>
          <w:rFonts w:ascii="Arial" w:eastAsia="Cambria" w:hAnsi="Arial" w:cs="Arial"/>
          <w:lang w:val="es-CR" w:eastAsia="es-CR"/>
        </w:rPr>
        <w:t>Science</w:t>
      </w:r>
      <w:proofErr w:type="spellEnd"/>
      <w:r w:rsidRPr="00C435AC">
        <w:rPr>
          <w:rFonts w:ascii="Arial" w:eastAsia="Cambria" w:hAnsi="Arial" w:cs="Arial"/>
          <w:lang w:val="es-CR" w:eastAsia="es-CR"/>
        </w:rPr>
        <w:t xml:space="preserve"> (Thomson Reuters) o </w:t>
      </w:r>
      <w:proofErr w:type="spellStart"/>
      <w:r w:rsidRPr="00C435AC">
        <w:rPr>
          <w:rFonts w:ascii="Arial" w:eastAsia="Cambria" w:hAnsi="Arial" w:cs="Arial"/>
          <w:lang w:val="es-CR" w:eastAsia="es-CR"/>
        </w:rPr>
        <w:t>Scopus</w:t>
      </w:r>
      <w:proofErr w:type="spellEnd"/>
      <w:r w:rsidRPr="00C435AC">
        <w:rPr>
          <w:rFonts w:ascii="Arial" w:eastAsia="Cambria" w:hAnsi="Arial" w:cs="Arial"/>
          <w:lang w:val="es-CR" w:eastAsia="es-CR"/>
        </w:rPr>
        <w:t xml:space="preserve">.  Los investigadores dispondrán de un plazo no mayor a seis meses posterior a la fecha de finalización del proyecto para cumplir el requisito y dar por concluido el proyecto. </w:t>
      </w:r>
    </w:p>
    <w:p w:rsidR="00C435AC" w:rsidRPr="00C435AC" w:rsidRDefault="00C435AC" w:rsidP="00F61D64">
      <w:pPr>
        <w:ind w:left="927"/>
        <w:contextualSpacing/>
        <w:jc w:val="both"/>
        <w:rPr>
          <w:rFonts w:ascii="Arial" w:eastAsia="Cambria" w:hAnsi="Arial" w:cs="Arial"/>
          <w:lang w:val="es-CR" w:eastAsia="es-CR"/>
        </w:rPr>
      </w:pPr>
    </w:p>
    <w:p w:rsidR="00C435AC" w:rsidRPr="00C435AC" w:rsidRDefault="00C435AC" w:rsidP="00F61D64">
      <w:pPr>
        <w:numPr>
          <w:ilvl w:val="0"/>
          <w:numId w:val="14"/>
        </w:numPr>
        <w:contextualSpacing/>
        <w:jc w:val="both"/>
        <w:rPr>
          <w:rFonts w:ascii="Arial" w:eastAsia="Cambria" w:hAnsi="Arial" w:cs="Arial"/>
          <w:lang w:val="es-CR" w:eastAsia="es-CR"/>
        </w:rPr>
      </w:pPr>
      <w:r w:rsidRPr="00C435AC">
        <w:rPr>
          <w:rFonts w:ascii="Arial" w:eastAsia="Cambria" w:hAnsi="Arial" w:cs="Arial"/>
          <w:lang w:val="es-CR" w:eastAsia="es-CR"/>
        </w:rPr>
        <w:t>Propiedad intelectual:</w:t>
      </w:r>
    </w:p>
    <w:p w:rsidR="00C435AC" w:rsidRPr="00C435AC" w:rsidRDefault="00C435AC" w:rsidP="00F61D64">
      <w:pPr>
        <w:ind w:left="2061"/>
        <w:contextualSpacing/>
        <w:jc w:val="both"/>
        <w:rPr>
          <w:rFonts w:ascii="Arial" w:eastAsia="Cambria" w:hAnsi="Arial" w:cs="Arial"/>
          <w:lang w:val="es-CR" w:eastAsia="es-CR"/>
        </w:rPr>
      </w:pPr>
    </w:p>
    <w:p w:rsidR="00C435AC" w:rsidRPr="00C435AC" w:rsidRDefault="00C435AC" w:rsidP="00F61D64">
      <w:pPr>
        <w:numPr>
          <w:ilvl w:val="3"/>
          <w:numId w:val="24"/>
        </w:numPr>
        <w:ind w:left="3261" w:hanging="284"/>
        <w:contextualSpacing/>
        <w:jc w:val="both"/>
        <w:rPr>
          <w:rFonts w:ascii="Arial" w:eastAsia="Cambria" w:hAnsi="Arial" w:cs="Arial"/>
          <w:lang w:val="es-CR" w:eastAsia="es-CR"/>
        </w:rPr>
      </w:pPr>
      <w:r w:rsidRPr="00C435AC">
        <w:rPr>
          <w:rFonts w:ascii="Arial" w:eastAsia="Cambria" w:hAnsi="Arial" w:cs="Arial"/>
          <w:lang w:val="es-CR" w:eastAsia="es-CR"/>
        </w:rPr>
        <w:t>Producto registrado: Software, variedad animal, vegetal o nueva raza y todo el diseño o modelo registrado o en proceso de ser registrado.</w:t>
      </w:r>
    </w:p>
    <w:p w:rsidR="00C435AC" w:rsidRPr="00C435AC" w:rsidRDefault="00C435AC" w:rsidP="00F61D64">
      <w:pPr>
        <w:numPr>
          <w:ilvl w:val="3"/>
          <w:numId w:val="24"/>
        </w:numPr>
        <w:ind w:left="3261" w:hanging="284"/>
        <w:contextualSpacing/>
        <w:jc w:val="both"/>
        <w:rPr>
          <w:rFonts w:ascii="Arial" w:eastAsia="Cambria" w:hAnsi="Arial" w:cs="Arial"/>
          <w:lang w:val="es-CR" w:eastAsia="es-CR"/>
        </w:rPr>
      </w:pPr>
      <w:r w:rsidRPr="00C435AC">
        <w:rPr>
          <w:rFonts w:ascii="Arial" w:eastAsia="Cambria" w:hAnsi="Arial" w:cs="Arial"/>
          <w:lang w:val="es-CR" w:eastAsia="es-CR"/>
        </w:rPr>
        <w:t>Producto patentado o en proceso de ser patentado.</w:t>
      </w:r>
    </w:p>
    <w:p w:rsidR="00C435AC" w:rsidRPr="00C435AC" w:rsidRDefault="00C435AC" w:rsidP="00F61D64">
      <w:pPr>
        <w:numPr>
          <w:ilvl w:val="3"/>
          <w:numId w:val="24"/>
        </w:numPr>
        <w:ind w:left="3261" w:hanging="284"/>
        <w:contextualSpacing/>
        <w:jc w:val="both"/>
        <w:rPr>
          <w:rFonts w:ascii="Arial" w:eastAsia="Cambria" w:hAnsi="Arial" w:cs="Arial"/>
          <w:lang w:val="es-CR" w:eastAsia="es-CR"/>
        </w:rPr>
      </w:pPr>
      <w:r w:rsidRPr="00C435AC">
        <w:rPr>
          <w:rFonts w:ascii="Arial" w:eastAsia="Cambria" w:hAnsi="Arial" w:cs="Arial"/>
          <w:lang w:val="es-CR" w:eastAsia="es-CR"/>
        </w:rPr>
        <w:t>Modelo de utilidad otorgado o en proceso de ser otorgado.</w:t>
      </w:r>
    </w:p>
    <w:p w:rsidR="00C435AC" w:rsidRPr="00C435AC" w:rsidRDefault="00C435AC" w:rsidP="00F61D64">
      <w:pPr>
        <w:numPr>
          <w:ilvl w:val="3"/>
          <w:numId w:val="24"/>
        </w:numPr>
        <w:ind w:left="3261" w:hanging="284"/>
        <w:contextualSpacing/>
        <w:jc w:val="both"/>
        <w:rPr>
          <w:rFonts w:ascii="Arial" w:eastAsia="Cambria" w:hAnsi="Arial" w:cs="Arial"/>
          <w:lang w:val="es-CR" w:eastAsia="es-CR"/>
        </w:rPr>
      </w:pPr>
      <w:r w:rsidRPr="00C435AC">
        <w:rPr>
          <w:rFonts w:ascii="Arial" w:eastAsia="Cambria" w:hAnsi="Arial" w:cs="Arial"/>
          <w:lang w:val="es-CR" w:eastAsia="es-CR"/>
        </w:rPr>
        <w:t>Secreto industrial.</w:t>
      </w:r>
    </w:p>
    <w:p w:rsidR="00C435AC" w:rsidRPr="00F61D64" w:rsidRDefault="00C435AC" w:rsidP="00F61D64">
      <w:pPr>
        <w:ind w:left="1068"/>
        <w:jc w:val="both"/>
        <w:rPr>
          <w:rFonts w:ascii="Arial" w:eastAsia="Cambria" w:hAnsi="Arial" w:cs="Arial"/>
          <w:sz w:val="16"/>
          <w:szCs w:val="16"/>
          <w:lang w:val="es-CR" w:eastAsia="es-CR"/>
        </w:rPr>
      </w:pPr>
    </w:p>
    <w:p w:rsidR="00C435AC" w:rsidRPr="00C435AC" w:rsidRDefault="00C435AC" w:rsidP="00F61D64">
      <w:pPr>
        <w:numPr>
          <w:ilvl w:val="0"/>
          <w:numId w:val="14"/>
        </w:numPr>
        <w:contextualSpacing/>
        <w:jc w:val="both"/>
        <w:rPr>
          <w:rFonts w:ascii="Arial" w:eastAsia="Cambria" w:hAnsi="Arial" w:cs="Arial"/>
          <w:lang w:val="es-CR" w:eastAsia="es-CR"/>
        </w:rPr>
      </w:pPr>
      <w:r w:rsidRPr="00C435AC">
        <w:rPr>
          <w:rFonts w:ascii="Arial" w:eastAsia="Cambria" w:hAnsi="Arial" w:cs="Arial"/>
          <w:lang w:val="es-CR" w:eastAsia="es-CR"/>
        </w:rPr>
        <w:t>Libros o capítulos de libros técnicos especializados, relacionados directamente con la temática del proyecto y con Comité Editorial.</w:t>
      </w:r>
    </w:p>
    <w:p w:rsidR="00C435AC" w:rsidRPr="00C435AC" w:rsidRDefault="00C435AC" w:rsidP="00F61D64">
      <w:pPr>
        <w:ind w:left="2902"/>
        <w:contextualSpacing/>
        <w:jc w:val="both"/>
        <w:rPr>
          <w:rFonts w:ascii="Arial" w:eastAsia="Cambria" w:hAnsi="Arial" w:cs="Arial"/>
          <w:lang w:val="es-CR" w:eastAsia="es-CR"/>
        </w:rPr>
      </w:pPr>
    </w:p>
    <w:p w:rsidR="00C435AC" w:rsidRPr="00C435AC" w:rsidRDefault="00C435AC" w:rsidP="00F61D64">
      <w:pPr>
        <w:numPr>
          <w:ilvl w:val="0"/>
          <w:numId w:val="14"/>
        </w:numPr>
        <w:contextualSpacing/>
        <w:jc w:val="both"/>
        <w:rPr>
          <w:rFonts w:ascii="Arial" w:eastAsia="Cambria" w:hAnsi="Arial" w:cs="Arial"/>
          <w:lang w:val="es-CR" w:eastAsia="es-CR"/>
        </w:rPr>
      </w:pPr>
      <w:r w:rsidRPr="00C435AC">
        <w:rPr>
          <w:rFonts w:ascii="Arial" w:eastAsia="Cambria" w:hAnsi="Arial" w:cs="Arial"/>
          <w:lang w:val="es-CR" w:eastAsia="es-CR"/>
        </w:rPr>
        <w:t>Software especializado según criterios calificados de especialistas en la materia respectiva.</w:t>
      </w:r>
    </w:p>
    <w:p w:rsidR="00C435AC" w:rsidRPr="00C435AC" w:rsidRDefault="00C435AC" w:rsidP="00F61D64">
      <w:pPr>
        <w:ind w:left="2902"/>
        <w:contextualSpacing/>
        <w:jc w:val="both"/>
        <w:rPr>
          <w:rFonts w:ascii="Arial" w:eastAsia="Cambria" w:hAnsi="Arial" w:cs="Arial"/>
          <w:lang w:val="es-CR" w:eastAsia="es-CR"/>
        </w:rPr>
      </w:pPr>
    </w:p>
    <w:p w:rsidR="00C435AC" w:rsidRDefault="00C435AC" w:rsidP="00F61D64">
      <w:pPr>
        <w:numPr>
          <w:ilvl w:val="0"/>
          <w:numId w:val="14"/>
        </w:numPr>
        <w:contextualSpacing/>
        <w:jc w:val="both"/>
        <w:rPr>
          <w:rFonts w:ascii="Arial" w:eastAsia="Cambria" w:hAnsi="Arial" w:cs="Arial"/>
          <w:lang w:val="es-CR" w:eastAsia="es-CR"/>
        </w:rPr>
      </w:pPr>
      <w:r w:rsidRPr="00C435AC">
        <w:rPr>
          <w:rFonts w:ascii="Arial" w:eastAsia="Cambria" w:hAnsi="Arial" w:cs="Arial"/>
          <w:lang w:val="es-CR" w:eastAsia="es-CR"/>
        </w:rPr>
        <w:t>Normas técnicas adoptadas por entes competentes de reconocida trayectoria a nivel nacional o internacional.</w:t>
      </w:r>
      <w:bookmarkStart w:id="3" w:name="_Toc448999385"/>
    </w:p>
    <w:p w:rsidR="00F61D64" w:rsidRPr="00F61D64" w:rsidRDefault="00F61D64" w:rsidP="00F61D64">
      <w:pPr>
        <w:ind w:left="1068"/>
        <w:jc w:val="both"/>
        <w:rPr>
          <w:rFonts w:ascii="Arial" w:eastAsia="Cambria" w:hAnsi="Arial" w:cs="Arial"/>
          <w:sz w:val="16"/>
          <w:szCs w:val="16"/>
          <w:lang w:val="es-CR" w:eastAsia="es-CR"/>
        </w:rPr>
      </w:pPr>
    </w:p>
    <w:p w:rsidR="00C435AC" w:rsidRPr="00C435AC" w:rsidRDefault="00C435AC" w:rsidP="00F61D64">
      <w:pPr>
        <w:keepNext/>
        <w:outlineLvl w:val="0"/>
        <w:rPr>
          <w:rFonts w:ascii="Arial" w:hAnsi="Arial" w:cs="Arial"/>
          <w:bCs/>
          <w:kern w:val="32"/>
          <w:sz w:val="28"/>
          <w:szCs w:val="32"/>
          <w:lang w:val="es-CR" w:eastAsia="es-CR"/>
        </w:rPr>
      </w:pPr>
      <w:r w:rsidRPr="00C435AC">
        <w:rPr>
          <w:rFonts w:ascii="Arial" w:hAnsi="Arial" w:cs="Arial"/>
          <w:b/>
          <w:bCs/>
          <w:kern w:val="32"/>
          <w:sz w:val="28"/>
          <w:szCs w:val="32"/>
          <w:lang w:val="es-CR" w:eastAsia="es-CR"/>
        </w:rPr>
        <w:t>Disposiciones específicas para proyectos de extensión</w:t>
      </w:r>
      <w:bookmarkEnd w:id="3"/>
    </w:p>
    <w:p w:rsidR="00C435AC" w:rsidRPr="00F61D64" w:rsidRDefault="00C435AC" w:rsidP="00F61D64">
      <w:pPr>
        <w:ind w:left="1068"/>
        <w:jc w:val="both"/>
        <w:rPr>
          <w:rFonts w:ascii="Arial" w:eastAsia="Cambria" w:hAnsi="Arial" w:cs="Arial"/>
          <w:sz w:val="16"/>
          <w:szCs w:val="16"/>
          <w:lang w:val="es-CR" w:eastAsia="es-CR"/>
        </w:rPr>
      </w:pPr>
    </w:p>
    <w:p w:rsidR="00C435AC" w:rsidRPr="00C435AC" w:rsidRDefault="00C435AC" w:rsidP="00F61D64">
      <w:pPr>
        <w:numPr>
          <w:ilvl w:val="1"/>
          <w:numId w:val="3"/>
        </w:numPr>
        <w:tabs>
          <w:tab w:val="clear" w:pos="1440"/>
          <w:tab w:val="num" w:pos="426"/>
        </w:tabs>
        <w:ind w:left="426" w:hanging="426"/>
        <w:contextualSpacing/>
        <w:jc w:val="both"/>
        <w:rPr>
          <w:rFonts w:ascii="Arial" w:eastAsia="Calibri" w:hAnsi="Arial" w:cs="Arial"/>
          <w:lang w:val="es-MX" w:eastAsia="es-CR"/>
        </w:rPr>
      </w:pPr>
      <w:r w:rsidRPr="00C435AC">
        <w:rPr>
          <w:rFonts w:ascii="Arial" w:eastAsia="Calibri" w:hAnsi="Arial" w:cs="Arial"/>
          <w:lang w:val="es-CR" w:eastAsia="es-CR"/>
        </w:rPr>
        <w:t>Todos los proyectos de extensión, incluyendo los del Programa de Regionalización, seguirán estas disposiciones para la presentación de perfiles y propuestas.</w:t>
      </w:r>
    </w:p>
    <w:p w:rsidR="00C435AC" w:rsidRPr="00F61D64" w:rsidRDefault="00C435AC" w:rsidP="00F61D64">
      <w:pPr>
        <w:ind w:left="1068"/>
        <w:jc w:val="both"/>
        <w:rPr>
          <w:rFonts w:ascii="Arial" w:eastAsia="Cambria" w:hAnsi="Arial" w:cs="Arial"/>
          <w:sz w:val="16"/>
          <w:szCs w:val="16"/>
          <w:lang w:val="es-CR" w:eastAsia="es-CR"/>
        </w:rPr>
      </w:pPr>
    </w:p>
    <w:p w:rsidR="00C435AC" w:rsidRPr="00C435AC" w:rsidRDefault="00C435AC" w:rsidP="00F61D64">
      <w:pPr>
        <w:numPr>
          <w:ilvl w:val="1"/>
          <w:numId w:val="3"/>
        </w:numPr>
        <w:tabs>
          <w:tab w:val="clear" w:pos="1440"/>
          <w:tab w:val="num" w:pos="426"/>
        </w:tabs>
        <w:ind w:left="426" w:hanging="426"/>
        <w:contextualSpacing/>
        <w:jc w:val="both"/>
        <w:rPr>
          <w:rFonts w:ascii="Arial" w:eastAsia="Calibri" w:hAnsi="Arial" w:cs="Arial"/>
          <w:lang w:val="es-CR" w:eastAsia="es-CR"/>
        </w:rPr>
      </w:pPr>
      <w:r w:rsidRPr="00C435AC">
        <w:rPr>
          <w:rFonts w:ascii="Arial" w:eastAsia="Calibri" w:hAnsi="Arial" w:cs="Arial"/>
          <w:lang w:val="es-CR" w:eastAsia="es-CR"/>
        </w:rPr>
        <w:t>Los Proyectos de extensión se atenderán con los recursos del Programa de Regionalización y la Reserva de Extensión</w:t>
      </w:r>
    </w:p>
    <w:p w:rsidR="00C435AC" w:rsidRPr="00F61D64" w:rsidRDefault="00C435AC" w:rsidP="00F61D64">
      <w:pPr>
        <w:ind w:left="1068"/>
        <w:jc w:val="both"/>
        <w:rPr>
          <w:rFonts w:ascii="Arial" w:eastAsia="Cambria" w:hAnsi="Arial" w:cs="Arial"/>
          <w:sz w:val="16"/>
          <w:szCs w:val="16"/>
          <w:lang w:val="es-CR" w:eastAsia="es-CR"/>
        </w:rPr>
      </w:pPr>
    </w:p>
    <w:p w:rsidR="00C435AC" w:rsidRPr="00C435AC" w:rsidRDefault="00C435AC" w:rsidP="00F61D64">
      <w:pPr>
        <w:numPr>
          <w:ilvl w:val="1"/>
          <w:numId w:val="3"/>
        </w:numPr>
        <w:tabs>
          <w:tab w:val="clear" w:pos="1440"/>
          <w:tab w:val="num" w:pos="426"/>
        </w:tabs>
        <w:ind w:left="426" w:hanging="426"/>
        <w:contextualSpacing/>
        <w:jc w:val="both"/>
        <w:rPr>
          <w:rFonts w:ascii="Arial" w:eastAsia="Calibri" w:hAnsi="Arial" w:cs="Arial"/>
          <w:lang w:val="es-MX" w:eastAsia="es-CR"/>
        </w:rPr>
      </w:pPr>
      <w:r w:rsidRPr="00C435AC">
        <w:rPr>
          <w:rFonts w:ascii="Arial" w:eastAsia="Calibri" w:hAnsi="Arial" w:cs="Arial"/>
          <w:lang w:val="es-CR" w:eastAsia="es-CR"/>
        </w:rPr>
        <w:t xml:space="preserve">Para iniciativas a ser desarrolladas con pueblos indígenas, </w:t>
      </w:r>
      <w:r w:rsidRPr="00C435AC">
        <w:rPr>
          <w:rFonts w:ascii="Arial" w:eastAsia="Calibri" w:hAnsi="Arial" w:cs="Arial"/>
          <w:color w:val="202124"/>
          <w:lang w:val="es-CR"/>
        </w:rPr>
        <w:t xml:space="preserve">una vez aprobado el proyecto se debe informar a la Asociación Indígena de la región correspondiente </w:t>
      </w:r>
      <w:r w:rsidRPr="00C435AC">
        <w:rPr>
          <w:rFonts w:ascii="Arial" w:eastAsia="Calibri" w:hAnsi="Arial" w:cs="Arial"/>
          <w:lang w:val="es-CR" w:eastAsia="es-CR"/>
        </w:rPr>
        <w:t>donde se especifique el nombre de la iniciativa, el objetivo de la misma, las comunidades involucradas, las personas indígenas con las cuales se coordinará y los productos que se esperan obtener</w:t>
      </w:r>
      <w:r w:rsidRPr="00C435AC">
        <w:rPr>
          <w:rFonts w:ascii="Arial" w:eastAsia="Calibri" w:hAnsi="Arial" w:cs="Arial"/>
          <w:color w:val="202124"/>
          <w:lang w:val="es-CR"/>
        </w:rPr>
        <w:t xml:space="preserve"> y realizar una rendición de cuentas anualmente</w:t>
      </w:r>
    </w:p>
    <w:p w:rsidR="00C435AC" w:rsidRPr="00F61D64" w:rsidRDefault="00C435AC" w:rsidP="00F61D64">
      <w:pPr>
        <w:ind w:left="1068"/>
        <w:jc w:val="both"/>
        <w:rPr>
          <w:rFonts w:ascii="Arial" w:eastAsia="Cambria" w:hAnsi="Arial" w:cs="Arial"/>
          <w:sz w:val="16"/>
          <w:szCs w:val="16"/>
          <w:lang w:val="es-CR" w:eastAsia="es-CR"/>
        </w:rPr>
      </w:pPr>
    </w:p>
    <w:p w:rsidR="00C435AC" w:rsidRPr="00C435AC" w:rsidRDefault="00C435AC" w:rsidP="00F61D64">
      <w:pPr>
        <w:numPr>
          <w:ilvl w:val="1"/>
          <w:numId w:val="3"/>
        </w:numPr>
        <w:tabs>
          <w:tab w:val="clear" w:pos="1440"/>
          <w:tab w:val="num" w:pos="426"/>
        </w:tabs>
        <w:ind w:left="426" w:hanging="426"/>
        <w:contextualSpacing/>
        <w:jc w:val="both"/>
        <w:rPr>
          <w:rFonts w:ascii="Arial" w:eastAsia="Calibri" w:hAnsi="Arial" w:cs="Arial"/>
          <w:lang w:val="es-MX" w:eastAsia="es-CR"/>
        </w:rPr>
      </w:pPr>
      <w:r w:rsidRPr="00C435AC">
        <w:rPr>
          <w:rFonts w:ascii="Arial" w:eastAsia="Calibri" w:hAnsi="Arial" w:cs="Arial"/>
          <w:lang w:val="es-CR" w:eastAsia="es-CR"/>
        </w:rPr>
        <w:t>Para</w:t>
      </w:r>
      <w:r w:rsidRPr="00C435AC">
        <w:rPr>
          <w:rFonts w:ascii="Arial" w:eastAsia="Calibri" w:hAnsi="Arial" w:cs="Arial"/>
          <w:bCs/>
          <w:lang w:val="es-CR" w:eastAsia="es-CR"/>
        </w:rPr>
        <w:t xml:space="preserve"> la Convocatoria de Proyectos 2020 existirán 2 modalidades de proyectos de extensión:</w:t>
      </w:r>
    </w:p>
    <w:p w:rsidR="00C435AC" w:rsidRPr="00F61D64" w:rsidRDefault="00C435AC" w:rsidP="00F61D64">
      <w:pPr>
        <w:ind w:left="1068"/>
        <w:jc w:val="both"/>
        <w:rPr>
          <w:rFonts w:ascii="Arial" w:eastAsia="Cambria" w:hAnsi="Arial" w:cs="Arial"/>
          <w:sz w:val="16"/>
          <w:szCs w:val="16"/>
          <w:lang w:val="es-CR" w:eastAsia="es-CR"/>
        </w:rPr>
      </w:pPr>
    </w:p>
    <w:p w:rsidR="00C435AC" w:rsidRPr="00C435AC" w:rsidRDefault="00C435AC" w:rsidP="00F61D64">
      <w:pPr>
        <w:ind w:left="568" w:firstLine="708"/>
        <w:jc w:val="both"/>
        <w:rPr>
          <w:rFonts w:ascii="Arial" w:eastAsia="Cambria" w:hAnsi="Arial" w:cs="Arial"/>
          <w:b/>
          <w:bCs/>
          <w:lang w:val="es-CR" w:eastAsia="es-CR"/>
        </w:rPr>
      </w:pPr>
      <w:r w:rsidRPr="00C435AC">
        <w:rPr>
          <w:rFonts w:ascii="Arial" w:eastAsia="Cambria" w:hAnsi="Arial" w:cs="Arial"/>
          <w:b/>
          <w:bCs/>
          <w:lang w:val="es-CR" w:eastAsia="es-CR"/>
        </w:rPr>
        <w:t>Investigación-acción participativa</w:t>
      </w:r>
      <w:r w:rsidRPr="00C435AC">
        <w:rPr>
          <w:rFonts w:ascii="Arial" w:eastAsia="Cambria" w:hAnsi="Arial" w:cs="Arial"/>
          <w:b/>
          <w:lang w:val="es-MX" w:eastAsia="es-CR"/>
        </w:rPr>
        <w:t>:</w:t>
      </w:r>
    </w:p>
    <w:p w:rsidR="00C435AC" w:rsidRPr="00F61D64" w:rsidRDefault="00C435AC" w:rsidP="00F61D64">
      <w:pPr>
        <w:ind w:left="1068"/>
        <w:jc w:val="both"/>
        <w:rPr>
          <w:rFonts w:ascii="Arial" w:eastAsia="Cambria" w:hAnsi="Arial" w:cs="Arial"/>
          <w:sz w:val="16"/>
          <w:szCs w:val="16"/>
          <w:lang w:val="es-CR" w:eastAsia="es-CR"/>
        </w:rPr>
      </w:pPr>
    </w:p>
    <w:p w:rsidR="00C435AC" w:rsidRPr="00C435AC" w:rsidRDefault="00C435AC" w:rsidP="00F61D64">
      <w:pPr>
        <w:ind w:left="841"/>
        <w:contextualSpacing/>
        <w:jc w:val="both"/>
        <w:rPr>
          <w:rFonts w:ascii="Arial" w:eastAsia="Calibri" w:hAnsi="Arial" w:cs="Arial"/>
          <w:szCs w:val="20"/>
          <w:lang w:val="es-CR"/>
        </w:rPr>
      </w:pPr>
      <w:r w:rsidRPr="00C435AC">
        <w:rPr>
          <w:rFonts w:ascii="Arial" w:eastAsia="Calibri" w:hAnsi="Arial" w:cs="Arial"/>
          <w:szCs w:val="20"/>
          <w:lang w:val="es-CR"/>
        </w:rPr>
        <w:t xml:space="preserve">Se apoyarán procesos sistemáticos para la solución compartida de problemas prácticos que demanda el sector </w:t>
      </w:r>
      <w:proofErr w:type="spellStart"/>
      <w:r w:rsidRPr="00C435AC">
        <w:rPr>
          <w:rFonts w:ascii="Arial" w:eastAsia="Calibri" w:hAnsi="Arial" w:cs="Arial"/>
          <w:szCs w:val="20"/>
          <w:lang w:val="es-CR"/>
        </w:rPr>
        <w:t>socioproductivo</w:t>
      </w:r>
      <w:proofErr w:type="spellEnd"/>
      <w:r w:rsidRPr="00C435AC">
        <w:rPr>
          <w:rFonts w:ascii="Arial" w:eastAsia="Calibri" w:hAnsi="Arial" w:cs="Arial"/>
          <w:szCs w:val="20"/>
          <w:lang w:val="es-CR"/>
        </w:rPr>
        <w:t xml:space="preserve"> en un espacio integrador con la docencia y la investigación.</w:t>
      </w:r>
    </w:p>
    <w:p w:rsidR="00C435AC" w:rsidRPr="00F61D64" w:rsidRDefault="00C435AC" w:rsidP="00F61D64">
      <w:pPr>
        <w:ind w:left="1068"/>
        <w:jc w:val="both"/>
        <w:rPr>
          <w:rFonts w:ascii="Arial" w:eastAsia="Cambria" w:hAnsi="Arial" w:cs="Arial"/>
          <w:sz w:val="16"/>
          <w:szCs w:val="16"/>
          <w:lang w:val="es-CR" w:eastAsia="es-CR"/>
        </w:rPr>
      </w:pPr>
    </w:p>
    <w:p w:rsidR="00C435AC" w:rsidRPr="00C435AC" w:rsidRDefault="00C435AC" w:rsidP="00F61D64">
      <w:pPr>
        <w:ind w:left="841" w:firstLine="8"/>
        <w:contextualSpacing/>
        <w:jc w:val="both"/>
        <w:rPr>
          <w:rFonts w:ascii="Arial" w:eastAsia="Cambria" w:hAnsi="Arial" w:cs="Arial"/>
          <w:szCs w:val="20"/>
          <w:lang w:val="es-ES_tradnl" w:eastAsia="en-US"/>
        </w:rPr>
      </w:pPr>
      <w:r w:rsidRPr="00C435AC">
        <w:rPr>
          <w:rFonts w:ascii="Arial" w:eastAsia="Cambria" w:hAnsi="Arial" w:cs="Arial"/>
          <w:szCs w:val="20"/>
          <w:lang w:val="es-ES_tradnl" w:eastAsia="en-US"/>
        </w:rPr>
        <w:t>El proyecto de extensión como proceso interdisciplinario que es, deberá considerar la conformación de grupos de trabajo que atiendan las necesidades en el ámbito social o productivo, así como la participación activa de los actores sociales vinculados.</w:t>
      </w:r>
    </w:p>
    <w:p w:rsidR="00C435AC" w:rsidRPr="00F61D64" w:rsidRDefault="00C435AC" w:rsidP="00F61D64">
      <w:pPr>
        <w:ind w:left="1068"/>
        <w:jc w:val="both"/>
        <w:rPr>
          <w:rFonts w:ascii="Arial" w:eastAsia="Cambria" w:hAnsi="Arial" w:cs="Arial"/>
          <w:sz w:val="16"/>
          <w:szCs w:val="16"/>
          <w:lang w:val="es-CR" w:eastAsia="es-CR"/>
        </w:rPr>
      </w:pPr>
    </w:p>
    <w:p w:rsidR="00C435AC" w:rsidRPr="00C435AC" w:rsidRDefault="00C435AC" w:rsidP="00F61D64">
      <w:pPr>
        <w:ind w:left="841" w:firstLine="8"/>
        <w:contextualSpacing/>
        <w:jc w:val="both"/>
        <w:rPr>
          <w:rFonts w:ascii="Arial" w:eastAsia="Calibri" w:hAnsi="Arial" w:cs="Arial"/>
          <w:szCs w:val="20"/>
          <w:lang w:val="es-CR"/>
        </w:rPr>
      </w:pPr>
      <w:r w:rsidRPr="00C435AC">
        <w:rPr>
          <w:rFonts w:ascii="Arial" w:eastAsia="Calibri" w:hAnsi="Arial" w:cs="Arial"/>
          <w:szCs w:val="20"/>
          <w:lang w:val="es-CR"/>
        </w:rPr>
        <w:t>El proyecto deberá considerar dentro de su planteamiento metodológico acciones tendientes a evaluar los efectos que el proyecto tendrá sobre los grupos beneficiarios.</w:t>
      </w:r>
    </w:p>
    <w:p w:rsidR="00C435AC" w:rsidRPr="00F61D64" w:rsidRDefault="00C435AC" w:rsidP="00F61D64">
      <w:pPr>
        <w:jc w:val="both"/>
        <w:rPr>
          <w:rFonts w:ascii="Arial" w:eastAsia="Cambria" w:hAnsi="Arial" w:cs="Arial"/>
          <w:sz w:val="20"/>
          <w:szCs w:val="20"/>
          <w:lang w:val="es-ES_tradnl" w:eastAsia="es-CR"/>
        </w:rPr>
      </w:pPr>
    </w:p>
    <w:p w:rsidR="00C435AC" w:rsidRPr="00C435AC" w:rsidRDefault="00C435AC" w:rsidP="00F61D64">
      <w:pPr>
        <w:ind w:left="1276"/>
        <w:jc w:val="both"/>
        <w:rPr>
          <w:rFonts w:ascii="Arial" w:eastAsia="Cambria" w:hAnsi="Arial" w:cs="Arial"/>
          <w:lang w:val="es-MX" w:eastAsia="es-CR"/>
        </w:rPr>
      </w:pPr>
      <w:r w:rsidRPr="00C435AC">
        <w:rPr>
          <w:rFonts w:ascii="Arial" w:eastAsia="Cambria" w:hAnsi="Arial" w:cs="Arial"/>
          <w:lang w:val="es-MX" w:eastAsia="es-CR"/>
        </w:rPr>
        <w:t>Las condiciones de presentación de propuestas en esta modalidad son las siguientes:</w:t>
      </w:r>
    </w:p>
    <w:p w:rsidR="00C435AC" w:rsidRPr="00F61D64" w:rsidRDefault="00C435AC" w:rsidP="00F61D64">
      <w:pPr>
        <w:jc w:val="both"/>
        <w:rPr>
          <w:rFonts w:ascii="Arial" w:eastAsia="Cambria" w:hAnsi="Arial" w:cs="Arial"/>
          <w:sz w:val="20"/>
          <w:szCs w:val="20"/>
          <w:lang w:val="es-ES_tradnl" w:eastAsia="es-CR"/>
        </w:rPr>
      </w:pP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MX" w:eastAsia="es-CR"/>
        </w:rPr>
        <w:t>Estos</w:t>
      </w:r>
      <w:r w:rsidRPr="00C435AC">
        <w:rPr>
          <w:rFonts w:ascii="Arial" w:eastAsia="Cambria" w:hAnsi="Arial" w:cs="Arial"/>
          <w:lang w:val="es-CR" w:eastAsia="es-CR"/>
        </w:rPr>
        <w:t xml:space="preserve"> proyectos tendrán una duración máxima de tres </w:t>
      </w:r>
      <w:r w:rsidRPr="00C435AC">
        <w:rPr>
          <w:rFonts w:ascii="Arial" w:eastAsia="Cambria" w:hAnsi="Arial" w:cs="Arial"/>
          <w:lang w:val="es-MX" w:eastAsia="es-CR"/>
        </w:rPr>
        <w:t>años</w:t>
      </w:r>
      <w:r w:rsidRPr="00C435AC">
        <w:rPr>
          <w:rFonts w:ascii="Arial" w:eastAsia="Cambria" w:hAnsi="Arial" w:cs="Arial"/>
          <w:lang w:val="es-CR" w:eastAsia="es-CR"/>
        </w:rPr>
        <w:t xml:space="preserve">. </w:t>
      </w:r>
    </w:p>
    <w:p w:rsidR="00C435AC" w:rsidRPr="00F61D64" w:rsidRDefault="00C435AC" w:rsidP="00F61D64">
      <w:pPr>
        <w:ind w:left="1068"/>
        <w:jc w:val="both"/>
        <w:rPr>
          <w:rFonts w:ascii="Arial" w:eastAsia="Cambria" w:hAnsi="Arial" w:cs="Arial"/>
          <w:sz w:val="16"/>
          <w:szCs w:val="16"/>
          <w:lang w:val="es-CR" w:eastAsia="es-CR"/>
        </w:rPr>
      </w:pP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CR" w:eastAsia="es-CR"/>
        </w:rPr>
        <w:t xml:space="preserve">El monto máximo a financiar para estos proyectos será de ¢5 millones por </w:t>
      </w:r>
      <w:r w:rsidRPr="00C435AC">
        <w:rPr>
          <w:rFonts w:ascii="Arial" w:eastAsia="Cambria" w:hAnsi="Arial" w:cs="Arial"/>
          <w:lang w:val="es-MX" w:eastAsia="es-CR"/>
        </w:rPr>
        <w:t>año para operación</w:t>
      </w:r>
      <w:r w:rsidRPr="00C435AC">
        <w:rPr>
          <w:rFonts w:ascii="Arial" w:eastAsia="Cambria" w:hAnsi="Arial" w:cs="Arial"/>
          <w:lang w:val="es-CR" w:eastAsia="es-CR"/>
        </w:rPr>
        <w:t>.</w:t>
      </w:r>
    </w:p>
    <w:p w:rsidR="00C435AC" w:rsidRPr="00F61D64" w:rsidRDefault="00C435AC" w:rsidP="00F61D64">
      <w:pPr>
        <w:ind w:left="1068"/>
        <w:jc w:val="both"/>
        <w:rPr>
          <w:rFonts w:ascii="Arial" w:eastAsia="Cambria" w:hAnsi="Arial" w:cs="Arial"/>
          <w:sz w:val="16"/>
          <w:szCs w:val="16"/>
          <w:lang w:val="es-CR" w:eastAsia="es-CR"/>
        </w:rPr>
      </w:pP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MX" w:eastAsia="es-CR"/>
        </w:rPr>
        <w:t>El</w:t>
      </w:r>
      <w:r w:rsidRPr="00C435AC">
        <w:rPr>
          <w:rFonts w:ascii="Arial" w:eastAsia="Cambria" w:hAnsi="Arial" w:cs="Arial"/>
          <w:lang w:val="es-CR" w:eastAsia="es-CR"/>
        </w:rPr>
        <w:t xml:space="preserve"> </w:t>
      </w:r>
      <w:r w:rsidRPr="00C435AC">
        <w:rPr>
          <w:rFonts w:ascii="Arial" w:eastAsia="Cambria" w:hAnsi="Arial" w:cs="Arial"/>
          <w:lang w:val="es-MX" w:eastAsia="es-CR"/>
        </w:rPr>
        <w:t>número</w:t>
      </w:r>
      <w:r w:rsidRPr="00C435AC">
        <w:rPr>
          <w:rFonts w:ascii="Arial" w:eastAsia="Cambria" w:hAnsi="Arial" w:cs="Arial"/>
          <w:lang w:val="es-CR" w:eastAsia="es-CR"/>
        </w:rPr>
        <w:t xml:space="preserve"> máximo de horas VIE semanales que se podrá asignar por proyecto es de 32.</w:t>
      </w:r>
    </w:p>
    <w:p w:rsidR="00C435AC" w:rsidRPr="00F61D64" w:rsidRDefault="00C435AC" w:rsidP="00F61D64">
      <w:pPr>
        <w:jc w:val="both"/>
        <w:rPr>
          <w:rFonts w:ascii="Arial" w:eastAsia="Cambria" w:hAnsi="Arial" w:cs="Arial"/>
          <w:sz w:val="16"/>
          <w:szCs w:val="16"/>
          <w:lang w:val="es-ES_tradnl" w:eastAsia="es-CR"/>
        </w:rPr>
      </w:pPr>
      <w:bookmarkStart w:id="4" w:name="_GoBack"/>
    </w:p>
    <w:bookmarkEnd w:id="4"/>
    <w:p w:rsidR="00C435AC" w:rsidRPr="00C435AC" w:rsidRDefault="00C435AC" w:rsidP="00F61D64">
      <w:pPr>
        <w:ind w:left="841" w:firstLine="435"/>
        <w:jc w:val="both"/>
        <w:rPr>
          <w:rFonts w:ascii="Arial" w:eastAsia="Cambria" w:hAnsi="Arial" w:cs="Arial"/>
          <w:b/>
          <w:bCs/>
          <w:lang w:val="es-CR" w:eastAsia="es-CR"/>
        </w:rPr>
      </w:pPr>
      <w:r w:rsidRPr="00C435AC">
        <w:rPr>
          <w:rFonts w:ascii="Arial" w:eastAsia="Cambria" w:hAnsi="Arial" w:cs="Arial"/>
          <w:b/>
          <w:bCs/>
          <w:lang w:val="es-CR" w:eastAsia="es-CR"/>
        </w:rPr>
        <w:t xml:space="preserve">Extensión docente </w:t>
      </w:r>
    </w:p>
    <w:p w:rsidR="00C435AC" w:rsidRPr="00F61D64" w:rsidRDefault="00C435AC" w:rsidP="00F61D64">
      <w:pPr>
        <w:jc w:val="both"/>
        <w:rPr>
          <w:rFonts w:ascii="Arial" w:eastAsia="Cambria" w:hAnsi="Arial" w:cs="Arial"/>
          <w:sz w:val="20"/>
          <w:szCs w:val="20"/>
          <w:lang w:val="es-ES_tradnl" w:eastAsia="es-CR"/>
        </w:rPr>
      </w:pPr>
    </w:p>
    <w:p w:rsidR="00C435AC" w:rsidRPr="00C435AC" w:rsidRDefault="00C435AC" w:rsidP="00F61D64">
      <w:pPr>
        <w:ind w:left="841" w:firstLine="8"/>
        <w:contextualSpacing/>
        <w:jc w:val="both"/>
        <w:rPr>
          <w:rFonts w:ascii="Arial" w:eastAsia="Calibri" w:hAnsi="Arial" w:cs="Arial"/>
          <w:lang w:val="es-CR"/>
        </w:rPr>
      </w:pPr>
      <w:r w:rsidRPr="00C435AC">
        <w:rPr>
          <w:rFonts w:ascii="Arial" w:eastAsia="Calibri" w:hAnsi="Arial" w:cs="Arial"/>
          <w:lang w:val="es-CR"/>
        </w:rPr>
        <w:t>Se apoyarán iniciativas que mediante procesos articulados responden a necesidades concretas de actualización y capacitación de grupos u organizaciones que así lo requieren.</w:t>
      </w:r>
    </w:p>
    <w:p w:rsidR="00C435AC" w:rsidRPr="00F61D64" w:rsidRDefault="00C435AC" w:rsidP="00F61D64">
      <w:pPr>
        <w:jc w:val="both"/>
        <w:rPr>
          <w:rFonts w:ascii="Arial" w:eastAsia="Cambria" w:hAnsi="Arial" w:cs="Arial"/>
          <w:sz w:val="20"/>
          <w:szCs w:val="20"/>
          <w:lang w:val="es-ES_tradnl" w:eastAsia="es-CR"/>
        </w:rPr>
      </w:pPr>
    </w:p>
    <w:p w:rsidR="00C435AC" w:rsidRPr="00C435AC" w:rsidRDefault="00C435AC" w:rsidP="00F61D64">
      <w:pPr>
        <w:ind w:left="841" w:firstLine="8"/>
        <w:contextualSpacing/>
        <w:jc w:val="both"/>
        <w:rPr>
          <w:rFonts w:ascii="Arial" w:eastAsia="Calibri" w:hAnsi="Arial" w:cs="Arial"/>
          <w:lang w:val="es-CR"/>
        </w:rPr>
      </w:pPr>
      <w:r w:rsidRPr="00C435AC">
        <w:rPr>
          <w:rFonts w:ascii="Arial" w:eastAsia="Calibri" w:hAnsi="Arial" w:cs="Arial"/>
          <w:lang w:val="es-MX" w:eastAsia="es-CR"/>
        </w:rPr>
        <w:t>Las condiciones de presentación de propuestas en esta modalidad son las siguientes:</w:t>
      </w:r>
    </w:p>
    <w:p w:rsidR="00C435AC" w:rsidRPr="00F61D64" w:rsidRDefault="00C435AC" w:rsidP="00F61D64">
      <w:pPr>
        <w:ind w:left="1068"/>
        <w:jc w:val="both"/>
        <w:rPr>
          <w:rFonts w:ascii="Arial" w:eastAsia="Cambria" w:hAnsi="Arial" w:cs="Arial"/>
          <w:sz w:val="16"/>
          <w:szCs w:val="16"/>
          <w:lang w:val="es-CR" w:eastAsia="es-CR"/>
        </w:rPr>
      </w:pP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MX" w:eastAsia="es-CR"/>
        </w:rPr>
        <w:t>Estos</w:t>
      </w:r>
      <w:r w:rsidRPr="00C435AC">
        <w:rPr>
          <w:rFonts w:ascii="Arial" w:eastAsia="Cambria" w:hAnsi="Arial" w:cs="Arial"/>
          <w:lang w:val="es-CR" w:eastAsia="es-CR"/>
        </w:rPr>
        <w:t xml:space="preserve"> proyectos tendrán una duración mínima de un año y máxima de dos </w:t>
      </w:r>
      <w:r w:rsidRPr="00C435AC">
        <w:rPr>
          <w:rFonts w:ascii="Arial" w:eastAsia="Cambria" w:hAnsi="Arial" w:cs="Arial"/>
          <w:lang w:val="es-MX" w:eastAsia="es-CR"/>
        </w:rPr>
        <w:t>años</w:t>
      </w:r>
      <w:r w:rsidRPr="00C435AC">
        <w:rPr>
          <w:rFonts w:ascii="Arial" w:eastAsia="Cambria" w:hAnsi="Arial" w:cs="Arial"/>
          <w:lang w:val="es-CR" w:eastAsia="es-CR"/>
        </w:rPr>
        <w:t xml:space="preserve">. </w:t>
      </w:r>
    </w:p>
    <w:p w:rsidR="00C435AC" w:rsidRPr="00F61D64" w:rsidRDefault="00C435AC" w:rsidP="00F61D64">
      <w:pPr>
        <w:jc w:val="both"/>
        <w:rPr>
          <w:rFonts w:ascii="Arial" w:eastAsia="Cambria" w:hAnsi="Arial" w:cs="Arial"/>
          <w:sz w:val="20"/>
          <w:szCs w:val="20"/>
          <w:lang w:val="es-ES_tradnl" w:eastAsia="es-CR"/>
        </w:rPr>
      </w:pP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CR" w:eastAsia="es-CR"/>
        </w:rPr>
        <w:t xml:space="preserve">El monto máximo a financiar para estos proyectos será de ¢1,5 millones por </w:t>
      </w:r>
      <w:r w:rsidRPr="00C435AC">
        <w:rPr>
          <w:rFonts w:ascii="Arial" w:eastAsia="Cambria" w:hAnsi="Arial" w:cs="Arial"/>
          <w:lang w:val="es-MX" w:eastAsia="es-CR"/>
        </w:rPr>
        <w:t>año para operación</w:t>
      </w:r>
      <w:r w:rsidRPr="00C435AC">
        <w:rPr>
          <w:rFonts w:ascii="Arial" w:eastAsia="Cambria" w:hAnsi="Arial" w:cs="Arial"/>
          <w:lang w:val="es-CR" w:eastAsia="es-CR"/>
        </w:rPr>
        <w:t>.</w:t>
      </w:r>
    </w:p>
    <w:p w:rsidR="00C435AC" w:rsidRPr="00F61D64" w:rsidRDefault="00C435AC" w:rsidP="00F61D64">
      <w:pPr>
        <w:jc w:val="both"/>
        <w:rPr>
          <w:rFonts w:ascii="Arial" w:eastAsia="Cambria" w:hAnsi="Arial" w:cs="Arial"/>
          <w:sz w:val="16"/>
          <w:szCs w:val="16"/>
          <w:lang w:val="es-ES_tradnl" w:eastAsia="es-CR"/>
        </w:rPr>
      </w:pPr>
    </w:p>
    <w:p w:rsidR="00C435AC" w:rsidRPr="00C435AC" w:rsidRDefault="00C435AC" w:rsidP="00F61D64">
      <w:pPr>
        <w:numPr>
          <w:ilvl w:val="0"/>
          <w:numId w:val="13"/>
        </w:numPr>
        <w:ind w:left="1701" w:hanging="425"/>
        <w:contextualSpacing/>
        <w:jc w:val="both"/>
        <w:rPr>
          <w:rFonts w:ascii="Arial" w:eastAsia="Cambria" w:hAnsi="Arial" w:cs="Arial"/>
          <w:lang w:val="es-CR" w:eastAsia="es-CR"/>
        </w:rPr>
      </w:pPr>
      <w:r w:rsidRPr="00C435AC">
        <w:rPr>
          <w:rFonts w:ascii="Arial" w:eastAsia="Cambria" w:hAnsi="Arial" w:cs="Arial"/>
          <w:lang w:val="es-MX" w:eastAsia="es-CR"/>
        </w:rPr>
        <w:t>El</w:t>
      </w:r>
      <w:r w:rsidRPr="00C435AC">
        <w:rPr>
          <w:rFonts w:ascii="Arial" w:eastAsia="Cambria" w:hAnsi="Arial" w:cs="Arial"/>
          <w:lang w:val="es-CR" w:eastAsia="es-CR"/>
        </w:rPr>
        <w:t xml:space="preserve"> </w:t>
      </w:r>
      <w:r w:rsidRPr="00C435AC">
        <w:rPr>
          <w:rFonts w:ascii="Arial" w:eastAsia="Cambria" w:hAnsi="Arial" w:cs="Arial"/>
          <w:lang w:val="es-MX" w:eastAsia="es-CR"/>
        </w:rPr>
        <w:t>número</w:t>
      </w:r>
      <w:r w:rsidRPr="00C435AC">
        <w:rPr>
          <w:rFonts w:ascii="Arial" w:eastAsia="Cambria" w:hAnsi="Arial" w:cs="Arial"/>
          <w:lang w:val="es-CR" w:eastAsia="es-CR"/>
        </w:rPr>
        <w:t xml:space="preserve"> máximo de horas VIE semanales que se podrá asignar por proyecto es de 16.</w:t>
      </w:r>
    </w:p>
    <w:p w:rsidR="00C435AC" w:rsidRPr="00F61D64" w:rsidRDefault="00C435AC" w:rsidP="00F61D64">
      <w:pPr>
        <w:jc w:val="both"/>
        <w:rPr>
          <w:rFonts w:ascii="Arial" w:eastAsia="Cambria" w:hAnsi="Arial" w:cs="Arial"/>
          <w:sz w:val="20"/>
          <w:szCs w:val="20"/>
          <w:lang w:val="es-ES_tradnl" w:eastAsia="es-CR"/>
        </w:rPr>
      </w:pPr>
    </w:p>
    <w:p w:rsidR="00C435AC" w:rsidRPr="00C435AC" w:rsidRDefault="00C435AC" w:rsidP="00F61D64">
      <w:pPr>
        <w:numPr>
          <w:ilvl w:val="1"/>
          <w:numId w:val="3"/>
        </w:numPr>
        <w:tabs>
          <w:tab w:val="clear" w:pos="1440"/>
          <w:tab w:val="num" w:pos="426"/>
        </w:tabs>
        <w:ind w:left="426" w:hanging="426"/>
        <w:contextualSpacing/>
        <w:jc w:val="both"/>
        <w:rPr>
          <w:rFonts w:ascii="Arial" w:eastAsia="Calibri" w:hAnsi="Arial" w:cs="Arial"/>
          <w:lang w:val="es-MX" w:eastAsia="es-CR"/>
        </w:rPr>
      </w:pPr>
      <w:r w:rsidRPr="00C435AC">
        <w:rPr>
          <w:rFonts w:ascii="Arial" w:eastAsia="Calibri" w:hAnsi="Arial" w:cs="Arial"/>
          <w:lang w:val="es-CR" w:eastAsia="es-CR"/>
        </w:rPr>
        <w:t>La</w:t>
      </w:r>
      <w:r w:rsidRPr="00C435AC">
        <w:rPr>
          <w:rFonts w:ascii="Arial" w:eastAsia="Calibri" w:hAnsi="Arial" w:cs="Arial"/>
          <w:lang w:val="es-MX" w:eastAsia="es-CR"/>
        </w:rPr>
        <w:t xml:space="preserve"> propuesta deberá contemplar la participación de estudiantes, </w:t>
      </w:r>
      <w:r w:rsidRPr="00C435AC">
        <w:rPr>
          <w:rFonts w:ascii="Arial" w:eastAsia="Calibri" w:hAnsi="Arial" w:cs="Arial"/>
          <w:lang w:val="es-CR"/>
        </w:rPr>
        <w:t>la cual deberá ser demostrada en la formulación de la propuesta</w:t>
      </w:r>
      <w:r w:rsidRPr="00C435AC">
        <w:rPr>
          <w:rFonts w:ascii="Arial" w:eastAsia="Calibri" w:hAnsi="Arial" w:cs="Arial"/>
          <w:lang w:val="es-MX" w:eastAsia="es-CR"/>
        </w:rPr>
        <w:t xml:space="preserve"> y esto se considerará para la aprobación y evaluación del proyecto.</w:t>
      </w:r>
    </w:p>
    <w:p w:rsidR="00C435AC" w:rsidRPr="00F61D64" w:rsidRDefault="00C435AC" w:rsidP="00F61D64">
      <w:pPr>
        <w:jc w:val="both"/>
        <w:rPr>
          <w:rFonts w:ascii="Arial" w:eastAsia="Cambria" w:hAnsi="Arial" w:cs="Arial"/>
          <w:sz w:val="20"/>
          <w:szCs w:val="20"/>
          <w:lang w:val="es-ES_tradnl" w:eastAsia="es-CR"/>
        </w:rPr>
      </w:pPr>
    </w:p>
    <w:p w:rsidR="00C435AC" w:rsidRPr="00C435AC" w:rsidRDefault="00C435AC" w:rsidP="00F61D64">
      <w:pPr>
        <w:numPr>
          <w:ilvl w:val="1"/>
          <w:numId w:val="3"/>
        </w:numPr>
        <w:tabs>
          <w:tab w:val="clear" w:pos="1440"/>
          <w:tab w:val="num" w:pos="426"/>
        </w:tabs>
        <w:ind w:left="426" w:hanging="426"/>
        <w:contextualSpacing/>
        <w:jc w:val="both"/>
        <w:rPr>
          <w:rFonts w:ascii="Arial" w:eastAsia="Calibri" w:hAnsi="Arial" w:cs="Arial"/>
          <w:lang w:val="es-MX" w:eastAsia="es-CR"/>
        </w:rPr>
      </w:pPr>
      <w:r w:rsidRPr="00C435AC">
        <w:rPr>
          <w:rFonts w:ascii="Arial" w:eastAsia="Calibri" w:hAnsi="Arial" w:cs="Arial"/>
          <w:lang w:val="es-CR" w:eastAsia="es-CR"/>
        </w:rPr>
        <w:t>La</w:t>
      </w:r>
      <w:r w:rsidRPr="00C435AC">
        <w:rPr>
          <w:rFonts w:ascii="Arial" w:eastAsia="Calibri" w:hAnsi="Arial" w:cs="Arial"/>
          <w:lang w:val="es-MX" w:eastAsia="es-CR"/>
        </w:rPr>
        <w:t xml:space="preserve"> participación de los estudiantes podrá realizarse por medio de las siguientes alternativas: </w:t>
      </w:r>
    </w:p>
    <w:p w:rsidR="00C435AC" w:rsidRPr="00F61D64" w:rsidRDefault="00C435AC" w:rsidP="00F61D64">
      <w:pPr>
        <w:jc w:val="both"/>
        <w:rPr>
          <w:rFonts w:ascii="Arial" w:eastAsia="Cambria" w:hAnsi="Arial" w:cs="Arial"/>
          <w:sz w:val="20"/>
          <w:szCs w:val="20"/>
          <w:lang w:val="es-ES_tradnl" w:eastAsia="es-CR"/>
        </w:rPr>
      </w:pPr>
    </w:p>
    <w:p w:rsidR="00C435AC" w:rsidRPr="00F61D64" w:rsidRDefault="00C435AC" w:rsidP="00F61D64">
      <w:pPr>
        <w:numPr>
          <w:ilvl w:val="2"/>
          <w:numId w:val="16"/>
        </w:numPr>
        <w:ind w:left="1843" w:hanging="425"/>
        <w:contextualSpacing/>
        <w:jc w:val="both"/>
        <w:rPr>
          <w:rFonts w:ascii="Arial" w:eastAsia="Cambria" w:hAnsi="Arial" w:cs="Arial"/>
          <w:lang w:val="es-MX" w:eastAsia="es-CR"/>
        </w:rPr>
      </w:pPr>
      <w:r w:rsidRPr="00C435AC">
        <w:rPr>
          <w:rFonts w:ascii="Arial" w:eastAsia="Cambria" w:hAnsi="Arial" w:cs="Arial"/>
          <w:lang w:val="es-MX" w:eastAsia="es-CR"/>
        </w:rPr>
        <w:t>Horas estudiantes de posgrado</w:t>
      </w:r>
    </w:p>
    <w:p w:rsidR="00C435AC" w:rsidRPr="00F61D64" w:rsidRDefault="00C435AC" w:rsidP="00F61D64">
      <w:pPr>
        <w:numPr>
          <w:ilvl w:val="2"/>
          <w:numId w:val="16"/>
        </w:numPr>
        <w:ind w:left="1843" w:hanging="425"/>
        <w:contextualSpacing/>
        <w:jc w:val="both"/>
        <w:rPr>
          <w:rFonts w:ascii="Arial" w:eastAsia="Cambria" w:hAnsi="Arial" w:cs="Arial"/>
          <w:lang w:val="es-MX" w:eastAsia="es-CR"/>
        </w:rPr>
      </w:pPr>
      <w:r w:rsidRPr="00C435AC">
        <w:rPr>
          <w:rFonts w:ascii="Arial" w:eastAsia="Cambria" w:hAnsi="Arial" w:cs="Arial"/>
          <w:lang w:val="es-MX" w:eastAsia="es-CR"/>
        </w:rPr>
        <w:t>Horas-asistente en el campo</w:t>
      </w:r>
    </w:p>
    <w:p w:rsidR="00C435AC" w:rsidRPr="00F61D64" w:rsidRDefault="00C435AC" w:rsidP="00F61D64">
      <w:pPr>
        <w:numPr>
          <w:ilvl w:val="2"/>
          <w:numId w:val="16"/>
        </w:numPr>
        <w:ind w:left="1843" w:hanging="425"/>
        <w:contextualSpacing/>
        <w:jc w:val="both"/>
        <w:rPr>
          <w:rFonts w:ascii="Arial" w:eastAsia="Cambria" w:hAnsi="Arial" w:cs="Arial"/>
          <w:lang w:val="es-MX" w:eastAsia="es-CR"/>
        </w:rPr>
      </w:pPr>
      <w:r w:rsidRPr="00C435AC">
        <w:rPr>
          <w:rFonts w:ascii="Arial" w:eastAsia="Cambria" w:hAnsi="Arial" w:cs="Arial"/>
          <w:lang w:val="es-MX" w:eastAsia="es-CR"/>
        </w:rPr>
        <w:t>Giras académicas prácticas acompañadas por un profesor al sitio del proyecto</w:t>
      </w:r>
    </w:p>
    <w:p w:rsidR="00C435AC" w:rsidRPr="00F61D64" w:rsidRDefault="00C435AC" w:rsidP="00F61D64">
      <w:pPr>
        <w:numPr>
          <w:ilvl w:val="2"/>
          <w:numId w:val="16"/>
        </w:numPr>
        <w:ind w:left="1843" w:hanging="425"/>
        <w:contextualSpacing/>
        <w:jc w:val="both"/>
        <w:rPr>
          <w:rFonts w:ascii="Arial" w:eastAsia="Cambria" w:hAnsi="Arial" w:cs="Arial"/>
          <w:lang w:val="es-MX" w:eastAsia="es-CR"/>
        </w:rPr>
      </w:pPr>
      <w:r w:rsidRPr="00C435AC">
        <w:rPr>
          <w:rFonts w:ascii="Arial" w:eastAsia="Cambria" w:hAnsi="Arial" w:cs="Arial"/>
          <w:lang w:val="es-MX" w:eastAsia="es-CR"/>
        </w:rPr>
        <w:t>Prácticas y trabajos finales de curso</w:t>
      </w:r>
    </w:p>
    <w:p w:rsidR="00C435AC" w:rsidRPr="00F61D64" w:rsidRDefault="00C435AC" w:rsidP="00F61D64">
      <w:pPr>
        <w:numPr>
          <w:ilvl w:val="2"/>
          <w:numId w:val="16"/>
        </w:numPr>
        <w:ind w:left="1843" w:hanging="425"/>
        <w:contextualSpacing/>
        <w:jc w:val="both"/>
        <w:rPr>
          <w:rFonts w:ascii="Arial" w:eastAsia="Cambria" w:hAnsi="Arial" w:cs="Arial"/>
          <w:lang w:val="es-MX" w:eastAsia="es-CR"/>
        </w:rPr>
      </w:pPr>
      <w:r w:rsidRPr="00C435AC">
        <w:rPr>
          <w:rFonts w:ascii="Arial" w:eastAsia="Cambria" w:hAnsi="Arial" w:cs="Arial"/>
          <w:lang w:val="es-MX" w:eastAsia="es-CR"/>
        </w:rPr>
        <w:t xml:space="preserve">Trabajo final de graduación, proyectos de graduación o tesis </w:t>
      </w:r>
    </w:p>
    <w:p w:rsidR="00C435AC" w:rsidRPr="00C435AC" w:rsidRDefault="00C435AC" w:rsidP="00F61D64">
      <w:pPr>
        <w:numPr>
          <w:ilvl w:val="2"/>
          <w:numId w:val="16"/>
        </w:numPr>
        <w:ind w:left="1843" w:hanging="425"/>
        <w:contextualSpacing/>
        <w:jc w:val="both"/>
        <w:rPr>
          <w:rFonts w:ascii="Arial" w:eastAsia="Cambria" w:hAnsi="Arial" w:cs="Arial"/>
          <w:lang w:val="es-MX" w:eastAsia="es-CR"/>
        </w:rPr>
      </w:pPr>
      <w:r w:rsidRPr="00C435AC">
        <w:rPr>
          <w:rFonts w:ascii="Arial" w:eastAsia="Cambria" w:hAnsi="Arial" w:cs="Arial"/>
          <w:lang w:val="es-MX" w:eastAsia="es-CR"/>
        </w:rPr>
        <w:t>Voluntariado</w:t>
      </w:r>
    </w:p>
    <w:p w:rsidR="00C435AC" w:rsidRPr="00F61D64" w:rsidRDefault="00C435AC" w:rsidP="00F61D64">
      <w:pPr>
        <w:jc w:val="both"/>
        <w:rPr>
          <w:rFonts w:ascii="Arial" w:eastAsia="Cambria" w:hAnsi="Arial" w:cs="Arial"/>
          <w:sz w:val="20"/>
          <w:szCs w:val="20"/>
          <w:lang w:val="es-ES_tradnl" w:eastAsia="es-CR"/>
        </w:rPr>
      </w:pPr>
    </w:p>
    <w:p w:rsidR="00C435AC" w:rsidRPr="00C435AC" w:rsidRDefault="00C435AC" w:rsidP="00F61D64">
      <w:pPr>
        <w:numPr>
          <w:ilvl w:val="1"/>
          <w:numId w:val="3"/>
        </w:numPr>
        <w:tabs>
          <w:tab w:val="clear" w:pos="1440"/>
          <w:tab w:val="num" w:pos="426"/>
        </w:tabs>
        <w:ind w:left="426" w:hanging="426"/>
        <w:contextualSpacing/>
        <w:jc w:val="both"/>
        <w:rPr>
          <w:rFonts w:ascii="Arial" w:eastAsia="Calibri" w:hAnsi="Arial" w:cs="Arial"/>
          <w:lang w:val="es-MX" w:eastAsia="es-CR"/>
        </w:rPr>
      </w:pPr>
      <w:r w:rsidRPr="00C435AC">
        <w:rPr>
          <w:rFonts w:ascii="Arial" w:eastAsia="Calibri" w:hAnsi="Arial" w:cs="Arial"/>
          <w:lang w:val="es-MX" w:eastAsia="es-CR"/>
        </w:rPr>
        <w:t>En todos los casos, el trabajo de los estudiantes participantes en los proyectos debe estar dirigido por un profesor o la persona que coordina el proyecto.</w:t>
      </w:r>
    </w:p>
    <w:p w:rsidR="00C435AC" w:rsidRPr="00C435AC" w:rsidRDefault="00C435AC" w:rsidP="00F61D64">
      <w:pPr>
        <w:ind w:left="426"/>
        <w:contextualSpacing/>
        <w:jc w:val="both"/>
        <w:rPr>
          <w:rFonts w:ascii="Arial" w:eastAsia="Calibri" w:hAnsi="Arial" w:cs="Arial"/>
          <w:lang w:val="es-MX" w:eastAsia="es-CR"/>
        </w:rPr>
      </w:pPr>
    </w:p>
    <w:p w:rsidR="00C435AC" w:rsidRPr="00C435AC" w:rsidRDefault="00C435AC" w:rsidP="00F61D64">
      <w:pPr>
        <w:numPr>
          <w:ilvl w:val="1"/>
          <w:numId w:val="3"/>
        </w:numPr>
        <w:tabs>
          <w:tab w:val="clear" w:pos="1440"/>
          <w:tab w:val="num" w:pos="426"/>
        </w:tabs>
        <w:ind w:left="426" w:hanging="426"/>
        <w:contextualSpacing/>
        <w:jc w:val="both"/>
        <w:rPr>
          <w:rFonts w:ascii="Arial" w:eastAsia="Calibri" w:hAnsi="Arial" w:cs="Arial"/>
          <w:lang w:val="es-MX" w:eastAsia="es-CR"/>
        </w:rPr>
      </w:pPr>
      <w:r w:rsidRPr="00C435AC">
        <w:rPr>
          <w:rFonts w:ascii="Arial" w:eastAsia="Calibri" w:hAnsi="Arial" w:cs="Arial"/>
          <w:lang w:val="es-MX" w:eastAsia="es-CR"/>
        </w:rPr>
        <w:t xml:space="preserve">En el caso de activos que vayan a estar en custodia de terceros, se deberá detallar los compromisos, obligaciones y responsabilidades del custodio en un convenio que las personas o entidades involucradas deberán suscribir con el ITCR, según la normativa vigente. </w:t>
      </w:r>
    </w:p>
    <w:p w:rsidR="00C435AC" w:rsidRPr="00F61D64" w:rsidRDefault="00C435AC" w:rsidP="00F61D64">
      <w:pPr>
        <w:jc w:val="both"/>
        <w:rPr>
          <w:rFonts w:ascii="Arial" w:eastAsia="Cambria" w:hAnsi="Arial" w:cs="Arial"/>
          <w:sz w:val="20"/>
          <w:szCs w:val="20"/>
          <w:lang w:val="es-ES_tradnl" w:eastAsia="es-CR"/>
        </w:rPr>
      </w:pPr>
    </w:p>
    <w:p w:rsidR="00C435AC" w:rsidRPr="00C435AC" w:rsidRDefault="00C435AC" w:rsidP="00F61D64">
      <w:pPr>
        <w:numPr>
          <w:ilvl w:val="1"/>
          <w:numId w:val="3"/>
        </w:numPr>
        <w:tabs>
          <w:tab w:val="clear" w:pos="1440"/>
          <w:tab w:val="num" w:pos="426"/>
        </w:tabs>
        <w:ind w:left="426" w:hanging="426"/>
        <w:contextualSpacing/>
        <w:jc w:val="both"/>
        <w:rPr>
          <w:rFonts w:ascii="Arial" w:eastAsia="Calibri" w:hAnsi="Arial" w:cs="Arial"/>
          <w:lang w:val="es-MX" w:eastAsia="es-CR"/>
        </w:rPr>
      </w:pPr>
      <w:r w:rsidRPr="00C435AC">
        <w:rPr>
          <w:rFonts w:ascii="Arial" w:eastAsia="Calibri" w:hAnsi="Arial" w:cs="Arial"/>
          <w:lang w:val="es-MX" w:eastAsia="es-CR"/>
        </w:rPr>
        <w:t>Los resultados deberán ser presentados anualmente ante la comunidad como rendición de cuenta y dar evidencias de esta actividad en el informe final.</w:t>
      </w:r>
    </w:p>
    <w:p w:rsidR="00C435AC" w:rsidRPr="00F61D64" w:rsidRDefault="00C435AC" w:rsidP="00F61D64">
      <w:pPr>
        <w:jc w:val="both"/>
        <w:rPr>
          <w:rFonts w:ascii="Arial" w:eastAsia="Cambria" w:hAnsi="Arial" w:cs="Arial"/>
          <w:sz w:val="20"/>
          <w:szCs w:val="20"/>
          <w:lang w:val="es-ES_tradnl" w:eastAsia="es-CR"/>
        </w:rPr>
      </w:pPr>
    </w:p>
    <w:p w:rsidR="00C435AC" w:rsidRPr="00C435AC" w:rsidRDefault="00C435AC" w:rsidP="00F61D64">
      <w:pPr>
        <w:numPr>
          <w:ilvl w:val="1"/>
          <w:numId w:val="3"/>
        </w:numPr>
        <w:tabs>
          <w:tab w:val="clear" w:pos="1440"/>
          <w:tab w:val="num" w:pos="426"/>
        </w:tabs>
        <w:ind w:left="426" w:hanging="426"/>
        <w:contextualSpacing/>
        <w:jc w:val="both"/>
        <w:rPr>
          <w:rFonts w:ascii="Arial" w:eastAsia="Calibri" w:hAnsi="Arial" w:cs="Arial"/>
          <w:lang w:val="es-MX" w:eastAsia="es-CR"/>
        </w:rPr>
      </w:pPr>
      <w:r w:rsidRPr="00C435AC">
        <w:rPr>
          <w:rFonts w:ascii="Arial" w:eastAsia="Calibri" w:hAnsi="Arial" w:cs="Arial"/>
          <w:lang w:val="es-MX" w:eastAsia="es-CR"/>
        </w:rPr>
        <w:t>Cada proyecto debe presentar anualmente un avance de la ejecución y al final del proyecto el informe completo. Además, l</w:t>
      </w:r>
      <w:r w:rsidRPr="00C435AC">
        <w:rPr>
          <w:rFonts w:ascii="Arial" w:eastAsia="Calibri" w:hAnsi="Arial" w:cs="Arial"/>
          <w:lang w:val="es-CR" w:eastAsia="es-CR"/>
        </w:rPr>
        <w:t>os extensionistas dispondrán de un plazo no mayor a seis meses posterior a la fecha de finalización del proyecto para publicar los resultados del proyecto o haberlo sometido a publicación.</w:t>
      </w:r>
    </w:p>
    <w:p w:rsidR="00C435AC" w:rsidRPr="00F61D64" w:rsidRDefault="00C435AC" w:rsidP="00F61D64">
      <w:pPr>
        <w:jc w:val="both"/>
        <w:rPr>
          <w:rFonts w:ascii="Arial" w:eastAsia="Cambria" w:hAnsi="Arial" w:cs="Arial"/>
          <w:sz w:val="20"/>
          <w:szCs w:val="20"/>
          <w:lang w:val="es-ES_tradnl" w:eastAsia="es-CR"/>
        </w:rPr>
      </w:pPr>
    </w:p>
    <w:p w:rsidR="00C435AC" w:rsidRDefault="00C435AC" w:rsidP="00F61D64">
      <w:pPr>
        <w:numPr>
          <w:ilvl w:val="1"/>
          <w:numId w:val="3"/>
        </w:numPr>
        <w:tabs>
          <w:tab w:val="clear" w:pos="1440"/>
          <w:tab w:val="num" w:pos="426"/>
        </w:tabs>
        <w:ind w:left="426" w:hanging="426"/>
        <w:contextualSpacing/>
        <w:jc w:val="both"/>
        <w:rPr>
          <w:rFonts w:ascii="Arial" w:eastAsia="Calibri" w:hAnsi="Arial" w:cs="Arial"/>
          <w:lang w:val="es-MX" w:eastAsia="es-CR"/>
        </w:rPr>
      </w:pPr>
      <w:r w:rsidRPr="00C435AC">
        <w:rPr>
          <w:rFonts w:ascii="Arial" w:eastAsia="Calibri" w:hAnsi="Arial" w:cs="Arial"/>
          <w:lang w:val="es-MX" w:eastAsia="es-CR"/>
        </w:rPr>
        <w:t>Aquellos proyectos con cuyos resultados han evidenciado impactos en la región deben ser sistematizados y para ellos, serán considerados en la asignación de horas de extensión para su realización.</w:t>
      </w:r>
    </w:p>
    <w:p w:rsidR="00F61D64" w:rsidRPr="00F61D64" w:rsidRDefault="00F61D64" w:rsidP="00F61D64">
      <w:pPr>
        <w:jc w:val="both"/>
        <w:rPr>
          <w:rFonts w:ascii="Arial" w:eastAsia="Cambria" w:hAnsi="Arial" w:cs="Arial"/>
          <w:sz w:val="20"/>
          <w:szCs w:val="20"/>
          <w:lang w:val="es-ES_tradnl" w:eastAsia="es-CR"/>
        </w:rPr>
      </w:pPr>
    </w:p>
    <w:p w:rsidR="00C435AC" w:rsidRDefault="00C435AC" w:rsidP="00C9240E">
      <w:pPr>
        <w:numPr>
          <w:ilvl w:val="0"/>
          <w:numId w:val="10"/>
        </w:numPr>
        <w:ind w:left="851" w:hanging="294"/>
        <w:jc w:val="both"/>
        <w:rPr>
          <w:rFonts w:ascii="Arial" w:eastAsia="Cambria" w:hAnsi="Arial" w:cs="Arial"/>
          <w:b/>
          <w:bCs/>
          <w:lang w:val="es-CR" w:eastAsia="es-CR"/>
        </w:rPr>
      </w:pPr>
      <w:r w:rsidRPr="00C435AC">
        <w:rPr>
          <w:rFonts w:ascii="Arial" w:eastAsia="Cambria" w:hAnsi="Arial" w:cs="Arial"/>
          <w:b/>
          <w:bCs/>
          <w:lang w:val="es-CR" w:eastAsia="es-CR"/>
        </w:rPr>
        <w:t>El cronograma para la Convocatoria de proyectos de investigación y de extensión 2020 es el siguiente:</w:t>
      </w:r>
    </w:p>
    <w:p w:rsidR="0043001B" w:rsidRPr="00F61D64" w:rsidRDefault="0043001B" w:rsidP="00F61D64">
      <w:pPr>
        <w:jc w:val="both"/>
        <w:rPr>
          <w:rFonts w:ascii="Arial" w:eastAsia="Cambria" w:hAnsi="Arial" w:cs="Arial"/>
          <w:sz w:val="20"/>
          <w:szCs w:val="20"/>
          <w:lang w:val="es-ES_tradnl" w:eastAsia="es-CR"/>
        </w:rPr>
      </w:pPr>
    </w:p>
    <w:tbl>
      <w:tblPr>
        <w:tblW w:w="822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4"/>
        <w:gridCol w:w="3587"/>
      </w:tblGrid>
      <w:tr w:rsidR="00C435AC" w:rsidRPr="00C435AC" w:rsidTr="00C435AC">
        <w:trPr>
          <w:jc w:val="center"/>
        </w:trPr>
        <w:tc>
          <w:tcPr>
            <w:tcW w:w="4634" w:type="dxa"/>
            <w:tcBorders>
              <w:top w:val="nil"/>
              <w:left w:val="nil"/>
              <w:bottom w:val="single" w:sz="8" w:space="0" w:color="auto"/>
              <w:right w:val="nil"/>
            </w:tcBorders>
            <w:shd w:val="clear" w:color="auto" w:fill="FFFFFF"/>
            <w:tcMar>
              <w:top w:w="0" w:type="dxa"/>
              <w:left w:w="108" w:type="dxa"/>
              <w:bottom w:w="0" w:type="dxa"/>
              <w:right w:w="108" w:type="dxa"/>
            </w:tcMar>
            <w:hideMark/>
          </w:tcPr>
          <w:p w:rsidR="00C435AC" w:rsidRPr="00C435AC" w:rsidRDefault="00C435AC" w:rsidP="00C435AC">
            <w:pPr>
              <w:spacing w:before="100" w:beforeAutospacing="1" w:after="100" w:afterAutospacing="1"/>
              <w:jc w:val="center"/>
              <w:rPr>
                <w:rFonts w:ascii="Arial" w:eastAsia="Cambria" w:hAnsi="Arial" w:cs="Arial"/>
                <w:lang w:val="es-ES_tradnl" w:eastAsia="es-CR"/>
              </w:rPr>
            </w:pPr>
            <w:r w:rsidRPr="00C435AC">
              <w:rPr>
                <w:rFonts w:ascii="Arial" w:eastAsia="Cambria" w:hAnsi="Arial" w:cs="Arial"/>
                <w:b/>
                <w:bCs/>
                <w:lang w:val="es-ES_tradnl" w:eastAsia="es-CR"/>
              </w:rPr>
              <w:t>Evento</w:t>
            </w:r>
          </w:p>
        </w:tc>
        <w:tc>
          <w:tcPr>
            <w:tcW w:w="3587" w:type="dxa"/>
            <w:tcBorders>
              <w:top w:val="nil"/>
              <w:left w:val="nil"/>
              <w:bottom w:val="single" w:sz="8" w:space="0" w:color="auto"/>
              <w:right w:val="nil"/>
            </w:tcBorders>
            <w:shd w:val="clear" w:color="auto" w:fill="FFFFFF"/>
            <w:tcMar>
              <w:top w:w="0" w:type="dxa"/>
              <w:left w:w="108" w:type="dxa"/>
              <w:bottom w:w="0" w:type="dxa"/>
              <w:right w:w="108" w:type="dxa"/>
            </w:tcMar>
            <w:hideMark/>
          </w:tcPr>
          <w:p w:rsidR="00C435AC" w:rsidRPr="00C435AC" w:rsidRDefault="00C435AC" w:rsidP="00C435AC">
            <w:pPr>
              <w:spacing w:before="100" w:beforeAutospacing="1" w:after="100" w:afterAutospacing="1"/>
              <w:jc w:val="center"/>
              <w:rPr>
                <w:rFonts w:ascii="Arial" w:eastAsia="Cambria" w:hAnsi="Arial" w:cs="Arial"/>
                <w:b/>
                <w:bCs/>
                <w:lang w:val="es-ES_tradnl" w:eastAsia="es-CR"/>
              </w:rPr>
            </w:pPr>
            <w:r w:rsidRPr="00C435AC">
              <w:rPr>
                <w:rFonts w:ascii="Arial" w:eastAsia="Cambria" w:hAnsi="Arial" w:cs="Arial"/>
                <w:b/>
                <w:bCs/>
                <w:lang w:val="es-ES_tradnl" w:eastAsia="es-CR"/>
              </w:rPr>
              <w:t>Fecha</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C435AC" w:rsidRPr="00C435AC" w:rsidRDefault="00C435AC" w:rsidP="00C435AC">
            <w:pPr>
              <w:spacing w:before="100" w:beforeAutospacing="1" w:after="100" w:afterAutospacing="1"/>
              <w:jc w:val="both"/>
              <w:rPr>
                <w:rFonts w:ascii="Arial" w:eastAsia="Cambria" w:hAnsi="Arial" w:cs="Arial"/>
                <w:sz w:val="22"/>
                <w:szCs w:val="22"/>
                <w:lang w:val="es-ES_tradnl" w:eastAsia="es-CR"/>
              </w:rPr>
            </w:pPr>
            <w:r w:rsidRPr="00C435AC">
              <w:rPr>
                <w:rFonts w:ascii="Arial" w:eastAsia="Cambria" w:hAnsi="Arial" w:cs="Arial"/>
                <w:bCs/>
                <w:sz w:val="22"/>
                <w:szCs w:val="22"/>
                <w:lang w:val="es-ES_tradnl" w:eastAsia="es-CR"/>
              </w:rPr>
              <w:t>Recepción de perfiles por parte de la Dirección de Proyectos (DIP)</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12 de abril</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435AC" w:rsidRPr="00C435AC" w:rsidRDefault="00C435AC" w:rsidP="00C435AC">
            <w:pPr>
              <w:spacing w:before="100" w:beforeAutospacing="1" w:after="100" w:afterAutospacing="1"/>
              <w:jc w:val="both"/>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Análisis de perfiles por parte de los miembros del CIE</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22 de abril al 10 de mayo</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C435AC" w:rsidRPr="00C435AC" w:rsidRDefault="00C435AC" w:rsidP="00C435AC">
            <w:pPr>
              <w:spacing w:before="100" w:beforeAutospacing="1" w:after="100" w:afterAutospacing="1"/>
              <w:jc w:val="both"/>
              <w:rPr>
                <w:rFonts w:ascii="Arial" w:eastAsia="Cambria" w:hAnsi="Arial" w:cs="Arial"/>
                <w:sz w:val="22"/>
                <w:szCs w:val="22"/>
                <w:lang w:val="es-ES_tradnl" w:eastAsia="es-CR"/>
              </w:rPr>
            </w:pPr>
            <w:r w:rsidRPr="00C435AC">
              <w:rPr>
                <w:rFonts w:ascii="Arial" w:eastAsia="Cambria" w:hAnsi="Arial" w:cs="Arial"/>
                <w:bCs/>
                <w:sz w:val="22"/>
                <w:szCs w:val="22"/>
                <w:lang w:val="es-ES_tradnl" w:eastAsia="es-CR"/>
              </w:rPr>
              <w:t>Análisis de perfiles por parte de la DIP (Gestores de investigación y de extensión junto con el Director de Proyectos)</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22 de abril al 10 de mayo</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35AC" w:rsidRPr="00C435AC" w:rsidRDefault="00C435AC" w:rsidP="00C435AC">
            <w:pPr>
              <w:spacing w:before="100" w:beforeAutospacing="1" w:after="100" w:afterAutospacing="1"/>
              <w:jc w:val="both"/>
              <w:rPr>
                <w:rFonts w:ascii="Arial" w:eastAsia="Cambria" w:hAnsi="Arial" w:cs="Arial"/>
                <w:sz w:val="22"/>
                <w:szCs w:val="22"/>
                <w:lang w:val="es-ES_tradnl" w:eastAsia="es-CR"/>
              </w:rPr>
            </w:pPr>
            <w:r w:rsidRPr="00C435AC">
              <w:rPr>
                <w:rFonts w:ascii="Arial" w:eastAsia="Cambria" w:hAnsi="Arial" w:cs="Arial"/>
                <w:bCs/>
                <w:sz w:val="22"/>
                <w:szCs w:val="22"/>
                <w:lang w:val="es-ES_tradnl" w:eastAsia="es-CR"/>
              </w:rPr>
              <w:t>Envío de análisis de perfiles a miembros del Consejo de Investigación y Extensión (CIE)</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13 de mayo</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C435AC" w:rsidRPr="00C435AC" w:rsidRDefault="00C435AC" w:rsidP="00C435AC">
            <w:pPr>
              <w:spacing w:before="100" w:beforeAutospacing="1" w:after="100" w:afterAutospacing="1"/>
              <w:jc w:val="both"/>
              <w:rPr>
                <w:rFonts w:ascii="Arial" w:eastAsia="Cambria" w:hAnsi="Arial" w:cs="Arial"/>
                <w:sz w:val="22"/>
                <w:szCs w:val="22"/>
                <w:lang w:val="es-ES_tradnl" w:eastAsia="es-CR"/>
              </w:rPr>
            </w:pPr>
            <w:r w:rsidRPr="00C435AC">
              <w:rPr>
                <w:rFonts w:ascii="Arial" w:eastAsia="Cambria" w:hAnsi="Arial" w:cs="Arial"/>
                <w:bCs/>
                <w:sz w:val="22"/>
                <w:szCs w:val="22"/>
                <w:lang w:val="es-ES_tradnl" w:eastAsia="es-CR"/>
              </w:rPr>
              <w:t>Selección de perfiles por parte del CIE</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17 al 31 de mayo</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35AC" w:rsidRPr="00C435AC" w:rsidRDefault="00C435AC" w:rsidP="00C435AC">
            <w:pPr>
              <w:spacing w:before="100" w:beforeAutospacing="1" w:after="100" w:afterAutospacing="1"/>
              <w:jc w:val="both"/>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 xml:space="preserve">Comunicación por parte del CIE a los interesados sobre los perfiles seleccionados </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7 de junio</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C435AC" w:rsidRPr="00C435AC" w:rsidRDefault="00C435AC" w:rsidP="00C435AC">
            <w:pPr>
              <w:spacing w:before="100" w:beforeAutospacing="1" w:after="100" w:afterAutospacing="1"/>
              <w:jc w:val="both"/>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Fecha límite para la presentación de recursos de revocatoria</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14 de junio</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35AC" w:rsidRPr="00C435AC" w:rsidRDefault="00C435AC" w:rsidP="0043001B">
            <w:pPr>
              <w:spacing w:before="100" w:beforeAutospacing="1" w:after="100" w:afterAutospacing="1"/>
              <w:jc w:val="both"/>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 xml:space="preserve">Fecha límite para completar la ficha del investigador </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31 de julio</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C435AC" w:rsidRPr="00C435AC" w:rsidRDefault="00C435AC" w:rsidP="00C435AC">
            <w:pPr>
              <w:spacing w:before="100" w:beforeAutospacing="1" w:after="100" w:afterAutospacing="1"/>
              <w:jc w:val="both"/>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Fecha límite para la recepción de informes finales de proyectos concluidos</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31 de julio</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35AC" w:rsidRPr="00C435AC" w:rsidRDefault="00C435AC" w:rsidP="00C435AC">
            <w:pPr>
              <w:spacing w:before="100" w:beforeAutospacing="1" w:after="100" w:afterAutospacing="1"/>
              <w:jc w:val="both"/>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Fecha límite de entrega de las propuestas de investigación y de extensión</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16 de agosto</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 xml:space="preserve">Evaluación de propuestas de investigación y de extensión por parte de los miembros del CIE </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19 de agosto al 13 de setiembre</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35AC" w:rsidRPr="00C435AC" w:rsidRDefault="00C435AC" w:rsidP="00C435AC">
            <w:pPr>
              <w:spacing w:before="100" w:beforeAutospacing="1" w:after="100" w:afterAutospacing="1"/>
              <w:rPr>
                <w:rFonts w:ascii="Arial" w:eastAsia="Cambria" w:hAnsi="Arial" w:cs="Arial"/>
                <w:sz w:val="22"/>
                <w:szCs w:val="22"/>
                <w:lang w:val="es-ES_tradnl" w:eastAsia="es-CR"/>
              </w:rPr>
            </w:pPr>
            <w:r w:rsidRPr="00C435AC">
              <w:rPr>
                <w:rFonts w:ascii="Arial" w:eastAsia="Cambria" w:hAnsi="Arial" w:cs="Arial"/>
                <w:bCs/>
                <w:sz w:val="22"/>
                <w:szCs w:val="22"/>
                <w:lang w:val="es-ES_tradnl" w:eastAsia="es-CR"/>
              </w:rPr>
              <w:t>Evaluación de propuestas de investigación y de extensión por parte de los gestores de proyectos</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19 de agosto al 13 de setiembre</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C435AC" w:rsidRPr="00C435AC" w:rsidRDefault="00C435AC" w:rsidP="00C435AC">
            <w:pPr>
              <w:spacing w:before="100" w:beforeAutospacing="1" w:after="100" w:afterAutospacing="1"/>
              <w:jc w:val="both"/>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Evaluación conjunta por parte del CIE de las propuestas de investigación y de extensión</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16 al 20 de setiembre</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35AC" w:rsidRPr="00C435AC" w:rsidRDefault="00C435AC" w:rsidP="00C435AC">
            <w:pPr>
              <w:spacing w:before="100" w:beforeAutospacing="1" w:after="100" w:afterAutospacing="1"/>
              <w:jc w:val="both"/>
              <w:rPr>
                <w:rFonts w:ascii="Cambria" w:eastAsia="Cambria" w:hAnsi="Cambria"/>
                <w:sz w:val="22"/>
                <w:szCs w:val="22"/>
                <w:lang w:val="es-ES_tradnl" w:eastAsia="es-CR"/>
              </w:rPr>
            </w:pPr>
            <w:r w:rsidRPr="00C435AC">
              <w:rPr>
                <w:rFonts w:ascii="Arial" w:eastAsia="Cambria" w:hAnsi="Arial" w:cs="Arial"/>
                <w:bCs/>
                <w:sz w:val="22"/>
                <w:szCs w:val="22"/>
                <w:lang w:val="es-ES_tradnl" w:eastAsia="es-CR"/>
              </w:rPr>
              <w:t>Evaluación conjunta por parte de la DIP de las propuestas de investigación y de extensión</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16 al 20 de setiembre</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C435AC" w:rsidRPr="00C435AC" w:rsidRDefault="00C435AC" w:rsidP="00C435AC">
            <w:pPr>
              <w:spacing w:before="100" w:beforeAutospacing="1" w:after="100" w:afterAutospacing="1"/>
              <w:jc w:val="both"/>
              <w:rPr>
                <w:rFonts w:ascii="Cambria" w:eastAsia="Cambria" w:hAnsi="Cambria"/>
                <w:sz w:val="22"/>
                <w:szCs w:val="22"/>
                <w:lang w:val="es-ES_tradnl" w:eastAsia="es-CR"/>
              </w:rPr>
            </w:pPr>
            <w:r w:rsidRPr="00C435AC">
              <w:rPr>
                <w:rFonts w:ascii="Arial" w:eastAsia="Cambria" w:hAnsi="Arial" w:cs="Arial"/>
                <w:bCs/>
                <w:sz w:val="22"/>
                <w:szCs w:val="22"/>
                <w:lang w:val="es-ES_tradnl" w:eastAsia="es-CR"/>
              </w:rPr>
              <w:t>Aprobación de las propuestas de investigación y de extensión por parte del CIE</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27 de setiembre al 18 de octubre</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35AC" w:rsidRPr="00C435AC" w:rsidRDefault="00C435AC" w:rsidP="00C435AC">
            <w:pPr>
              <w:spacing w:before="100" w:beforeAutospacing="1" w:after="100" w:afterAutospacing="1"/>
              <w:jc w:val="both"/>
              <w:rPr>
                <w:rFonts w:ascii="Cambria" w:eastAsia="Cambria" w:hAnsi="Cambria"/>
                <w:sz w:val="22"/>
                <w:szCs w:val="22"/>
                <w:lang w:val="es-ES_tradnl" w:eastAsia="es-CR"/>
              </w:rPr>
            </w:pPr>
            <w:r w:rsidRPr="00C435AC">
              <w:rPr>
                <w:rFonts w:ascii="Arial" w:eastAsia="Cambria" w:hAnsi="Arial" w:cs="Arial"/>
                <w:bCs/>
                <w:sz w:val="22"/>
                <w:szCs w:val="22"/>
                <w:lang w:val="es-ES_tradnl" w:eastAsia="es-CR"/>
              </w:rPr>
              <w:t>Comunicación de resultados de propuestas de investigación y de extensión aprobadas</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 xml:space="preserve">25 de octubre </w:t>
            </w:r>
          </w:p>
        </w:tc>
      </w:tr>
      <w:tr w:rsidR="00C435AC" w:rsidRPr="00C435AC" w:rsidTr="00C435AC">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C435AC" w:rsidRPr="00C435AC" w:rsidRDefault="00C435AC" w:rsidP="00C435AC">
            <w:pPr>
              <w:spacing w:before="100" w:beforeAutospacing="1" w:after="100" w:afterAutospacing="1"/>
              <w:jc w:val="both"/>
              <w:rPr>
                <w:rFonts w:ascii="Cambria" w:eastAsia="Cambria" w:hAnsi="Cambria"/>
                <w:sz w:val="22"/>
                <w:szCs w:val="22"/>
                <w:lang w:val="es-ES_tradnl" w:eastAsia="es-CR"/>
              </w:rPr>
            </w:pPr>
            <w:r w:rsidRPr="00C435AC">
              <w:rPr>
                <w:rFonts w:ascii="Arial" w:eastAsia="Cambria" w:hAnsi="Arial" w:cs="Arial"/>
                <w:bCs/>
                <w:sz w:val="22"/>
                <w:szCs w:val="22"/>
                <w:lang w:val="es-ES_tradnl" w:eastAsia="es-CR"/>
              </w:rPr>
              <w:t>Fecha límite para la presentación de recursos de revocatoria</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C435AC" w:rsidRPr="00C435AC" w:rsidRDefault="00C435AC" w:rsidP="00C435AC">
            <w:pPr>
              <w:spacing w:before="100" w:beforeAutospacing="1" w:after="100" w:afterAutospacing="1"/>
              <w:rPr>
                <w:rFonts w:ascii="Arial" w:eastAsia="Cambria" w:hAnsi="Arial" w:cs="Arial"/>
                <w:bCs/>
                <w:sz w:val="22"/>
                <w:szCs w:val="22"/>
                <w:lang w:val="es-ES_tradnl" w:eastAsia="es-CR"/>
              </w:rPr>
            </w:pPr>
            <w:r w:rsidRPr="00C435AC">
              <w:rPr>
                <w:rFonts w:ascii="Arial" w:eastAsia="Cambria" w:hAnsi="Arial" w:cs="Arial"/>
                <w:bCs/>
                <w:sz w:val="22"/>
                <w:szCs w:val="22"/>
                <w:lang w:val="es-ES_tradnl" w:eastAsia="es-CR"/>
              </w:rPr>
              <w:t>1 de noviembre</w:t>
            </w:r>
          </w:p>
        </w:tc>
      </w:tr>
    </w:tbl>
    <w:p w:rsidR="00C435AC" w:rsidRPr="00C435AC" w:rsidRDefault="00C435AC" w:rsidP="00C435AC">
      <w:pPr>
        <w:jc w:val="both"/>
        <w:rPr>
          <w:rFonts w:ascii="Arial" w:eastAsia="Cambria" w:hAnsi="Arial" w:cs="Arial"/>
          <w:lang w:val="es-CR" w:eastAsia="en-US"/>
        </w:rPr>
      </w:pPr>
    </w:p>
    <w:p w:rsidR="00C435AC" w:rsidRPr="00C435AC" w:rsidRDefault="00C435AC" w:rsidP="00C9240E">
      <w:pPr>
        <w:numPr>
          <w:ilvl w:val="0"/>
          <w:numId w:val="3"/>
        </w:numPr>
        <w:ind w:left="426" w:hanging="426"/>
        <w:jc w:val="both"/>
        <w:rPr>
          <w:rFonts w:ascii="Arial" w:eastAsia="Cambria" w:hAnsi="Arial" w:cs="Arial"/>
          <w:lang w:eastAsia="en-US"/>
        </w:rPr>
      </w:pPr>
      <w:r w:rsidRPr="00C435AC">
        <w:rPr>
          <w:rFonts w:ascii="Arial" w:eastAsia="Cambria" w:hAnsi="Arial" w:cs="Arial"/>
          <w:lang w:eastAsia="en-US"/>
        </w:rPr>
        <w:t>Solicitar a la Vicerrectoría de Investigación y Extensión:</w:t>
      </w:r>
    </w:p>
    <w:p w:rsidR="00C435AC" w:rsidRPr="00C435AC" w:rsidRDefault="00C435AC" w:rsidP="00C435AC">
      <w:pPr>
        <w:jc w:val="both"/>
        <w:rPr>
          <w:rFonts w:ascii="Arial" w:eastAsia="Cambria" w:hAnsi="Arial" w:cs="Arial"/>
          <w:lang w:eastAsia="en-US"/>
        </w:rPr>
      </w:pPr>
    </w:p>
    <w:p w:rsidR="00C435AC" w:rsidRPr="00C435AC" w:rsidRDefault="00C435AC" w:rsidP="00C9240E">
      <w:pPr>
        <w:numPr>
          <w:ilvl w:val="0"/>
          <w:numId w:val="25"/>
        </w:numPr>
        <w:ind w:right="465"/>
        <w:jc w:val="both"/>
        <w:rPr>
          <w:rFonts w:ascii="Arial" w:hAnsi="Arial" w:cs="Arial"/>
          <w:lang w:val="es-CR" w:eastAsia="es-CR"/>
        </w:rPr>
      </w:pPr>
      <w:r w:rsidRPr="00C435AC">
        <w:rPr>
          <w:rFonts w:ascii="Arial" w:hAnsi="Arial" w:cs="Arial"/>
          <w:lang w:eastAsia="es-CR"/>
        </w:rPr>
        <w:t>Elaborar un formato para la formulación de los perfiles de investigación o extensión que, dentro de los parámetros de calidad y nivel académico esperado para la convocatoria, no demanden un planteamiento tan exhaustivo como el que corresponderá a las propuestas.</w:t>
      </w:r>
    </w:p>
    <w:p w:rsidR="00C435AC" w:rsidRPr="00C435AC" w:rsidRDefault="00C435AC" w:rsidP="00C435AC">
      <w:pPr>
        <w:ind w:left="720" w:right="465"/>
        <w:jc w:val="both"/>
        <w:rPr>
          <w:rFonts w:ascii="Arial" w:hAnsi="Arial" w:cs="Arial"/>
          <w:lang w:val="es-CR" w:eastAsia="es-CR"/>
        </w:rPr>
      </w:pPr>
    </w:p>
    <w:p w:rsidR="00C435AC" w:rsidRPr="00C435AC" w:rsidRDefault="00C435AC" w:rsidP="00C9240E">
      <w:pPr>
        <w:numPr>
          <w:ilvl w:val="0"/>
          <w:numId w:val="25"/>
        </w:numPr>
        <w:ind w:right="465"/>
        <w:jc w:val="both"/>
        <w:rPr>
          <w:rFonts w:ascii="Arial" w:hAnsi="Arial" w:cs="Arial"/>
          <w:color w:val="202124"/>
          <w:lang w:val="es-CR" w:eastAsia="es-CR"/>
        </w:rPr>
      </w:pPr>
      <w:r w:rsidRPr="00C435AC">
        <w:rPr>
          <w:rFonts w:ascii="Arial" w:hAnsi="Arial" w:cs="Arial"/>
          <w:color w:val="202124"/>
          <w:lang w:eastAsia="es-CR"/>
        </w:rPr>
        <w:t xml:space="preserve">Publicar a más tardar el 4 de marzo de 2019, los formatos y las rúbricas definidas por el Consejo de Investigación y Extensión con las que serán formulados y evaluados los perfiles y propuestas para atender el inciso a de este acuerdo. </w:t>
      </w:r>
    </w:p>
    <w:p w:rsidR="00C435AC" w:rsidRPr="00C435AC" w:rsidRDefault="00C435AC" w:rsidP="00C435AC">
      <w:pPr>
        <w:ind w:left="720" w:right="465"/>
        <w:jc w:val="both"/>
        <w:rPr>
          <w:rFonts w:ascii="Arial" w:hAnsi="Arial" w:cs="Arial"/>
          <w:color w:val="202124"/>
          <w:lang w:val="es-CR" w:eastAsia="es-CR"/>
        </w:rPr>
      </w:pPr>
    </w:p>
    <w:p w:rsidR="00C435AC" w:rsidRPr="00C435AC" w:rsidRDefault="00C435AC" w:rsidP="00C9240E">
      <w:pPr>
        <w:numPr>
          <w:ilvl w:val="0"/>
          <w:numId w:val="25"/>
        </w:numPr>
        <w:ind w:right="465"/>
        <w:jc w:val="both"/>
        <w:rPr>
          <w:rFonts w:ascii="Arial" w:hAnsi="Arial" w:cs="Arial"/>
          <w:color w:val="202124"/>
          <w:lang w:val="es-CR" w:eastAsia="es-CR"/>
        </w:rPr>
      </w:pPr>
      <w:r w:rsidRPr="00C435AC">
        <w:rPr>
          <w:rFonts w:ascii="Arial" w:hAnsi="Arial" w:cs="Arial"/>
          <w:color w:val="202124"/>
          <w:lang w:eastAsia="es-CR"/>
        </w:rPr>
        <w:t>Presentar un informe final sobre la convocatoria ante el Consejo Institucional, una vez finalizado el proceso.</w:t>
      </w:r>
    </w:p>
    <w:p w:rsidR="00C435AC" w:rsidRPr="00C435AC" w:rsidRDefault="00C435AC" w:rsidP="00C435AC">
      <w:pPr>
        <w:jc w:val="both"/>
        <w:rPr>
          <w:rFonts w:ascii="Arial" w:eastAsia="Cambria" w:hAnsi="Arial" w:cs="Arial"/>
          <w:color w:val="FF0000"/>
          <w:lang w:val="es-ES_tradnl" w:eastAsia="en-US"/>
        </w:rPr>
      </w:pPr>
    </w:p>
    <w:p w:rsidR="00C435AC" w:rsidRPr="00C435AC" w:rsidRDefault="00C435AC" w:rsidP="00C9240E">
      <w:pPr>
        <w:numPr>
          <w:ilvl w:val="0"/>
          <w:numId w:val="3"/>
        </w:numPr>
        <w:ind w:left="426" w:hanging="426"/>
        <w:jc w:val="both"/>
        <w:rPr>
          <w:rFonts w:ascii="Arial" w:eastAsia="Cambria" w:hAnsi="Arial" w:cs="Arial"/>
          <w:lang w:eastAsia="en-US"/>
        </w:rPr>
      </w:pPr>
      <w:r w:rsidRPr="00C435AC">
        <w:rPr>
          <w:rFonts w:ascii="Arial" w:eastAsia="Cambria" w:hAnsi="Arial" w:cs="Arial"/>
          <w:lang w:eastAsia="en-US"/>
        </w:rPr>
        <w:t>Delegar en el Consejo de Investigación y Extensión las modificaciones de fechas que pudieran ser necesarias en este proceso.</w:t>
      </w:r>
    </w:p>
    <w:p w:rsidR="00C435AC" w:rsidRPr="00C435AC" w:rsidRDefault="00C435AC" w:rsidP="00C435AC">
      <w:pPr>
        <w:jc w:val="both"/>
        <w:rPr>
          <w:rFonts w:ascii="Arial" w:eastAsia="Cambria" w:hAnsi="Arial" w:cs="Arial"/>
          <w:lang w:eastAsia="en-US"/>
        </w:rPr>
      </w:pPr>
    </w:p>
    <w:p w:rsidR="00C435AC" w:rsidRPr="00C435AC" w:rsidRDefault="00C435AC" w:rsidP="00C9240E">
      <w:pPr>
        <w:numPr>
          <w:ilvl w:val="0"/>
          <w:numId w:val="3"/>
        </w:numPr>
        <w:ind w:left="426" w:hanging="426"/>
        <w:jc w:val="both"/>
        <w:rPr>
          <w:rFonts w:ascii="Arial" w:eastAsia="Cambria" w:hAnsi="Arial" w:cs="Arial"/>
          <w:lang w:eastAsia="en-US"/>
        </w:rPr>
      </w:pPr>
      <w:r w:rsidRPr="00C435AC">
        <w:rPr>
          <w:rFonts w:ascii="Arial" w:eastAsia="Cambria" w:hAnsi="Arial" w:cs="Arial"/>
          <w:lang w:eastAsia="en-US"/>
        </w:rPr>
        <w:t xml:space="preserve">Reiterar que las competencias para dictar las disposiciones en materia de ejecución presupuestaria y Políticas Específicas en este caso de investigación y extensión, es potestad del Consejo Institucional. </w:t>
      </w:r>
    </w:p>
    <w:p w:rsidR="00C435AC" w:rsidRPr="00C435AC" w:rsidRDefault="00C435AC" w:rsidP="00C435AC">
      <w:pPr>
        <w:rPr>
          <w:rFonts w:ascii="Arial" w:eastAsia="Cambria" w:hAnsi="Arial" w:cs="Arial"/>
          <w:lang w:eastAsia="en-US"/>
        </w:rPr>
      </w:pPr>
    </w:p>
    <w:p w:rsidR="00C435AC" w:rsidRPr="00C435AC" w:rsidRDefault="00C435AC" w:rsidP="00C9240E">
      <w:pPr>
        <w:numPr>
          <w:ilvl w:val="0"/>
          <w:numId w:val="3"/>
        </w:numPr>
        <w:ind w:left="426" w:hanging="426"/>
        <w:jc w:val="both"/>
        <w:rPr>
          <w:rFonts w:ascii="Arial" w:eastAsia="Cambria" w:hAnsi="Arial" w:cs="Arial"/>
          <w:lang w:eastAsia="en-US"/>
        </w:rPr>
      </w:pPr>
      <w:r w:rsidRPr="00C435AC">
        <w:rPr>
          <w:rFonts w:ascii="Arial" w:eastAsia="Cambria" w:hAnsi="Arial" w:cs="Arial"/>
          <w:lang w:eastAsia="en-US"/>
        </w:rPr>
        <w:t>Comunicar este acuerdo a toda la Comunidad Institucional.</w:t>
      </w:r>
    </w:p>
    <w:p w:rsidR="004D3961" w:rsidRDefault="004D3961" w:rsidP="007742A1">
      <w:pPr>
        <w:jc w:val="both"/>
        <w:rPr>
          <w:rFonts w:ascii="Arial" w:eastAsia="Cambria" w:hAnsi="Arial" w:cs="Arial"/>
          <w:lang w:val="es-ES_tradnl" w:eastAsia="en-US"/>
        </w:rPr>
      </w:pPr>
    </w:p>
    <w:p w:rsidR="00215C41" w:rsidRPr="00840F50" w:rsidRDefault="00BB6A5E" w:rsidP="00C9240E">
      <w:pPr>
        <w:numPr>
          <w:ilvl w:val="0"/>
          <w:numId w:val="3"/>
        </w:numPr>
        <w:ind w:left="426"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C435AC" w:rsidRDefault="00C435AC" w:rsidP="00840F50">
      <w:pPr>
        <w:pStyle w:val="Prrafodelista"/>
        <w:rPr>
          <w:rFonts w:ascii="Arial" w:hAnsi="Arial" w:cs="Arial"/>
        </w:rPr>
      </w:pPr>
    </w:p>
    <w:p w:rsidR="0043001B" w:rsidRDefault="0043001B" w:rsidP="0043001B">
      <w:pPr>
        <w:jc w:val="both"/>
        <w:rPr>
          <w:rFonts w:ascii="Arial" w:eastAsia="Cambria" w:hAnsi="Arial" w:cs="Arial"/>
          <w:b/>
          <w:sz w:val="22"/>
          <w:szCs w:val="22"/>
          <w:lang w:val="es-ES_tradnl" w:eastAsia="en-US"/>
        </w:rPr>
      </w:pPr>
    </w:p>
    <w:p w:rsidR="00A7710C" w:rsidRPr="0043001B" w:rsidRDefault="00C435AC" w:rsidP="0043001B">
      <w:pPr>
        <w:jc w:val="both"/>
        <w:rPr>
          <w:rFonts w:ascii="Arial" w:eastAsia="Cambria" w:hAnsi="Arial" w:cs="Arial"/>
          <w:b/>
          <w:sz w:val="22"/>
          <w:szCs w:val="22"/>
          <w:lang w:val="es-ES_tradnl" w:eastAsia="en-US"/>
        </w:rPr>
      </w:pPr>
      <w:r w:rsidRPr="00C435AC">
        <w:rPr>
          <w:rFonts w:ascii="Arial" w:eastAsia="Cambria" w:hAnsi="Arial" w:cs="Arial"/>
          <w:b/>
          <w:sz w:val="22"/>
          <w:szCs w:val="22"/>
          <w:lang w:val="es-ES_tradnl" w:eastAsia="en-US"/>
        </w:rPr>
        <w:t>Palabras Clave: Disposiciones - Ronda Proyectos de Investigación y de Extensión – 2020</w:t>
      </w:r>
    </w:p>
    <w:p w:rsidR="00C41070" w:rsidRDefault="00C41070" w:rsidP="00C41070">
      <w:pPr>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840F50" w:rsidRPr="0043001B" w:rsidRDefault="00320029" w:rsidP="00F41044">
      <w:pPr>
        <w:jc w:val="both"/>
        <w:rPr>
          <w:rFonts w:ascii="Arial" w:eastAsia="Cambria" w:hAnsi="Arial" w:cs="Arial"/>
          <w:b/>
          <w:sz w:val="16"/>
          <w:szCs w:val="16"/>
          <w:lang w:val="es-CR" w:eastAsia="en-US"/>
        </w:rPr>
      </w:pPr>
      <w:r w:rsidRPr="00840F50">
        <w:rPr>
          <w:rFonts w:ascii="Arial" w:eastAsia="Cambria" w:hAnsi="Arial" w:cs="Arial"/>
          <w:b/>
          <w:sz w:val="16"/>
          <w:szCs w:val="16"/>
          <w:lang w:val="es-ES_tradnl" w:eastAsia="en-US"/>
        </w:rPr>
        <w:t xml:space="preserve">        </w:t>
      </w:r>
    </w:p>
    <w:p w:rsidR="00840F50" w:rsidRDefault="00840F50" w:rsidP="00F41044">
      <w:pPr>
        <w:jc w:val="both"/>
        <w:rPr>
          <w:rFonts w:ascii="Arial" w:eastAsia="Cambria" w:hAnsi="Arial" w:cs="Arial"/>
          <w:sz w:val="22"/>
          <w:szCs w:val="22"/>
          <w:lang w:val="es-CR" w:eastAsia="en-US"/>
        </w:rPr>
      </w:pPr>
    </w:p>
    <w:p w:rsidR="00F41044" w:rsidRPr="004D3961" w:rsidRDefault="00F41044" w:rsidP="00F41044">
      <w:pPr>
        <w:jc w:val="both"/>
        <w:rPr>
          <w:rFonts w:ascii="Arial" w:hAnsi="Arial" w:cs="Arial"/>
          <w:lang w:val="es-CR"/>
        </w:rPr>
      </w:pPr>
      <w:proofErr w:type="spellStart"/>
      <w:r w:rsidRPr="004D3961">
        <w:rPr>
          <w:rFonts w:ascii="Arial" w:eastAsia="Cambria" w:hAnsi="Arial" w:cs="Arial"/>
          <w:sz w:val="22"/>
          <w:szCs w:val="22"/>
          <w:lang w:val="es-CR" w:eastAsia="en-US"/>
        </w:rPr>
        <w:t>ars</w:t>
      </w:r>
      <w:proofErr w:type="spellEnd"/>
      <w:r w:rsidR="00885F0A" w:rsidRPr="004D3961">
        <w:rPr>
          <w:rFonts w:ascii="Arial" w:hAnsi="Arial" w:cs="Arial"/>
          <w:lang w:val="es-CR"/>
        </w:rPr>
        <w:t xml:space="preserve"> </w:t>
      </w:r>
    </w:p>
    <w:p w:rsidR="002C0D34" w:rsidRPr="004D3961" w:rsidRDefault="002C0D34" w:rsidP="00F41044">
      <w:pPr>
        <w:jc w:val="both"/>
        <w:rPr>
          <w:rFonts w:ascii="Arial" w:eastAsia="Cambria" w:hAnsi="Arial" w:cs="Arial"/>
          <w:sz w:val="22"/>
          <w:szCs w:val="22"/>
          <w:lang w:val="es-CR" w:eastAsia="en-US"/>
        </w:rPr>
      </w:pPr>
    </w:p>
    <w:sectPr w:rsidR="002C0D34" w:rsidRPr="004D3961"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B5" w:rsidRDefault="004E49B5">
      <w:r>
        <w:separator/>
      </w:r>
    </w:p>
  </w:endnote>
  <w:endnote w:type="continuationSeparator" w:id="0">
    <w:p w:rsidR="004E49B5" w:rsidRDefault="004E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Serif">
    <w:panose1 w:val="00000000000000000000"/>
    <w:charset w:val="4D"/>
    <w:family w:val="roman"/>
    <w:notTrueType/>
    <w:pitch w:val="variable"/>
    <w:sig w:usb0="00000003" w:usb1="00000000" w:usb2="00000000" w:usb3="00000000" w:csb0="00000001" w:csb1="00000000"/>
  </w:font>
  <w:font w:name="Sans Serif 10cp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B5" w:rsidRDefault="004E49B5">
    <w:pPr>
      <w:pStyle w:val="Piedepgina"/>
      <w:jc w:val="center"/>
    </w:pPr>
  </w:p>
  <w:p w:rsidR="004E49B5" w:rsidRDefault="004E49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B5" w:rsidRDefault="004E49B5">
      <w:r>
        <w:separator/>
      </w:r>
    </w:p>
  </w:footnote>
  <w:footnote w:type="continuationSeparator" w:id="0">
    <w:p w:rsidR="004E49B5" w:rsidRDefault="004E49B5">
      <w:r>
        <w:continuationSeparator/>
      </w:r>
    </w:p>
  </w:footnote>
  <w:footnote w:id="1">
    <w:p w:rsidR="004E49B5" w:rsidRPr="009D25E3" w:rsidRDefault="004E49B5" w:rsidP="00C435AC">
      <w:pPr>
        <w:pStyle w:val="Textonotapie"/>
      </w:pPr>
      <w:r>
        <w:rPr>
          <w:rStyle w:val="Refdenotaalpie"/>
        </w:rPr>
        <w:footnoteRef/>
      </w:r>
      <w:r>
        <w:t xml:space="preserve"> </w:t>
      </w:r>
      <w:r>
        <w:rPr>
          <w:lang w:val="es-MX"/>
        </w:rPr>
        <w:t xml:space="preserve">Ejemplo: </w:t>
      </w:r>
      <w:r w:rsidRPr="009D25E3">
        <w:rPr>
          <w:b/>
          <w:bCs/>
        </w:rPr>
        <w:t>URL Pública:</w:t>
      </w:r>
      <w:r w:rsidRPr="009D25E3">
        <w:t> http://scholar.google.com/citations?user=EhowbCUAAAAJ</w:t>
      </w:r>
    </w:p>
    <w:p w:rsidR="004E49B5" w:rsidRPr="009D25E3" w:rsidRDefault="004E49B5" w:rsidP="00C435A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B5" w:rsidRPr="00D958BC" w:rsidRDefault="004E49B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E49B5" w:rsidRPr="00D958BC" w:rsidRDefault="004E49B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w:t>
    </w:r>
    <w:r>
      <w:rPr>
        <w:rFonts w:ascii="Arial" w:eastAsia="Cambria" w:hAnsi="Arial" w:cs="Arial"/>
        <w:i/>
        <w:sz w:val="18"/>
        <w:szCs w:val="18"/>
        <w:lang w:val="es-ES_tradnl" w:eastAsia="x-none"/>
      </w:rPr>
      <w:t>Extrao</w:t>
    </w:r>
    <w:r w:rsidRPr="00D958BC">
      <w:rPr>
        <w:rFonts w:ascii="Arial" w:eastAsia="Cambria" w:hAnsi="Arial" w:cs="Arial"/>
        <w:i/>
        <w:sz w:val="18"/>
        <w:szCs w:val="18"/>
        <w:lang w:val="es-ES_tradnl" w:eastAsia="x-none"/>
      </w:rPr>
      <w:t xml:space="preserve">rdinaria No. </w:t>
    </w:r>
    <w:r>
      <w:rPr>
        <w:rFonts w:ascii="Arial" w:eastAsia="Cambria" w:hAnsi="Arial" w:cs="Arial"/>
        <w:i/>
        <w:sz w:val="18"/>
        <w:szCs w:val="18"/>
        <w:lang w:val="es-ES_tradnl" w:eastAsia="x-none"/>
      </w:rPr>
      <w:t>3107</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20 de febrero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4E49B5" w:rsidRDefault="004E49B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61D64">
      <w:rPr>
        <w:rFonts w:ascii="Arial" w:eastAsia="Cambria" w:hAnsi="Arial" w:cs="Arial"/>
        <w:i/>
        <w:noProof/>
        <w:sz w:val="18"/>
        <w:szCs w:val="18"/>
        <w:lang w:val="es-ES_tradnl" w:eastAsia="x-none"/>
      </w:rPr>
      <w:t>23</w:t>
    </w:r>
    <w:r w:rsidRPr="00D958BC">
      <w:rPr>
        <w:rFonts w:ascii="Arial" w:eastAsia="Cambria" w:hAnsi="Arial" w:cs="Arial"/>
        <w:i/>
        <w:sz w:val="18"/>
        <w:szCs w:val="18"/>
        <w:lang w:val="es-ES_tradnl" w:eastAsia="x-none"/>
      </w:rPr>
      <w:fldChar w:fldCharType="end"/>
    </w:r>
  </w:p>
  <w:p w:rsidR="004E49B5" w:rsidRDefault="004E49B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DA697B"/>
    <w:multiLevelType w:val="hybridMultilevel"/>
    <w:tmpl w:val="CA269D2C"/>
    <w:lvl w:ilvl="0" w:tplc="140A0019">
      <w:start w:val="1"/>
      <w:numFmt w:val="lowerLetter"/>
      <w:lvlText w:val="%1."/>
      <w:lvlJc w:val="left"/>
      <w:pPr>
        <w:ind w:left="1211" w:hanging="360"/>
      </w:p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3" w15:restartNumberingAfterBreak="0">
    <w:nsid w:val="0D471E91"/>
    <w:multiLevelType w:val="hybridMultilevel"/>
    <w:tmpl w:val="0206EAE6"/>
    <w:lvl w:ilvl="0" w:tplc="140A0001">
      <w:start w:val="1"/>
      <w:numFmt w:val="bullet"/>
      <w:lvlText w:val=""/>
      <w:lvlJc w:val="left"/>
      <w:pPr>
        <w:ind w:left="1156" w:hanging="360"/>
      </w:pPr>
      <w:rPr>
        <w:rFonts w:ascii="Symbol" w:hAnsi="Symbol" w:hint="default"/>
      </w:rPr>
    </w:lvl>
    <w:lvl w:ilvl="1" w:tplc="140A0003">
      <w:start w:val="1"/>
      <w:numFmt w:val="bullet"/>
      <w:lvlText w:val="o"/>
      <w:lvlJc w:val="left"/>
      <w:pPr>
        <w:ind w:left="1876" w:hanging="360"/>
      </w:pPr>
      <w:rPr>
        <w:rFonts w:ascii="Courier New" w:hAnsi="Courier New" w:cs="Courier New" w:hint="default"/>
      </w:rPr>
    </w:lvl>
    <w:lvl w:ilvl="2" w:tplc="140A0005" w:tentative="1">
      <w:start w:val="1"/>
      <w:numFmt w:val="bullet"/>
      <w:lvlText w:val=""/>
      <w:lvlJc w:val="left"/>
      <w:pPr>
        <w:ind w:left="2596" w:hanging="360"/>
      </w:pPr>
      <w:rPr>
        <w:rFonts w:ascii="Wingdings" w:hAnsi="Wingdings" w:hint="default"/>
      </w:rPr>
    </w:lvl>
    <w:lvl w:ilvl="3" w:tplc="140A0001" w:tentative="1">
      <w:start w:val="1"/>
      <w:numFmt w:val="bullet"/>
      <w:lvlText w:val=""/>
      <w:lvlJc w:val="left"/>
      <w:pPr>
        <w:ind w:left="3316" w:hanging="360"/>
      </w:pPr>
      <w:rPr>
        <w:rFonts w:ascii="Symbol" w:hAnsi="Symbol" w:hint="default"/>
      </w:rPr>
    </w:lvl>
    <w:lvl w:ilvl="4" w:tplc="140A0003" w:tentative="1">
      <w:start w:val="1"/>
      <w:numFmt w:val="bullet"/>
      <w:lvlText w:val="o"/>
      <w:lvlJc w:val="left"/>
      <w:pPr>
        <w:ind w:left="4036" w:hanging="360"/>
      </w:pPr>
      <w:rPr>
        <w:rFonts w:ascii="Courier New" w:hAnsi="Courier New" w:cs="Courier New" w:hint="default"/>
      </w:rPr>
    </w:lvl>
    <w:lvl w:ilvl="5" w:tplc="140A0005" w:tentative="1">
      <w:start w:val="1"/>
      <w:numFmt w:val="bullet"/>
      <w:lvlText w:val=""/>
      <w:lvlJc w:val="left"/>
      <w:pPr>
        <w:ind w:left="4756" w:hanging="360"/>
      </w:pPr>
      <w:rPr>
        <w:rFonts w:ascii="Wingdings" w:hAnsi="Wingdings" w:hint="default"/>
      </w:rPr>
    </w:lvl>
    <w:lvl w:ilvl="6" w:tplc="140A0001" w:tentative="1">
      <w:start w:val="1"/>
      <w:numFmt w:val="bullet"/>
      <w:lvlText w:val=""/>
      <w:lvlJc w:val="left"/>
      <w:pPr>
        <w:ind w:left="5476" w:hanging="360"/>
      </w:pPr>
      <w:rPr>
        <w:rFonts w:ascii="Symbol" w:hAnsi="Symbol" w:hint="default"/>
      </w:rPr>
    </w:lvl>
    <w:lvl w:ilvl="7" w:tplc="140A0003" w:tentative="1">
      <w:start w:val="1"/>
      <w:numFmt w:val="bullet"/>
      <w:lvlText w:val="o"/>
      <w:lvlJc w:val="left"/>
      <w:pPr>
        <w:ind w:left="6196" w:hanging="360"/>
      </w:pPr>
      <w:rPr>
        <w:rFonts w:ascii="Courier New" w:hAnsi="Courier New" w:cs="Courier New" w:hint="default"/>
      </w:rPr>
    </w:lvl>
    <w:lvl w:ilvl="8" w:tplc="140A0005" w:tentative="1">
      <w:start w:val="1"/>
      <w:numFmt w:val="bullet"/>
      <w:lvlText w:val=""/>
      <w:lvlJc w:val="left"/>
      <w:pPr>
        <w:ind w:left="6916" w:hanging="360"/>
      </w:pPr>
      <w:rPr>
        <w:rFonts w:ascii="Wingdings" w:hAnsi="Wingdings" w:hint="default"/>
      </w:rPr>
    </w:lvl>
  </w:abstractNum>
  <w:abstractNum w:abstractNumId="4" w15:restartNumberingAfterBreak="0">
    <w:nsid w:val="10F1223F"/>
    <w:multiLevelType w:val="hybridMultilevel"/>
    <w:tmpl w:val="84CCFB7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303C82"/>
    <w:multiLevelType w:val="multilevel"/>
    <w:tmpl w:val="EB248CEE"/>
    <w:lvl w:ilvl="0">
      <w:start w:val="1"/>
      <w:numFmt w:val="decimal"/>
      <w:lvlText w:val="%1."/>
      <w:lvlJc w:val="left"/>
      <w:pPr>
        <w:tabs>
          <w:tab w:val="num" w:pos="-78"/>
        </w:tabs>
        <w:ind w:left="-78" w:hanging="360"/>
      </w:pPr>
      <w:rPr>
        <w:b/>
        <w:strike w:val="0"/>
        <w:color w:val="auto"/>
        <w:lang w:val="es-CR"/>
      </w:rPr>
    </w:lvl>
    <w:lvl w:ilvl="1">
      <w:start w:val="1"/>
      <w:numFmt w:val="lowerLetter"/>
      <w:lvlText w:val="%2."/>
      <w:lvlJc w:val="left"/>
      <w:pPr>
        <w:tabs>
          <w:tab w:val="num" w:pos="642"/>
        </w:tabs>
        <w:ind w:left="642" w:hanging="360"/>
      </w:pPr>
      <w:rPr>
        <w:b/>
      </w:rPr>
    </w:lvl>
    <w:lvl w:ilvl="2">
      <w:start w:val="31"/>
      <w:numFmt w:val="decimal"/>
      <w:lvlText w:val="%3"/>
      <w:lvlJc w:val="left"/>
      <w:pPr>
        <w:ind w:left="1362" w:hanging="360"/>
      </w:pPr>
      <w:rPr>
        <w:rFonts w:hint="default"/>
      </w:rPr>
    </w:lvl>
    <w:lvl w:ilvl="3">
      <w:start w:val="1"/>
      <w:numFmt w:val="decimal"/>
      <w:lvlText w:val="%4."/>
      <w:lvlJc w:val="left"/>
      <w:pPr>
        <w:ind w:left="2082" w:hanging="360"/>
      </w:pPr>
      <w:rPr>
        <w:rFonts w:hint="default"/>
      </w:rPr>
    </w:lvl>
    <w:lvl w:ilvl="4">
      <w:start w:val="1"/>
      <w:numFmt w:val="lowerLetter"/>
      <w:lvlText w:val="%5)"/>
      <w:lvlJc w:val="left"/>
      <w:pPr>
        <w:ind w:left="2802" w:hanging="360"/>
      </w:pPr>
      <w:rPr>
        <w:rFonts w:hint="default"/>
      </w:rPr>
    </w:lvl>
    <w:lvl w:ilvl="5" w:tentative="1">
      <w:start w:val="1"/>
      <w:numFmt w:val="lowerLetter"/>
      <w:lvlText w:val="%6."/>
      <w:lvlJc w:val="left"/>
      <w:pPr>
        <w:tabs>
          <w:tab w:val="num" w:pos="3522"/>
        </w:tabs>
        <w:ind w:left="3522" w:hanging="360"/>
      </w:pPr>
    </w:lvl>
    <w:lvl w:ilvl="6" w:tentative="1">
      <w:start w:val="1"/>
      <w:numFmt w:val="lowerLetter"/>
      <w:lvlText w:val="%7."/>
      <w:lvlJc w:val="left"/>
      <w:pPr>
        <w:tabs>
          <w:tab w:val="num" w:pos="4242"/>
        </w:tabs>
        <w:ind w:left="4242" w:hanging="360"/>
      </w:pPr>
    </w:lvl>
    <w:lvl w:ilvl="7" w:tentative="1">
      <w:start w:val="1"/>
      <w:numFmt w:val="lowerLetter"/>
      <w:lvlText w:val="%8."/>
      <w:lvlJc w:val="left"/>
      <w:pPr>
        <w:tabs>
          <w:tab w:val="num" w:pos="4962"/>
        </w:tabs>
        <w:ind w:left="4962" w:hanging="360"/>
      </w:pPr>
    </w:lvl>
    <w:lvl w:ilvl="8" w:tentative="1">
      <w:start w:val="1"/>
      <w:numFmt w:val="lowerLetter"/>
      <w:lvlText w:val="%9."/>
      <w:lvlJc w:val="left"/>
      <w:pPr>
        <w:tabs>
          <w:tab w:val="num" w:pos="5682"/>
        </w:tabs>
        <w:ind w:left="5682" w:hanging="360"/>
      </w:pPr>
    </w:lvl>
  </w:abstractNum>
  <w:abstractNum w:abstractNumId="6" w15:restartNumberingAfterBreak="0">
    <w:nsid w:val="1F9E165C"/>
    <w:multiLevelType w:val="hybridMultilevel"/>
    <w:tmpl w:val="F5960E92"/>
    <w:lvl w:ilvl="0" w:tplc="DDCA237E">
      <w:start w:val="1"/>
      <w:numFmt w:val="decimal"/>
      <w:lvlText w:val="%1."/>
      <w:lvlJc w:val="left"/>
      <w:pPr>
        <w:tabs>
          <w:tab w:val="num" w:pos="360"/>
        </w:tabs>
        <w:ind w:left="360" w:hanging="360"/>
      </w:pPr>
      <w:rPr>
        <w:rFonts w:ascii="Arial" w:hAnsi="Arial" w:cs="Arial"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5D63A6D"/>
    <w:multiLevelType w:val="hybridMultilevel"/>
    <w:tmpl w:val="365237EC"/>
    <w:lvl w:ilvl="0" w:tplc="140A0003">
      <w:start w:val="1"/>
      <w:numFmt w:val="bullet"/>
      <w:lvlText w:val="o"/>
      <w:lvlJc w:val="left"/>
      <w:pPr>
        <w:ind w:left="3054" w:hanging="360"/>
      </w:pPr>
      <w:rPr>
        <w:rFonts w:ascii="Courier New" w:hAnsi="Courier New" w:cs="Courier New" w:hint="default"/>
      </w:rPr>
    </w:lvl>
    <w:lvl w:ilvl="1" w:tplc="140A0003" w:tentative="1">
      <w:start w:val="1"/>
      <w:numFmt w:val="bullet"/>
      <w:lvlText w:val="o"/>
      <w:lvlJc w:val="left"/>
      <w:pPr>
        <w:ind w:left="3774" w:hanging="360"/>
      </w:pPr>
      <w:rPr>
        <w:rFonts w:ascii="Courier New" w:hAnsi="Courier New" w:cs="Courier New" w:hint="default"/>
      </w:rPr>
    </w:lvl>
    <w:lvl w:ilvl="2" w:tplc="140A0005" w:tentative="1">
      <w:start w:val="1"/>
      <w:numFmt w:val="bullet"/>
      <w:lvlText w:val=""/>
      <w:lvlJc w:val="left"/>
      <w:pPr>
        <w:ind w:left="4494" w:hanging="360"/>
      </w:pPr>
      <w:rPr>
        <w:rFonts w:ascii="Wingdings" w:hAnsi="Wingdings" w:hint="default"/>
      </w:rPr>
    </w:lvl>
    <w:lvl w:ilvl="3" w:tplc="140A0001" w:tentative="1">
      <w:start w:val="1"/>
      <w:numFmt w:val="bullet"/>
      <w:lvlText w:val=""/>
      <w:lvlJc w:val="left"/>
      <w:pPr>
        <w:ind w:left="5214" w:hanging="360"/>
      </w:pPr>
      <w:rPr>
        <w:rFonts w:ascii="Symbol" w:hAnsi="Symbol" w:hint="default"/>
      </w:rPr>
    </w:lvl>
    <w:lvl w:ilvl="4" w:tplc="140A0003" w:tentative="1">
      <w:start w:val="1"/>
      <w:numFmt w:val="bullet"/>
      <w:lvlText w:val="o"/>
      <w:lvlJc w:val="left"/>
      <w:pPr>
        <w:ind w:left="5934" w:hanging="360"/>
      </w:pPr>
      <w:rPr>
        <w:rFonts w:ascii="Courier New" w:hAnsi="Courier New" w:cs="Courier New" w:hint="default"/>
      </w:rPr>
    </w:lvl>
    <w:lvl w:ilvl="5" w:tplc="140A0005" w:tentative="1">
      <w:start w:val="1"/>
      <w:numFmt w:val="bullet"/>
      <w:lvlText w:val=""/>
      <w:lvlJc w:val="left"/>
      <w:pPr>
        <w:ind w:left="6654" w:hanging="360"/>
      </w:pPr>
      <w:rPr>
        <w:rFonts w:ascii="Wingdings" w:hAnsi="Wingdings" w:hint="default"/>
      </w:rPr>
    </w:lvl>
    <w:lvl w:ilvl="6" w:tplc="140A0001" w:tentative="1">
      <w:start w:val="1"/>
      <w:numFmt w:val="bullet"/>
      <w:lvlText w:val=""/>
      <w:lvlJc w:val="left"/>
      <w:pPr>
        <w:ind w:left="7374" w:hanging="360"/>
      </w:pPr>
      <w:rPr>
        <w:rFonts w:ascii="Symbol" w:hAnsi="Symbol" w:hint="default"/>
      </w:rPr>
    </w:lvl>
    <w:lvl w:ilvl="7" w:tplc="140A0003" w:tentative="1">
      <w:start w:val="1"/>
      <w:numFmt w:val="bullet"/>
      <w:lvlText w:val="o"/>
      <w:lvlJc w:val="left"/>
      <w:pPr>
        <w:ind w:left="8094" w:hanging="360"/>
      </w:pPr>
      <w:rPr>
        <w:rFonts w:ascii="Courier New" w:hAnsi="Courier New" w:cs="Courier New" w:hint="default"/>
      </w:rPr>
    </w:lvl>
    <w:lvl w:ilvl="8" w:tplc="140A0005" w:tentative="1">
      <w:start w:val="1"/>
      <w:numFmt w:val="bullet"/>
      <w:lvlText w:val=""/>
      <w:lvlJc w:val="left"/>
      <w:pPr>
        <w:ind w:left="8814" w:hanging="360"/>
      </w:pPr>
      <w:rPr>
        <w:rFonts w:ascii="Wingdings" w:hAnsi="Wingdings" w:hint="default"/>
      </w:rPr>
    </w:lvl>
  </w:abstractNum>
  <w:abstractNum w:abstractNumId="8" w15:restartNumberingAfterBreak="0">
    <w:nsid w:val="2841784B"/>
    <w:multiLevelType w:val="hybridMultilevel"/>
    <w:tmpl w:val="9FD65382"/>
    <w:lvl w:ilvl="0" w:tplc="FE56AE00">
      <w:start w:val="1"/>
      <w:numFmt w:val="lowerLetter"/>
      <w:lvlText w:val="%1."/>
      <w:lvlJc w:val="left"/>
      <w:pPr>
        <w:ind w:left="1211" w:hanging="360"/>
      </w:pPr>
      <w:rPr>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9" w15:restartNumberingAfterBreak="0">
    <w:nsid w:val="3A35514B"/>
    <w:multiLevelType w:val="multilevel"/>
    <w:tmpl w:val="EF60ECC2"/>
    <w:styleLink w:val="List1"/>
    <w:lvl w:ilvl="0">
      <w:start w:val="1"/>
      <w:numFmt w:val="lowerLetter"/>
      <w:lvlText w:val="%1)"/>
      <w:lvlJc w:val="left"/>
      <w:pPr>
        <w:tabs>
          <w:tab w:val="num" w:pos="644"/>
        </w:tabs>
        <w:ind w:left="644" w:hanging="360"/>
      </w:pPr>
      <w:rPr>
        <w:rFonts w:ascii="Arial" w:eastAsia="Arial" w:hAnsi="Arial" w:cs="Arial"/>
        <w:color w:val="000000"/>
        <w:position w:val="0"/>
        <w:sz w:val="20"/>
        <w:szCs w:val="20"/>
        <w:u w:color="000000"/>
      </w:rPr>
    </w:lvl>
    <w:lvl w:ilvl="1">
      <w:start w:val="1"/>
      <w:numFmt w:val="lowerLetter"/>
      <w:lvlText w:val="%2."/>
      <w:lvlJc w:val="left"/>
      <w:pPr>
        <w:tabs>
          <w:tab w:val="num" w:pos="1304"/>
        </w:tabs>
        <w:ind w:left="1304" w:hanging="300"/>
      </w:pPr>
      <w:rPr>
        <w:rFonts w:ascii="Arial" w:eastAsia="Arial" w:hAnsi="Arial" w:cs="Arial"/>
        <w:color w:val="000000"/>
        <w:position w:val="0"/>
        <w:sz w:val="20"/>
        <w:szCs w:val="20"/>
        <w:u w:color="000000"/>
      </w:rPr>
    </w:lvl>
    <w:lvl w:ilvl="2">
      <w:start w:val="1"/>
      <w:numFmt w:val="lowerRoman"/>
      <w:lvlText w:val="%3."/>
      <w:lvlJc w:val="left"/>
      <w:pPr>
        <w:tabs>
          <w:tab w:val="num" w:pos="2035"/>
        </w:tabs>
        <w:ind w:left="2035" w:hanging="247"/>
      </w:pPr>
      <w:rPr>
        <w:rFonts w:ascii="Arial" w:eastAsia="Arial" w:hAnsi="Arial" w:cs="Arial"/>
        <w:color w:val="000000"/>
        <w:position w:val="0"/>
        <w:sz w:val="20"/>
        <w:szCs w:val="20"/>
        <w:u w:color="000000"/>
      </w:rPr>
    </w:lvl>
    <w:lvl w:ilvl="3">
      <w:start w:val="1"/>
      <w:numFmt w:val="decimal"/>
      <w:lvlText w:val="%4."/>
      <w:lvlJc w:val="left"/>
      <w:pPr>
        <w:tabs>
          <w:tab w:val="num" w:pos="2744"/>
        </w:tabs>
        <w:ind w:left="2744" w:hanging="300"/>
      </w:pPr>
      <w:rPr>
        <w:rFonts w:ascii="Arial" w:eastAsia="Arial" w:hAnsi="Arial" w:cs="Arial"/>
        <w:color w:val="000000"/>
        <w:position w:val="0"/>
        <w:sz w:val="20"/>
        <w:szCs w:val="20"/>
        <w:u w:color="000000"/>
      </w:rPr>
    </w:lvl>
    <w:lvl w:ilvl="4">
      <w:start w:val="1"/>
      <w:numFmt w:val="lowerLetter"/>
      <w:lvlText w:val="%5."/>
      <w:lvlJc w:val="left"/>
      <w:pPr>
        <w:tabs>
          <w:tab w:val="num" w:pos="3464"/>
        </w:tabs>
        <w:ind w:left="3464" w:hanging="300"/>
      </w:pPr>
      <w:rPr>
        <w:rFonts w:ascii="Arial" w:eastAsia="Arial" w:hAnsi="Arial" w:cs="Arial"/>
        <w:color w:val="000000"/>
        <w:position w:val="0"/>
        <w:sz w:val="20"/>
        <w:szCs w:val="20"/>
        <w:u w:color="000000"/>
      </w:rPr>
    </w:lvl>
    <w:lvl w:ilvl="5">
      <w:start w:val="1"/>
      <w:numFmt w:val="lowerRoman"/>
      <w:lvlText w:val="%6."/>
      <w:lvlJc w:val="left"/>
      <w:pPr>
        <w:tabs>
          <w:tab w:val="num" w:pos="4195"/>
        </w:tabs>
        <w:ind w:left="4195" w:hanging="247"/>
      </w:pPr>
      <w:rPr>
        <w:rFonts w:ascii="Arial" w:eastAsia="Arial" w:hAnsi="Arial" w:cs="Arial"/>
        <w:color w:val="000000"/>
        <w:position w:val="0"/>
        <w:sz w:val="20"/>
        <w:szCs w:val="20"/>
        <w:u w:color="000000"/>
      </w:rPr>
    </w:lvl>
    <w:lvl w:ilvl="6">
      <w:start w:val="1"/>
      <w:numFmt w:val="decimal"/>
      <w:lvlText w:val="%7."/>
      <w:lvlJc w:val="left"/>
      <w:pPr>
        <w:tabs>
          <w:tab w:val="num" w:pos="4904"/>
        </w:tabs>
        <w:ind w:left="4904" w:hanging="300"/>
      </w:pPr>
      <w:rPr>
        <w:rFonts w:ascii="Arial" w:eastAsia="Arial" w:hAnsi="Arial" w:cs="Arial"/>
        <w:color w:val="000000"/>
        <w:position w:val="0"/>
        <w:sz w:val="20"/>
        <w:szCs w:val="20"/>
        <w:u w:color="000000"/>
      </w:rPr>
    </w:lvl>
    <w:lvl w:ilvl="7">
      <w:start w:val="1"/>
      <w:numFmt w:val="lowerLetter"/>
      <w:lvlText w:val="%8."/>
      <w:lvlJc w:val="left"/>
      <w:pPr>
        <w:tabs>
          <w:tab w:val="num" w:pos="5624"/>
        </w:tabs>
        <w:ind w:left="5624" w:hanging="300"/>
      </w:pPr>
      <w:rPr>
        <w:rFonts w:ascii="Arial" w:eastAsia="Arial" w:hAnsi="Arial" w:cs="Arial"/>
        <w:color w:val="000000"/>
        <w:position w:val="0"/>
        <w:sz w:val="20"/>
        <w:szCs w:val="20"/>
        <w:u w:color="000000"/>
      </w:rPr>
    </w:lvl>
    <w:lvl w:ilvl="8">
      <w:start w:val="1"/>
      <w:numFmt w:val="lowerRoman"/>
      <w:lvlText w:val="%9."/>
      <w:lvlJc w:val="left"/>
      <w:pPr>
        <w:tabs>
          <w:tab w:val="num" w:pos="6355"/>
        </w:tabs>
        <w:ind w:left="6355" w:hanging="247"/>
      </w:pPr>
      <w:rPr>
        <w:rFonts w:ascii="Arial" w:eastAsia="Arial" w:hAnsi="Arial" w:cs="Arial"/>
        <w:color w:val="000000"/>
        <w:position w:val="0"/>
        <w:sz w:val="20"/>
        <w:szCs w:val="20"/>
        <w:u w:color="000000"/>
      </w:rPr>
    </w:lvl>
  </w:abstractNum>
  <w:abstractNum w:abstractNumId="10" w15:restartNumberingAfterBreak="0">
    <w:nsid w:val="3C107FBC"/>
    <w:multiLevelType w:val="hybridMultilevel"/>
    <w:tmpl w:val="238047F2"/>
    <w:lvl w:ilvl="0" w:tplc="140A000D">
      <w:start w:val="1"/>
      <w:numFmt w:val="bullet"/>
      <w:lvlText w:val=""/>
      <w:lvlJc w:val="left"/>
      <w:pPr>
        <w:ind w:left="2902" w:hanging="360"/>
      </w:pPr>
      <w:rPr>
        <w:rFonts w:ascii="Wingdings" w:hAnsi="Wingdings" w:hint="default"/>
      </w:rPr>
    </w:lvl>
    <w:lvl w:ilvl="1" w:tplc="140A0003" w:tentative="1">
      <w:start w:val="1"/>
      <w:numFmt w:val="bullet"/>
      <w:lvlText w:val="o"/>
      <w:lvlJc w:val="left"/>
      <w:pPr>
        <w:ind w:left="3622" w:hanging="360"/>
      </w:pPr>
      <w:rPr>
        <w:rFonts w:ascii="Courier New" w:hAnsi="Courier New" w:cs="Courier New" w:hint="default"/>
      </w:rPr>
    </w:lvl>
    <w:lvl w:ilvl="2" w:tplc="140A0005" w:tentative="1">
      <w:start w:val="1"/>
      <w:numFmt w:val="bullet"/>
      <w:lvlText w:val=""/>
      <w:lvlJc w:val="left"/>
      <w:pPr>
        <w:ind w:left="4342" w:hanging="360"/>
      </w:pPr>
      <w:rPr>
        <w:rFonts w:ascii="Wingdings" w:hAnsi="Wingdings" w:hint="default"/>
      </w:rPr>
    </w:lvl>
    <w:lvl w:ilvl="3" w:tplc="140A0001" w:tentative="1">
      <w:start w:val="1"/>
      <w:numFmt w:val="bullet"/>
      <w:lvlText w:val=""/>
      <w:lvlJc w:val="left"/>
      <w:pPr>
        <w:ind w:left="5062" w:hanging="360"/>
      </w:pPr>
      <w:rPr>
        <w:rFonts w:ascii="Symbol" w:hAnsi="Symbol" w:hint="default"/>
      </w:rPr>
    </w:lvl>
    <w:lvl w:ilvl="4" w:tplc="140A0003" w:tentative="1">
      <w:start w:val="1"/>
      <w:numFmt w:val="bullet"/>
      <w:lvlText w:val="o"/>
      <w:lvlJc w:val="left"/>
      <w:pPr>
        <w:ind w:left="5782" w:hanging="360"/>
      </w:pPr>
      <w:rPr>
        <w:rFonts w:ascii="Courier New" w:hAnsi="Courier New" w:cs="Courier New" w:hint="default"/>
      </w:rPr>
    </w:lvl>
    <w:lvl w:ilvl="5" w:tplc="140A0005" w:tentative="1">
      <w:start w:val="1"/>
      <w:numFmt w:val="bullet"/>
      <w:lvlText w:val=""/>
      <w:lvlJc w:val="left"/>
      <w:pPr>
        <w:ind w:left="6502" w:hanging="360"/>
      </w:pPr>
      <w:rPr>
        <w:rFonts w:ascii="Wingdings" w:hAnsi="Wingdings" w:hint="default"/>
      </w:rPr>
    </w:lvl>
    <w:lvl w:ilvl="6" w:tplc="140A0001" w:tentative="1">
      <w:start w:val="1"/>
      <w:numFmt w:val="bullet"/>
      <w:lvlText w:val=""/>
      <w:lvlJc w:val="left"/>
      <w:pPr>
        <w:ind w:left="7222" w:hanging="360"/>
      </w:pPr>
      <w:rPr>
        <w:rFonts w:ascii="Symbol" w:hAnsi="Symbol" w:hint="default"/>
      </w:rPr>
    </w:lvl>
    <w:lvl w:ilvl="7" w:tplc="140A0003" w:tentative="1">
      <w:start w:val="1"/>
      <w:numFmt w:val="bullet"/>
      <w:lvlText w:val="o"/>
      <w:lvlJc w:val="left"/>
      <w:pPr>
        <w:ind w:left="7942" w:hanging="360"/>
      </w:pPr>
      <w:rPr>
        <w:rFonts w:ascii="Courier New" w:hAnsi="Courier New" w:cs="Courier New" w:hint="default"/>
      </w:rPr>
    </w:lvl>
    <w:lvl w:ilvl="8" w:tplc="140A0005" w:tentative="1">
      <w:start w:val="1"/>
      <w:numFmt w:val="bullet"/>
      <w:lvlText w:val=""/>
      <w:lvlJc w:val="left"/>
      <w:pPr>
        <w:ind w:left="8662" w:hanging="360"/>
      </w:pPr>
      <w:rPr>
        <w:rFonts w:ascii="Wingdings" w:hAnsi="Wingdings" w:hint="default"/>
      </w:rPr>
    </w:lvl>
  </w:abstractNum>
  <w:abstractNum w:abstractNumId="11" w15:restartNumberingAfterBreak="0">
    <w:nsid w:val="3C7B7A2E"/>
    <w:multiLevelType w:val="hybridMultilevel"/>
    <w:tmpl w:val="A66627E6"/>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1">
      <w:start w:val="1"/>
      <w:numFmt w:val="bullet"/>
      <w:lvlText w:val=""/>
      <w:lvlJc w:val="left"/>
      <w:pPr>
        <w:ind w:left="2182" w:hanging="360"/>
      </w:pPr>
      <w:rPr>
        <w:rFonts w:ascii="Symbol" w:hAnsi="Symbol" w:hint="default"/>
      </w:rPr>
    </w:lvl>
    <w:lvl w:ilvl="3" w:tplc="140A0001" w:tentative="1">
      <w:start w:val="1"/>
      <w:numFmt w:val="bullet"/>
      <w:lvlText w:val=""/>
      <w:lvlJc w:val="left"/>
      <w:pPr>
        <w:ind w:left="2902" w:hanging="360"/>
      </w:pPr>
      <w:rPr>
        <w:rFonts w:ascii="Symbol" w:hAnsi="Symbol" w:hint="default"/>
      </w:rPr>
    </w:lvl>
    <w:lvl w:ilvl="4" w:tplc="140A0003" w:tentative="1">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12" w15:restartNumberingAfterBreak="0">
    <w:nsid w:val="3D5945BB"/>
    <w:multiLevelType w:val="hybridMultilevel"/>
    <w:tmpl w:val="8F1ED9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03">
      <w:start w:val="1"/>
      <w:numFmt w:val="bullet"/>
      <w:lvlText w:val="o"/>
      <w:lvlJc w:val="left"/>
      <w:pPr>
        <w:ind w:left="2160" w:hanging="180"/>
      </w:pPr>
      <w:rPr>
        <w:rFonts w:ascii="Courier New" w:hAnsi="Courier New" w:cs="Courier New" w:hint="default"/>
        <w:color w:val="auto"/>
      </w:rPr>
    </w:lvl>
    <w:lvl w:ilvl="3" w:tplc="140A0003">
      <w:start w:val="1"/>
      <w:numFmt w:val="bullet"/>
      <w:lvlText w:val="o"/>
      <w:lvlJc w:val="left"/>
      <w:pPr>
        <w:ind w:left="2880" w:hanging="360"/>
      </w:pPr>
      <w:rPr>
        <w:rFonts w:ascii="Courier New" w:hAnsi="Courier New" w:cs="Courier New"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1837042"/>
    <w:multiLevelType w:val="hybridMultilevel"/>
    <w:tmpl w:val="9D4CEEE4"/>
    <w:lvl w:ilvl="0" w:tplc="2FEA8E54">
      <w:start w:val="1"/>
      <w:numFmt w:val="lowerLetter"/>
      <w:lvlText w:val="%1."/>
      <w:lvlJc w:val="left"/>
      <w:pPr>
        <w:ind w:left="1488" w:hanging="360"/>
      </w:pPr>
      <w:rPr>
        <w:b w:val="0"/>
      </w:rPr>
    </w:lvl>
    <w:lvl w:ilvl="1" w:tplc="140A0019" w:tentative="1">
      <w:start w:val="1"/>
      <w:numFmt w:val="lowerLetter"/>
      <w:lvlText w:val="%2."/>
      <w:lvlJc w:val="left"/>
      <w:pPr>
        <w:ind w:left="2208" w:hanging="360"/>
      </w:pPr>
    </w:lvl>
    <w:lvl w:ilvl="2" w:tplc="140A001B" w:tentative="1">
      <w:start w:val="1"/>
      <w:numFmt w:val="lowerRoman"/>
      <w:lvlText w:val="%3."/>
      <w:lvlJc w:val="right"/>
      <w:pPr>
        <w:ind w:left="2928" w:hanging="180"/>
      </w:pPr>
    </w:lvl>
    <w:lvl w:ilvl="3" w:tplc="140A000F" w:tentative="1">
      <w:start w:val="1"/>
      <w:numFmt w:val="decimal"/>
      <w:lvlText w:val="%4."/>
      <w:lvlJc w:val="left"/>
      <w:pPr>
        <w:ind w:left="3648" w:hanging="360"/>
      </w:pPr>
    </w:lvl>
    <w:lvl w:ilvl="4" w:tplc="140A0019" w:tentative="1">
      <w:start w:val="1"/>
      <w:numFmt w:val="lowerLetter"/>
      <w:lvlText w:val="%5."/>
      <w:lvlJc w:val="left"/>
      <w:pPr>
        <w:ind w:left="4368" w:hanging="360"/>
      </w:pPr>
    </w:lvl>
    <w:lvl w:ilvl="5" w:tplc="140A001B" w:tentative="1">
      <w:start w:val="1"/>
      <w:numFmt w:val="lowerRoman"/>
      <w:lvlText w:val="%6."/>
      <w:lvlJc w:val="right"/>
      <w:pPr>
        <w:ind w:left="5088" w:hanging="180"/>
      </w:pPr>
    </w:lvl>
    <w:lvl w:ilvl="6" w:tplc="140A000F" w:tentative="1">
      <w:start w:val="1"/>
      <w:numFmt w:val="decimal"/>
      <w:lvlText w:val="%7."/>
      <w:lvlJc w:val="left"/>
      <w:pPr>
        <w:ind w:left="5808" w:hanging="360"/>
      </w:pPr>
    </w:lvl>
    <w:lvl w:ilvl="7" w:tplc="140A0019" w:tentative="1">
      <w:start w:val="1"/>
      <w:numFmt w:val="lowerLetter"/>
      <w:lvlText w:val="%8."/>
      <w:lvlJc w:val="left"/>
      <w:pPr>
        <w:ind w:left="6528" w:hanging="360"/>
      </w:pPr>
    </w:lvl>
    <w:lvl w:ilvl="8" w:tplc="140A001B" w:tentative="1">
      <w:start w:val="1"/>
      <w:numFmt w:val="lowerRoman"/>
      <w:lvlText w:val="%9."/>
      <w:lvlJc w:val="right"/>
      <w:pPr>
        <w:ind w:left="7248" w:hanging="180"/>
      </w:pPr>
    </w:lvl>
  </w:abstractNum>
  <w:abstractNum w:abstractNumId="14" w15:restartNumberingAfterBreak="0">
    <w:nsid w:val="42E81235"/>
    <w:multiLevelType w:val="hybridMultilevel"/>
    <w:tmpl w:val="8392EABA"/>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5">
      <w:start w:val="1"/>
      <w:numFmt w:val="bullet"/>
      <w:lvlText w:val=""/>
      <w:lvlJc w:val="left"/>
      <w:pPr>
        <w:ind w:left="2182" w:hanging="360"/>
      </w:pPr>
      <w:rPr>
        <w:rFonts w:ascii="Wingdings" w:hAnsi="Wingdings" w:hint="default"/>
        <w:color w:val="auto"/>
      </w:rPr>
    </w:lvl>
    <w:lvl w:ilvl="3" w:tplc="140A0001" w:tentative="1">
      <w:start w:val="1"/>
      <w:numFmt w:val="bullet"/>
      <w:lvlText w:val=""/>
      <w:lvlJc w:val="left"/>
      <w:pPr>
        <w:ind w:left="2902" w:hanging="360"/>
      </w:pPr>
      <w:rPr>
        <w:rFonts w:ascii="Symbol" w:hAnsi="Symbol" w:hint="default"/>
      </w:rPr>
    </w:lvl>
    <w:lvl w:ilvl="4" w:tplc="140A0003">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15" w15:restartNumberingAfterBreak="0">
    <w:nsid w:val="435F4D96"/>
    <w:multiLevelType w:val="hybridMultilevel"/>
    <w:tmpl w:val="73DE92BE"/>
    <w:lvl w:ilvl="0" w:tplc="140A0001">
      <w:start w:val="1"/>
      <w:numFmt w:val="bullet"/>
      <w:lvlText w:val=""/>
      <w:lvlJc w:val="left"/>
      <w:pPr>
        <w:ind w:left="720" w:hanging="360"/>
      </w:pPr>
      <w:rPr>
        <w:rFonts w:ascii="Symbol" w:hAnsi="Symbol" w:hint="default"/>
        <w:color w:val="auto"/>
        <w:sz w:val="22"/>
      </w:rPr>
    </w:lvl>
    <w:lvl w:ilvl="1" w:tplc="140A000D">
      <w:start w:val="1"/>
      <w:numFmt w:val="bullet"/>
      <w:lvlText w:val=""/>
      <w:lvlJc w:val="left"/>
      <w:pPr>
        <w:ind w:left="1440" w:hanging="360"/>
      </w:pPr>
      <w:rPr>
        <w:rFonts w:ascii="Wingdings" w:hAnsi="Wingdings" w:hint="default"/>
      </w:rPr>
    </w:lvl>
    <w:lvl w:ilvl="2" w:tplc="140A000D">
      <w:start w:val="1"/>
      <w:numFmt w:val="bullet"/>
      <w:lvlText w:val=""/>
      <w:lvlJc w:val="left"/>
      <w:pPr>
        <w:ind w:left="2160" w:hanging="180"/>
      </w:pPr>
      <w:rPr>
        <w:rFonts w:ascii="Wingdings" w:hAnsi="Wingding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6460D45"/>
    <w:multiLevelType w:val="hybridMultilevel"/>
    <w:tmpl w:val="A31E5F72"/>
    <w:lvl w:ilvl="0" w:tplc="140A0019">
      <w:start w:val="1"/>
      <w:numFmt w:val="lowerLetter"/>
      <w:lvlText w:val="%1."/>
      <w:lvlJc w:val="left"/>
      <w:pPr>
        <w:ind w:left="674" w:hanging="360"/>
      </w:pPr>
      <w:rPr>
        <w:rFonts w:hint="default"/>
        <w:b/>
      </w:rPr>
    </w:lvl>
    <w:lvl w:ilvl="1" w:tplc="140A0019" w:tentative="1">
      <w:start w:val="1"/>
      <w:numFmt w:val="lowerLetter"/>
      <w:lvlText w:val="%2."/>
      <w:lvlJc w:val="left"/>
      <w:pPr>
        <w:ind w:left="1394" w:hanging="360"/>
      </w:pPr>
    </w:lvl>
    <w:lvl w:ilvl="2" w:tplc="140A001B" w:tentative="1">
      <w:start w:val="1"/>
      <w:numFmt w:val="lowerRoman"/>
      <w:lvlText w:val="%3."/>
      <w:lvlJc w:val="right"/>
      <w:pPr>
        <w:ind w:left="2114" w:hanging="180"/>
      </w:pPr>
    </w:lvl>
    <w:lvl w:ilvl="3" w:tplc="140A000F" w:tentative="1">
      <w:start w:val="1"/>
      <w:numFmt w:val="decimal"/>
      <w:lvlText w:val="%4."/>
      <w:lvlJc w:val="left"/>
      <w:pPr>
        <w:ind w:left="2834" w:hanging="360"/>
      </w:pPr>
    </w:lvl>
    <w:lvl w:ilvl="4" w:tplc="140A0019" w:tentative="1">
      <w:start w:val="1"/>
      <w:numFmt w:val="lowerLetter"/>
      <w:lvlText w:val="%5."/>
      <w:lvlJc w:val="left"/>
      <w:pPr>
        <w:ind w:left="3554" w:hanging="360"/>
      </w:pPr>
    </w:lvl>
    <w:lvl w:ilvl="5" w:tplc="140A001B" w:tentative="1">
      <w:start w:val="1"/>
      <w:numFmt w:val="lowerRoman"/>
      <w:lvlText w:val="%6."/>
      <w:lvlJc w:val="right"/>
      <w:pPr>
        <w:ind w:left="4274" w:hanging="180"/>
      </w:pPr>
    </w:lvl>
    <w:lvl w:ilvl="6" w:tplc="140A000F" w:tentative="1">
      <w:start w:val="1"/>
      <w:numFmt w:val="decimal"/>
      <w:lvlText w:val="%7."/>
      <w:lvlJc w:val="left"/>
      <w:pPr>
        <w:ind w:left="4994" w:hanging="360"/>
      </w:pPr>
    </w:lvl>
    <w:lvl w:ilvl="7" w:tplc="140A0019" w:tentative="1">
      <w:start w:val="1"/>
      <w:numFmt w:val="lowerLetter"/>
      <w:lvlText w:val="%8."/>
      <w:lvlJc w:val="left"/>
      <w:pPr>
        <w:ind w:left="5714" w:hanging="360"/>
      </w:pPr>
    </w:lvl>
    <w:lvl w:ilvl="8" w:tplc="140A001B" w:tentative="1">
      <w:start w:val="1"/>
      <w:numFmt w:val="lowerRoman"/>
      <w:lvlText w:val="%9."/>
      <w:lvlJc w:val="right"/>
      <w:pPr>
        <w:ind w:left="6434" w:hanging="180"/>
      </w:pPr>
    </w:lvl>
  </w:abstractNum>
  <w:abstractNum w:abstractNumId="17" w15:restartNumberingAfterBreak="0">
    <w:nsid w:val="582E1B05"/>
    <w:multiLevelType w:val="multilevel"/>
    <w:tmpl w:val="0834014A"/>
    <w:lvl w:ilvl="0">
      <w:start w:val="1"/>
      <w:numFmt w:val="bullet"/>
      <w:lvlText w:val=""/>
      <w:lvlJc w:val="left"/>
      <w:pPr>
        <w:ind w:left="1821" w:hanging="360"/>
      </w:pPr>
      <w:rPr>
        <w:rFonts w:ascii="Wingdings" w:hAnsi="Wingdings" w:hint="default"/>
        <w:color w:val="000000"/>
      </w:rPr>
    </w:lvl>
    <w:lvl w:ilvl="1">
      <w:start w:val="1"/>
      <w:numFmt w:val="bullet"/>
      <w:lvlText w:val=""/>
      <w:lvlJc w:val="left"/>
      <w:pPr>
        <w:ind w:left="2181" w:hanging="360"/>
      </w:pPr>
      <w:rPr>
        <w:rFonts w:ascii="Wingdings" w:hAnsi="Wingdings" w:hint="default"/>
      </w:rPr>
    </w:lvl>
    <w:lvl w:ilvl="2">
      <w:start w:val="1"/>
      <w:numFmt w:val="bullet"/>
      <w:lvlText w:val=""/>
      <w:lvlJc w:val="left"/>
      <w:pPr>
        <w:ind w:left="254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
      <w:lvlJc w:val="left"/>
      <w:pPr>
        <w:ind w:left="3261" w:hanging="360"/>
      </w:pPr>
      <w:rPr>
        <w:rFonts w:ascii="Symbol" w:hAnsi="Symbol" w:hint="default"/>
      </w:rPr>
    </w:lvl>
    <w:lvl w:ilvl="5">
      <w:start w:val="1"/>
      <w:numFmt w:val="bullet"/>
      <w:lvlText w:val=""/>
      <w:lvlJc w:val="left"/>
      <w:pPr>
        <w:ind w:left="3621" w:hanging="360"/>
      </w:pPr>
      <w:rPr>
        <w:rFonts w:ascii="Wingdings" w:hAnsi="Wingdings" w:hint="default"/>
      </w:rPr>
    </w:lvl>
    <w:lvl w:ilvl="6">
      <w:start w:val="1"/>
      <w:numFmt w:val="bullet"/>
      <w:lvlText w:val=""/>
      <w:lvlJc w:val="left"/>
      <w:pPr>
        <w:ind w:left="3981" w:hanging="360"/>
      </w:pPr>
      <w:rPr>
        <w:rFonts w:ascii="Wingdings" w:hAnsi="Wingdings" w:hint="default"/>
      </w:rPr>
    </w:lvl>
    <w:lvl w:ilvl="7">
      <w:start w:val="1"/>
      <w:numFmt w:val="bullet"/>
      <w:lvlText w:val=""/>
      <w:lvlJc w:val="left"/>
      <w:pPr>
        <w:ind w:left="4341" w:hanging="360"/>
      </w:pPr>
      <w:rPr>
        <w:rFonts w:ascii="Symbol" w:hAnsi="Symbol" w:hint="default"/>
      </w:rPr>
    </w:lvl>
    <w:lvl w:ilvl="8">
      <w:start w:val="1"/>
      <w:numFmt w:val="bullet"/>
      <w:lvlText w:val=""/>
      <w:lvlJc w:val="left"/>
      <w:pPr>
        <w:ind w:left="4701" w:hanging="360"/>
      </w:pPr>
      <w:rPr>
        <w:rFonts w:ascii="Symbol" w:hAnsi="Symbol" w:hint="default"/>
      </w:rPr>
    </w:lvl>
  </w:abstractNum>
  <w:abstractNum w:abstractNumId="18"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9" w15:restartNumberingAfterBreak="0">
    <w:nsid w:val="5B841B6C"/>
    <w:multiLevelType w:val="multilevel"/>
    <w:tmpl w:val="727094BA"/>
    <w:styleLink w:val="List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0" w15:restartNumberingAfterBreak="0">
    <w:nsid w:val="611C4979"/>
    <w:multiLevelType w:val="hybridMultilevel"/>
    <w:tmpl w:val="E996AB92"/>
    <w:lvl w:ilvl="0" w:tplc="A39C0346">
      <w:numFmt w:val="bullet"/>
      <w:lvlText w:val="-"/>
      <w:lvlJc w:val="left"/>
      <w:pPr>
        <w:ind w:left="2160" w:hanging="360"/>
      </w:pPr>
      <w:rPr>
        <w:rFonts w:ascii="Arial" w:eastAsia="Times New Roman" w:hAnsi="Arial" w:cs="Arial" w:hint="default"/>
        <w:b/>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21" w15:restartNumberingAfterBreak="0">
    <w:nsid w:val="62483981"/>
    <w:multiLevelType w:val="hybridMultilevel"/>
    <w:tmpl w:val="C902EF14"/>
    <w:lvl w:ilvl="0" w:tplc="3F6A49EC">
      <w:start w:val="1"/>
      <w:numFmt w:val="bullet"/>
      <w:lvlText w:val=""/>
      <w:lvlJc w:val="left"/>
      <w:pPr>
        <w:ind w:left="1080" w:hanging="360"/>
      </w:pPr>
      <w:rPr>
        <w:rFonts w:ascii="Symbol" w:hAnsi="Symbol" w:hint="default"/>
        <w:sz w:val="24"/>
        <w:szCs w:val="24"/>
      </w:rPr>
    </w:lvl>
    <w:lvl w:ilvl="1" w:tplc="140A0019">
      <w:start w:val="1"/>
      <w:numFmt w:val="lowerLetter"/>
      <w:lvlText w:val="%2."/>
      <w:lvlJc w:val="left"/>
      <w:pPr>
        <w:ind w:left="1800" w:hanging="360"/>
      </w:pPr>
    </w:lvl>
    <w:lvl w:ilvl="2" w:tplc="140A0001">
      <w:start w:val="1"/>
      <w:numFmt w:val="bullet"/>
      <w:lvlText w:val=""/>
      <w:lvlJc w:val="left"/>
      <w:pPr>
        <w:ind w:left="2520" w:hanging="180"/>
      </w:pPr>
      <w:rPr>
        <w:rFonts w:ascii="Symbol" w:hAnsi="Symbol" w:hint="default"/>
      </w:r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672B3271"/>
    <w:multiLevelType w:val="hybridMultilevel"/>
    <w:tmpl w:val="5A3E68CC"/>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3" w15:restartNumberingAfterBreak="0">
    <w:nsid w:val="79255149"/>
    <w:multiLevelType w:val="hybridMultilevel"/>
    <w:tmpl w:val="27A074A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B843DAC"/>
    <w:multiLevelType w:val="hybridMultilevel"/>
    <w:tmpl w:val="9F9468C2"/>
    <w:lvl w:ilvl="0" w:tplc="140A0001">
      <w:start w:val="1"/>
      <w:numFmt w:val="bullet"/>
      <w:lvlText w:val=""/>
      <w:lvlJc w:val="left"/>
      <w:pPr>
        <w:ind w:left="1691" w:hanging="360"/>
      </w:pPr>
      <w:rPr>
        <w:rFonts w:ascii="Symbol" w:hAnsi="Symbol" w:hint="default"/>
      </w:rPr>
    </w:lvl>
    <w:lvl w:ilvl="1" w:tplc="140A0019">
      <w:start w:val="1"/>
      <w:numFmt w:val="lowerLetter"/>
      <w:lvlText w:val="%2."/>
      <w:lvlJc w:val="left"/>
      <w:pPr>
        <w:ind w:left="2411" w:hanging="360"/>
      </w:pPr>
    </w:lvl>
    <w:lvl w:ilvl="2" w:tplc="140A001B" w:tentative="1">
      <w:start w:val="1"/>
      <w:numFmt w:val="lowerRoman"/>
      <w:lvlText w:val="%3."/>
      <w:lvlJc w:val="right"/>
      <w:pPr>
        <w:ind w:left="3131" w:hanging="180"/>
      </w:pPr>
    </w:lvl>
    <w:lvl w:ilvl="3" w:tplc="140A000F" w:tentative="1">
      <w:start w:val="1"/>
      <w:numFmt w:val="decimal"/>
      <w:lvlText w:val="%4."/>
      <w:lvlJc w:val="left"/>
      <w:pPr>
        <w:ind w:left="3851" w:hanging="360"/>
      </w:pPr>
    </w:lvl>
    <w:lvl w:ilvl="4" w:tplc="140A0019" w:tentative="1">
      <w:start w:val="1"/>
      <w:numFmt w:val="lowerLetter"/>
      <w:lvlText w:val="%5."/>
      <w:lvlJc w:val="left"/>
      <w:pPr>
        <w:ind w:left="4571" w:hanging="360"/>
      </w:pPr>
    </w:lvl>
    <w:lvl w:ilvl="5" w:tplc="140A001B" w:tentative="1">
      <w:start w:val="1"/>
      <w:numFmt w:val="lowerRoman"/>
      <w:lvlText w:val="%6."/>
      <w:lvlJc w:val="right"/>
      <w:pPr>
        <w:ind w:left="5291" w:hanging="180"/>
      </w:pPr>
    </w:lvl>
    <w:lvl w:ilvl="6" w:tplc="140A000F" w:tentative="1">
      <w:start w:val="1"/>
      <w:numFmt w:val="decimal"/>
      <w:lvlText w:val="%7."/>
      <w:lvlJc w:val="left"/>
      <w:pPr>
        <w:ind w:left="6011" w:hanging="360"/>
      </w:pPr>
    </w:lvl>
    <w:lvl w:ilvl="7" w:tplc="140A0019" w:tentative="1">
      <w:start w:val="1"/>
      <w:numFmt w:val="lowerLetter"/>
      <w:lvlText w:val="%8."/>
      <w:lvlJc w:val="left"/>
      <w:pPr>
        <w:ind w:left="6731" w:hanging="360"/>
      </w:pPr>
    </w:lvl>
    <w:lvl w:ilvl="8" w:tplc="140A001B" w:tentative="1">
      <w:start w:val="1"/>
      <w:numFmt w:val="lowerRoman"/>
      <w:lvlText w:val="%9."/>
      <w:lvlJc w:val="right"/>
      <w:pPr>
        <w:ind w:left="7451" w:hanging="180"/>
      </w:pPr>
    </w:lvl>
  </w:abstractNum>
  <w:num w:numId="1">
    <w:abstractNumId w:val="1"/>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num>
  <w:num w:numId="6">
    <w:abstractNumId w:val="9"/>
  </w:num>
  <w:num w:numId="7">
    <w:abstractNumId w:val="4"/>
  </w:num>
  <w:num w:numId="8">
    <w:abstractNumId w:val="13"/>
  </w:num>
  <w:num w:numId="9">
    <w:abstractNumId w:val="16"/>
  </w:num>
  <w:num w:numId="10">
    <w:abstractNumId w:val="5"/>
  </w:num>
  <w:num w:numId="11">
    <w:abstractNumId w:val="24"/>
  </w:num>
  <w:num w:numId="12">
    <w:abstractNumId w:val="17"/>
  </w:num>
  <w:num w:numId="13">
    <w:abstractNumId w:val="11"/>
  </w:num>
  <w:num w:numId="14">
    <w:abstractNumId w:val="10"/>
  </w:num>
  <w:num w:numId="15">
    <w:abstractNumId w:val="21"/>
  </w:num>
  <w:num w:numId="16">
    <w:abstractNumId w:val="15"/>
  </w:num>
  <w:num w:numId="17">
    <w:abstractNumId w:val="3"/>
  </w:num>
  <w:num w:numId="18">
    <w:abstractNumId w:val="20"/>
  </w:num>
  <w:num w:numId="19">
    <w:abstractNumId w:val="8"/>
  </w:num>
  <w:num w:numId="20">
    <w:abstractNumId w:val="14"/>
  </w:num>
  <w:num w:numId="21">
    <w:abstractNumId w:val="2"/>
  </w:num>
  <w:num w:numId="22">
    <w:abstractNumId w:val="22"/>
  </w:num>
  <w:num w:numId="23">
    <w:abstractNumId w:val="7"/>
  </w:num>
  <w:num w:numId="24">
    <w:abstractNumId w:val="12"/>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56D0F"/>
    <w:rsid w:val="001644B1"/>
    <w:rsid w:val="00165556"/>
    <w:rsid w:val="00165902"/>
    <w:rsid w:val="00165B51"/>
    <w:rsid w:val="00165C83"/>
    <w:rsid w:val="00165F34"/>
    <w:rsid w:val="00166375"/>
    <w:rsid w:val="00171AC3"/>
    <w:rsid w:val="00172A1C"/>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3549E"/>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B7989"/>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029"/>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369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4F28"/>
    <w:rsid w:val="0042619C"/>
    <w:rsid w:val="00426401"/>
    <w:rsid w:val="004268E7"/>
    <w:rsid w:val="00426AC7"/>
    <w:rsid w:val="00427B05"/>
    <w:rsid w:val="0043001B"/>
    <w:rsid w:val="00430CF8"/>
    <w:rsid w:val="004314B6"/>
    <w:rsid w:val="0043286F"/>
    <w:rsid w:val="00432A0F"/>
    <w:rsid w:val="004335D5"/>
    <w:rsid w:val="00433EB0"/>
    <w:rsid w:val="00436940"/>
    <w:rsid w:val="00436F0E"/>
    <w:rsid w:val="00437F0F"/>
    <w:rsid w:val="0044013A"/>
    <w:rsid w:val="00442667"/>
    <w:rsid w:val="0044332B"/>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51C7"/>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660"/>
    <w:rsid w:val="004D0B7A"/>
    <w:rsid w:val="004D0E9A"/>
    <w:rsid w:val="004D19F3"/>
    <w:rsid w:val="004D2D67"/>
    <w:rsid w:val="004D3777"/>
    <w:rsid w:val="004D3961"/>
    <w:rsid w:val="004D5B06"/>
    <w:rsid w:val="004D6CA2"/>
    <w:rsid w:val="004E0961"/>
    <w:rsid w:val="004E1FC9"/>
    <w:rsid w:val="004E23CB"/>
    <w:rsid w:val="004E3D7B"/>
    <w:rsid w:val="004E49B5"/>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5B2"/>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5BA1"/>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088"/>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3685E"/>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0DBB"/>
    <w:rsid w:val="006C3D72"/>
    <w:rsid w:val="006C45BA"/>
    <w:rsid w:val="006C4FFB"/>
    <w:rsid w:val="006C67CA"/>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675"/>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6ABF"/>
    <w:rsid w:val="00777FF4"/>
    <w:rsid w:val="00781332"/>
    <w:rsid w:val="007819B0"/>
    <w:rsid w:val="007837C1"/>
    <w:rsid w:val="0078514D"/>
    <w:rsid w:val="00791713"/>
    <w:rsid w:val="00794454"/>
    <w:rsid w:val="00795377"/>
    <w:rsid w:val="007A2D73"/>
    <w:rsid w:val="007A5E5B"/>
    <w:rsid w:val="007B15D6"/>
    <w:rsid w:val="007B381B"/>
    <w:rsid w:val="007B4F98"/>
    <w:rsid w:val="007B56C0"/>
    <w:rsid w:val="007B6F61"/>
    <w:rsid w:val="007B7700"/>
    <w:rsid w:val="007C024F"/>
    <w:rsid w:val="007C10F3"/>
    <w:rsid w:val="007C12C6"/>
    <w:rsid w:val="007C46B5"/>
    <w:rsid w:val="007C6A05"/>
    <w:rsid w:val="007D0868"/>
    <w:rsid w:val="007D13D9"/>
    <w:rsid w:val="007D2E3F"/>
    <w:rsid w:val="007D3430"/>
    <w:rsid w:val="007D3593"/>
    <w:rsid w:val="007D3F8E"/>
    <w:rsid w:val="007D4708"/>
    <w:rsid w:val="007D4B77"/>
    <w:rsid w:val="007D5BC0"/>
    <w:rsid w:val="007D6321"/>
    <w:rsid w:val="007D71B4"/>
    <w:rsid w:val="007D77B2"/>
    <w:rsid w:val="007D7B7B"/>
    <w:rsid w:val="007E0809"/>
    <w:rsid w:val="007E12A1"/>
    <w:rsid w:val="007E7814"/>
    <w:rsid w:val="007F0A2E"/>
    <w:rsid w:val="007F1052"/>
    <w:rsid w:val="007F49BB"/>
    <w:rsid w:val="007F4BFE"/>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26CC8"/>
    <w:rsid w:val="00831982"/>
    <w:rsid w:val="0083257F"/>
    <w:rsid w:val="00833CF7"/>
    <w:rsid w:val="00835E65"/>
    <w:rsid w:val="00836144"/>
    <w:rsid w:val="00837AFC"/>
    <w:rsid w:val="00840F50"/>
    <w:rsid w:val="00841F61"/>
    <w:rsid w:val="008434BA"/>
    <w:rsid w:val="00845D24"/>
    <w:rsid w:val="00845DBC"/>
    <w:rsid w:val="00851093"/>
    <w:rsid w:val="008517A6"/>
    <w:rsid w:val="008522DF"/>
    <w:rsid w:val="00852B83"/>
    <w:rsid w:val="008544DB"/>
    <w:rsid w:val="00860403"/>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0E4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35942"/>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06B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0F7"/>
    <w:rsid w:val="00A258C2"/>
    <w:rsid w:val="00A261DF"/>
    <w:rsid w:val="00A276D0"/>
    <w:rsid w:val="00A27C72"/>
    <w:rsid w:val="00A305BA"/>
    <w:rsid w:val="00A32610"/>
    <w:rsid w:val="00A33D09"/>
    <w:rsid w:val="00A35122"/>
    <w:rsid w:val="00A354D5"/>
    <w:rsid w:val="00A359F6"/>
    <w:rsid w:val="00A369A0"/>
    <w:rsid w:val="00A405DB"/>
    <w:rsid w:val="00A44C4E"/>
    <w:rsid w:val="00A46382"/>
    <w:rsid w:val="00A50190"/>
    <w:rsid w:val="00A54E67"/>
    <w:rsid w:val="00A559D5"/>
    <w:rsid w:val="00A5669A"/>
    <w:rsid w:val="00A57051"/>
    <w:rsid w:val="00A602B0"/>
    <w:rsid w:val="00A60666"/>
    <w:rsid w:val="00A60DB0"/>
    <w:rsid w:val="00A618D1"/>
    <w:rsid w:val="00A64E36"/>
    <w:rsid w:val="00A666DE"/>
    <w:rsid w:val="00A702FC"/>
    <w:rsid w:val="00A70CFC"/>
    <w:rsid w:val="00A7170F"/>
    <w:rsid w:val="00A71CCB"/>
    <w:rsid w:val="00A72D3C"/>
    <w:rsid w:val="00A7618F"/>
    <w:rsid w:val="00A76FD6"/>
    <w:rsid w:val="00A7710C"/>
    <w:rsid w:val="00A772EF"/>
    <w:rsid w:val="00A77F8A"/>
    <w:rsid w:val="00A80881"/>
    <w:rsid w:val="00A824F3"/>
    <w:rsid w:val="00A82FEA"/>
    <w:rsid w:val="00A8408D"/>
    <w:rsid w:val="00A876C8"/>
    <w:rsid w:val="00A9472C"/>
    <w:rsid w:val="00AA0A77"/>
    <w:rsid w:val="00AA4A78"/>
    <w:rsid w:val="00AA5259"/>
    <w:rsid w:val="00AA542A"/>
    <w:rsid w:val="00AA7BFD"/>
    <w:rsid w:val="00AA7CF3"/>
    <w:rsid w:val="00AB0454"/>
    <w:rsid w:val="00AB0640"/>
    <w:rsid w:val="00AB1D20"/>
    <w:rsid w:val="00AB4A79"/>
    <w:rsid w:val="00AB6E44"/>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5DC8"/>
    <w:rsid w:val="00B008C0"/>
    <w:rsid w:val="00B03DFF"/>
    <w:rsid w:val="00B0598C"/>
    <w:rsid w:val="00B05C4B"/>
    <w:rsid w:val="00B05D21"/>
    <w:rsid w:val="00B10B00"/>
    <w:rsid w:val="00B10D6F"/>
    <w:rsid w:val="00B10F7B"/>
    <w:rsid w:val="00B124AA"/>
    <w:rsid w:val="00B17C67"/>
    <w:rsid w:val="00B2081E"/>
    <w:rsid w:val="00B219FF"/>
    <w:rsid w:val="00B227C4"/>
    <w:rsid w:val="00B229A7"/>
    <w:rsid w:val="00B23112"/>
    <w:rsid w:val="00B23A76"/>
    <w:rsid w:val="00B269D8"/>
    <w:rsid w:val="00B26FFA"/>
    <w:rsid w:val="00B33711"/>
    <w:rsid w:val="00B36A6C"/>
    <w:rsid w:val="00B40B55"/>
    <w:rsid w:val="00B412E2"/>
    <w:rsid w:val="00B415F0"/>
    <w:rsid w:val="00B421BD"/>
    <w:rsid w:val="00B429A5"/>
    <w:rsid w:val="00B4627C"/>
    <w:rsid w:val="00B47959"/>
    <w:rsid w:val="00B500C3"/>
    <w:rsid w:val="00B50C53"/>
    <w:rsid w:val="00B50DD5"/>
    <w:rsid w:val="00B52F4E"/>
    <w:rsid w:val="00B544F0"/>
    <w:rsid w:val="00B545A7"/>
    <w:rsid w:val="00B60382"/>
    <w:rsid w:val="00B6158F"/>
    <w:rsid w:val="00B6260C"/>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34C"/>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A6F"/>
    <w:rsid w:val="00C320EC"/>
    <w:rsid w:val="00C3253B"/>
    <w:rsid w:val="00C331DC"/>
    <w:rsid w:val="00C338DB"/>
    <w:rsid w:val="00C33B68"/>
    <w:rsid w:val="00C3580C"/>
    <w:rsid w:val="00C3645D"/>
    <w:rsid w:val="00C37602"/>
    <w:rsid w:val="00C41070"/>
    <w:rsid w:val="00C413F4"/>
    <w:rsid w:val="00C435AC"/>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18C"/>
    <w:rsid w:val="00C77AFE"/>
    <w:rsid w:val="00C800CB"/>
    <w:rsid w:val="00C80386"/>
    <w:rsid w:val="00C807DE"/>
    <w:rsid w:val="00C8108C"/>
    <w:rsid w:val="00C82062"/>
    <w:rsid w:val="00C83113"/>
    <w:rsid w:val="00C8352C"/>
    <w:rsid w:val="00C909AC"/>
    <w:rsid w:val="00C9240E"/>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5DEF"/>
    <w:rsid w:val="00D57547"/>
    <w:rsid w:val="00D60137"/>
    <w:rsid w:val="00D6173A"/>
    <w:rsid w:val="00D65084"/>
    <w:rsid w:val="00D65680"/>
    <w:rsid w:val="00D6604C"/>
    <w:rsid w:val="00D66073"/>
    <w:rsid w:val="00D66756"/>
    <w:rsid w:val="00D67BAD"/>
    <w:rsid w:val="00D729A5"/>
    <w:rsid w:val="00D72ECB"/>
    <w:rsid w:val="00D738E4"/>
    <w:rsid w:val="00D76019"/>
    <w:rsid w:val="00D76B5F"/>
    <w:rsid w:val="00D85AF2"/>
    <w:rsid w:val="00D86B2D"/>
    <w:rsid w:val="00D91190"/>
    <w:rsid w:val="00D91D3F"/>
    <w:rsid w:val="00D91FDE"/>
    <w:rsid w:val="00D9781D"/>
    <w:rsid w:val="00DA005F"/>
    <w:rsid w:val="00DA0942"/>
    <w:rsid w:val="00DA0D04"/>
    <w:rsid w:val="00DA30C9"/>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785"/>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17C54"/>
    <w:rsid w:val="00E2052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05D3"/>
    <w:rsid w:val="00E611D9"/>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2284"/>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1D05"/>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71E"/>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1D64"/>
    <w:rsid w:val="00F623C8"/>
    <w:rsid w:val="00F63922"/>
    <w:rsid w:val="00F64331"/>
    <w:rsid w:val="00F676EC"/>
    <w:rsid w:val="00F67816"/>
    <w:rsid w:val="00F72058"/>
    <w:rsid w:val="00F737AC"/>
    <w:rsid w:val="00F73C35"/>
    <w:rsid w:val="00F73E1E"/>
    <w:rsid w:val="00F74FE6"/>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 w:val="00FF61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0ECE8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uiPriority w:val="9"/>
    <w:qFormat/>
    <w:rsid w:val="008D187C"/>
    <w:pPr>
      <w:spacing w:before="240" w:after="60"/>
      <w:outlineLvl w:val="7"/>
    </w:pPr>
    <w:rPr>
      <w:i/>
      <w:iCs/>
      <w:lang w:val="es-CR"/>
    </w:rPr>
  </w:style>
  <w:style w:type="paragraph" w:styleId="Ttulo9">
    <w:name w:val="heading 9"/>
    <w:basedOn w:val="Normal"/>
    <w:next w:val="Normal"/>
    <w:link w:val="Ttulo9Car"/>
    <w:qFormat/>
    <w:rsid w:val="00C41070"/>
    <w:pPr>
      <w:spacing w:before="240" w:after="60"/>
      <w:jc w:val="both"/>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link w:val="Textoindependiente3Car"/>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uiPriority w:val="9"/>
    <w:rsid w:val="00293595"/>
    <w:rPr>
      <w:b/>
      <w:bCs/>
      <w:i/>
      <w:iCs/>
      <w:sz w:val="26"/>
      <w:szCs w:val="26"/>
      <w:lang w:val="es-ES" w:eastAsia="es-ES"/>
    </w:rPr>
  </w:style>
  <w:style w:type="character" w:customStyle="1" w:styleId="Ttulo2Car">
    <w:name w:val="Título 2 Car"/>
    <w:basedOn w:val="Fuentedeprrafopredeter"/>
    <w:link w:val="Ttulo2"/>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uiPriority w:val="99"/>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uiPriority w:val="9"/>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iPriority w:val="99"/>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uiPriority w:val="99"/>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32002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C41070"/>
    <w:rPr>
      <w:rFonts w:ascii="Arial" w:hAnsi="Arial"/>
      <w:i/>
      <w:sz w:val="18"/>
      <w:lang w:val="es-ES_tradnl" w:eastAsia="es-ES"/>
    </w:rPr>
  </w:style>
  <w:style w:type="character" w:customStyle="1" w:styleId="TextodegloboCar">
    <w:name w:val="Texto de globo Car"/>
    <w:basedOn w:val="Fuentedeprrafopredeter"/>
    <w:link w:val="Textodeglobo"/>
    <w:uiPriority w:val="99"/>
    <w:semiHidden/>
    <w:rsid w:val="00C41070"/>
    <w:rPr>
      <w:rFonts w:ascii="Tahoma" w:hAnsi="Tahoma"/>
      <w:sz w:val="16"/>
      <w:szCs w:val="16"/>
      <w:lang w:val="es-ES" w:eastAsia="es-ES"/>
    </w:rPr>
  </w:style>
  <w:style w:type="character" w:customStyle="1" w:styleId="Textoindependiente3Car">
    <w:name w:val="Texto independiente 3 Car"/>
    <w:basedOn w:val="Fuentedeprrafopredeter"/>
    <w:link w:val="Textoindependiente3"/>
    <w:rsid w:val="00C41070"/>
    <w:rPr>
      <w:rFonts w:ascii="Arial" w:hAnsi="Arial" w:cs="Arial"/>
      <w:i/>
      <w:iCs/>
      <w:sz w:val="24"/>
      <w:szCs w:val="24"/>
      <w:u w:val="single"/>
      <w:lang w:val="es-ES" w:eastAsia="es-ES"/>
    </w:rPr>
  </w:style>
  <w:style w:type="paragraph" w:customStyle="1" w:styleId="tex">
    <w:name w:val="tex"/>
    <w:basedOn w:val="Normal"/>
    <w:autoRedefine/>
    <w:rsid w:val="00C41070"/>
    <w:pPr>
      <w:spacing w:before="60" w:line="276" w:lineRule="auto"/>
      <w:ind w:left="567"/>
      <w:jc w:val="both"/>
    </w:pPr>
    <w:rPr>
      <w:rFonts w:ascii="Arial" w:hAnsi="Arial"/>
      <w:bCs/>
      <w:sz w:val="22"/>
      <w:szCs w:val="20"/>
      <w:lang w:val="es-CR"/>
    </w:rPr>
  </w:style>
  <w:style w:type="character" w:customStyle="1" w:styleId="normalcartel">
    <w:name w:val="normal cartel"/>
    <w:rsid w:val="00C41070"/>
    <w:rPr>
      <w:rFonts w:ascii="Arial" w:hAnsi="Arial"/>
      <w:sz w:val="22"/>
    </w:rPr>
  </w:style>
  <w:style w:type="paragraph" w:customStyle="1" w:styleId="Textonormal">
    <w:name w:val="Texto normal"/>
    <w:basedOn w:val="Normal"/>
    <w:link w:val="TextonormalCar"/>
    <w:rsid w:val="00C41070"/>
    <w:pPr>
      <w:tabs>
        <w:tab w:val="left" w:pos="-720"/>
        <w:tab w:val="left" w:pos="0"/>
      </w:tabs>
      <w:suppressAutoHyphens/>
      <w:jc w:val="both"/>
    </w:pPr>
    <w:rPr>
      <w:rFonts w:ascii="Arial" w:hAnsi="Arial"/>
      <w:spacing w:val="-3"/>
      <w:sz w:val="20"/>
      <w:szCs w:val="20"/>
      <w:lang w:val="es-ES_tradnl"/>
    </w:rPr>
  </w:style>
  <w:style w:type="character" w:customStyle="1" w:styleId="TextonormalCar">
    <w:name w:val="Texto normal Car"/>
    <w:link w:val="Textonormal"/>
    <w:rsid w:val="00C41070"/>
    <w:rPr>
      <w:rFonts w:ascii="Arial" w:hAnsi="Arial"/>
      <w:spacing w:val="-3"/>
      <w:lang w:val="es-ES_tradnl" w:eastAsia="es-ES"/>
    </w:rPr>
  </w:style>
  <w:style w:type="paragraph" w:styleId="Sangranormal">
    <w:name w:val="Normal Indent"/>
    <w:basedOn w:val="Normal"/>
    <w:rsid w:val="00C41070"/>
    <w:pPr>
      <w:ind w:left="720"/>
      <w:jc w:val="both"/>
    </w:pPr>
    <w:rPr>
      <w:rFonts w:ascii="MS Serif" w:eastAsia="MS Mincho" w:hAnsi="MS Serif"/>
      <w:sz w:val="20"/>
      <w:szCs w:val="20"/>
      <w:lang w:val="es-ES_tradnl"/>
    </w:rPr>
  </w:style>
  <w:style w:type="paragraph" w:styleId="Subttulo">
    <w:name w:val="Subtitle"/>
    <w:basedOn w:val="Normal"/>
    <w:link w:val="SubttuloCar"/>
    <w:qFormat/>
    <w:rsid w:val="00C41070"/>
    <w:pPr>
      <w:jc w:val="center"/>
    </w:pPr>
    <w:rPr>
      <w:b/>
      <w:szCs w:val="20"/>
      <w:lang w:val="es-ES_tradnl"/>
    </w:rPr>
  </w:style>
  <w:style w:type="character" w:customStyle="1" w:styleId="SubttuloCar">
    <w:name w:val="Subtítulo Car"/>
    <w:basedOn w:val="Fuentedeprrafopredeter"/>
    <w:link w:val="Subttulo"/>
    <w:rsid w:val="00C41070"/>
    <w:rPr>
      <w:b/>
      <w:sz w:val="24"/>
      <w:lang w:val="es-ES_tradnl" w:eastAsia="es-ES"/>
    </w:rPr>
  </w:style>
  <w:style w:type="paragraph" w:customStyle="1" w:styleId="xl25">
    <w:name w:val="xl25"/>
    <w:basedOn w:val="Normal"/>
    <w:rsid w:val="00C41070"/>
    <w:pPr>
      <w:pBdr>
        <w:left w:val="single" w:sz="4" w:space="27" w:color="auto"/>
        <w:bottom w:val="single" w:sz="4" w:space="0" w:color="auto"/>
      </w:pBdr>
      <w:spacing w:before="100" w:beforeAutospacing="1" w:after="100" w:afterAutospacing="1"/>
      <w:ind w:firstLineChars="300" w:firstLine="300"/>
      <w:jc w:val="both"/>
      <w:textAlignment w:val="top"/>
    </w:pPr>
    <w:rPr>
      <w:rFonts w:ascii="Courier New" w:hAnsi="Courier New"/>
      <w:sz w:val="22"/>
      <w:lang w:val="en-US" w:eastAsia="en-US"/>
    </w:rPr>
  </w:style>
  <w:style w:type="character" w:styleId="Refdenotaalfinal">
    <w:name w:val="endnote reference"/>
    <w:basedOn w:val="Fuentedeprrafopredeter"/>
    <w:rsid w:val="00C41070"/>
    <w:rPr>
      <w:vertAlign w:val="superscript"/>
    </w:rPr>
  </w:style>
  <w:style w:type="paragraph" w:styleId="Textonotaalfinal">
    <w:name w:val="endnote text"/>
    <w:basedOn w:val="Normal"/>
    <w:link w:val="TextonotaalfinalCar"/>
    <w:rsid w:val="00C41070"/>
    <w:rPr>
      <w:rFonts w:ascii="Sans Serif 10cpi" w:hAnsi="Sans Serif 10cpi"/>
      <w:sz w:val="20"/>
      <w:szCs w:val="20"/>
      <w:lang w:val="es-ES_tradnl"/>
    </w:rPr>
  </w:style>
  <w:style w:type="character" w:customStyle="1" w:styleId="TextonotaalfinalCar">
    <w:name w:val="Texto nota al final Car"/>
    <w:basedOn w:val="Fuentedeprrafopredeter"/>
    <w:link w:val="Textonotaalfinal"/>
    <w:rsid w:val="00C41070"/>
    <w:rPr>
      <w:rFonts w:ascii="Sans Serif 10cpi" w:hAnsi="Sans Serif 10cpi"/>
      <w:lang w:val="es-ES_tradnl" w:eastAsia="es-ES"/>
    </w:rPr>
  </w:style>
  <w:style w:type="paragraph" w:styleId="Mapadeldocumento">
    <w:name w:val="Document Map"/>
    <w:basedOn w:val="Normal"/>
    <w:link w:val="MapadeldocumentoCar"/>
    <w:rsid w:val="00C41070"/>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rsid w:val="00C41070"/>
    <w:rPr>
      <w:rFonts w:ascii="Tahoma" w:hAnsi="Tahoma"/>
      <w:shd w:val="clear" w:color="auto" w:fill="000080"/>
      <w:lang w:val="es-ES_tradnl" w:eastAsia="es-ES"/>
    </w:rPr>
  </w:style>
  <w:style w:type="character" w:customStyle="1" w:styleId="normalcartel0">
    <w:name w:val="normalcartel"/>
    <w:basedOn w:val="Fuentedeprrafopredeter"/>
    <w:rsid w:val="00C41070"/>
    <w:rPr>
      <w:rFonts w:ascii="Arial" w:hAnsi="Arial" w:cs="Arial" w:hint="default"/>
    </w:rPr>
  </w:style>
  <w:style w:type="paragraph" w:styleId="z-Principiodelformulario">
    <w:name w:val="HTML Top of Form"/>
    <w:basedOn w:val="Normal"/>
    <w:next w:val="Normal"/>
    <w:link w:val="z-PrincipiodelformularioCar"/>
    <w:hidden/>
    <w:uiPriority w:val="99"/>
    <w:rsid w:val="00C41070"/>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C41070"/>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C41070"/>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C41070"/>
    <w:rPr>
      <w:rFonts w:ascii="Arial" w:hAnsi="Arial" w:cs="Arial"/>
      <w:vanish/>
      <w:sz w:val="16"/>
      <w:szCs w:val="16"/>
      <w:lang w:val="es-ES" w:eastAsia="es-ES"/>
    </w:rPr>
  </w:style>
  <w:style w:type="paragraph" w:customStyle="1" w:styleId="xmsonormal">
    <w:name w:val="x_msonormal"/>
    <w:basedOn w:val="Normal"/>
    <w:uiPriority w:val="99"/>
    <w:rsid w:val="00C41070"/>
    <w:rPr>
      <w:rFonts w:eastAsia="Calibri"/>
      <w:lang w:val="es-CR" w:eastAsia="es-CR"/>
    </w:rPr>
  </w:style>
  <w:style w:type="paragraph" w:customStyle="1" w:styleId="yiv1869298676msonormal">
    <w:name w:val="yiv1869298676msonormal"/>
    <w:basedOn w:val="Normal"/>
    <w:rsid w:val="00C41070"/>
    <w:pPr>
      <w:spacing w:before="100" w:beforeAutospacing="1" w:after="100" w:afterAutospacing="1"/>
    </w:pPr>
    <w:rPr>
      <w:rFonts w:eastAsia="Calibri"/>
      <w:lang w:val="es-CR" w:eastAsia="es-CR"/>
    </w:rPr>
  </w:style>
  <w:style w:type="paragraph" w:customStyle="1" w:styleId="Sangranormal1">
    <w:name w:val="Sangría normal1"/>
    <w:basedOn w:val="Normal"/>
    <w:rsid w:val="00C41070"/>
    <w:pPr>
      <w:ind w:left="720"/>
      <w:jc w:val="both"/>
    </w:pPr>
    <w:rPr>
      <w:rFonts w:ascii="MS Serif" w:eastAsia="Calibri" w:hAnsi="MS Serif"/>
      <w:sz w:val="20"/>
      <w:szCs w:val="20"/>
      <w:lang w:val="es-CR" w:eastAsia="ar-SA"/>
    </w:rPr>
  </w:style>
  <w:style w:type="table" w:customStyle="1" w:styleId="Tabladecuadrcula1clara-nfasis11">
    <w:name w:val="Tabla de cuadrícula 1 clara - Énfasis 11"/>
    <w:basedOn w:val="Tablanormal"/>
    <w:next w:val="Tabladecuadrcula1clara-nfasis1"/>
    <w:uiPriority w:val="46"/>
    <w:rsid w:val="00C41070"/>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C4107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d-ui-config-option-title">
    <w:name w:val="d-ui-config-option-title"/>
    <w:basedOn w:val="Fuentedeprrafopredeter"/>
    <w:rsid w:val="00C41070"/>
  </w:style>
  <w:style w:type="paragraph" w:customStyle="1" w:styleId="TtulodeTDC1">
    <w:name w:val="Título de TDC1"/>
    <w:basedOn w:val="Ttulo1"/>
    <w:next w:val="Normal"/>
    <w:uiPriority w:val="39"/>
    <w:unhideWhenUsed/>
    <w:qFormat/>
    <w:rsid w:val="00C41070"/>
    <w:pPr>
      <w:keepLines/>
      <w:spacing w:after="0" w:line="259" w:lineRule="auto"/>
      <w:outlineLvl w:val="9"/>
    </w:pPr>
    <w:rPr>
      <w:rFonts w:ascii="Cambria" w:hAnsi="Cambria"/>
      <w:b w:val="0"/>
      <w:bCs w:val="0"/>
      <w:color w:val="365F91"/>
      <w:kern w:val="0"/>
      <w:lang w:val="es-CR" w:eastAsia="es-CR"/>
    </w:rPr>
  </w:style>
  <w:style w:type="paragraph" w:styleId="TDC1">
    <w:name w:val="toc 1"/>
    <w:basedOn w:val="Normal"/>
    <w:next w:val="Normal"/>
    <w:autoRedefine/>
    <w:uiPriority w:val="39"/>
    <w:unhideWhenUsed/>
    <w:rsid w:val="00C41070"/>
    <w:pPr>
      <w:spacing w:after="100"/>
    </w:pPr>
  </w:style>
  <w:style w:type="paragraph" w:styleId="TDC2">
    <w:name w:val="toc 2"/>
    <w:basedOn w:val="Normal"/>
    <w:next w:val="Normal"/>
    <w:autoRedefine/>
    <w:uiPriority w:val="39"/>
    <w:unhideWhenUsed/>
    <w:rsid w:val="00C41070"/>
    <w:pPr>
      <w:spacing w:after="100"/>
      <w:ind w:left="240"/>
    </w:pPr>
  </w:style>
  <w:style w:type="table" w:customStyle="1" w:styleId="Tablaconcuadrcula11">
    <w:name w:val="Tabla con cuadrícula11"/>
    <w:basedOn w:val="Tablanormal"/>
    <w:next w:val="Tablaconcuadrcula"/>
    <w:uiPriority w:val="39"/>
    <w:rsid w:val="00393696"/>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7710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435AC"/>
  </w:style>
  <w:style w:type="paragraph" w:customStyle="1" w:styleId="estilo1">
    <w:name w:val="estilo1"/>
    <w:basedOn w:val="Normal"/>
    <w:rsid w:val="00C435AC"/>
    <w:pPr>
      <w:spacing w:before="100" w:beforeAutospacing="1" w:after="100" w:afterAutospacing="1"/>
    </w:pPr>
    <w:rPr>
      <w:rFonts w:ascii="Arial" w:hAnsi="Arial" w:cs="Arial"/>
      <w:noProof/>
    </w:rPr>
  </w:style>
  <w:style w:type="numbering" w:customStyle="1" w:styleId="List0">
    <w:name w:val="List 0"/>
    <w:basedOn w:val="Sinlista"/>
    <w:rsid w:val="00C435AC"/>
    <w:pPr>
      <w:numPr>
        <w:numId w:val="5"/>
      </w:numPr>
    </w:pPr>
  </w:style>
  <w:style w:type="numbering" w:customStyle="1" w:styleId="List1">
    <w:name w:val="List 1"/>
    <w:basedOn w:val="Sinlista"/>
    <w:rsid w:val="00C435AC"/>
    <w:pPr>
      <w:numPr>
        <w:numId w:val="6"/>
      </w:numPr>
    </w:pPr>
  </w:style>
  <w:style w:type="character" w:customStyle="1" w:styleId="TextonotapieCar1">
    <w:name w:val="Texto nota pie Car1"/>
    <w:basedOn w:val="Fuentedeprrafopredeter"/>
    <w:uiPriority w:val="99"/>
    <w:semiHidden/>
    <w:rsid w:val="00C435AC"/>
    <w:rPr>
      <w:rFonts w:ascii="Cambria" w:eastAsia="Cambria" w:hAnsi="Cambria" w:cs="Times New Roman"/>
      <w:sz w:val="20"/>
      <w:szCs w:val="20"/>
      <w:lang w:val="es-ES_tradnl"/>
    </w:rPr>
  </w:style>
  <w:style w:type="table" w:customStyle="1" w:styleId="Tabladecuadrcula2-nfasis51">
    <w:name w:val="Tabla de cuadrícula 2 - Énfasis 51"/>
    <w:basedOn w:val="Tablanormal"/>
    <w:next w:val="Tabladecuadrcula2-nfasis5"/>
    <w:uiPriority w:val="47"/>
    <w:rsid w:val="00C435AC"/>
    <w:rPr>
      <w:rFonts w:ascii="Cambria" w:eastAsia="Cambria" w:hAnsi="Cambria"/>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Revisin">
    <w:name w:val="Revision"/>
    <w:hidden/>
    <w:uiPriority w:val="99"/>
    <w:semiHidden/>
    <w:rsid w:val="00C435AC"/>
    <w:rPr>
      <w:rFonts w:ascii="Cambria" w:eastAsia="Cambria" w:hAnsi="Cambria"/>
      <w:sz w:val="24"/>
      <w:szCs w:val="24"/>
      <w:lang w:val="es-ES_tradnl" w:eastAsia="en-US"/>
    </w:rPr>
  </w:style>
  <w:style w:type="table" w:styleId="Tabladecuadrcula2-nfasis5">
    <w:name w:val="Grid Table 2 Accent 5"/>
    <w:basedOn w:val="Tablanormal"/>
    <w:uiPriority w:val="47"/>
    <w:rsid w:val="00C435AC"/>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4CC92-09C3-408E-B600-658278C9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8161</Words>
  <Characters>45378</Characters>
  <Application>Microsoft Office Word</Application>
  <DocSecurity>4</DocSecurity>
  <Lines>378</Lines>
  <Paragraphs>106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cp:revision>
  <cp:lastPrinted>2019-01-23T20:12:00Z</cp:lastPrinted>
  <dcterms:created xsi:type="dcterms:W3CDTF">2019-02-21T16:50:00Z</dcterms:created>
  <dcterms:modified xsi:type="dcterms:W3CDTF">2019-02-21T16:50:00Z</dcterms:modified>
</cp:coreProperties>
</file>