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51" w:rsidRPr="00524DB4" w:rsidRDefault="00524DB4" w:rsidP="00F252D8">
      <w:pPr>
        <w:jc w:val="center"/>
        <w:rPr>
          <w:rFonts w:ascii="Times New Roman" w:eastAsia="Times New Roman" w:hAnsi="Times New Roman" w:cs="Times New Roman"/>
          <w:b/>
          <w:color w:val="000000"/>
          <w:sz w:val="24"/>
          <w:szCs w:val="24"/>
        </w:rPr>
      </w:pPr>
      <w:r w:rsidRPr="00524DB4">
        <w:rPr>
          <w:rFonts w:ascii="Times New Roman" w:hAnsi="Times New Roman" w:cs="Times New Roman"/>
          <w:b/>
          <w:sz w:val="24"/>
          <w:szCs w:val="24"/>
          <w:lang w:val="es-MX"/>
        </w:rPr>
        <w:t xml:space="preserve">Reunión para el </w:t>
      </w:r>
      <w:r w:rsidRPr="00524DB4">
        <w:rPr>
          <w:rFonts w:ascii="Times New Roman" w:eastAsia="Times New Roman" w:hAnsi="Times New Roman" w:cs="Times New Roman"/>
          <w:b/>
          <w:color w:val="000000"/>
          <w:sz w:val="24"/>
          <w:szCs w:val="24"/>
        </w:rPr>
        <w:t>abordaje del Proyecto Mejoramiento de la Educación Superior (PMI) del TEC con el Banco Mundial</w:t>
      </w:r>
    </w:p>
    <w:p w:rsidR="00524DB4" w:rsidRPr="00524DB4" w:rsidRDefault="00524DB4" w:rsidP="00524DB4">
      <w:pPr>
        <w:jc w:val="both"/>
        <w:rPr>
          <w:rFonts w:ascii="Times New Roman" w:eastAsia="Times New Roman" w:hAnsi="Times New Roman" w:cs="Times New Roman"/>
          <w:color w:val="000000"/>
          <w:sz w:val="24"/>
          <w:szCs w:val="24"/>
        </w:rPr>
      </w:pPr>
      <w:r w:rsidRPr="00524DB4">
        <w:rPr>
          <w:rFonts w:ascii="Times New Roman" w:eastAsia="Times New Roman" w:hAnsi="Times New Roman" w:cs="Times New Roman"/>
          <w:b/>
          <w:color w:val="000000"/>
          <w:sz w:val="24"/>
          <w:szCs w:val="24"/>
        </w:rPr>
        <w:t>Fecha:</w:t>
      </w:r>
      <w:r w:rsidRPr="00524DB4">
        <w:rPr>
          <w:rFonts w:ascii="Times New Roman" w:eastAsia="Times New Roman" w:hAnsi="Times New Roman" w:cs="Times New Roman"/>
          <w:color w:val="000000"/>
          <w:sz w:val="24"/>
          <w:szCs w:val="24"/>
        </w:rPr>
        <w:t xml:space="preserve"> Jueves 5 de Diciembre 2013</w:t>
      </w:r>
    </w:p>
    <w:p w:rsidR="00524DB4" w:rsidRPr="00524DB4" w:rsidRDefault="00524DB4" w:rsidP="00524DB4">
      <w:pPr>
        <w:jc w:val="both"/>
        <w:rPr>
          <w:rFonts w:ascii="Times New Roman" w:eastAsia="Times New Roman" w:hAnsi="Times New Roman" w:cs="Times New Roman"/>
          <w:color w:val="000000"/>
          <w:sz w:val="24"/>
          <w:szCs w:val="24"/>
        </w:rPr>
      </w:pPr>
      <w:r w:rsidRPr="00524DB4">
        <w:rPr>
          <w:rFonts w:ascii="Times New Roman" w:eastAsia="Times New Roman" w:hAnsi="Times New Roman" w:cs="Times New Roman"/>
          <w:b/>
          <w:color w:val="000000"/>
          <w:sz w:val="24"/>
          <w:szCs w:val="24"/>
        </w:rPr>
        <w:t>Hora:</w:t>
      </w:r>
      <w:r w:rsidRPr="00524DB4">
        <w:rPr>
          <w:rFonts w:ascii="Times New Roman" w:eastAsia="Times New Roman" w:hAnsi="Times New Roman" w:cs="Times New Roman"/>
          <w:color w:val="000000"/>
          <w:sz w:val="24"/>
          <w:szCs w:val="24"/>
        </w:rPr>
        <w:t xml:space="preserve"> 10:00 a.m.</w:t>
      </w:r>
    </w:p>
    <w:p w:rsidR="00524DB4" w:rsidRDefault="00524DB4" w:rsidP="00524DB4">
      <w:pPr>
        <w:jc w:val="both"/>
        <w:rPr>
          <w:rFonts w:ascii="Times New Roman" w:eastAsia="Times New Roman" w:hAnsi="Times New Roman" w:cs="Times New Roman"/>
          <w:color w:val="000000"/>
          <w:sz w:val="24"/>
          <w:szCs w:val="24"/>
        </w:rPr>
      </w:pPr>
      <w:r w:rsidRPr="00524DB4">
        <w:rPr>
          <w:rFonts w:ascii="Times New Roman" w:eastAsia="Times New Roman" w:hAnsi="Times New Roman" w:cs="Times New Roman"/>
          <w:b/>
          <w:color w:val="000000"/>
          <w:sz w:val="24"/>
          <w:szCs w:val="24"/>
        </w:rPr>
        <w:t>Lugar:</w:t>
      </w:r>
      <w:r w:rsidRPr="00524DB4">
        <w:rPr>
          <w:rFonts w:ascii="Times New Roman" w:eastAsia="Times New Roman" w:hAnsi="Times New Roman" w:cs="Times New Roman"/>
          <w:color w:val="000000"/>
          <w:sz w:val="24"/>
          <w:szCs w:val="24"/>
        </w:rPr>
        <w:t xml:space="preserve"> Sala de reuniones de la Escuela de Computación</w:t>
      </w:r>
    </w:p>
    <w:p w:rsidR="00524DB4" w:rsidRDefault="00524DB4" w:rsidP="00524DB4">
      <w:pPr>
        <w:jc w:val="both"/>
        <w:rPr>
          <w:rFonts w:ascii="Times New Roman" w:eastAsia="Times New Roman" w:hAnsi="Times New Roman" w:cs="Times New Roman"/>
          <w:color w:val="000000"/>
          <w:sz w:val="24"/>
          <w:szCs w:val="24"/>
        </w:rPr>
      </w:pPr>
    </w:p>
    <w:p w:rsidR="00524DB4" w:rsidRDefault="00524DB4" w:rsidP="00524DB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Preguntas </w:t>
      </w:r>
      <w:r w:rsidR="00942184">
        <w:rPr>
          <w:rFonts w:ascii="Times New Roman" w:eastAsia="Times New Roman" w:hAnsi="Times New Roman" w:cs="Times New Roman"/>
          <w:color w:val="000000"/>
          <w:sz w:val="24"/>
          <w:szCs w:val="24"/>
        </w:rPr>
        <w:t xml:space="preserve">dirigidas </w:t>
      </w:r>
      <w:r>
        <w:rPr>
          <w:rFonts w:ascii="Times New Roman" w:eastAsia="Times New Roman" w:hAnsi="Times New Roman" w:cs="Times New Roman"/>
          <w:color w:val="000000"/>
          <w:sz w:val="24"/>
          <w:szCs w:val="24"/>
        </w:rPr>
        <w:t xml:space="preserve">a doña </w:t>
      </w:r>
      <w:proofErr w:type="spellStart"/>
      <w:r>
        <w:rPr>
          <w:rFonts w:ascii="Times New Roman" w:eastAsia="Times New Roman" w:hAnsi="Times New Roman" w:cs="Times New Roman"/>
          <w:color w:val="000000"/>
          <w:sz w:val="24"/>
          <w:szCs w:val="24"/>
        </w:rPr>
        <w:t>Grettel</w:t>
      </w:r>
      <w:proofErr w:type="spellEnd"/>
      <w:r>
        <w:rPr>
          <w:rFonts w:ascii="Times New Roman" w:eastAsia="Times New Roman" w:hAnsi="Times New Roman" w:cs="Times New Roman"/>
          <w:color w:val="000000"/>
          <w:sz w:val="24"/>
          <w:szCs w:val="24"/>
        </w:rPr>
        <w:t xml:space="preserve"> Castro:</w:t>
      </w:r>
    </w:p>
    <w:p w:rsidR="00524DB4" w:rsidRP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rPr>
        <w:t>Existencia de bodegas en el edificio de Residencias para el almacenaje de materiales y artículos de los usuarios. Ejemplo: el edificio de las Artes que no tiene bodega para la utilería y colocan los equipos frente al escenario y otros espacios.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Porcentaje de crecimiento del número de plazas en residencias con el proyecto de Residencias.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Existencia y ubicación de las salidas y escaleras de emergencia en el diseño del edificio de Residencias.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¿Sobredimensionamiento del alcantarillado del TEC y la planta de tratamiento de aguas negras?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Calentadores solares en el proyecto de Residencias.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¿El diseño del edificio de Residencias tiene el espacio contemplado para los contenedores de reciclaje y basura?</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¿Quién será el responsable del estándar del tamaño de la vegetación de los biombos verdes?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¿La ubicación del edificio prevé la dirección de los vientos predominantes y el sol?</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¿Cuántas categorías se contempla para la separación de los desechos? ¿Cómo se va a manejar el tema de los desechos de vidrio por los ductos de cada piso? No se puede revolver los colores de vidrio. ¿Afectan los ductos la seguridad de las personas que están en el sitio donde descargan? ¿Los ductos descargan al primer nivel? ¿Tienen acceso para vehículos recolectores?</w:t>
      </w:r>
    </w:p>
    <w:p w:rsidR="00524DB4" w:rsidRDefault="00524DB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Don Marco Solís, de la Comisión de SO del ITCR, comenta que los pasamanos deben colocarse a ambos lados de las escaleras y deben ser de color amarillo según requerimiento, y las aceras nuevas deben llevar el dispositivo lineal y de cruce.</w:t>
      </w:r>
    </w:p>
    <w:p w:rsidR="00524DB4" w:rsidRDefault="00942184" w:rsidP="00524DB4">
      <w:pPr>
        <w:pStyle w:val="Prrafodelista"/>
        <w:numPr>
          <w:ilvl w:val="0"/>
          <w:numId w:val="1"/>
        </w:numPr>
        <w:jc w:val="both"/>
        <w:rPr>
          <w:rFonts w:ascii="Times New Roman" w:hAnsi="Times New Roman" w:cs="Times New Roman"/>
          <w:sz w:val="24"/>
          <w:szCs w:val="24"/>
          <w:lang w:val="es-MX"/>
        </w:rPr>
      </w:pPr>
      <w:r>
        <w:rPr>
          <w:rFonts w:ascii="Times New Roman" w:hAnsi="Times New Roman" w:cs="Times New Roman"/>
          <w:sz w:val="24"/>
          <w:szCs w:val="24"/>
          <w:lang w:val="es-MX"/>
        </w:rPr>
        <w:t>¿Está considerado en el edificio de Residencias la bodega para el almacenamiento de los equipos y materiales empleados por los conserjes?</w:t>
      </w:r>
    </w:p>
    <w:p w:rsidR="00942184" w:rsidRDefault="00942184" w:rsidP="00942184">
      <w:pPr>
        <w:jc w:val="both"/>
        <w:rPr>
          <w:rFonts w:ascii="Times New Roman" w:hAnsi="Times New Roman" w:cs="Times New Roman"/>
          <w:sz w:val="24"/>
          <w:szCs w:val="24"/>
          <w:lang w:val="es-MX"/>
        </w:rPr>
      </w:pPr>
      <w:r>
        <w:rPr>
          <w:rFonts w:ascii="Times New Roman" w:hAnsi="Times New Roman" w:cs="Times New Roman"/>
          <w:sz w:val="24"/>
          <w:szCs w:val="24"/>
          <w:lang w:val="es-MX"/>
        </w:rPr>
        <w:t>Preguntas dirigidas a David Benavides:</w:t>
      </w:r>
    </w:p>
    <w:p w:rsidR="00942184"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Incumplimiento de los contratistas con respecto al encargado de SO, a pesar de que está contemplado en carteles. Ejemplos de proyectos llevados a cabo en el ITCR.</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¿De dónde se tomó el término “competente” para definir al encargado de SO del contratista?</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¿Cómo se van a manejar las fuentes radiactivas que se contemplen en los proyectos de construcción?</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¿A cuántas empresas se adjudicarán los proyectos? ¿Serán varias que trabajen a la vez en los diferentes edificios o será una única empresa que efectué los mismos?</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Ejecutados los proyectos, ¿cómo proyecta el TEC brindar los servicios en cada uno? Se menciona el conflicto que traerá contratar el servicio privado. </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¿El traslado de Mantenimiento y Transporte se contempla en los cinco años del proyecto TEC-BM?</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El conflicto de tiempo en la alimentación de las personas ubicadas en los edificios nuevos ¿cómo se va a resolver?</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¿Cuál va a ser el papel de la Comisión de Salud Ocupacional en el proyecto TEC-BM?</w:t>
      </w:r>
    </w:p>
    <w:p w:rsidR="00F252D8" w:rsidRDefault="00F252D8" w:rsidP="00942184">
      <w:pPr>
        <w:pStyle w:val="Prrafodelista"/>
        <w:numPr>
          <w:ilvl w:val="0"/>
          <w:numId w:val="2"/>
        </w:numPr>
        <w:jc w:val="both"/>
        <w:rPr>
          <w:rFonts w:ascii="Times New Roman" w:hAnsi="Times New Roman" w:cs="Times New Roman"/>
          <w:sz w:val="24"/>
          <w:szCs w:val="24"/>
          <w:lang w:val="es-MX"/>
        </w:rPr>
      </w:pPr>
      <w:r>
        <w:rPr>
          <w:rFonts w:ascii="Times New Roman" w:hAnsi="Times New Roman" w:cs="Times New Roman"/>
          <w:sz w:val="24"/>
          <w:szCs w:val="24"/>
          <w:lang w:val="es-MX"/>
        </w:rPr>
        <w:t>Se menciona la fecha para la reunión de la parte Ambiental y Salud Ocupacional del TEC con la Comisión de Salud Ocupacional para la revisión del documento dirigido a los contratistas.</w:t>
      </w:r>
    </w:p>
    <w:p w:rsidR="00F252D8" w:rsidRPr="00F252D8" w:rsidRDefault="00F252D8" w:rsidP="00F252D8">
      <w:pPr>
        <w:jc w:val="both"/>
        <w:rPr>
          <w:rFonts w:ascii="Times New Roman" w:hAnsi="Times New Roman" w:cs="Times New Roman"/>
          <w:sz w:val="24"/>
          <w:szCs w:val="24"/>
          <w:lang w:val="es-MX"/>
        </w:rPr>
      </w:pPr>
      <w:r w:rsidRPr="00F252D8">
        <w:rPr>
          <w:rFonts w:ascii="Times New Roman" w:hAnsi="Times New Roman" w:cs="Times New Roman"/>
          <w:b/>
          <w:sz w:val="24"/>
          <w:szCs w:val="24"/>
          <w:lang w:val="es-MX"/>
        </w:rPr>
        <w:t>Finaliza:</w:t>
      </w:r>
      <w:r>
        <w:rPr>
          <w:rFonts w:ascii="Times New Roman" w:hAnsi="Times New Roman" w:cs="Times New Roman"/>
          <w:sz w:val="24"/>
          <w:szCs w:val="24"/>
          <w:lang w:val="es-MX"/>
        </w:rPr>
        <w:t xml:space="preserve"> 12:30 p.m.</w:t>
      </w:r>
    </w:p>
    <w:sectPr w:rsidR="00F252D8" w:rsidRPr="00F252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26E65"/>
    <w:multiLevelType w:val="hybridMultilevel"/>
    <w:tmpl w:val="C19028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636E4C10"/>
    <w:multiLevelType w:val="hybridMultilevel"/>
    <w:tmpl w:val="9AAC1E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B4"/>
    <w:rsid w:val="00524DB4"/>
    <w:rsid w:val="00942184"/>
    <w:rsid w:val="00A36777"/>
    <w:rsid w:val="00A41535"/>
    <w:rsid w:val="00E77E51"/>
    <w:rsid w:val="00F252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E865FC412D1B4DA67EB77E8B8388E7" ma:contentTypeVersion="0" ma:contentTypeDescription="Crear nuevo documento." ma:contentTypeScope="" ma:versionID="497446a480e539337dee043c757873a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26CFB15-AE5C-4507-A13F-F74A21757AC7}"/>
</file>

<file path=customXml/itemProps2.xml><?xml version="1.0" encoding="utf-8"?>
<ds:datastoreItem xmlns:ds="http://schemas.openxmlformats.org/officeDocument/2006/customXml" ds:itemID="{3844AFBE-164F-44C2-B9D6-4029B2E47001}"/>
</file>

<file path=customXml/itemProps3.xml><?xml version="1.0" encoding="utf-8"?>
<ds:datastoreItem xmlns:ds="http://schemas.openxmlformats.org/officeDocument/2006/customXml" ds:itemID="{5432C043-2295-41D1-80D4-E26C2FADB804}"/>
</file>

<file path=docProps/app.xml><?xml version="1.0" encoding="utf-8"?>
<Properties xmlns="http://schemas.openxmlformats.org/officeDocument/2006/extended-properties" xmlns:vt="http://schemas.openxmlformats.org/officeDocument/2006/docPropsVTypes">
  <Template>Normal</Template>
  <TotalTime>19</TotalTime>
  <Pages>1</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Hernandez Gomez</dc:creator>
  <cp:lastModifiedBy>Maria Gabriela Hernandez Gomez</cp:lastModifiedBy>
  <cp:revision>2</cp:revision>
  <dcterms:created xsi:type="dcterms:W3CDTF">2013-12-05T19:28:00Z</dcterms:created>
  <dcterms:modified xsi:type="dcterms:W3CDTF">2013-12-05T19:47:00Z</dcterms:modified>
</cp:coreProperties>
</file>