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COMUNICACIÓN DE ACUERDO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86"/>
        </w:tabs>
        <w:ind w:right="51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SCI-640-2002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51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17 de octubre del 2002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5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51"/>
        <w:contextualSpacing w:val="0"/>
        <w:jc w:val="righ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8978.0" w:type="dxa"/>
        <w:jc w:val="left"/>
        <w:tblInd w:w="-70.0" w:type="dxa"/>
        <w:tblLayout w:type="fixed"/>
        <w:tblLook w:val="0000"/>
      </w:tblPr>
      <w:tblGrid>
        <w:gridCol w:w="1346"/>
        <w:gridCol w:w="7632"/>
        <w:tblGridChange w:id="0">
          <w:tblGrid>
            <w:gridCol w:w="1346"/>
            <w:gridCol w:w="7632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ind w:right="-93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RECTORIA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ind w:right="-93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Licda. Ana Isabel Solano B., MBA., Vicerrectora de Administración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ind w:right="18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Ing. Ronald Elizondo C., Director de la Oficina de Planificación Institucional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ind w:right="18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Licda. Auxiliadora Navarro C., Directora del Departamento Financiero Contable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51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DE: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Licda. Bertalía Sánchez S., Directora Ejecutiva de la Secretaría del Consejo Institucional </w:t>
            </w:r>
          </w:p>
          <w:p w:rsidR="00000000" w:rsidDel="00000000" w:rsidP="00000000" w:rsidRDefault="00000000" w:rsidRPr="00000000">
            <w:pPr>
              <w:ind w:right="51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ASUNTO: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51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Sesión No. 2258, Artículo 10, del  17 de octubre del 2002.   Informe de Ejecución Presupuestaria al 30 de setiembre del 2002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1134"/>
          <w:tab w:val="left" w:pos="1418"/>
        </w:tabs>
        <w:ind w:right="5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Para los fines consiguientes, le transcribo el acuerdo citado en la referencia.  Este acuerdo dice: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CONSIDERANDO QUE: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36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El Consejo Institucional  recibió de la Administración en oficio VAD–179-2002, con fecha 11 de octubre del 2002, el Informe de Ejecución Presupuestaria al 30 de setiembre del 2002.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36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La Comisión de Planificación y Administración, en su reunión del 14 de octubre del 2002, según minuta 13-02, conoció el Informe.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36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Se recibió Oficio AUDI-276-2002, con fecha 15 de octubre del 2002, suscrito por la Licda. Adriana Rodríguez, Auditora Interna a.i., remitido al Ing. Rafael Gutiérrez B., MAE., Coordinador de la Comisión de Planificación y Administración, donde hacen algunas observaciones a la Administración  respecto al mismo.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ACUERDA: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Dar por conocido el Informe de Ejecución Presupuestaria al 30 de setiembre del 2002.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Solicitar a la Administración cumplir los señalamientos y observaciones hechas por la Auditoría Interna en Oficio AUDI-276-2002, del 15 de octubre del 2002.</w:t>
      </w:r>
    </w:p>
    <w:p w:rsidR="00000000" w:rsidDel="00000000" w:rsidP="00000000" w:rsidRDefault="00000000" w:rsidRPr="00000000">
      <w:pPr>
        <w:ind w:left="360" w:hanging="36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Comunicar.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ACUERDO FIRME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BSS/gfm</w:t>
      </w:r>
      <w:r w:rsidDel="00000000" w:rsidR="00000000" w:rsidRPr="00000000">
        <w:rPr>
          <w:rtl w:val="0"/>
        </w:rPr>
      </w:r>
    </w:p>
    <w:tbl>
      <w:tblPr>
        <w:tblStyle w:val="Table2"/>
        <w:bidi w:val="0"/>
        <w:tblW w:w="9500.0" w:type="dxa"/>
        <w:jc w:val="left"/>
        <w:tblInd w:w="-70.0" w:type="dxa"/>
        <w:tblLayout w:type="fixed"/>
        <w:tblLook w:val="0000"/>
      </w:tblPr>
      <w:tblGrid>
        <w:gridCol w:w="4750"/>
        <w:gridCol w:w="4750"/>
        <w:tblGridChange w:id="0">
          <w:tblGrid>
            <w:gridCol w:w="4750"/>
            <w:gridCol w:w="475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ind w:left="284" w:right="567" w:hanging="284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c.   Secretaría del Consejo Institucional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ind w:left="284" w:right="567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VIESA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Auditoría Interna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ind w:left="284" w:right="567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Sede Regional San Carlos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Asesoría Legal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284" w:right="51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Centro Académico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Vicerrectoría de Docencia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284" w:right="51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FEITEC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VIE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284" w:right="51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Unidad de Presupuesto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before="120" w:lineRule="auto"/>
        <w:contextualSpacing w:val="0"/>
        <w:jc w:val="both"/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17" w:top="1417" w:left="1701" w:right="17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1"/>
      <w:spacing w:after="0" w:before="708" w:line="240" w:lineRule="auto"/>
      <w:ind w:right="51"/>
      <w:contextualSpacing w:val="0"/>
      <w:jc w:val="right"/>
    </w:pPr>
    <w:r w:rsidDel="00000000" w:rsidR="00000000" w:rsidRPr="00000000">
      <w:rPr>
        <w:rFonts w:ascii="Times New Roman" w:cs="Times New Roman" w:eastAsia="Times New Roman" w:hAnsi="Times New Roman"/>
        <w:b w:val="1"/>
        <w:sz w:val="16"/>
        <w:szCs w:val="16"/>
        <w:vertAlign w:val="baseline"/>
        <w:rtl w:val="0"/>
      </w:rPr>
      <w:t xml:space="preserve">Instituto Tecnológico de Costa Rica</w:t>
    </w:r>
  </w:p>
  <w:p w:rsidR="00000000" w:rsidDel="00000000" w:rsidP="00000000" w:rsidRDefault="00000000" w:rsidRPr="00000000">
    <w:pPr>
      <w:tabs>
        <w:tab w:val="left" w:pos="5954"/>
      </w:tabs>
      <w:contextualSpacing w:val="0"/>
      <w:jc w:val="right"/>
    </w:pPr>
    <w:r w:rsidDel="00000000" w:rsidR="00000000" w:rsidRPr="00000000">
      <w:rPr>
        <w:b w:val="1"/>
        <w:sz w:val="16"/>
        <w:szCs w:val="16"/>
        <w:vertAlign w:val="baseline"/>
        <w:rtl w:val="0"/>
      </w:rPr>
      <w:t xml:space="preserve">Secretaría Consejo Institucional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left" w:pos="5954"/>
      </w:tabs>
      <w:contextualSpacing w:val="0"/>
      <w:jc w:val="right"/>
    </w:pPr>
    <w:r w:rsidDel="00000000" w:rsidR="00000000" w:rsidRPr="00000000">
      <w:rPr>
        <w:b w:val="1"/>
        <w:sz w:val="16"/>
        <w:szCs w:val="16"/>
        <w:vertAlign w:val="baseline"/>
        <w:rtl w:val="0"/>
      </w:rPr>
      <w:t xml:space="preserve">Ext. 2217-2239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419"/>
        <w:tab w:val="right" w:pos="8838"/>
      </w:tabs>
      <w:spacing w:after="0" w:before="0" w:line="240" w:lineRule="auto"/>
      <w:ind w:right="-374"/>
      <w:contextualSpacing w:val="0"/>
    </w:pPr>
    <w:r w:rsidDel="00000000" w:rsidR="00000000" w:rsidRPr="00000000">
      <w:drawing>
        <wp:inline distB="0" distT="0" distL="114300" distR="114300">
          <wp:extent cx="5745480" cy="153670"/>
          <wp:effectExtent b="0" l="0" r="0" t="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45480" cy="1536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lowerLetter"/>
      <w:lvlText w:val="%1."/>
      <w:lvlJc w:val="left"/>
      <w:pPr>
        <w:ind w:left="734" w:firstLine="374.00000000000006"/>
      </w:pPr>
      <w:rPr>
        <w:b w:val="1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1068" w:firstLine="708"/>
      </w:pPr>
      <w:rPr>
        <w:b w:val="1"/>
        <w:i w:val="0"/>
        <w:sz w:val="22"/>
        <w:szCs w:val="22"/>
        <w:vertAlign w:val="baseline"/>
      </w:rPr>
    </w:lvl>
    <w:lvl w:ilvl="1">
      <w:start w:val="1"/>
      <w:numFmt w:val="bullet"/>
      <w:lvlText w:val="●"/>
      <w:lvlJc w:val="left"/>
      <w:pPr>
        <w:ind w:left="1788" w:firstLine="1428"/>
      </w:pPr>
      <w:rPr>
        <w:rFonts w:ascii="Arial" w:cs="Arial" w:eastAsia="Arial" w:hAnsi="Arial"/>
        <w:vertAlign w:val="baseline"/>
      </w:rPr>
    </w:lvl>
    <w:lvl w:ilvl="2">
      <w:start w:val="1"/>
      <w:numFmt w:val="lowerRoman"/>
      <w:lvlText w:val="%3."/>
      <w:lvlJc w:val="right"/>
      <w:pPr>
        <w:ind w:left="2508" w:firstLine="2328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firstLine="2868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firstLine="3588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firstLine="4488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firstLine="5028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firstLine="5748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firstLine="6648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