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tabs>
          <w:tab w:val="left" w:pos="3686"/>
        </w:tabs>
        <w:ind w:right="51"/>
        <w:contextualSpacing w:val="0"/>
        <w:jc w:val="center"/>
      </w:pPr>
      <w:r w:rsidDel="00000000" w:rsidR="00000000" w:rsidRPr="00000000">
        <w:rPr>
          <w:rFonts w:ascii="Arial" w:cs="Arial" w:eastAsia="Arial" w:hAnsi="Arial"/>
          <w:b w:val="1"/>
          <w:sz w:val="28"/>
          <w:szCs w:val="28"/>
          <w:vertAlign w:val="baseline"/>
          <w:rtl w:val="0"/>
        </w:rPr>
        <w:t xml:space="preserve">COMUNICACIÓN DE ACUERDO</w:t>
      </w:r>
      <w:r w:rsidDel="00000000" w:rsidR="00000000" w:rsidRPr="00000000">
        <w:rPr>
          <w:rFonts w:ascii="Arial" w:cs="Arial" w:eastAsia="Arial" w:hAnsi="Arial"/>
          <w:b w:val="1"/>
          <w:vertAlign w:val="baseline"/>
          <w:rtl w:val="0"/>
        </w:rPr>
        <w:t xml:space="preserve"> </w:t>
      </w:r>
      <w:r w:rsidDel="00000000" w:rsidR="00000000" w:rsidRPr="00000000">
        <w:rPr>
          <w:rtl w:val="0"/>
        </w:rPr>
      </w:r>
    </w:p>
    <w:p w:rsidR="00000000" w:rsidDel="00000000" w:rsidP="00000000" w:rsidRDefault="00000000" w:rsidRPr="00000000">
      <w:pPr>
        <w:tabs>
          <w:tab w:val="left" w:pos="3686"/>
        </w:tabs>
        <w:ind w:right="51"/>
        <w:contextualSpacing w:val="0"/>
        <w:jc w:val="right"/>
      </w:pPr>
      <w:r w:rsidDel="00000000" w:rsidR="00000000" w:rsidRPr="00000000">
        <w:rPr>
          <w:rtl w:val="0"/>
        </w:rPr>
      </w:r>
    </w:p>
    <w:p w:rsidR="00000000" w:rsidDel="00000000" w:rsidP="00000000" w:rsidRDefault="00000000" w:rsidRPr="00000000">
      <w:pPr>
        <w:tabs>
          <w:tab w:val="left" w:pos="3686"/>
        </w:tabs>
        <w:ind w:right="51"/>
        <w:contextualSpacing w:val="0"/>
        <w:jc w:val="right"/>
      </w:pPr>
      <w:r w:rsidDel="00000000" w:rsidR="00000000" w:rsidRPr="00000000">
        <w:rPr>
          <w:rtl w:val="0"/>
        </w:rPr>
      </w:r>
    </w:p>
    <w:p w:rsidR="00000000" w:rsidDel="00000000" w:rsidP="00000000" w:rsidRDefault="00000000" w:rsidRPr="00000000">
      <w:pPr>
        <w:tabs>
          <w:tab w:val="left" w:pos="3686"/>
        </w:tabs>
        <w:ind w:right="51"/>
        <w:contextualSpacing w:val="0"/>
        <w:jc w:val="right"/>
      </w:pPr>
      <w:r w:rsidDel="00000000" w:rsidR="00000000" w:rsidRPr="00000000">
        <w:rPr>
          <w:rFonts w:ascii="Arial" w:cs="Arial" w:eastAsia="Arial" w:hAnsi="Arial"/>
          <w:b w:val="1"/>
          <w:vertAlign w:val="baseline"/>
          <w:rtl w:val="0"/>
        </w:rPr>
        <w:t xml:space="preserve">SCI-056-2004</w:t>
      </w:r>
      <w:r w:rsidDel="00000000" w:rsidR="00000000" w:rsidRPr="00000000">
        <w:rPr>
          <w:rtl w:val="0"/>
        </w:rPr>
      </w:r>
    </w:p>
    <w:p w:rsidR="00000000" w:rsidDel="00000000" w:rsidP="00000000" w:rsidRDefault="00000000" w:rsidRPr="00000000">
      <w:pPr>
        <w:ind w:right="51"/>
        <w:contextualSpacing w:val="0"/>
        <w:jc w:val="right"/>
      </w:pPr>
      <w:r w:rsidDel="00000000" w:rsidR="00000000" w:rsidRPr="00000000">
        <w:rPr>
          <w:rFonts w:ascii="Arial" w:cs="Arial" w:eastAsia="Arial" w:hAnsi="Arial"/>
          <w:b w:val="1"/>
          <w:vertAlign w:val="baseline"/>
          <w:rtl w:val="0"/>
        </w:rPr>
        <w:t xml:space="preserve">5 de febrero del 2004</w:t>
      </w:r>
      <w:r w:rsidDel="00000000" w:rsidR="00000000" w:rsidRPr="00000000">
        <w:rPr>
          <w:rtl w:val="0"/>
        </w:rPr>
      </w:r>
    </w:p>
    <w:p w:rsidR="00000000" w:rsidDel="00000000" w:rsidP="00000000" w:rsidRDefault="00000000" w:rsidRPr="00000000">
      <w:pPr>
        <w:ind w:right="51"/>
        <w:contextualSpacing w:val="0"/>
        <w:jc w:val="right"/>
      </w:pPr>
      <w:r w:rsidDel="00000000" w:rsidR="00000000" w:rsidRPr="00000000">
        <w:rPr>
          <w:rtl w:val="0"/>
        </w:rPr>
      </w:r>
    </w:p>
    <w:p w:rsidR="00000000" w:rsidDel="00000000" w:rsidP="00000000" w:rsidRDefault="00000000" w:rsidRPr="00000000">
      <w:pPr>
        <w:ind w:right="51"/>
        <w:contextualSpacing w:val="0"/>
        <w:jc w:val="right"/>
      </w:pPr>
      <w:r w:rsidDel="00000000" w:rsidR="00000000" w:rsidRPr="00000000">
        <w:rPr>
          <w:rtl w:val="0"/>
        </w:rPr>
      </w:r>
    </w:p>
    <w:tbl>
      <w:tblPr>
        <w:tblStyle w:val="Table1"/>
        <w:bidi w:val="0"/>
        <w:tblW w:w="8434.0" w:type="dxa"/>
        <w:jc w:val="left"/>
        <w:tblInd w:w="-70.0" w:type="dxa"/>
        <w:tblLayout w:type="fixed"/>
        <w:tblLook w:val="0000"/>
      </w:tblPr>
      <w:tblGrid>
        <w:gridCol w:w="1346"/>
        <w:gridCol w:w="7088"/>
        <w:tblGridChange w:id="0">
          <w:tblGrid>
            <w:gridCol w:w="1346"/>
            <w:gridCol w:w="7088"/>
          </w:tblGrid>
        </w:tblGridChange>
      </w:tblGrid>
      <w:tr>
        <w:tc>
          <w:tcPr/>
          <w:p w:rsidR="00000000" w:rsidDel="00000000" w:rsidP="00000000" w:rsidRDefault="00000000" w:rsidRPr="00000000">
            <w:pPr>
              <w:tabs>
                <w:tab w:val="left" w:pos="3544"/>
              </w:tabs>
              <w:ind w:right="51"/>
              <w:contextualSpacing w:val="0"/>
              <w:jc w:val="right"/>
            </w:pPr>
            <w:r w:rsidDel="00000000" w:rsidR="00000000" w:rsidRPr="00000000">
              <w:rPr>
                <w:rFonts w:ascii="Arial" w:cs="Arial" w:eastAsia="Arial" w:hAnsi="Arial"/>
                <w:b w:val="1"/>
                <w:sz w:val="22"/>
                <w:szCs w:val="22"/>
                <w:vertAlign w:val="baseline"/>
                <w:rtl w:val="0"/>
              </w:rPr>
              <w:t xml:space="preserve">A:</w:t>
            </w:r>
            <w:r w:rsidDel="00000000" w:rsidR="00000000" w:rsidRPr="00000000">
              <w:rPr>
                <w:rtl w:val="0"/>
              </w:rPr>
            </w:r>
          </w:p>
        </w:tc>
        <w:tc>
          <w:tcPr/>
          <w:p w:rsidR="00000000" w:rsidDel="00000000" w:rsidP="00000000" w:rsidRDefault="00000000" w:rsidRPr="00000000">
            <w:pPr>
              <w:keepNext w:val="1"/>
              <w:spacing w:after="0" w:before="0" w:line="240" w:lineRule="auto"/>
              <w:ind w:right="-93"/>
              <w:contextualSpacing w:val="0"/>
            </w:pPr>
            <w:r w:rsidDel="00000000" w:rsidR="00000000" w:rsidRPr="00000000">
              <w:rPr>
                <w:rFonts w:ascii="Arial" w:cs="Arial" w:eastAsia="Arial" w:hAnsi="Arial"/>
                <w:b w:val="1"/>
                <w:sz w:val="20"/>
                <w:szCs w:val="20"/>
                <w:vertAlign w:val="baseline"/>
                <w:rtl w:val="0"/>
              </w:rPr>
              <w:t xml:space="preserve">RECTORÍA</w:t>
            </w:r>
          </w:p>
        </w:tc>
      </w:tr>
      <w:tr>
        <w:tc>
          <w:tcPr/>
          <w:p w:rsidR="00000000" w:rsidDel="00000000" w:rsidP="00000000" w:rsidRDefault="00000000" w:rsidRPr="00000000">
            <w:pPr>
              <w:tabs>
                <w:tab w:val="left" w:pos="3544"/>
              </w:tabs>
              <w:ind w:right="51"/>
              <w:contextualSpacing w:val="0"/>
              <w:jc w:val="both"/>
            </w:pPr>
            <w:r w:rsidDel="00000000" w:rsidR="00000000" w:rsidRPr="00000000">
              <w:rPr>
                <w:rtl w:val="0"/>
              </w:rPr>
            </w:r>
          </w:p>
        </w:tc>
        <w:tc>
          <w:tcPr/>
          <w:p w:rsidR="00000000" w:rsidDel="00000000" w:rsidP="00000000" w:rsidRDefault="00000000" w:rsidRPr="00000000">
            <w:pPr>
              <w:keepNext w:val="1"/>
              <w:spacing w:after="0" w:before="0" w:line="240" w:lineRule="auto"/>
              <w:contextualSpacing w:val="0"/>
              <w:jc w:val="both"/>
            </w:pPr>
            <w:r w:rsidDel="00000000" w:rsidR="00000000" w:rsidRPr="00000000">
              <w:rPr>
                <w:rFonts w:ascii="Arial" w:cs="Arial" w:eastAsia="Arial" w:hAnsi="Arial"/>
                <w:b w:val="1"/>
                <w:color w:val="0000ff"/>
                <w:sz w:val="20"/>
                <w:szCs w:val="20"/>
                <w:vertAlign w:val="baseline"/>
                <w:rtl w:val="0"/>
              </w:rPr>
              <w:t xml:space="preserve">Dr. Luis Gerardo Meza C., Vicerrector de Docencia </w:t>
            </w:r>
          </w:p>
        </w:tc>
      </w:tr>
      <w:tr>
        <w:tc>
          <w:tcPr/>
          <w:p w:rsidR="00000000" w:rsidDel="00000000" w:rsidP="00000000" w:rsidRDefault="00000000" w:rsidRPr="00000000">
            <w:pPr>
              <w:tabs>
                <w:tab w:val="left" w:pos="3544"/>
              </w:tabs>
              <w:ind w:right="51"/>
              <w:contextualSpacing w:val="0"/>
              <w:jc w:val="both"/>
            </w:pPr>
            <w:r w:rsidDel="00000000" w:rsidR="00000000" w:rsidRPr="00000000">
              <w:rPr>
                <w:rtl w:val="0"/>
              </w:rPr>
            </w:r>
          </w:p>
        </w:tc>
        <w:tc>
          <w:tcPr/>
          <w:p w:rsidR="00000000" w:rsidDel="00000000" w:rsidP="00000000" w:rsidRDefault="00000000" w:rsidRPr="00000000">
            <w:pPr>
              <w:keepNext w:val="1"/>
              <w:spacing w:after="0" w:before="0" w:line="240" w:lineRule="auto"/>
              <w:contextualSpacing w:val="0"/>
              <w:jc w:val="both"/>
            </w:pPr>
            <w:r w:rsidDel="00000000" w:rsidR="00000000" w:rsidRPr="00000000">
              <w:rPr>
                <w:rFonts w:ascii="Arial" w:cs="Arial" w:eastAsia="Arial" w:hAnsi="Arial"/>
                <w:b w:val="1"/>
                <w:color w:val="0000ff"/>
                <w:sz w:val="20"/>
                <w:szCs w:val="20"/>
                <w:vertAlign w:val="baseline"/>
                <w:rtl w:val="0"/>
              </w:rPr>
              <w:t xml:space="preserve">MBA. José Rafael Hidalgo R., Vicerrector de Administración </w:t>
            </w:r>
          </w:p>
        </w:tc>
      </w:tr>
      <w:tr>
        <w:tc>
          <w:tcPr/>
          <w:p w:rsidR="00000000" w:rsidDel="00000000" w:rsidP="00000000" w:rsidRDefault="00000000" w:rsidRPr="00000000">
            <w:pPr>
              <w:tabs>
                <w:tab w:val="left" w:pos="3544"/>
              </w:tabs>
              <w:ind w:right="51"/>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MBA. Bernal Martínez G., Director de la Sede Regional San Carlos </w:t>
            </w:r>
            <w:r w:rsidDel="00000000" w:rsidR="00000000" w:rsidRPr="00000000">
              <w:rPr>
                <w:rtl w:val="0"/>
              </w:rPr>
            </w:r>
          </w:p>
        </w:tc>
      </w:tr>
      <w:tr>
        <w:tc>
          <w:tcPr/>
          <w:p w:rsidR="00000000" w:rsidDel="00000000" w:rsidP="00000000" w:rsidRDefault="00000000" w:rsidRPr="00000000">
            <w:pPr>
              <w:tabs>
                <w:tab w:val="left" w:pos="3544"/>
              </w:tabs>
              <w:ind w:right="51"/>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M.A.Ed., Antonio Fornaguera T., Director Centro Académico de San José</w:t>
            </w:r>
            <w:r w:rsidDel="00000000" w:rsidR="00000000" w:rsidRPr="00000000">
              <w:rPr>
                <w:rtl w:val="0"/>
              </w:rPr>
            </w:r>
          </w:p>
        </w:tc>
      </w:tr>
      <w:tr>
        <w:tc>
          <w:tcPr/>
          <w:p w:rsidR="00000000" w:rsidDel="00000000" w:rsidP="00000000" w:rsidRDefault="00000000" w:rsidRPr="00000000">
            <w:pPr>
              <w:tabs>
                <w:tab w:val="left" w:pos="3544"/>
              </w:tabs>
              <w:ind w:right="51"/>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MBA. José Miguel Solano S., Director del Departamento Recursos Humanos </w:t>
            </w:r>
            <w:r w:rsidDel="00000000" w:rsidR="00000000" w:rsidRPr="00000000">
              <w:rPr>
                <w:rtl w:val="0"/>
              </w:rPr>
            </w:r>
          </w:p>
        </w:tc>
      </w:tr>
      <w:tr>
        <w:tc>
          <w:tcPr/>
          <w:p w:rsidR="00000000" w:rsidDel="00000000" w:rsidP="00000000" w:rsidRDefault="00000000" w:rsidRPr="00000000">
            <w:pPr>
              <w:tabs>
                <w:tab w:val="left" w:pos="3544"/>
              </w:tabs>
              <w:ind w:right="51"/>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Licda. Ana Isabel Solano B., MBA., Directora del Departamento Financiero Contable </w:t>
            </w: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Fonts w:ascii="Arial" w:cs="Arial" w:eastAsia="Arial" w:hAnsi="Arial"/>
                <w:b w:val="1"/>
                <w:vertAlign w:val="baseline"/>
                <w:rtl w:val="0"/>
              </w:rPr>
              <w:t xml:space="preserve">DE:</w:t>
            </w:r>
            <w:r w:rsidDel="00000000" w:rsidR="00000000" w:rsidRPr="00000000">
              <w:rPr>
                <w:rtl w:val="0"/>
              </w:rPr>
            </w:r>
          </w:p>
        </w:tc>
        <w:tc>
          <w:tcPr/>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color w:val="0000ff"/>
                <w:sz w:val="20"/>
                <w:szCs w:val="20"/>
                <w:vertAlign w:val="baseline"/>
                <w:rtl w:val="0"/>
              </w:rPr>
              <w:t xml:space="preserve">Licda. Bertalía Sánchez S., Directora Ejecutiva de la Secretaría del Consejo Institucional </w:t>
            </w:r>
          </w:p>
          <w:p w:rsidR="00000000" w:rsidDel="00000000" w:rsidP="00000000" w:rsidRDefault="00000000" w:rsidRPr="00000000">
            <w:pPr>
              <w:ind w:right="51"/>
              <w:contextualSpacing w:val="0"/>
            </w:pP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Fonts w:ascii="Arial" w:cs="Arial" w:eastAsia="Arial" w:hAnsi="Arial"/>
                <w:b w:val="1"/>
                <w:sz w:val="22"/>
                <w:szCs w:val="22"/>
                <w:vertAlign w:val="baseline"/>
                <w:rtl w:val="0"/>
              </w:rPr>
              <w:t xml:space="preserve">ASUNTO:</w:t>
            </w:r>
            <w:r w:rsidDel="00000000" w:rsidR="00000000" w:rsidRPr="00000000">
              <w:rPr>
                <w:rtl w:val="0"/>
              </w:rPr>
            </w:r>
          </w:p>
        </w:tc>
        <w:tc>
          <w:tcPr/>
          <w:p w:rsidR="00000000" w:rsidDel="00000000" w:rsidP="00000000" w:rsidRDefault="00000000" w:rsidRPr="00000000">
            <w:pPr>
              <w:ind w:right="51"/>
              <w:contextualSpacing w:val="0"/>
              <w:jc w:val="both"/>
            </w:pPr>
            <w:r w:rsidDel="00000000" w:rsidR="00000000" w:rsidRPr="00000000">
              <w:rPr>
                <w:rFonts w:ascii="Arial" w:cs="Arial" w:eastAsia="Arial" w:hAnsi="Arial"/>
                <w:b w:val="1"/>
                <w:vertAlign w:val="baseline"/>
                <w:rtl w:val="0"/>
              </w:rPr>
              <w:t xml:space="preserve">Sesión No. 2338, Artículo 12, del 5 de febrero del 2004.  Normativa para la Contratación de Profesionales Académicos Jubilados </w:t>
            </w:r>
            <w:r w:rsidDel="00000000" w:rsidR="00000000" w:rsidRPr="00000000">
              <w:rPr>
                <w:rtl w:val="0"/>
              </w:rPr>
            </w:r>
          </w:p>
        </w:tc>
      </w:tr>
    </w:tbl>
    <w:p w:rsidR="00000000" w:rsidDel="00000000" w:rsidP="00000000" w:rsidRDefault="00000000" w:rsidRPr="00000000">
      <w:pPr>
        <w:tabs>
          <w:tab w:val="left" w:pos="1134"/>
          <w:tab w:val="left" w:pos="1418"/>
        </w:tabs>
        <w:ind w:right="51"/>
        <w:contextualSpacing w:val="0"/>
      </w:pPr>
      <w:r w:rsidDel="00000000" w:rsidR="00000000" w:rsidRPr="00000000">
        <w:rPr>
          <w:rtl w:val="0"/>
        </w:rPr>
      </w:r>
    </w:p>
    <w:p w:rsidR="00000000" w:rsidDel="00000000" w:rsidP="00000000" w:rsidRDefault="00000000" w:rsidRPr="00000000">
      <w:pPr>
        <w:tabs>
          <w:tab w:val="left" w:pos="9072"/>
        </w:tabs>
        <w:spacing w:after="0" w:before="0" w:line="240" w:lineRule="auto"/>
        <w:ind w:right="50"/>
        <w:contextualSpacing w:val="0"/>
        <w:jc w:val="both"/>
      </w:pPr>
      <w:r w:rsidDel="00000000" w:rsidR="00000000" w:rsidRPr="00000000">
        <w:rPr>
          <w:rFonts w:ascii="Arial" w:cs="Arial" w:eastAsia="Arial" w:hAnsi="Arial"/>
          <w:b w:val="0"/>
          <w:color w:val="0000ff"/>
          <w:sz w:val="24"/>
          <w:szCs w:val="24"/>
          <w:vertAlign w:val="baseline"/>
          <w:rtl w:val="0"/>
        </w:rPr>
        <w:t xml:space="preserve">Para los fines consiguientes, le transcribo el acuerdo citado en la referencia.  Este acuerdo dice: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2"/>
          <w:szCs w:val="22"/>
          <w:vertAlign w:val="baseline"/>
          <w:rtl w:val="0"/>
        </w:rPr>
        <w:t xml:space="preserve">CONSIDERANDO QUE: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4"/>
        </w:numPr>
        <w:ind w:left="426" w:hanging="426"/>
        <w:jc w:val="both"/>
        <w:rPr>
          <w:rFonts w:ascii="Arial" w:cs="Arial" w:eastAsia="Arial" w:hAnsi="Arial"/>
        </w:rPr>
      </w:pPr>
      <w:r w:rsidDel="00000000" w:rsidR="00000000" w:rsidRPr="00000000">
        <w:rPr>
          <w:rFonts w:ascii="Arial" w:cs="Arial" w:eastAsia="Arial" w:hAnsi="Arial"/>
          <w:sz w:val="24"/>
          <w:szCs w:val="24"/>
          <w:vertAlign w:val="baseline"/>
          <w:rtl w:val="0"/>
        </w:rPr>
        <w:t xml:space="preserve">El Consejo Institucional en su Sesión No. 2285, Artículo 13, del 24 de abril del 2003, acordó lo siguiente: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spacing w:after="0" w:before="0" w:line="240" w:lineRule="auto"/>
        <w:ind w:left="1080" w:hanging="370.99999999999994"/>
        <w:contextualSpacing w:val="0"/>
        <w:jc w:val="both"/>
      </w:pPr>
      <w:r w:rsidDel="00000000" w:rsidR="00000000" w:rsidRPr="00000000">
        <w:rPr>
          <w:rFonts w:ascii="Arial" w:cs="Arial" w:eastAsia="Arial" w:hAnsi="Arial"/>
          <w:b w:val="1"/>
          <w:i w:val="1"/>
          <w:sz w:val="20"/>
          <w:szCs w:val="20"/>
          <w:vertAlign w:val="baseline"/>
          <w:rtl w:val="0"/>
        </w:rPr>
        <w:t xml:space="preserve">“a. Avalar la propuesta de “Normativa para la Contratación de Profesionales Académicos</w:t>
      </w:r>
      <w:r w:rsidDel="00000000" w:rsidR="00000000" w:rsidRPr="00000000">
        <w:rPr>
          <w:rFonts w:ascii="Arial" w:cs="Arial" w:eastAsia="Arial" w:hAnsi="Arial"/>
          <w:b w:val="0"/>
          <w:sz w:val="20"/>
          <w:szCs w:val="20"/>
          <w:vertAlign w:val="baseline"/>
          <w:rtl w:val="0"/>
        </w:rPr>
        <w:t xml:space="preserve"> </w:t>
      </w:r>
      <w:r w:rsidDel="00000000" w:rsidR="00000000" w:rsidRPr="00000000">
        <w:rPr>
          <w:rFonts w:ascii="Arial" w:cs="Arial" w:eastAsia="Arial" w:hAnsi="Arial"/>
          <w:b w:val="1"/>
          <w:i w:val="1"/>
          <w:sz w:val="20"/>
          <w:szCs w:val="20"/>
          <w:vertAlign w:val="baseline"/>
          <w:rtl w:val="0"/>
        </w:rPr>
        <w:t xml:space="preserve">Jubilados”, a fin de que sea remitida  a la Asociación de Funcionarios del Instituto Tecnológico de Costa Rica (AFITEC), para que emita su pronunciamiento en un plazo de 10 días hábiles a partir de la comunicación de este acuerdo, a la AFITEC de conformidad con el Artículo 3 de la II Convención Colectiva de Trabajo y sus Reformas.”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4"/>
        </w:numPr>
        <w:ind w:left="426" w:hanging="426"/>
        <w:jc w:val="both"/>
        <w:rPr>
          <w:rFonts w:ascii="Arial" w:cs="Arial" w:eastAsia="Arial" w:hAnsi="Arial"/>
        </w:rPr>
      </w:pPr>
      <w:r w:rsidDel="00000000" w:rsidR="00000000" w:rsidRPr="00000000">
        <w:rPr>
          <w:rFonts w:ascii="Arial" w:cs="Arial" w:eastAsia="Arial" w:hAnsi="Arial"/>
          <w:sz w:val="24"/>
          <w:szCs w:val="24"/>
          <w:vertAlign w:val="baseline"/>
          <w:rtl w:val="0"/>
        </w:rPr>
        <w:t xml:space="preserve">Con fecha 18 de agosto del 2003, el Consejo Institucional recibió oficio AFITEC-162-03, suscrito por el Prof. Carlos Martínez Fernández, Secretario General de la Asociación de Funcionarios del ITCR, dirigido al MSc. Eugenio Trejos, Presidente del Consejo Institucional, en el cual remite el criterio de la AFITEC sobre la “Normativa para la Contratación de Profesionales Académicos Jubilados”.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4"/>
        </w:numPr>
        <w:ind w:left="426" w:hanging="426"/>
        <w:jc w:val="both"/>
        <w:rPr>
          <w:rFonts w:ascii="Arial" w:cs="Arial" w:eastAsia="Arial" w:hAnsi="Arial"/>
        </w:rPr>
      </w:pPr>
      <w:r w:rsidDel="00000000" w:rsidR="00000000" w:rsidRPr="00000000">
        <w:rPr>
          <w:rFonts w:ascii="Arial" w:cs="Arial" w:eastAsia="Arial" w:hAnsi="Arial"/>
          <w:sz w:val="24"/>
          <w:szCs w:val="24"/>
          <w:vertAlign w:val="baseline"/>
          <w:rtl w:val="0"/>
        </w:rPr>
        <w:t xml:space="preserve">Se recibió el oficio ViDa-751-2003, suscrito por el Dr. Luis Gerardo Meza, Vicerrector de Docencia, dirigido al MSc. Eugenio Trejos, Rector, con fecha 21 de octubre del 2003, en el cual se informa que el Consejo de Docencia en su Sesión No.17-2003, celebrada el 15 de octubre del 2003, conoció la propuesta “Normativa para la Contratación de Profesionales Académicos Jubilados en el Instituto Tecnológico de Costa Rica” y no tiene ninguna observación al mismo.</w:t>
      </w: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jc w:val="both"/>
      </w:pPr>
      <w:r w:rsidDel="00000000" w:rsidR="00000000" w:rsidRPr="00000000">
        <w:rPr>
          <w:rFonts w:ascii="Arial" w:cs="Arial" w:eastAsia="Arial" w:hAnsi="Arial"/>
          <w:b w:val="1"/>
          <w:i w:val="1"/>
          <w:vertAlign w:val="baseline"/>
          <w:rtl w:val="0"/>
        </w:rPr>
        <w:t xml:space="preserve">COMUNICACIÓN DE ACUERDO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i w:val="1"/>
          <w:vertAlign w:val="baseline"/>
          <w:rtl w:val="0"/>
        </w:rPr>
        <w:t xml:space="preserve">Sesión No. 2338, Artículo 12, del 5 de febrero del 2004</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Página 2</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4"/>
        </w:numPr>
        <w:ind w:left="426" w:hanging="426"/>
        <w:jc w:val="both"/>
        <w:rPr>
          <w:rFonts w:ascii="Arial" w:cs="Arial" w:eastAsia="Arial" w:hAnsi="Arial"/>
        </w:rPr>
      </w:pPr>
      <w:r w:rsidDel="00000000" w:rsidR="00000000" w:rsidRPr="00000000">
        <w:rPr>
          <w:rFonts w:ascii="Arial" w:cs="Arial" w:eastAsia="Arial" w:hAnsi="Arial"/>
          <w:sz w:val="24"/>
          <w:szCs w:val="24"/>
          <w:vertAlign w:val="baseline"/>
          <w:rtl w:val="0"/>
        </w:rPr>
        <w:t xml:space="preserve">Mediante oficio SCI-1036-2003, del 19 de diciembre del 2003, el Ing. Rafael Gutiérrez, Coordinador de la Comisión de Planificación y Administración, le informa al MSc. Eugenio Trejos, Presidente del Consejo Institucional que debido a que la Comisión que dirige concluyó su labor al dictaminar la propuesta y elevarla a consulta de la AFITEC, procede ahora que la Presidencia eleve el tema al pleno a fin de que se discutan las observaciones que fueron emitidas y se someta a su aprobación.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4"/>
          <w:szCs w:val="24"/>
          <w:vertAlign w:val="baseline"/>
          <w:rtl w:val="0"/>
        </w:rPr>
        <w:t xml:space="preserve">ACUERDA:</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spacing w:after="0" w:before="0" w:line="240" w:lineRule="auto"/>
        <w:ind w:left="426" w:hanging="426"/>
        <w:jc w:val="both"/>
        <w:rPr>
          <w:sz w:val="24"/>
          <w:szCs w:val="24"/>
        </w:rPr>
      </w:pPr>
      <w:r w:rsidDel="00000000" w:rsidR="00000000" w:rsidRPr="00000000">
        <w:rPr>
          <w:rFonts w:ascii="Arial" w:cs="Arial" w:eastAsia="Arial" w:hAnsi="Arial"/>
          <w:b w:val="0"/>
          <w:sz w:val="24"/>
          <w:szCs w:val="24"/>
          <w:vertAlign w:val="baseline"/>
          <w:rtl w:val="0"/>
        </w:rPr>
        <w:t xml:space="preserve">Aprobar la siguiente Normativa para la Contratación de Profesionales Académicos Jubilados para que se lea: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0" w:before="0" w:line="240" w:lineRule="auto"/>
        <w:ind w:left="284" w:right="618" w:firstLine="0"/>
        <w:contextualSpacing w:val="0"/>
        <w:jc w:val="center"/>
      </w:pPr>
      <w:r w:rsidDel="00000000" w:rsidR="00000000" w:rsidRPr="00000000">
        <w:rPr>
          <w:rFonts w:ascii="Arial" w:cs="Arial" w:eastAsia="Arial" w:hAnsi="Arial"/>
          <w:b w:val="1"/>
          <w:color w:val="0000ff"/>
          <w:sz w:val="24"/>
          <w:szCs w:val="24"/>
          <w:vertAlign w:val="baseline"/>
          <w:rtl w:val="0"/>
        </w:rPr>
        <w:t xml:space="preserve">Normativa para la Contratación de Profesionales Académicos Jubilados</w:t>
      </w:r>
      <w:r w:rsidDel="00000000" w:rsidR="00000000" w:rsidRPr="00000000">
        <w:rPr>
          <w:rtl w:val="0"/>
        </w:rPr>
      </w:r>
    </w:p>
    <w:p w:rsidR="00000000" w:rsidDel="00000000" w:rsidP="00000000" w:rsidRDefault="00000000" w:rsidRPr="00000000">
      <w:pPr>
        <w:spacing w:after="0" w:before="0" w:line="240" w:lineRule="auto"/>
        <w:ind w:left="284" w:right="618" w:firstLine="0"/>
        <w:contextualSpacing w:val="0"/>
        <w:jc w:val="center"/>
      </w:pPr>
      <w:r w:rsidDel="00000000" w:rsidR="00000000" w:rsidRPr="00000000">
        <w:rPr>
          <w:rtl w:val="0"/>
        </w:rPr>
      </w:r>
    </w:p>
    <w:p w:rsidR="00000000" w:rsidDel="00000000" w:rsidP="00000000" w:rsidRDefault="00000000" w:rsidRPr="00000000">
      <w:pPr>
        <w:spacing w:after="0" w:before="0" w:line="240" w:lineRule="auto"/>
        <w:ind w:left="284" w:right="618" w:firstLine="0"/>
        <w:contextualSpacing w:val="0"/>
        <w:jc w:val="center"/>
      </w:pPr>
      <w:r w:rsidDel="00000000" w:rsidR="00000000" w:rsidRPr="00000000">
        <w:rPr>
          <w:rFonts w:ascii="Arial" w:cs="Arial" w:eastAsia="Arial" w:hAnsi="Arial"/>
          <w:b w:val="1"/>
          <w:color w:val="0000ff"/>
          <w:sz w:val="22"/>
          <w:szCs w:val="22"/>
          <w:vertAlign w:val="baseline"/>
          <w:rtl w:val="0"/>
        </w:rPr>
        <w:t xml:space="preserve">CAPÍTULO I</w:t>
      </w:r>
      <w:r w:rsidDel="00000000" w:rsidR="00000000" w:rsidRPr="00000000">
        <w:rPr>
          <w:rtl w:val="0"/>
        </w:rPr>
      </w:r>
    </w:p>
    <w:p w:rsidR="00000000" w:rsidDel="00000000" w:rsidP="00000000" w:rsidRDefault="00000000" w:rsidRPr="00000000">
      <w:pPr>
        <w:keepNext w:val="1"/>
        <w:spacing w:after="0" w:before="0" w:line="240" w:lineRule="auto"/>
        <w:ind w:left="284" w:right="618" w:firstLine="0"/>
        <w:contextualSpacing w:val="0"/>
        <w:jc w:val="center"/>
      </w:pPr>
      <w:r w:rsidDel="00000000" w:rsidR="00000000" w:rsidRPr="00000000">
        <w:rPr>
          <w:rFonts w:ascii="Arial" w:cs="Arial" w:eastAsia="Arial" w:hAnsi="Arial"/>
          <w:b w:val="1"/>
          <w:i w:val="0"/>
          <w:sz w:val="22"/>
          <w:szCs w:val="22"/>
          <w:vertAlign w:val="baseline"/>
          <w:rtl w:val="0"/>
        </w:rPr>
        <w:t xml:space="preserve">DISPOSICIONES GENERALES</w:t>
      </w:r>
    </w:p>
    <w:p w:rsidR="00000000" w:rsidDel="00000000" w:rsidP="00000000" w:rsidRDefault="00000000" w:rsidRPr="00000000">
      <w:pPr>
        <w:ind w:left="284" w:right="618" w:firstLine="0"/>
        <w:contextualSpacing w:val="0"/>
      </w:pPr>
      <w:r w:rsidDel="00000000" w:rsidR="00000000" w:rsidRPr="00000000">
        <w:rPr>
          <w:rFonts w:ascii="Arial" w:cs="Arial" w:eastAsia="Arial" w:hAnsi="Arial"/>
          <w:sz w:val="22"/>
          <w:szCs w:val="22"/>
          <w:vertAlign w:val="baseline"/>
          <w:rtl w:val="0"/>
        </w:rPr>
        <w:t xml:space="preserve"> </w:t>
      </w:r>
      <w:r w:rsidDel="00000000" w:rsidR="00000000" w:rsidRPr="00000000">
        <w:rPr>
          <w:rtl w:val="0"/>
        </w:rPr>
      </w:r>
    </w:p>
    <w:p w:rsidR="00000000" w:rsidDel="00000000" w:rsidP="00000000" w:rsidRDefault="00000000" w:rsidRPr="00000000">
      <w:pPr>
        <w:ind w:left="284" w:right="618" w:firstLine="0"/>
        <w:contextualSpacing w:val="0"/>
        <w:jc w:val="both"/>
      </w:pPr>
      <w:r w:rsidDel="00000000" w:rsidR="00000000" w:rsidRPr="00000000">
        <w:rPr>
          <w:rFonts w:ascii="Arial" w:cs="Arial" w:eastAsia="Arial" w:hAnsi="Arial"/>
          <w:b w:val="1"/>
          <w:sz w:val="22"/>
          <w:szCs w:val="22"/>
          <w:vertAlign w:val="baseline"/>
          <w:rtl w:val="0"/>
        </w:rPr>
        <w:t xml:space="preserve">ARTÍCULO 1.</w:t>
      </w:r>
      <w:r w:rsidDel="00000000" w:rsidR="00000000" w:rsidRPr="00000000">
        <w:rPr>
          <w:rtl w:val="0"/>
        </w:rPr>
      </w:r>
    </w:p>
    <w:p w:rsidR="00000000" w:rsidDel="00000000" w:rsidP="00000000" w:rsidRDefault="00000000" w:rsidRPr="00000000">
      <w:pPr>
        <w:ind w:left="284" w:right="618" w:firstLine="0"/>
        <w:contextualSpacing w:val="0"/>
        <w:jc w:val="both"/>
      </w:pPr>
      <w:r w:rsidDel="00000000" w:rsidR="00000000" w:rsidRPr="00000000">
        <w:rPr>
          <w:rFonts w:ascii="Arial" w:cs="Arial" w:eastAsia="Arial" w:hAnsi="Arial"/>
          <w:sz w:val="22"/>
          <w:szCs w:val="22"/>
          <w:vertAlign w:val="baseline"/>
          <w:rtl w:val="0"/>
        </w:rPr>
        <w:t xml:space="preserve"> </w:t>
      </w:r>
      <w:r w:rsidDel="00000000" w:rsidR="00000000" w:rsidRPr="00000000">
        <w:rPr>
          <w:rtl w:val="0"/>
        </w:rPr>
      </w:r>
    </w:p>
    <w:p w:rsidR="00000000" w:rsidDel="00000000" w:rsidP="00000000" w:rsidRDefault="00000000" w:rsidRPr="00000000">
      <w:pPr>
        <w:ind w:left="284" w:right="618" w:firstLine="0"/>
        <w:contextualSpacing w:val="0"/>
        <w:jc w:val="both"/>
      </w:pPr>
      <w:r w:rsidDel="00000000" w:rsidR="00000000" w:rsidRPr="00000000">
        <w:rPr>
          <w:rFonts w:ascii="Arial" w:cs="Arial" w:eastAsia="Arial" w:hAnsi="Arial"/>
          <w:sz w:val="22"/>
          <w:szCs w:val="22"/>
          <w:vertAlign w:val="baseline"/>
          <w:rtl w:val="0"/>
        </w:rPr>
        <w:t xml:space="preserve">Se establece la presente Normativa con el propósito de regular la contratación de profesionales jubilados académicos, en el Instituto Tecnológico de Costa Rica, de conformidad con el Artículo 76 de la Ley 7531, que dice:</w:t>
      </w:r>
      <w:r w:rsidDel="00000000" w:rsidR="00000000" w:rsidRPr="00000000">
        <w:rPr>
          <w:rtl w:val="0"/>
        </w:rPr>
      </w:r>
    </w:p>
    <w:p w:rsidR="00000000" w:rsidDel="00000000" w:rsidP="00000000" w:rsidRDefault="00000000" w:rsidRPr="00000000">
      <w:pPr>
        <w:ind w:left="284" w:right="618" w:firstLine="0"/>
        <w:contextualSpacing w:val="0"/>
      </w:pPr>
      <w:r w:rsidDel="00000000" w:rsidR="00000000" w:rsidRPr="00000000">
        <w:rPr>
          <w:rtl w:val="0"/>
        </w:rPr>
      </w:r>
    </w:p>
    <w:p w:rsidR="00000000" w:rsidDel="00000000" w:rsidP="00000000" w:rsidRDefault="00000000" w:rsidRPr="00000000">
      <w:pPr>
        <w:ind w:left="284" w:right="618" w:firstLine="0"/>
        <w:contextualSpacing w:val="0"/>
        <w:jc w:val="both"/>
      </w:pPr>
      <w:r w:rsidDel="00000000" w:rsidR="00000000" w:rsidRPr="00000000">
        <w:rPr>
          <w:rFonts w:ascii="Arial" w:cs="Arial" w:eastAsia="Arial" w:hAnsi="Arial"/>
          <w:b w:val="1"/>
          <w:i w:val="1"/>
          <w:vertAlign w:val="baseline"/>
          <w:rtl w:val="0"/>
        </w:rPr>
        <w:t xml:space="preserve">“Artículo 76. Revisión por reingreso</w:t>
      </w:r>
      <w:r w:rsidDel="00000000" w:rsidR="00000000" w:rsidRPr="00000000">
        <w:rPr>
          <w:rFonts w:ascii="Arial" w:cs="Arial" w:eastAsia="Arial" w:hAnsi="Arial"/>
          <w:i w:val="1"/>
          <w:vertAlign w:val="baseline"/>
          <w:rtl w:val="0"/>
        </w:rPr>
        <w:t xml:space="preserve">.</w:t>
      </w:r>
      <w:r w:rsidDel="00000000" w:rsidR="00000000" w:rsidRPr="00000000">
        <w:rPr>
          <w:rtl w:val="0"/>
        </w:rPr>
      </w:r>
    </w:p>
    <w:p w:rsidR="00000000" w:rsidDel="00000000" w:rsidP="00000000" w:rsidRDefault="00000000" w:rsidRPr="00000000">
      <w:pPr>
        <w:spacing w:after="0" w:before="0" w:line="240" w:lineRule="auto"/>
        <w:ind w:left="284" w:right="618" w:firstLine="0"/>
        <w:contextualSpacing w:val="0"/>
        <w:jc w:val="both"/>
      </w:pPr>
      <w:r w:rsidDel="00000000" w:rsidR="00000000" w:rsidRPr="00000000">
        <w:rPr>
          <w:rFonts w:ascii="Tahoma" w:cs="Tahoma" w:eastAsia="Tahoma" w:hAnsi="Tahoma"/>
          <w:b w:val="0"/>
          <w:i w:val="1"/>
          <w:sz w:val="20"/>
          <w:szCs w:val="20"/>
          <w:vertAlign w:val="baseline"/>
          <w:rtl w:val="0"/>
        </w:rPr>
        <w:t xml:space="preserve">El jubilado que reingrese en la vida activa con percepción de salario a cargo del Estado o sus instituciones, suspenderá la percepción de su jubilación durante el tiempo en que se encuentre activo a excepción, estrictamente, del personal académico al servicio de las instituciones de enseñanza superior   estatales   recontratados </w:t>
      </w:r>
      <w:r w:rsidDel="00000000" w:rsidR="00000000" w:rsidRPr="00000000">
        <w:rPr>
          <w:rFonts w:ascii="Arial" w:cs="Arial" w:eastAsia="Arial" w:hAnsi="Arial"/>
          <w:b w:val="0"/>
          <w:i w:val="0"/>
          <w:sz w:val="20"/>
          <w:szCs w:val="20"/>
          <w:vertAlign w:val="baseline"/>
          <w:rtl w:val="0"/>
        </w:rPr>
        <w:t xml:space="preserve">hasta por un máximo de medio tiempo, para programas de postgrado o investigación, de conformidad con los requisitos que cada entidad establecerá al efecto.”</w:t>
      </w:r>
      <w:r w:rsidDel="00000000" w:rsidR="00000000" w:rsidRPr="00000000">
        <w:rPr>
          <w:rtl w:val="0"/>
        </w:rPr>
      </w:r>
    </w:p>
    <w:p w:rsidR="00000000" w:rsidDel="00000000" w:rsidP="00000000" w:rsidRDefault="00000000" w:rsidRPr="00000000">
      <w:pPr>
        <w:ind w:left="284" w:right="618" w:firstLine="0"/>
        <w:contextualSpacing w:val="0"/>
      </w:pPr>
      <w:r w:rsidDel="00000000" w:rsidR="00000000" w:rsidRPr="00000000">
        <w:rPr>
          <w:rtl w:val="0"/>
        </w:rPr>
      </w:r>
    </w:p>
    <w:p w:rsidR="00000000" w:rsidDel="00000000" w:rsidP="00000000" w:rsidRDefault="00000000" w:rsidRPr="00000000">
      <w:pPr>
        <w:ind w:left="284" w:right="618" w:firstLine="0"/>
        <w:contextualSpacing w:val="0"/>
        <w:jc w:val="both"/>
      </w:pPr>
      <w:r w:rsidDel="00000000" w:rsidR="00000000" w:rsidRPr="00000000">
        <w:rPr>
          <w:rFonts w:ascii="Arial" w:cs="Arial" w:eastAsia="Arial" w:hAnsi="Arial"/>
          <w:b w:val="1"/>
          <w:sz w:val="22"/>
          <w:szCs w:val="22"/>
          <w:vertAlign w:val="baseline"/>
          <w:rtl w:val="0"/>
        </w:rPr>
        <w:t xml:space="preserve">ARTÍCULO 2.</w:t>
      </w:r>
      <w:r w:rsidDel="00000000" w:rsidR="00000000" w:rsidRPr="00000000">
        <w:rPr>
          <w:rtl w:val="0"/>
        </w:rPr>
      </w:r>
    </w:p>
    <w:p w:rsidR="00000000" w:rsidDel="00000000" w:rsidP="00000000" w:rsidRDefault="00000000" w:rsidRPr="00000000">
      <w:pPr>
        <w:ind w:left="284" w:right="618" w:firstLine="0"/>
        <w:contextualSpacing w:val="0"/>
        <w:jc w:val="both"/>
      </w:pPr>
      <w:r w:rsidDel="00000000" w:rsidR="00000000" w:rsidRPr="00000000">
        <w:rPr>
          <w:rFonts w:ascii="Arial" w:cs="Arial" w:eastAsia="Arial" w:hAnsi="Arial"/>
          <w:b w:val="1"/>
          <w:sz w:val="22"/>
          <w:szCs w:val="22"/>
          <w:vertAlign w:val="baseline"/>
          <w:rtl w:val="0"/>
        </w:rPr>
        <w:t xml:space="preserve"> </w:t>
      </w:r>
      <w:r w:rsidDel="00000000" w:rsidR="00000000" w:rsidRPr="00000000">
        <w:rPr>
          <w:rtl w:val="0"/>
        </w:rPr>
      </w:r>
    </w:p>
    <w:p w:rsidR="00000000" w:rsidDel="00000000" w:rsidP="00000000" w:rsidRDefault="00000000" w:rsidRPr="00000000">
      <w:pPr>
        <w:spacing w:after="0" w:before="0" w:line="240" w:lineRule="auto"/>
        <w:ind w:left="284" w:right="618" w:firstLine="0"/>
        <w:contextualSpacing w:val="0"/>
        <w:jc w:val="both"/>
      </w:pPr>
      <w:r w:rsidDel="00000000" w:rsidR="00000000" w:rsidRPr="00000000">
        <w:rPr>
          <w:rFonts w:ascii="Arial" w:cs="Arial" w:eastAsia="Arial" w:hAnsi="Arial"/>
          <w:b w:val="0"/>
          <w:color w:val="0000ff"/>
          <w:sz w:val="22"/>
          <w:szCs w:val="22"/>
          <w:vertAlign w:val="baseline"/>
          <w:rtl w:val="0"/>
        </w:rPr>
        <w:t xml:space="preserve">Para efectos de aplicar las disposiciones contenidas en esta Normativa, se entenderá por:</w:t>
      </w:r>
    </w:p>
    <w:p w:rsidR="00000000" w:rsidDel="00000000" w:rsidP="00000000" w:rsidRDefault="00000000" w:rsidRPr="00000000">
      <w:pPr>
        <w:ind w:left="284" w:right="618" w:firstLine="0"/>
        <w:contextualSpacing w:val="0"/>
        <w:jc w:val="both"/>
      </w:pPr>
      <w:r w:rsidDel="00000000" w:rsidR="00000000" w:rsidRPr="00000000">
        <w:rPr>
          <w:rFonts w:ascii="Arial" w:cs="Arial" w:eastAsia="Arial" w:hAnsi="Arial"/>
          <w:b w:val="1"/>
          <w:sz w:val="22"/>
          <w:szCs w:val="22"/>
          <w:vertAlign w:val="baseline"/>
          <w:rtl w:val="0"/>
        </w:rPr>
        <w:t xml:space="preserve"> </w:t>
      </w:r>
      <w:r w:rsidDel="00000000" w:rsidR="00000000" w:rsidRPr="00000000">
        <w:rPr>
          <w:rtl w:val="0"/>
        </w:rPr>
      </w:r>
    </w:p>
    <w:p w:rsidR="00000000" w:rsidDel="00000000" w:rsidP="00000000" w:rsidRDefault="00000000" w:rsidRPr="00000000">
      <w:pPr>
        <w:ind w:left="284" w:right="618" w:firstLine="0"/>
        <w:contextualSpacing w:val="0"/>
        <w:jc w:val="both"/>
      </w:pPr>
      <w:r w:rsidDel="00000000" w:rsidR="00000000" w:rsidRPr="00000000">
        <w:rPr>
          <w:rFonts w:ascii="Arial" w:cs="Arial" w:eastAsia="Arial" w:hAnsi="Arial"/>
          <w:b w:val="1"/>
          <w:sz w:val="22"/>
          <w:szCs w:val="22"/>
          <w:vertAlign w:val="baseline"/>
          <w:rtl w:val="0"/>
        </w:rPr>
        <w:t xml:space="preserve">Jubilado</w:t>
      </w:r>
      <w:r w:rsidDel="00000000" w:rsidR="00000000" w:rsidRPr="00000000">
        <w:rPr>
          <w:rFonts w:ascii="Arial" w:cs="Arial" w:eastAsia="Arial" w:hAnsi="Arial"/>
          <w:sz w:val="22"/>
          <w:szCs w:val="22"/>
          <w:vertAlign w:val="baseline"/>
          <w:rtl w:val="0"/>
        </w:rPr>
        <w:t xml:space="preserve">: Es quien al alcanzar determinada edad o años de servicio, como sustitución del salario recibe una cantidad mensual de dinero como retribución a las cuotas que por años cotizó para un Régimen de Jubilación</w:t>
      </w:r>
      <w:r w:rsidDel="00000000" w:rsidR="00000000" w:rsidRPr="00000000">
        <w:rPr>
          <w:rFonts w:ascii="Arial" w:cs="Arial" w:eastAsia="Arial" w:hAnsi="Arial"/>
          <w:b w:val="1"/>
          <w:sz w:val="22"/>
          <w:szCs w:val="22"/>
          <w:vertAlign w:val="baseline"/>
          <w:rtl w:val="0"/>
        </w:rPr>
        <w:t xml:space="preserve">.</w:t>
      </w:r>
      <w:r w:rsidDel="00000000" w:rsidR="00000000" w:rsidRPr="00000000">
        <w:rPr>
          <w:rtl w:val="0"/>
        </w:rPr>
      </w:r>
    </w:p>
    <w:p w:rsidR="00000000" w:rsidDel="00000000" w:rsidP="00000000" w:rsidRDefault="00000000" w:rsidRPr="00000000">
      <w:pPr>
        <w:keepNext w:val="1"/>
        <w:spacing w:after="0" w:before="0" w:line="240" w:lineRule="auto"/>
        <w:ind w:left="284" w:right="618" w:firstLine="0"/>
        <w:contextualSpacing w:val="0"/>
      </w:pPr>
      <w:r w:rsidDel="00000000" w:rsidR="00000000" w:rsidRPr="00000000">
        <w:rPr>
          <w:rFonts w:ascii="Arial" w:cs="Arial" w:eastAsia="Arial" w:hAnsi="Arial"/>
          <w:b w:val="1"/>
          <w:color w:val="0000ff"/>
          <w:sz w:val="22"/>
          <w:szCs w:val="22"/>
          <w:vertAlign w:val="baseline"/>
          <w:rtl w:val="0"/>
        </w:rPr>
        <w:t xml:space="preserve"> </w:t>
      </w:r>
    </w:p>
    <w:p w:rsidR="00000000" w:rsidDel="00000000" w:rsidP="00000000" w:rsidRDefault="00000000" w:rsidRPr="00000000">
      <w:pPr>
        <w:ind w:left="284" w:right="618" w:firstLine="0"/>
        <w:contextualSpacing w:val="0"/>
        <w:jc w:val="both"/>
      </w:pPr>
      <w:r w:rsidDel="00000000" w:rsidR="00000000" w:rsidRPr="00000000">
        <w:rPr>
          <w:rFonts w:ascii="Arial" w:cs="Arial" w:eastAsia="Arial" w:hAnsi="Arial"/>
          <w:b w:val="1"/>
          <w:sz w:val="22"/>
          <w:szCs w:val="22"/>
          <w:vertAlign w:val="baseline"/>
          <w:rtl w:val="0"/>
        </w:rPr>
        <w:t xml:space="preserve">Programa de investigación</w:t>
      </w:r>
      <w:r w:rsidDel="00000000" w:rsidR="00000000" w:rsidRPr="00000000">
        <w:rPr>
          <w:rFonts w:ascii="Arial" w:cs="Arial" w:eastAsia="Arial" w:hAnsi="Arial"/>
          <w:sz w:val="22"/>
          <w:szCs w:val="22"/>
          <w:vertAlign w:val="baseline"/>
          <w:rtl w:val="0"/>
        </w:rPr>
        <w:t xml:space="preserve">:  Es el conjunto de proyectos de investigación  adscrito a una o mas  escuelas con carácter de permanencia y articulados bajo una área temática determinada.</w:t>
      </w: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jc w:val="both"/>
      </w:pPr>
      <w:r w:rsidDel="00000000" w:rsidR="00000000" w:rsidRPr="00000000">
        <w:rPr>
          <w:rFonts w:ascii="Arial" w:cs="Arial" w:eastAsia="Arial" w:hAnsi="Arial"/>
          <w:b w:val="1"/>
          <w:i w:val="1"/>
          <w:vertAlign w:val="baseline"/>
          <w:rtl w:val="0"/>
        </w:rPr>
        <w:t xml:space="preserve">COMUNICACIÓN DE ACUERDO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i w:val="1"/>
          <w:vertAlign w:val="baseline"/>
          <w:rtl w:val="0"/>
        </w:rPr>
        <w:t xml:space="preserve">Sesión No. 2338, Artículo 12, del 5 de febrero del 2004</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Página 3</w:t>
      </w:r>
      <w:r w:rsidDel="00000000" w:rsidR="00000000" w:rsidRPr="00000000">
        <w:rPr>
          <w:rtl w:val="0"/>
        </w:rPr>
      </w:r>
    </w:p>
    <w:p w:rsidR="00000000" w:rsidDel="00000000" w:rsidP="00000000" w:rsidRDefault="00000000" w:rsidRPr="00000000">
      <w:pPr>
        <w:ind w:left="284" w:right="618" w:firstLine="0"/>
        <w:contextualSpacing w:val="0"/>
        <w:jc w:val="both"/>
      </w:pPr>
      <w:r w:rsidDel="00000000" w:rsidR="00000000" w:rsidRPr="00000000">
        <w:rPr>
          <w:rtl w:val="0"/>
        </w:rPr>
      </w:r>
    </w:p>
    <w:p w:rsidR="00000000" w:rsidDel="00000000" w:rsidP="00000000" w:rsidRDefault="00000000" w:rsidRPr="00000000">
      <w:pPr>
        <w:ind w:left="284" w:right="618" w:firstLine="0"/>
        <w:contextualSpacing w:val="0"/>
        <w:jc w:val="both"/>
      </w:pPr>
      <w:r w:rsidDel="00000000" w:rsidR="00000000" w:rsidRPr="00000000">
        <w:rPr>
          <w:rtl w:val="0"/>
        </w:rPr>
      </w:r>
    </w:p>
    <w:p w:rsidR="00000000" w:rsidDel="00000000" w:rsidP="00000000" w:rsidRDefault="00000000" w:rsidRPr="00000000">
      <w:pPr>
        <w:ind w:left="284" w:right="618" w:firstLine="0"/>
        <w:contextualSpacing w:val="0"/>
        <w:jc w:val="both"/>
      </w:pPr>
      <w:r w:rsidDel="00000000" w:rsidR="00000000" w:rsidRPr="00000000">
        <w:rPr>
          <w:rFonts w:ascii="Arial" w:cs="Arial" w:eastAsia="Arial" w:hAnsi="Arial"/>
          <w:b w:val="1"/>
          <w:sz w:val="22"/>
          <w:szCs w:val="22"/>
          <w:vertAlign w:val="baseline"/>
          <w:rtl w:val="0"/>
        </w:rPr>
        <w:t xml:space="preserve">Proyecto de investigación de alto nivel:</w:t>
      </w:r>
      <w:r w:rsidDel="00000000" w:rsidR="00000000" w:rsidRPr="00000000">
        <w:rPr>
          <w:rFonts w:ascii="Arial" w:cs="Arial" w:eastAsia="Arial" w:hAnsi="Arial"/>
          <w:sz w:val="22"/>
          <w:szCs w:val="22"/>
          <w:vertAlign w:val="baseline"/>
          <w:rtl w:val="0"/>
        </w:rPr>
        <w:t xml:space="preserve">  es toda actividad innovadora y sistemática en el campo de la ciencia, la tecnología, la educación, la administración y la acción socio cultural, que llegue a definir como tal  el consejo de investigación y extensión, y que este adscrito a un programa de investigación.</w:t>
      </w:r>
      <w:r w:rsidDel="00000000" w:rsidR="00000000" w:rsidRPr="00000000">
        <w:rPr>
          <w:rtl w:val="0"/>
        </w:rPr>
      </w:r>
    </w:p>
    <w:p w:rsidR="00000000" w:rsidDel="00000000" w:rsidP="00000000" w:rsidRDefault="00000000" w:rsidRPr="00000000">
      <w:pPr>
        <w:tabs>
          <w:tab w:val="left" w:pos="4010"/>
        </w:tabs>
        <w:spacing w:after="0" w:before="0" w:line="240" w:lineRule="auto"/>
        <w:ind w:left="284" w:right="618" w:firstLine="0"/>
        <w:contextualSpacing w:val="0"/>
        <w:jc w:val="center"/>
      </w:pPr>
      <w:r w:rsidDel="00000000" w:rsidR="00000000" w:rsidRPr="00000000">
        <w:rPr>
          <w:rtl w:val="0"/>
        </w:rPr>
      </w:r>
    </w:p>
    <w:p w:rsidR="00000000" w:rsidDel="00000000" w:rsidP="00000000" w:rsidRDefault="00000000" w:rsidRPr="00000000">
      <w:pPr>
        <w:spacing w:after="0" w:before="0" w:line="240" w:lineRule="auto"/>
        <w:ind w:left="284" w:right="618" w:firstLine="0"/>
        <w:contextualSpacing w:val="0"/>
        <w:jc w:val="center"/>
      </w:pPr>
      <w:r w:rsidDel="00000000" w:rsidR="00000000" w:rsidRPr="00000000">
        <w:rPr>
          <w:rFonts w:ascii="Arial" w:cs="Arial" w:eastAsia="Arial" w:hAnsi="Arial"/>
          <w:b w:val="1"/>
          <w:color w:val="0000ff"/>
          <w:sz w:val="22"/>
          <w:szCs w:val="22"/>
          <w:vertAlign w:val="baseline"/>
          <w:rtl w:val="0"/>
        </w:rPr>
        <w:t xml:space="preserve">CAPITULO II</w:t>
      </w:r>
      <w:r w:rsidDel="00000000" w:rsidR="00000000" w:rsidRPr="00000000">
        <w:rPr>
          <w:rtl w:val="0"/>
        </w:rPr>
      </w:r>
    </w:p>
    <w:p w:rsidR="00000000" w:rsidDel="00000000" w:rsidP="00000000" w:rsidRDefault="00000000" w:rsidRPr="00000000">
      <w:pPr>
        <w:spacing w:after="0" w:before="0" w:line="240" w:lineRule="auto"/>
        <w:ind w:left="284" w:right="618" w:firstLine="0"/>
        <w:contextualSpacing w:val="0"/>
        <w:jc w:val="center"/>
      </w:pPr>
      <w:r w:rsidDel="00000000" w:rsidR="00000000" w:rsidRPr="00000000">
        <w:rPr>
          <w:rFonts w:ascii="Arial" w:cs="Arial" w:eastAsia="Arial" w:hAnsi="Arial"/>
          <w:b w:val="1"/>
          <w:color w:val="0000ff"/>
          <w:sz w:val="22"/>
          <w:szCs w:val="22"/>
          <w:vertAlign w:val="baseline"/>
          <w:rtl w:val="0"/>
        </w:rPr>
        <w:t xml:space="preserve">DE LA CONTRATACIÓN</w:t>
      </w:r>
      <w:r w:rsidDel="00000000" w:rsidR="00000000" w:rsidRPr="00000000">
        <w:rPr>
          <w:rtl w:val="0"/>
        </w:rPr>
      </w:r>
    </w:p>
    <w:p w:rsidR="00000000" w:rsidDel="00000000" w:rsidP="00000000" w:rsidRDefault="00000000" w:rsidRPr="00000000">
      <w:pPr>
        <w:spacing w:after="0" w:before="0" w:line="240" w:lineRule="auto"/>
        <w:ind w:left="284" w:right="618" w:firstLine="0"/>
        <w:contextualSpacing w:val="0"/>
        <w:jc w:val="both"/>
      </w:pPr>
      <w:r w:rsidDel="00000000" w:rsidR="00000000" w:rsidRPr="00000000">
        <w:rPr>
          <w:rFonts w:ascii="Arial" w:cs="Arial" w:eastAsia="Arial" w:hAnsi="Arial"/>
          <w:b w:val="0"/>
          <w:color w:val="0000ff"/>
          <w:sz w:val="22"/>
          <w:szCs w:val="22"/>
          <w:vertAlign w:val="baseline"/>
          <w:rtl w:val="0"/>
        </w:rPr>
        <w:t xml:space="preserve"> </w:t>
      </w:r>
    </w:p>
    <w:p w:rsidR="00000000" w:rsidDel="00000000" w:rsidP="00000000" w:rsidRDefault="00000000" w:rsidRPr="00000000">
      <w:pPr>
        <w:ind w:left="284" w:right="618" w:firstLine="0"/>
        <w:contextualSpacing w:val="0"/>
        <w:jc w:val="both"/>
      </w:pPr>
      <w:r w:rsidDel="00000000" w:rsidR="00000000" w:rsidRPr="00000000">
        <w:rPr>
          <w:rFonts w:ascii="Arial" w:cs="Arial" w:eastAsia="Arial" w:hAnsi="Arial"/>
          <w:b w:val="1"/>
          <w:sz w:val="22"/>
          <w:szCs w:val="22"/>
          <w:vertAlign w:val="baseline"/>
          <w:rtl w:val="0"/>
        </w:rPr>
        <w:t xml:space="preserve">ARTÍCULO 3.</w:t>
      </w:r>
      <w:r w:rsidDel="00000000" w:rsidR="00000000" w:rsidRPr="00000000">
        <w:rPr>
          <w:rtl w:val="0"/>
        </w:rPr>
      </w:r>
    </w:p>
    <w:p w:rsidR="00000000" w:rsidDel="00000000" w:rsidP="00000000" w:rsidRDefault="00000000" w:rsidRPr="00000000">
      <w:pPr>
        <w:ind w:left="284" w:right="618" w:firstLine="0"/>
        <w:contextualSpacing w:val="0"/>
        <w:jc w:val="both"/>
      </w:pPr>
      <w:r w:rsidDel="00000000" w:rsidR="00000000" w:rsidRPr="00000000">
        <w:rPr>
          <w:rFonts w:ascii="Arial" w:cs="Arial" w:eastAsia="Arial" w:hAnsi="Arial"/>
          <w:b w:val="1"/>
          <w:sz w:val="22"/>
          <w:szCs w:val="22"/>
          <w:vertAlign w:val="baseline"/>
          <w:rtl w:val="0"/>
        </w:rPr>
        <w:t xml:space="preserve"> </w:t>
      </w:r>
      <w:r w:rsidDel="00000000" w:rsidR="00000000" w:rsidRPr="00000000">
        <w:rPr>
          <w:rtl w:val="0"/>
        </w:rPr>
      </w:r>
    </w:p>
    <w:p w:rsidR="00000000" w:rsidDel="00000000" w:rsidP="00000000" w:rsidRDefault="00000000" w:rsidRPr="00000000">
      <w:pPr>
        <w:spacing w:after="0" w:before="0" w:line="240" w:lineRule="auto"/>
        <w:ind w:left="284" w:right="618" w:firstLine="0"/>
        <w:contextualSpacing w:val="0"/>
        <w:jc w:val="both"/>
      </w:pPr>
      <w:r w:rsidDel="00000000" w:rsidR="00000000" w:rsidRPr="00000000">
        <w:rPr>
          <w:rFonts w:ascii="Arial" w:cs="Arial" w:eastAsia="Arial" w:hAnsi="Arial"/>
          <w:b w:val="0"/>
          <w:color w:val="0000ff"/>
          <w:sz w:val="22"/>
          <w:szCs w:val="22"/>
          <w:vertAlign w:val="baseline"/>
          <w:rtl w:val="0"/>
        </w:rPr>
        <w:t xml:space="preserve">Agotadas las posibilidades de contratación de personal activo, podrán ser contratados temporalmente profesionales académicos jubilados del sistema universitario estatal altamente calificados y cuyos méritos, experiencia, especialidad académica y profesional, contribuyan al desarrollo adecuado de los planes y programas del Instituto Tecnológico de Costa Rica.  Para estos efectos se considera profesional jubilado altamente calificado si cumple con las disposiciones establecidas en el Artículo 10.</w:t>
      </w:r>
    </w:p>
    <w:p w:rsidR="00000000" w:rsidDel="00000000" w:rsidP="00000000" w:rsidRDefault="00000000" w:rsidRPr="00000000">
      <w:pPr>
        <w:ind w:left="284" w:right="618" w:firstLine="0"/>
        <w:contextualSpacing w:val="0"/>
        <w:jc w:val="both"/>
      </w:pPr>
      <w:r w:rsidDel="00000000" w:rsidR="00000000" w:rsidRPr="00000000">
        <w:rPr>
          <w:rtl w:val="0"/>
        </w:rPr>
      </w:r>
    </w:p>
    <w:p w:rsidR="00000000" w:rsidDel="00000000" w:rsidP="00000000" w:rsidRDefault="00000000" w:rsidRPr="00000000">
      <w:pPr>
        <w:ind w:left="284" w:right="618" w:firstLine="0"/>
        <w:contextualSpacing w:val="0"/>
        <w:jc w:val="both"/>
      </w:pPr>
      <w:r w:rsidDel="00000000" w:rsidR="00000000" w:rsidRPr="00000000">
        <w:rPr>
          <w:rFonts w:ascii="Arial" w:cs="Arial" w:eastAsia="Arial" w:hAnsi="Arial"/>
          <w:b w:val="1"/>
          <w:sz w:val="22"/>
          <w:szCs w:val="22"/>
          <w:vertAlign w:val="baseline"/>
          <w:rtl w:val="0"/>
        </w:rPr>
        <w:t xml:space="preserve">ARTÍCULO 4.</w:t>
      </w:r>
      <w:r w:rsidDel="00000000" w:rsidR="00000000" w:rsidRPr="00000000">
        <w:rPr>
          <w:rtl w:val="0"/>
        </w:rPr>
      </w:r>
    </w:p>
    <w:p w:rsidR="00000000" w:rsidDel="00000000" w:rsidP="00000000" w:rsidRDefault="00000000" w:rsidRPr="00000000">
      <w:pPr>
        <w:spacing w:after="0" w:before="0" w:line="240" w:lineRule="auto"/>
        <w:ind w:left="284" w:right="618" w:firstLine="0"/>
        <w:contextualSpacing w:val="0"/>
        <w:jc w:val="both"/>
      </w:pPr>
      <w:r w:rsidDel="00000000" w:rsidR="00000000" w:rsidRPr="00000000">
        <w:rPr>
          <w:rFonts w:ascii="Arial" w:cs="Arial" w:eastAsia="Arial" w:hAnsi="Arial"/>
          <w:b w:val="1"/>
          <w:color w:val="0000ff"/>
          <w:sz w:val="22"/>
          <w:szCs w:val="22"/>
          <w:vertAlign w:val="baseline"/>
          <w:rtl w:val="0"/>
        </w:rPr>
        <w:t xml:space="preserve"> </w:t>
      </w:r>
      <w:r w:rsidDel="00000000" w:rsidR="00000000" w:rsidRPr="00000000">
        <w:rPr>
          <w:rtl w:val="0"/>
        </w:rPr>
      </w:r>
    </w:p>
    <w:p w:rsidR="00000000" w:rsidDel="00000000" w:rsidP="00000000" w:rsidRDefault="00000000" w:rsidRPr="00000000">
      <w:pPr>
        <w:spacing w:after="0" w:before="0" w:line="240" w:lineRule="auto"/>
        <w:ind w:left="284" w:right="618" w:firstLine="0"/>
        <w:contextualSpacing w:val="0"/>
        <w:jc w:val="both"/>
      </w:pPr>
      <w:r w:rsidDel="00000000" w:rsidR="00000000" w:rsidRPr="00000000">
        <w:rPr>
          <w:rFonts w:ascii="Arial" w:cs="Arial" w:eastAsia="Arial" w:hAnsi="Arial"/>
          <w:b w:val="0"/>
          <w:color w:val="0000ff"/>
          <w:sz w:val="22"/>
          <w:szCs w:val="22"/>
          <w:vertAlign w:val="baseline"/>
          <w:rtl w:val="0"/>
        </w:rPr>
        <w:t xml:space="preserve">Los profesionales académicos jubilados podrán ser contratados para</w:t>
      </w:r>
      <w:r w:rsidDel="00000000" w:rsidR="00000000" w:rsidRPr="00000000">
        <w:rPr>
          <w:rFonts w:ascii="Arial" w:cs="Arial" w:eastAsia="Arial" w:hAnsi="Arial"/>
          <w:b w:val="1"/>
          <w:color w:val="0000ff"/>
          <w:sz w:val="22"/>
          <w:szCs w:val="22"/>
          <w:vertAlign w:val="baseline"/>
          <w:rtl w:val="0"/>
        </w:rPr>
        <w:t xml:space="preserve"> </w:t>
      </w:r>
      <w:r w:rsidDel="00000000" w:rsidR="00000000" w:rsidRPr="00000000">
        <w:rPr>
          <w:rFonts w:ascii="Arial" w:cs="Arial" w:eastAsia="Arial" w:hAnsi="Arial"/>
          <w:b w:val="0"/>
          <w:color w:val="0000ff"/>
          <w:sz w:val="22"/>
          <w:szCs w:val="22"/>
          <w:vertAlign w:val="baseline"/>
          <w:rtl w:val="0"/>
        </w:rPr>
        <w:t xml:space="preserve">desempeñarse exclusivamente,  como académico en la impartición de cursos en programas de postgrado del Instituto Tecnológico de Costa Rica o como investigador en proyectos de investigación calificados como de alto nivel.</w:t>
      </w:r>
    </w:p>
    <w:p w:rsidR="00000000" w:rsidDel="00000000" w:rsidP="00000000" w:rsidRDefault="00000000" w:rsidRPr="00000000">
      <w:pPr>
        <w:tabs>
          <w:tab w:val="left" w:pos="4010"/>
        </w:tabs>
        <w:spacing w:after="0" w:before="0" w:line="240" w:lineRule="auto"/>
        <w:ind w:left="284" w:right="618" w:firstLine="0"/>
        <w:contextualSpacing w:val="0"/>
        <w:jc w:val="center"/>
      </w:pPr>
      <w:r w:rsidDel="00000000" w:rsidR="00000000" w:rsidRPr="00000000">
        <w:rPr>
          <w:rtl w:val="0"/>
        </w:rPr>
      </w:r>
    </w:p>
    <w:p w:rsidR="00000000" w:rsidDel="00000000" w:rsidP="00000000" w:rsidRDefault="00000000" w:rsidRPr="00000000">
      <w:pPr>
        <w:ind w:left="284" w:right="618" w:firstLine="0"/>
        <w:contextualSpacing w:val="0"/>
        <w:jc w:val="both"/>
      </w:pPr>
      <w:r w:rsidDel="00000000" w:rsidR="00000000" w:rsidRPr="00000000">
        <w:rPr>
          <w:rFonts w:ascii="Arial" w:cs="Arial" w:eastAsia="Arial" w:hAnsi="Arial"/>
          <w:b w:val="1"/>
          <w:sz w:val="22"/>
          <w:szCs w:val="22"/>
          <w:vertAlign w:val="baseline"/>
          <w:rtl w:val="0"/>
        </w:rPr>
        <w:t xml:space="preserve">ARTÍCULO 5.</w:t>
      </w:r>
      <w:r w:rsidDel="00000000" w:rsidR="00000000" w:rsidRPr="00000000">
        <w:rPr>
          <w:rtl w:val="0"/>
        </w:rPr>
      </w:r>
    </w:p>
    <w:p w:rsidR="00000000" w:rsidDel="00000000" w:rsidP="00000000" w:rsidRDefault="00000000" w:rsidRPr="00000000">
      <w:pPr>
        <w:spacing w:after="0" w:before="0" w:line="240" w:lineRule="auto"/>
        <w:ind w:left="284" w:right="618" w:firstLine="0"/>
        <w:contextualSpacing w:val="0"/>
        <w:jc w:val="both"/>
      </w:pPr>
      <w:r w:rsidDel="00000000" w:rsidR="00000000" w:rsidRPr="00000000">
        <w:rPr>
          <w:rFonts w:ascii="Arial" w:cs="Arial" w:eastAsia="Arial" w:hAnsi="Arial"/>
          <w:b w:val="1"/>
          <w:color w:val="0000ff"/>
          <w:sz w:val="22"/>
          <w:szCs w:val="22"/>
          <w:vertAlign w:val="baseline"/>
          <w:rtl w:val="0"/>
        </w:rPr>
        <w:t xml:space="preserve"> </w:t>
      </w:r>
      <w:r w:rsidDel="00000000" w:rsidR="00000000" w:rsidRPr="00000000">
        <w:rPr>
          <w:rtl w:val="0"/>
        </w:rPr>
      </w:r>
    </w:p>
    <w:p w:rsidR="00000000" w:rsidDel="00000000" w:rsidP="00000000" w:rsidRDefault="00000000" w:rsidRPr="00000000">
      <w:pPr>
        <w:ind w:left="284" w:right="618" w:firstLine="0"/>
        <w:contextualSpacing w:val="0"/>
        <w:jc w:val="both"/>
      </w:pPr>
      <w:r w:rsidDel="00000000" w:rsidR="00000000" w:rsidRPr="00000000">
        <w:rPr>
          <w:rFonts w:ascii="Arial" w:cs="Arial" w:eastAsia="Arial" w:hAnsi="Arial"/>
          <w:sz w:val="22"/>
          <w:szCs w:val="22"/>
          <w:vertAlign w:val="baseline"/>
          <w:rtl w:val="0"/>
        </w:rPr>
        <w:t xml:space="preserve">Los nombramientos para la impartición de cursos, se harán por el tiempo necesario para la impartición del curso especifico.  Los nombramientos como investigador en proyectos de investigación calificados como de alto nivel se harán por el tiempo requerido según lo demande el  proyecto de investigación.  En ambos casos, con apego a la normativa laboral vigente para la asignación de carga académica del instituto y por una jornada igual o menor al 50% de la jornada normal.</w:t>
      </w:r>
      <w:r w:rsidDel="00000000" w:rsidR="00000000" w:rsidRPr="00000000">
        <w:rPr>
          <w:rtl w:val="0"/>
        </w:rPr>
      </w:r>
    </w:p>
    <w:p w:rsidR="00000000" w:rsidDel="00000000" w:rsidP="00000000" w:rsidRDefault="00000000" w:rsidRPr="00000000">
      <w:pPr>
        <w:ind w:left="284" w:right="618" w:firstLine="0"/>
        <w:contextualSpacing w:val="0"/>
      </w:pPr>
      <w:r w:rsidDel="00000000" w:rsidR="00000000" w:rsidRPr="00000000">
        <w:rPr>
          <w:rtl w:val="0"/>
        </w:rPr>
      </w:r>
    </w:p>
    <w:p w:rsidR="00000000" w:rsidDel="00000000" w:rsidP="00000000" w:rsidRDefault="00000000" w:rsidRPr="00000000">
      <w:pPr>
        <w:ind w:left="284" w:right="618" w:firstLine="0"/>
        <w:contextualSpacing w:val="0"/>
        <w:jc w:val="both"/>
      </w:pPr>
      <w:r w:rsidDel="00000000" w:rsidR="00000000" w:rsidRPr="00000000">
        <w:rPr>
          <w:rFonts w:ascii="Arial" w:cs="Arial" w:eastAsia="Arial" w:hAnsi="Arial"/>
          <w:b w:val="1"/>
          <w:sz w:val="22"/>
          <w:szCs w:val="22"/>
          <w:vertAlign w:val="baseline"/>
          <w:rtl w:val="0"/>
        </w:rPr>
        <w:t xml:space="preserve">ARTÍCULO 6.</w:t>
      </w:r>
      <w:r w:rsidDel="00000000" w:rsidR="00000000" w:rsidRPr="00000000">
        <w:rPr>
          <w:rtl w:val="0"/>
        </w:rPr>
      </w:r>
    </w:p>
    <w:p w:rsidR="00000000" w:rsidDel="00000000" w:rsidP="00000000" w:rsidRDefault="00000000" w:rsidRPr="00000000">
      <w:pPr>
        <w:tabs>
          <w:tab w:val="left" w:pos="4010"/>
        </w:tabs>
        <w:spacing w:after="0" w:before="0" w:line="240" w:lineRule="auto"/>
        <w:ind w:left="284" w:right="618" w:firstLine="0"/>
        <w:contextualSpacing w:val="0"/>
        <w:jc w:val="both"/>
      </w:pPr>
      <w:r w:rsidDel="00000000" w:rsidR="00000000" w:rsidRPr="00000000">
        <w:rPr>
          <w:rtl w:val="0"/>
        </w:rPr>
      </w:r>
    </w:p>
    <w:p w:rsidR="00000000" w:rsidDel="00000000" w:rsidP="00000000" w:rsidRDefault="00000000" w:rsidRPr="00000000">
      <w:pPr>
        <w:tabs>
          <w:tab w:val="left" w:pos="4010"/>
        </w:tabs>
        <w:spacing w:after="0" w:before="0" w:line="240" w:lineRule="auto"/>
        <w:ind w:left="284" w:right="618" w:firstLine="0"/>
        <w:contextualSpacing w:val="0"/>
        <w:jc w:val="both"/>
      </w:pPr>
      <w:r w:rsidDel="00000000" w:rsidR="00000000" w:rsidRPr="00000000">
        <w:rPr>
          <w:rFonts w:ascii="Arial" w:cs="Arial" w:eastAsia="Arial" w:hAnsi="Arial"/>
          <w:b w:val="0"/>
          <w:color w:val="0000ff"/>
          <w:sz w:val="22"/>
          <w:szCs w:val="22"/>
          <w:vertAlign w:val="baseline"/>
          <w:rtl w:val="0"/>
        </w:rPr>
        <w:t xml:space="preserve">La contratación de profesionales académicos jubilados será recomendada por los respectivos Consejos de Departamento o Escuela a los que pertenezca el Programa de postgrado o el Programa de</w:t>
      </w:r>
      <w:r w:rsidDel="00000000" w:rsidR="00000000" w:rsidRPr="00000000">
        <w:rPr>
          <w:rFonts w:ascii="Arial" w:cs="Arial" w:eastAsia="Arial" w:hAnsi="Arial"/>
          <w:b w:val="1"/>
          <w:color w:val="0000ff"/>
          <w:sz w:val="22"/>
          <w:szCs w:val="22"/>
          <w:vertAlign w:val="baseline"/>
          <w:rtl w:val="0"/>
        </w:rPr>
        <w:t xml:space="preserve"> </w:t>
      </w:r>
      <w:r w:rsidDel="00000000" w:rsidR="00000000" w:rsidRPr="00000000">
        <w:rPr>
          <w:rFonts w:ascii="Arial" w:cs="Arial" w:eastAsia="Arial" w:hAnsi="Arial"/>
          <w:b w:val="0"/>
          <w:color w:val="0000ff"/>
          <w:sz w:val="22"/>
          <w:szCs w:val="22"/>
          <w:vertAlign w:val="baseline"/>
          <w:rtl w:val="0"/>
        </w:rPr>
        <w:t xml:space="preserve">investigación, de conformidad con los lineamientos de selección que establezca previamente el Consejo de Escuela o Departamento. Corresponderá al director (a)  presentar ante el (la) Rector (a) la solicitud para su respectiva aprobación o rechazo.  </w:t>
      </w:r>
    </w:p>
    <w:p w:rsidR="00000000" w:rsidDel="00000000" w:rsidP="00000000" w:rsidRDefault="00000000" w:rsidRPr="00000000">
      <w:pPr>
        <w:tabs>
          <w:tab w:val="left" w:pos="4010"/>
        </w:tabs>
        <w:spacing w:after="0" w:before="0" w:line="240" w:lineRule="auto"/>
        <w:ind w:left="284" w:right="618" w:firstLine="0"/>
        <w:contextualSpacing w:val="0"/>
        <w:jc w:val="both"/>
      </w:pPr>
      <w:r w:rsidDel="00000000" w:rsidR="00000000" w:rsidRPr="00000000">
        <w:rPr>
          <w:rtl w:val="0"/>
        </w:rPr>
      </w:r>
    </w:p>
    <w:p w:rsidR="00000000" w:rsidDel="00000000" w:rsidP="00000000" w:rsidRDefault="00000000" w:rsidRPr="00000000">
      <w:pPr>
        <w:tabs>
          <w:tab w:val="left" w:pos="4010"/>
        </w:tabs>
        <w:spacing w:after="0" w:before="0" w:line="240" w:lineRule="auto"/>
        <w:ind w:left="284" w:right="618" w:firstLine="0"/>
        <w:contextualSpacing w:val="0"/>
        <w:jc w:val="both"/>
      </w:pPr>
      <w:r w:rsidDel="00000000" w:rsidR="00000000" w:rsidRPr="00000000">
        <w:rPr>
          <w:rFonts w:ascii="Arial" w:cs="Arial" w:eastAsia="Arial" w:hAnsi="Arial"/>
          <w:b w:val="0"/>
          <w:color w:val="0000ff"/>
          <w:sz w:val="22"/>
          <w:szCs w:val="22"/>
          <w:vertAlign w:val="baseline"/>
          <w:rtl w:val="0"/>
        </w:rPr>
        <w:t xml:space="preserve">La formalización de la contratación, requerirá de  la presentación de una oferta de servicios ante el Departamento de Recursos Humanos.</w:t>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jc w:val="both"/>
      </w:pPr>
      <w:r w:rsidDel="00000000" w:rsidR="00000000" w:rsidRPr="00000000">
        <w:rPr>
          <w:rFonts w:ascii="Arial" w:cs="Arial" w:eastAsia="Arial" w:hAnsi="Arial"/>
          <w:b w:val="1"/>
          <w:i w:val="1"/>
          <w:vertAlign w:val="baseline"/>
          <w:rtl w:val="0"/>
        </w:rPr>
        <w:t xml:space="preserve">COMUNICACIÓN DE ACUERDO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i w:val="1"/>
          <w:vertAlign w:val="baseline"/>
          <w:rtl w:val="0"/>
        </w:rPr>
        <w:t xml:space="preserve">Sesión No. 2338, Artículo 12, del 5 de febrero del 2004</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Página 4</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tabs>
          <w:tab w:val="left" w:pos="4010"/>
        </w:tabs>
        <w:spacing w:after="0" w:before="0" w:line="240" w:lineRule="auto"/>
        <w:ind w:left="284" w:right="618" w:firstLine="0"/>
        <w:contextualSpacing w:val="0"/>
        <w:jc w:val="both"/>
      </w:pPr>
      <w:r w:rsidDel="00000000" w:rsidR="00000000" w:rsidRPr="00000000">
        <w:rPr>
          <w:rtl w:val="0"/>
        </w:rPr>
      </w:r>
    </w:p>
    <w:p w:rsidR="00000000" w:rsidDel="00000000" w:rsidP="00000000" w:rsidRDefault="00000000" w:rsidRPr="00000000">
      <w:pPr>
        <w:ind w:left="284" w:right="618" w:firstLine="0"/>
        <w:contextualSpacing w:val="0"/>
      </w:pPr>
      <w:r w:rsidDel="00000000" w:rsidR="00000000" w:rsidRPr="00000000">
        <w:rPr>
          <w:rtl w:val="0"/>
        </w:rPr>
      </w:r>
    </w:p>
    <w:p w:rsidR="00000000" w:rsidDel="00000000" w:rsidP="00000000" w:rsidRDefault="00000000" w:rsidRPr="00000000">
      <w:pPr>
        <w:ind w:left="284" w:right="618" w:firstLine="0"/>
        <w:contextualSpacing w:val="0"/>
        <w:jc w:val="both"/>
      </w:pPr>
      <w:r w:rsidDel="00000000" w:rsidR="00000000" w:rsidRPr="00000000">
        <w:rPr>
          <w:rFonts w:ascii="Arial" w:cs="Arial" w:eastAsia="Arial" w:hAnsi="Arial"/>
          <w:b w:val="1"/>
          <w:sz w:val="22"/>
          <w:szCs w:val="22"/>
          <w:vertAlign w:val="baseline"/>
          <w:rtl w:val="0"/>
        </w:rPr>
        <w:t xml:space="preserve">ARTÍCULO 7.</w:t>
      </w:r>
      <w:r w:rsidDel="00000000" w:rsidR="00000000" w:rsidRPr="00000000">
        <w:rPr>
          <w:rtl w:val="0"/>
        </w:rPr>
      </w:r>
    </w:p>
    <w:p w:rsidR="00000000" w:rsidDel="00000000" w:rsidP="00000000" w:rsidRDefault="00000000" w:rsidRPr="00000000">
      <w:pPr>
        <w:ind w:left="284" w:right="618" w:firstLine="0"/>
        <w:contextualSpacing w:val="0"/>
        <w:jc w:val="both"/>
      </w:pPr>
      <w:r w:rsidDel="00000000" w:rsidR="00000000" w:rsidRPr="00000000">
        <w:rPr>
          <w:rFonts w:ascii="Arial" w:cs="Arial" w:eastAsia="Arial" w:hAnsi="Arial"/>
          <w:sz w:val="22"/>
          <w:szCs w:val="22"/>
          <w:vertAlign w:val="baseline"/>
          <w:rtl w:val="0"/>
        </w:rPr>
        <w:t xml:space="preserve"> </w:t>
      </w:r>
      <w:r w:rsidDel="00000000" w:rsidR="00000000" w:rsidRPr="00000000">
        <w:rPr>
          <w:rtl w:val="0"/>
        </w:rPr>
      </w:r>
    </w:p>
    <w:p w:rsidR="00000000" w:rsidDel="00000000" w:rsidP="00000000" w:rsidRDefault="00000000" w:rsidRPr="00000000">
      <w:pPr>
        <w:ind w:left="284" w:right="618" w:firstLine="0"/>
        <w:contextualSpacing w:val="0"/>
        <w:jc w:val="both"/>
      </w:pPr>
      <w:r w:rsidDel="00000000" w:rsidR="00000000" w:rsidRPr="00000000">
        <w:rPr>
          <w:rFonts w:ascii="Arial" w:cs="Arial" w:eastAsia="Arial" w:hAnsi="Arial"/>
          <w:sz w:val="22"/>
          <w:szCs w:val="22"/>
          <w:vertAlign w:val="baseline"/>
          <w:rtl w:val="0"/>
        </w:rPr>
        <w:t xml:space="preserve">La contratación de profesionales académicos jubilados tanto para trabajar en Programas de Posgrado como para realizar proyectos de investigación, se hará siempre y cuando el Instituto no cuente con oferta de  profesionales académicos activos que reúnan los requisitos establecidos para realizar la labor objeto de la contratación.  Cuando se trata de un proyecto de investigación este, además, debe ser  calificado de alto nivel a criterio del Consejo de Investigación y Extensión.</w:t>
      </w:r>
      <w:r w:rsidDel="00000000" w:rsidR="00000000" w:rsidRPr="00000000">
        <w:rPr>
          <w:rtl w:val="0"/>
        </w:rPr>
      </w:r>
    </w:p>
    <w:p w:rsidR="00000000" w:rsidDel="00000000" w:rsidP="00000000" w:rsidRDefault="00000000" w:rsidRPr="00000000">
      <w:pPr>
        <w:ind w:left="284" w:right="618" w:firstLine="0"/>
        <w:contextualSpacing w:val="0"/>
        <w:jc w:val="both"/>
      </w:pPr>
      <w:r w:rsidDel="00000000" w:rsidR="00000000" w:rsidRPr="00000000">
        <w:rPr>
          <w:rtl w:val="0"/>
        </w:rPr>
      </w:r>
    </w:p>
    <w:p w:rsidR="00000000" w:rsidDel="00000000" w:rsidP="00000000" w:rsidRDefault="00000000" w:rsidRPr="00000000">
      <w:pPr>
        <w:ind w:left="284" w:right="618" w:firstLine="0"/>
        <w:contextualSpacing w:val="0"/>
        <w:jc w:val="both"/>
      </w:pPr>
      <w:r w:rsidDel="00000000" w:rsidR="00000000" w:rsidRPr="00000000">
        <w:rPr>
          <w:rFonts w:ascii="Arial" w:cs="Arial" w:eastAsia="Arial" w:hAnsi="Arial"/>
          <w:b w:val="1"/>
          <w:sz w:val="22"/>
          <w:szCs w:val="22"/>
          <w:vertAlign w:val="baseline"/>
          <w:rtl w:val="0"/>
        </w:rPr>
        <w:t xml:space="preserve">ARTÍCULO 8.</w:t>
      </w:r>
      <w:r w:rsidDel="00000000" w:rsidR="00000000" w:rsidRPr="00000000">
        <w:rPr>
          <w:rtl w:val="0"/>
        </w:rPr>
      </w:r>
    </w:p>
    <w:p w:rsidR="00000000" w:rsidDel="00000000" w:rsidP="00000000" w:rsidRDefault="00000000" w:rsidRPr="00000000">
      <w:pPr>
        <w:ind w:left="284" w:right="618" w:firstLine="0"/>
        <w:contextualSpacing w:val="0"/>
        <w:jc w:val="both"/>
      </w:pPr>
      <w:r w:rsidDel="00000000" w:rsidR="00000000" w:rsidRPr="00000000">
        <w:rPr>
          <w:rFonts w:ascii="Arial" w:cs="Arial" w:eastAsia="Arial" w:hAnsi="Arial"/>
          <w:sz w:val="22"/>
          <w:szCs w:val="22"/>
          <w:vertAlign w:val="baseline"/>
          <w:rtl w:val="0"/>
        </w:rPr>
        <w:t xml:space="preserve"> </w:t>
      </w:r>
      <w:r w:rsidDel="00000000" w:rsidR="00000000" w:rsidRPr="00000000">
        <w:rPr>
          <w:rtl w:val="0"/>
        </w:rPr>
      </w:r>
    </w:p>
    <w:p w:rsidR="00000000" w:rsidDel="00000000" w:rsidP="00000000" w:rsidRDefault="00000000" w:rsidRPr="00000000">
      <w:pPr>
        <w:spacing w:after="0" w:before="0" w:line="240" w:lineRule="auto"/>
        <w:ind w:left="284" w:right="618" w:firstLine="0"/>
        <w:contextualSpacing w:val="0"/>
        <w:jc w:val="both"/>
      </w:pPr>
      <w:r w:rsidDel="00000000" w:rsidR="00000000" w:rsidRPr="00000000">
        <w:rPr>
          <w:rFonts w:ascii="Arial" w:cs="Arial" w:eastAsia="Arial" w:hAnsi="Arial"/>
          <w:b w:val="0"/>
          <w:i w:val="0"/>
          <w:sz w:val="22"/>
          <w:szCs w:val="22"/>
          <w:vertAlign w:val="baseline"/>
          <w:rtl w:val="0"/>
        </w:rPr>
        <w:t xml:space="preserve">La contratación se hará por el periodo correspondiente al curso, en casos de jubilados contratados para docencia en posgrados, pudiendo prorrogarse por períodos iguales cumpliendo el mismo procedimiento de la contratación original, siempre y cuando se mantengan las condiciones que dieron origen a la contratación.</w:t>
      </w:r>
    </w:p>
    <w:p w:rsidR="00000000" w:rsidDel="00000000" w:rsidP="00000000" w:rsidRDefault="00000000" w:rsidRPr="00000000">
      <w:pPr>
        <w:ind w:left="284" w:right="618" w:firstLine="0"/>
        <w:contextualSpacing w:val="0"/>
        <w:jc w:val="both"/>
      </w:pPr>
      <w:r w:rsidDel="00000000" w:rsidR="00000000" w:rsidRPr="00000000">
        <w:rPr>
          <w:rFonts w:ascii="Arial" w:cs="Arial" w:eastAsia="Arial" w:hAnsi="Arial"/>
          <w:sz w:val="22"/>
          <w:szCs w:val="22"/>
          <w:vertAlign w:val="baseline"/>
          <w:rtl w:val="0"/>
        </w:rPr>
        <w:t xml:space="preserve"> </w:t>
      </w:r>
      <w:r w:rsidDel="00000000" w:rsidR="00000000" w:rsidRPr="00000000">
        <w:rPr>
          <w:rtl w:val="0"/>
        </w:rPr>
      </w:r>
    </w:p>
    <w:p w:rsidR="00000000" w:rsidDel="00000000" w:rsidP="00000000" w:rsidRDefault="00000000" w:rsidRPr="00000000">
      <w:pPr>
        <w:ind w:left="284" w:right="618" w:firstLine="0"/>
        <w:contextualSpacing w:val="0"/>
        <w:jc w:val="both"/>
      </w:pPr>
      <w:r w:rsidDel="00000000" w:rsidR="00000000" w:rsidRPr="00000000">
        <w:rPr>
          <w:rFonts w:ascii="Arial" w:cs="Arial" w:eastAsia="Arial" w:hAnsi="Arial"/>
          <w:sz w:val="22"/>
          <w:szCs w:val="22"/>
          <w:vertAlign w:val="baseline"/>
          <w:rtl w:val="0"/>
        </w:rPr>
        <w:t xml:space="preserve">Para los proyectos de investigación el contrato podrá prorrogarse si se mantiene la necesidad de la contratación, a solicitud del consejo de la respectiva escuela o departamento.</w:t>
      </w:r>
      <w:r w:rsidDel="00000000" w:rsidR="00000000" w:rsidRPr="00000000">
        <w:rPr>
          <w:rtl w:val="0"/>
        </w:rPr>
      </w:r>
    </w:p>
    <w:p w:rsidR="00000000" w:rsidDel="00000000" w:rsidP="00000000" w:rsidRDefault="00000000" w:rsidRPr="00000000">
      <w:pPr>
        <w:spacing w:after="0" w:before="0" w:line="240" w:lineRule="auto"/>
        <w:ind w:left="284" w:right="618" w:firstLine="0"/>
        <w:contextualSpacing w:val="0"/>
        <w:jc w:val="center"/>
      </w:pPr>
      <w:r w:rsidDel="00000000" w:rsidR="00000000" w:rsidRPr="00000000">
        <w:rPr>
          <w:rtl w:val="0"/>
        </w:rPr>
      </w:r>
    </w:p>
    <w:p w:rsidR="00000000" w:rsidDel="00000000" w:rsidP="00000000" w:rsidRDefault="00000000" w:rsidRPr="00000000">
      <w:pPr>
        <w:spacing w:after="0" w:before="0" w:line="240" w:lineRule="auto"/>
        <w:ind w:left="284" w:right="618" w:firstLine="0"/>
        <w:contextualSpacing w:val="0"/>
        <w:jc w:val="center"/>
      </w:pPr>
      <w:r w:rsidDel="00000000" w:rsidR="00000000" w:rsidRPr="00000000">
        <w:rPr>
          <w:rFonts w:ascii="Arial" w:cs="Arial" w:eastAsia="Arial" w:hAnsi="Arial"/>
          <w:b w:val="1"/>
          <w:color w:val="0000ff"/>
          <w:sz w:val="22"/>
          <w:szCs w:val="22"/>
          <w:vertAlign w:val="baseline"/>
          <w:rtl w:val="0"/>
        </w:rPr>
        <w:t xml:space="preserve">CAPITULO III</w:t>
      </w:r>
      <w:r w:rsidDel="00000000" w:rsidR="00000000" w:rsidRPr="00000000">
        <w:rPr>
          <w:rtl w:val="0"/>
        </w:rPr>
      </w:r>
    </w:p>
    <w:p w:rsidR="00000000" w:rsidDel="00000000" w:rsidP="00000000" w:rsidRDefault="00000000" w:rsidRPr="00000000">
      <w:pPr>
        <w:keepNext w:val="1"/>
        <w:spacing w:after="0" w:before="0" w:line="240" w:lineRule="auto"/>
        <w:ind w:left="284" w:right="618" w:firstLine="0"/>
        <w:contextualSpacing w:val="0"/>
        <w:jc w:val="center"/>
      </w:pPr>
      <w:r w:rsidDel="00000000" w:rsidR="00000000" w:rsidRPr="00000000">
        <w:rPr>
          <w:rFonts w:ascii="Arial" w:cs="Arial" w:eastAsia="Arial" w:hAnsi="Arial"/>
          <w:b w:val="1"/>
          <w:sz w:val="22"/>
          <w:szCs w:val="22"/>
          <w:vertAlign w:val="baseline"/>
          <w:rtl w:val="0"/>
        </w:rPr>
        <w:t xml:space="preserve">DE LOS REQUISITOS Y CONDICIONES</w:t>
      </w:r>
    </w:p>
    <w:p w:rsidR="00000000" w:rsidDel="00000000" w:rsidP="00000000" w:rsidRDefault="00000000" w:rsidRPr="00000000">
      <w:pPr>
        <w:ind w:left="284" w:right="618" w:firstLine="0"/>
        <w:contextualSpacing w:val="0"/>
        <w:jc w:val="both"/>
      </w:pPr>
      <w:r w:rsidDel="00000000" w:rsidR="00000000" w:rsidRPr="00000000">
        <w:rPr>
          <w:rFonts w:ascii="Arial" w:cs="Arial" w:eastAsia="Arial" w:hAnsi="Arial"/>
          <w:sz w:val="22"/>
          <w:szCs w:val="22"/>
          <w:vertAlign w:val="baseline"/>
          <w:rtl w:val="0"/>
        </w:rPr>
        <w:t xml:space="preserve"> </w:t>
      </w:r>
      <w:r w:rsidDel="00000000" w:rsidR="00000000" w:rsidRPr="00000000">
        <w:rPr>
          <w:rtl w:val="0"/>
        </w:rPr>
      </w:r>
    </w:p>
    <w:p w:rsidR="00000000" w:rsidDel="00000000" w:rsidP="00000000" w:rsidRDefault="00000000" w:rsidRPr="00000000">
      <w:pPr>
        <w:ind w:left="284" w:right="618" w:firstLine="0"/>
        <w:contextualSpacing w:val="0"/>
        <w:jc w:val="both"/>
      </w:pPr>
      <w:r w:rsidDel="00000000" w:rsidR="00000000" w:rsidRPr="00000000">
        <w:rPr>
          <w:rFonts w:ascii="Arial" w:cs="Arial" w:eastAsia="Arial" w:hAnsi="Arial"/>
          <w:b w:val="1"/>
          <w:sz w:val="22"/>
          <w:szCs w:val="22"/>
          <w:vertAlign w:val="baseline"/>
          <w:rtl w:val="0"/>
        </w:rPr>
        <w:t xml:space="preserve">ARTÍCULO 9.</w:t>
      </w:r>
      <w:r w:rsidDel="00000000" w:rsidR="00000000" w:rsidRPr="00000000">
        <w:rPr>
          <w:rtl w:val="0"/>
        </w:rPr>
      </w:r>
    </w:p>
    <w:p w:rsidR="00000000" w:rsidDel="00000000" w:rsidP="00000000" w:rsidRDefault="00000000" w:rsidRPr="00000000">
      <w:pPr>
        <w:ind w:left="284" w:right="618" w:firstLine="0"/>
        <w:contextualSpacing w:val="0"/>
        <w:jc w:val="both"/>
      </w:pPr>
      <w:r w:rsidDel="00000000" w:rsidR="00000000" w:rsidRPr="00000000">
        <w:rPr>
          <w:rFonts w:ascii="Arial" w:cs="Arial" w:eastAsia="Arial" w:hAnsi="Arial"/>
          <w:sz w:val="22"/>
          <w:szCs w:val="22"/>
          <w:vertAlign w:val="baseline"/>
          <w:rtl w:val="0"/>
        </w:rPr>
        <w:t xml:space="preserve"> </w:t>
      </w:r>
      <w:r w:rsidDel="00000000" w:rsidR="00000000" w:rsidRPr="00000000">
        <w:rPr>
          <w:rtl w:val="0"/>
        </w:rPr>
      </w:r>
    </w:p>
    <w:p w:rsidR="00000000" w:rsidDel="00000000" w:rsidP="00000000" w:rsidRDefault="00000000" w:rsidRPr="00000000">
      <w:pPr>
        <w:ind w:left="284" w:right="618" w:firstLine="0"/>
        <w:contextualSpacing w:val="0"/>
        <w:jc w:val="both"/>
      </w:pPr>
      <w:r w:rsidDel="00000000" w:rsidR="00000000" w:rsidRPr="00000000">
        <w:rPr>
          <w:rFonts w:ascii="Arial" w:cs="Arial" w:eastAsia="Arial" w:hAnsi="Arial"/>
          <w:sz w:val="22"/>
          <w:szCs w:val="22"/>
          <w:vertAlign w:val="baseline"/>
          <w:rtl w:val="0"/>
        </w:rPr>
        <w:t xml:space="preserve">El profesional académico jubilado que fuere propuesto a ser contratado, debe cumplir con los siguientes requisitos:</w:t>
      </w:r>
      <w:r w:rsidDel="00000000" w:rsidR="00000000" w:rsidRPr="00000000">
        <w:rPr>
          <w:rtl w:val="0"/>
        </w:rPr>
      </w:r>
    </w:p>
    <w:p w:rsidR="00000000" w:rsidDel="00000000" w:rsidP="00000000" w:rsidRDefault="00000000" w:rsidRPr="00000000">
      <w:pPr>
        <w:ind w:left="284" w:right="618" w:firstLine="0"/>
        <w:contextualSpacing w:val="0"/>
        <w:jc w:val="both"/>
      </w:pPr>
      <w:r w:rsidDel="00000000" w:rsidR="00000000" w:rsidRPr="00000000">
        <w:rPr>
          <w:rFonts w:ascii="Arial" w:cs="Arial" w:eastAsia="Arial" w:hAnsi="Arial"/>
          <w:sz w:val="22"/>
          <w:szCs w:val="22"/>
          <w:vertAlign w:val="baseline"/>
          <w:rtl w:val="0"/>
        </w:rPr>
        <w:t xml:space="preserve"> </w:t>
      </w:r>
      <w:r w:rsidDel="00000000" w:rsidR="00000000" w:rsidRPr="00000000">
        <w:rPr>
          <w:rtl w:val="0"/>
        </w:rPr>
      </w:r>
    </w:p>
    <w:p w:rsidR="00000000" w:rsidDel="00000000" w:rsidP="00000000" w:rsidRDefault="00000000" w:rsidRPr="00000000">
      <w:pPr>
        <w:numPr>
          <w:ilvl w:val="0"/>
          <w:numId w:val="2"/>
        </w:numPr>
        <w:ind w:left="709" w:right="618" w:hanging="425"/>
        <w:jc w:val="both"/>
        <w:rPr/>
      </w:pPr>
      <w:r w:rsidDel="00000000" w:rsidR="00000000" w:rsidRPr="00000000">
        <w:rPr>
          <w:rFonts w:ascii="Arial" w:cs="Arial" w:eastAsia="Arial" w:hAnsi="Arial"/>
          <w:sz w:val="22"/>
          <w:szCs w:val="22"/>
          <w:vertAlign w:val="baseline"/>
          <w:rtl w:val="0"/>
        </w:rPr>
        <w:t xml:space="preserve">Tener como mínimo una maestría en el área afín a la necesidad de la contratación. </w:t>
      </w:r>
      <w:r w:rsidDel="00000000" w:rsidR="00000000" w:rsidRPr="00000000">
        <w:rPr>
          <w:rtl w:val="0"/>
        </w:rPr>
      </w:r>
    </w:p>
    <w:p w:rsidR="00000000" w:rsidDel="00000000" w:rsidP="00000000" w:rsidRDefault="00000000" w:rsidRPr="00000000">
      <w:pPr>
        <w:ind w:left="709" w:right="618" w:hanging="425"/>
        <w:contextualSpacing w:val="0"/>
        <w:jc w:val="both"/>
      </w:pPr>
      <w:r w:rsidDel="00000000" w:rsidR="00000000" w:rsidRPr="00000000">
        <w:rPr>
          <w:rFonts w:ascii="Arial" w:cs="Arial" w:eastAsia="Arial" w:hAnsi="Arial"/>
          <w:sz w:val="22"/>
          <w:szCs w:val="22"/>
          <w:vertAlign w:val="baseline"/>
          <w:rtl w:val="0"/>
        </w:rPr>
        <w:t xml:space="preserve"> </w:t>
      </w:r>
      <w:r w:rsidDel="00000000" w:rsidR="00000000" w:rsidRPr="00000000">
        <w:rPr>
          <w:rtl w:val="0"/>
        </w:rPr>
      </w:r>
    </w:p>
    <w:p w:rsidR="00000000" w:rsidDel="00000000" w:rsidP="00000000" w:rsidRDefault="00000000" w:rsidRPr="00000000">
      <w:pPr>
        <w:numPr>
          <w:ilvl w:val="0"/>
          <w:numId w:val="2"/>
        </w:numPr>
        <w:ind w:left="709" w:right="618" w:hanging="425"/>
        <w:jc w:val="both"/>
        <w:rPr/>
      </w:pPr>
      <w:r w:rsidDel="00000000" w:rsidR="00000000" w:rsidRPr="00000000">
        <w:rPr>
          <w:rFonts w:ascii="Arial" w:cs="Arial" w:eastAsia="Arial" w:hAnsi="Arial"/>
          <w:sz w:val="22"/>
          <w:szCs w:val="22"/>
          <w:vertAlign w:val="baseline"/>
          <w:rtl w:val="0"/>
        </w:rPr>
        <w:t xml:space="preserve">Haber obtenido un  promedio de evaluación igual o superior a 85 en  los últimos tres años trabajados en el sistema universitario estatal.  </w:t>
      </w:r>
      <w:r w:rsidDel="00000000" w:rsidR="00000000" w:rsidRPr="00000000">
        <w:rPr>
          <w:rtl w:val="0"/>
        </w:rPr>
      </w:r>
    </w:p>
    <w:p w:rsidR="00000000" w:rsidDel="00000000" w:rsidP="00000000" w:rsidRDefault="00000000" w:rsidRPr="00000000">
      <w:pPr>
        <w:ind w:left="709" w:right="618" w:hanging="425"/>
        <w:contextualSpacing w:val="0"/>
        <w:jc w:val="both"/>
      </w:pPr>
      <w:r w:rsidDel="00000000" w:rsidR="00000000" w:rsidRPr="00000000">
        <w:rPr>
          <w:rFonts w:ascii="Arial" w:cs="Arial" w:eastAsia="Arial" w:hAnsi="Arial"/>
          <w:sz w:val="22"/>
          <w:szCs w:val="22"/>
          <w:vertAlign w:val="baseline"/>
          <w:rtl w:val="0"/>
        </w:rPr>
        <w:t xml:space="preserve"> </w:t>
      </w:r>
      <w:r w:rsidDel="00000000" w:rsidR="00000000" w:rsidRPr="00000000">
        <w:rPr>
          <w:rtl w:val="0"/>
        </w:rPr>
      </w:r>
    </w:p>
    <w:p w:rsidR="00000000" w:rsidDel="00000000" w:rsidP="00000000" w:rsidRDefault="00000000" w:rsidRPr="00000000">
      <w:pPr>
        <w:numPr>
          <w:ilvl w:val="0"/>
          <w:numId w:val="2"/>
        </w:numPr>
        <w:ind w:left="709" w:right="618" w:hanging="425"/>
        <w:jc w:val="both"/>
        <w:rPr/>
      </w:pPr>
      <w:r w:rsidDel="00000000" w:rsidR="00000000" w:rsidRPr="00000000">
        <w:rPr>
          <w:rFonts w:ascii="Arial" w:cs="Arial" w:eastAsia="Arial" w:hAnsi="Arial"/>
          <w:sz w:val="22"/>
          <w:szCs w:val="22"/>
          <w:vertAlign w:val="baseline"/>
          <w:rtl w:val="0"/>
        </w:rPr>
        <w:t xml:space="preserve">Haber estado ubicado en el Escalafón Profesional al menos como profesor asociado o su equivalente. </w:t>
      </w: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jc w:val="both"/>
      </w:pPr>
      <w:r w:rsidDel="00000000" w:rsidR="00000000" w:rsidRPr="00000000">
        <w:rPr>
          <w:rFonts w:ascii="Arial" w:cs="Arial" w:eastAsia="Arial" w:hAnsi="Arial"/>
          <w:b w:val="1"/>
          <w:i w:val="1"/>
          <w:vertAlign w:val="baseline"/>
          <w:rtl w:val="0"/>
        </w:rPr>
        <w:t xml:space="preserve">COMUNICACIÓN DE ACUERDO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i w:val="1"/>
          <w:vertAlign w:val="baseline"/>
          <w:rtl w:val="0"/>
        </w:rPr>
        <w:t xml:space="preserve">Sesión No. 2338, Artículo 12, del 5 de febrero del 2004</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Página 5</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284" w:right="618" w:firstLine="0"/>
        <w:contextualSpacing w:val="0"/>
        <w:jc w:val="both"/>
      </w:pPr>
      <w:r w:rsidDel="00000000" w:rsidR="00000000" w:rsidRPr="00000000">
        <w:rPr>
          <w:rtl w:val="0"/>
        </w:rPr>
      </w:r>
    </w:p>
    <w:p w:rsidR="00000000" w:rsidDel="00000000" w:rsidP="00000000" w:rsidRDefault="00000000" w:rsidRPr="00000000">
      <w:pPr>
        <w:numPr>
          <w:ilvl w:val="0"/>
          <w:numId w:val="2"/>
        </w:numPr>
        <w:ind w:left="709" w:right="618" w:hanging="425"/>
        <w:jc w:val="both"/>
        <w:rPr/>
      </w:pPr>
      <w:r w:rsidDel="00000000" w:rsidR="00000000" w:rsidRPr="00000000">
        <w:rPr>
          <w:rFonts w:ascii="Arial" w:cs="Arial" w:eastAsia="Arial" w:hAnsi="Arial"/>
          <w:sz w:val="22"/>
          <w:szCs w:val="22"/>
          <w:vertAlign w:val="baseline"/>
          <w:rtl w:val="0"/>
        </w:rPr>
        <w:t xml:space="preserve">Para labores de investigación, haber desarrollado y concluido en forma satisfactoria proyectos de investigación durante su etapa de actividad académica en el sistema universitario estatal y contar con publicaciones reconocidas por alguna de las universidades publicas en el campo correspondiente.  durante los últimos tres años laborados en el sistema universitario estatal</w:t>
      </w:r>
      <w:r w:rsidDel="00000000" w:rsidR="00000000" w:rsidRPr="00000000">
        <w:rPr>
          <w:rtl w:val="0"/>
        </w:rPr>
      </w:r>
    </w:p>
    <w:p w:rsidR="00000000" w:rsidDel="00000000" w:rsidP="00000000" w:rsidRDefault="00000000" w:rsidRPr="00000000">
      <w:pPr>
        <w:ind w:left="284" w:right="618" w:firstLine="0"/>
        <w:contextualSpacing w:val="0"/>
        <w:jc w:val="both"/>
      </w:pPr>
      <w:r w:rsidDel="00000000" w:rsidR="00000000" w:rsidRPr="00000000">
        <w:rPr>
          <w:rtl w:val="0"/>
        </w:rPr>
      </w:r>
    </w:p>
    <w:p w:rsidR="00000000" w:rsidDel="00000000" w:rsidP="00000000" w:rsidRDefault="00000000" w:rsidRPr="00000000">
      <w:pPr>
        <w:ind w:left="284" w:right="618" w:firstLine="0"/>
        <w:contextualSpacing w:val="0"/>
        <w:jc w:val="both"/>
      </w:pPr>
      <w:r w:rsidDel="00000000" w:rsidR="00000000" w:rsidRPr="00000000">
        <w:rPr>
          <w:rFonts w:ascii="Arial" w:cs="Arial" w:eastAsia="Arial" w:hAnsi="Arial"/>
          <w:b w:val="1"/>
          <w:sz w:val="22"/>
          <w:szCs w:val="22"/>
          <w:vertAlign w:val="baseline"/>
          <w:rtl w:val="0"/>
        </w:rPr>
        <w:t xml:space="preserve">ARTÍCULO 10.</w:t>
      </w:r>
      <w:r w:rsidDel="00000000" w:rsidR="00000000" w:rsidRPr="00000000">
        <w:rPr>
          <w:rtl w:val="0"/>
        </w:rPr>
      </w:r>
    </w:p>
    <w:p w:rsidR="00000000" w:rsidDel="00000000" w:rsidP="00000000" w:rsidRDefault="00000000" w:rsidRPr="00000000">
      <w:pPr>
        <w:ind w:left="284" w:right="618" w:firstLine="0"/>
        <w:contextualSpacing w:val="0"/>
        <w:jc w:val="both"/>
      </w:pPr>
      <w:r w:rsidDel="00000000" w:rsidR="00000000" w:rsidRPr="00000000">
        <w:rPr>
          <w:rFonts w:ascii="Arial" w:cs="Arial" w:eastAsia="Arial" w:hAnsi="Arial"/>
          <w:sz w:val="22"/>
          <w:szCs w:val="22"/>
          <w:vertAlign w:val="baseline"/>
          <w:rtl w:val="0"/>
        </w:rPr>
        <w:t xml:space="preserve"> </w:t>
      </w:r>
      <w:r w:rsidDel="00000000" w:rsidR="00000000" w:rsidRPr="00000000">
        <w:rPr>
          <w:rtl w:val="0"/>
        </w:rPr>
      </w:r>
    </w:p>
    <w:p w:rsidR="00000000" w:rsidDel="00000000" w:rsidP="00000000" w:rsidRDefault="00000000" w:rsidRPr="00000000">
      <w:pPr>
        <w:spacing w:after="0" w:before="0" w:line="240" w:lineRule="auto"/>
        <w:ind w:left="284" w:right="618" w:firstLine="0"/>
        <w:contextualSpacing w:val="0"/>
        <w:jc w:val="both"/>
      </w:pPr>
      <w:r w:rsidDel="00000000" w:rsidR="00000000" w:rsidRPr="00000000">
        <w:rPr>
          <w:rFonts w:ascii="Arial" w:cs="Arial" w:eastAsia="Arial" w:hAnsi="Arial"/>
          <w:b w:val="0"/>
          <w:color w:val="0000ff"/>
          <w:sz w:val="22"/>
          <w:szCs w:val="22"/>
          <w:vertAlign w:val="baseline"/>
          <w:rtl w:val="0"/>
        </w:rPr>
        <w:t xml:space="preserve">Será responsabilidad del académico jubilado contratado, cumplir satisfactoriamente con las disposiciones establecidas en el contrato respectivo y la normativa institucional, caso contrario podrá ser sancionado.  Su incumplimiento o desacato le acarreará las sanciones previstas en la normativa institucional y el ordenamiento jurídico nacional según corresponda.</w:t>
      </w:r>
    </w:p>
    <w:p w:rsidR="00000000" w:rsidDel="00000000" w:rsidP="00000000" w:rsidRDefault="00000000" w:rsidRPr="00000000">
      <w:pPr>
        <w:tabs>
          <w:tab w:val="left" w:pos="4010"/>
        </w:tabs>
        <w:spacing w:after="0" w:before="0" w:line="240" w:lineRule="auto"/>
        <w:ind w:left="284" w:right="618" w:firstLine="0"/>
        <w:contextualSpacing w:val="0"/>
        <w:jc w:val="center"/>
      </w:pPr>
      <w:r w:rsidDel="00000000" w:rsidR="00000000" w:rsidRPr="00000000">
        <w:rPr>
          <w:rtl w:val="0"/>
        </w:rPr>
      </w:r>
    </w:p>
    <w:p w:rsidR="00000000" w:rsidDel="00000000" w:rsidP="00000000" w:rsidRDefault="00000000" w:rsidRPr="00000000">
      <w:pPr>
        <w:ind w:left="284" w:right="618" w:firstLine="0"/>
        <w:contextualSpacing w:val="0"/>
        <w:jc w:val="both"/>
      </w:pPr>
      <w:r w:rsidDel="00000000" w:rsidR="00000000" w:rsidRPr="00000000">
        <w:rPr>
          <w:rFonts w:ascii="Arial" w:cs="Arial" w:eastAsia="Arial" w:hAnsi="Arial"/>
          <w:b w:val="1"/>
          <w:sz w:val="22"/>
          <w:szCs w:val="22"/>
          <w:vertAlign w:val="baseline"/>
          <w:rtl w:val="0"/>
        </w:rPr>
        <w:t xml:space="preserve">ARTÍCULO 11.</w:t>
      </w:r>
      <w:r w:rsidDel="00000000" w:rsidR="00000000" w:rsidRPr="00000000">
        <w:rPr>
          <w:rtl w:val="0"/>
        </w:rPr>
      </w:r>
    </w:p>
    <w:p w:rsidR="00000000" w:rsidDel="00000000" w:rsidP="00000000" w:rsidRDefault="00000000" w:rsidRPr="00000000">
      <w:pPr>
        <w:ind w:left="284" w:right="618" w:firstLine="0"/>
        <w:contextualSpacing w:val="0"/>
        <w:jc w:val="both"/>
      </w:pPr>
      <w:r w:rsidDel="00000000" w:rsidR="00000000" w:rsidRPr="00000000">
        <w:rPr>
          <w:rFonts w:ascii="Arial" w:cs="Arial" w:eastAsia="Arial" w:hAnsi="Arial"/>
          <w:sz w:val="22"/>
          <w:szCs w:val="22"/>
          <w:vertAlign w:val="baseline"/>
          <w:rtl w:val="0"/>
        </w:rPr>
        <w:t xml:space="preserve">El profesional académico jubilado, contratado en aplicación de esta normativa, será remunerado de conformidad con el cálculo de la jornada por la cual fue contratado.</w:t>
      </w:r>
      <w:r w:rsidDel="00000000" w:rsidR="00000000" w:rsidRPr="00000000">
        <w:rPr>
          <w:rtl w:val="0"/>
        </w:rPr>
      </w:r>
    </w:p>
    <w:p w:rsidR="00000000" w:rsidDel="00000000" w:rsidP="00000000" w:rsidRDefault="00000000" w:rsidRPr="00000000">
      <w:pPr>
        <w:ind w:left="284" w:right="618" w:firstLine="0"/>
        <w:contextualSpacing w:val="0"/>
        <w:jc w:val="both"/>
      </w:pPr>
      <w:r w:rsidDel="00000000" w:rsidR="00000000" w:rsidRPr="00000000">
        <w:rPr>
          <w:rtl w:val="0"/>
        </w:rPr>
      </w:r>
    </w:p>
    <w:p w:rsidR="00000000" w:rsidDel="00000000" w:rsidP="00000000" w:rsidRDefault="00000000" w:rsidRPr="00000000">
      <w:pPr>
        <w:ind w:left="284" w:right="618" w:firstLine="0"/>
        <w:contextualSpacing w:val="0"/>
        <w:jc w:val="both"/>
      </w:pPr>
      <w:r w:rsidDel="00000000" w:rsidR="00000000" w:rsidRPr="00000000">
        <w:rPr>
          <w:rFonts w:ascii="Arial" w:cs="Arial" w:eastAsia="Arial" w:hAnsi="Arial"/>
          <w:b w:val="1"/>
          <w:sz w:val="22"/>
          <w:szCs w:val="22"/>
          <w:vertAlign w:val="baseline"/>
          <w:rtl w:val="0"/>
        </w:rPr>
        <w:t xml:space="preserve">ARTÍCULO 12.</w:t>
      </w:r>
      <w:r w:rsidDel="00000000" w:rsidR="00000000" w:rsidRPr="00000000">
        <w:rPr>
          <w:rtl w:val="0"/>
        </w:rPr>
      </w:r>
    </w:p>
    <w:p w:rsidR="00000000" w:rsidDel="00000000" w:rsidP="00000000" w:rsidRDefault="00000000" w:rsidRPr="00000000">
      <w:pPr>
        <w:ind w:left="284" w:right="618" w:firstLine="0"/>
        <w:contextualSpacing w:val="0"/>
        <w:jc w:val="both"/>
      </w:pPr>
      <w:r w:rsidDel="00000000" w:rsidR="00000000" w:rsidRPr="00000000">
        <w:rPr>
          <w:rFonts w:ascii="Arial" w:cs="Arial" w:eastAsia="Arial" w:hAnsi="Arial"/>
          <w:sz w:val="22"/>
          <w:szCs w:val="22"/>
          <w:vertAlign w:val="baseline"/>
          <w:rtl w:val="0"/>
        </w:rPr>
        <w:t xml:space="preserve"> </w:t>
      </w:r>
      <w:r w:rsidDel="00000000" w:rsidR="00000000" w:rsidRPr="00000000">
        <w:rPr>
          <w:rtl w:val="0"/>
        </w:rPr>
      </w:r>
    </w:p>
    <w:p w:rsidR="00000000" w:rsidDel="00000000" w:rsidP="00000000" w:rsidRDefault="00000000" w:rsidRPr="00000000">
      <w:pPr>
        <w:spacing w:after="0" w:before="0" w:line="240" w:lineRule="auto"/>
        <w:ind w:left="284" w:right="618" w:firstLine="0"/>
        <w:contextualSpacing w:val="0"/>
        <w:jc w:val="both"/>
      </w:pPr>
      <w:r w:rsidDel="00000000" w:rsidR="00000000" w:rsidRPr="00000000">
        <w:rPr>
          <w:rFonts w:ascii="Arial" w:cs="Arial" w:eastAsia="Arial" w:hAnsi="Arial"/>
          <w:b w:val="0"/>
          <w:color w:val="0000ff"/>
          <w:sz w:val="22"/>
          <w:szCs w:val="22"/>
          <w:vertAlign w:val="baseline"/>
          <w:rtl w:val="0"/>
        </w:rPr>
        <w:t xml:space="preserve">El monto de la  contratación será calculado en el sistema de remuneración vigente considerando los siguientes componentes: </w:t>
      </w:r>
    </w:p>
    <w:p w:rsidR="00000000" w:rsidDel="00000000" w:rsidP="00000000" w:rsidRDefault="00000000" w:rsidRPr="00000000">
      <w:pPr>
        <w:numPr>
          <w:ilvl w:val="0"/>
          <w:numId w:val="3"/>
        </w:numPr>
        <w:spacing w:after="0" w:before="0" w:line="240" w:lineRule="auto"/>
        <w:ind w:left="284" w:right="618" w:firstLine="0"/>
        <w:jc w:val="both"/>
        <w:rPr>
          <w:b w:val="0"/>
          <w:color w:val="0000ff"/>
          <w:sz w:val="22"/>
          <w:szCs w:val="22"/>
        </w:rPr>
      </w:pPr>
      <w:r w:rsidDel="00000000" w:rsidR="00000000" w:rsidRPr="00000000">
        <w:rPr>
          <w:rFonts w:ascii="Arial" w:cs="Arial" w:eastAsia="Arial" w:hAnsi="Arial"/>
          <w:b w:val="0"/>
          <w:color w:val="0000ff"/>
          <w:sz w:val="22"/>
          <w:szCs w:val="22"/>
          <w:vertAlign w:val="baseline"/>
          <w:rtl w:val="0"/>
        </w:rPr>
        <w:t xml:space="preserve">base salarial </w:t>
      </w:r>
    </w:p>
    <w:p w:rsidR="00000000" w:rsidDel="00000000" w:rsidP="00000000" w:rsidRDefault="00000000" w:rsidRPr="00000000">
      <w:pPr>
        <w:numPr>
          <w:ilvl w:val="0"/>
          <w:numId w:val="3"/>
        </w:numPr>
        <w:spacing w:after="0" w:before="0" w:line="240" w:lineRule="auto"/>
        <w:ind w:left="284" w:right="618" w:firstLine="0"/>
        <w:jc w:val="both"/>
        <w:rPr>
          <w:b w:val="0"/>
          <w:color w:val="0000ff"/>
          <w:sz w:val="22"/>
          <w:szCs w:val="22"/>
        </w:rPr>
      </w:pPr>
      <w:r w:rsidDel="00000000" w:rsidR="00000000" w:rsidRPr="00000000">
        <w:rPr>
          <w:rFonts w:ascii="Arial" w:cs="Arial" w:eastAsia="Arial" w:hAnsi="Arial"/>
          <w:b w:val="0"/>
          <w:color w:val="0000ff"/>
          <w:sz w:val="22"/>
          <w:szCs w:val="22"/>
          <w:vertAlign w:val="baseline"/>
          <w:rtl w:val="0"/>
        </w:rPr>
        <w:t xml:space="preserve">grado académico </w:t>
      </w:r>
    </w:p>
    <w:p w:rsidR="00000000" w:rsidDel="00000000" w:rsidP="00000000" w:rsidRDefault="00000000" w:rsidRPr="00000000">
      <w:pPr>
        <w:numPr>
          <w:ilvl w:val="0"/>
          <w:numId w:val="3"/>
        </w:numPr>
        <w:spacing w:after="0" w:before="0" w:line="240" w:lineRule="auto"/>
        <w:ind w:left="567" w:right="618" w:hanging="283"/>
        <w:jc w:val="both"/>
        <w:rPr>
          <w:b w:val="0"/>
          <w:color w:val="0000ff"/>
          <w:sz w:val="22"/>
          <w:szCs w:val="22"/>
        </w:rPr>
      </w:pPr>
      <w:r w:rsidDel="00000000" w:rsidR="00000000" w:rsidRPr="00000000">
        <w:rPr>
          <w:rFonts w:ascii="Arial" w:cs="Arial" w:eastAsia="Arial" w:hAnsi="Arial"/>
          <w:b w:val="0"/>
          <w:color w:val="0000ff"/>
          <w:sz w:val="22"/>
          <w:szCs w:val="22"/>
          <w:vertAlign w:val="baseline"/>
          <w:rtl w:val="0"/>
        </w:rPr>
        <w:t xml:space="preserve">La categoría ostentada al momento de la jubilación en el escalafón profesional respectivo</w:t>
      </w:r>
    </w:p>
    <w:p w:rsidR="00000000" w:rsidDel="00000000" w:rsidP="00000000" w:rsidRDefault="00000000" w:rsidRPr="00000000">
      <w:pPr>
        <w:ind w:left="284" w:right="618" w:firstLine="0"/>
        <w:contextualSpacing w:val="0"/>
      </w:pPr>
      <w:r w:rsidDel="00000000" w:rsidR="00000000" w:rsidRPr="00000000">
        <w:rPr>
          <w:rtl w:val="0"/>
        </w:rPr>
      </w:r>
    </w:p>
    <w:p w:rsidR="00000000" w:rsidDel="00000000" w:rsidP="00000000" w:rsidRDefault="00000000" w:rsidRPr="00000000">
      <w:pPr>
        <w:ind w:left="284" w:right="618" w:firstLine="0"/>
        <w:contextualSpacing w:val="0"/>
        <w:jc w:val="both"/>
      </w:pPr>
      <w:r w:rsidDel="00000000" w:rsidR="00000000" w:rsidRPr="00000000">
        <w:rPr>
          <w:rFonts w:ascii="Arial" w:cs="Arial" w:eastAsia="Arial" w:hAnsi="Arial"/>
          <w:b w:val="1"/>
          <w:sz w:val="22"/>
          <w:szCs w:val="22"/>
          <w:vertAlign w:val="baseline"/>
          <w:rtl w:val="0"/>
        </w:rPr>
        <w:t xml:space="preserve">ARTÍCULO 13.</w:t>
      </w:r>
      <w:r w:rsidDel="00000000" w:rsidR="00000000" w:rsidRPr="00000000">
        <w:rPr>
          <w:rtl w:val="0"/>
        </w:rPr>
      </w:r>
    </w:p>
    <w:p w:rsidR="00000000" w:rsidDel="00000000" w:rsidP="00000000" w:rsidRDefault="00000000" w:rsidRPr="00000000">
      <w:pPr>
        <w:ind w:left="284" w:right="618" w:firstLine="0"/>
        <w:contextualSpacing w:val="0"/>
        <w:jc w:val="both"/>
      </w:pPr>
      <w:r w:rsidDel="00000000" w:rsidR="00000000" w:rsidRPr="00000000">
        <w:rPr>
          <w:rFonts w:ascii="Arial" w:cs="Arial" w:eastAsia="Arial" w:hAnsi="Arial"/>
          <w:sz w:val="22"/>
          <w:szCs w:val="22"/>
          <w:vertAlign w:val="baseline"/>
          <w:rtl w:val="0"/>
        </w:rPr>
        <w:t xml:space="preserve"> </w:t>
      </w:r>
      <w:r w:rsidDel="00000000" w:rsidR="00000000" w:rsidRPr="00000000">
        <w:rPr>
          <w:rtl w:val="0"/>
        </w:rPr>
      </w:r>
    </w:p>
    <w:p w:rsidR="00000000" w:rsidDel="00000000" w:rsidP="00000000" w:rsidRDefault="00000000" w:rsidRPr="00000000">
      <w:pPr>
        <w:ind w:left="284" w:right="618" w:firstLine="0"/>
        <w:contextualSpacing w:val="0"/>
        <w:jc w:val="both"/>
      </w:pPr>
      <w:r w:rsidDel="00000000" w:rsidR="00000000" w:rsidRPr="00000000">
        <w:rPr>
          <w:rFonts w:ascii="Arial" w:cs="Arial" w:eastAsia="Arial" w:hAnsi="Arial"/>
          <w:sz w:val="22"/>
          <w:szCs w:val="22"/>
          <w:vertAlign w:val="baseline"/>
          <w:rtl w:val="0"/>
        </w:rPr>
        <w:t xml:space="preserve">Los pagos para la contratación del personal profesional académico jubilado,  serán cargados al presupuesto del departamento o escuela correspondiente, para lo cual deben  contar de previo  con  los recursos disponibles para su formalización.</w:t>
      </w:r>
      <w:r w:rsidDel="00000000" w:rsidR="00000000" w:rsidRPr="00000000">
        <w:rPr>
          <w:rtl w:val="0"/>
        </w:rPr>
      </w:r>
    </w:p>
    <w:p w:rsidR="00000000" w:rsidDel="00000000" w:rsidP="00000000" w:rsidRDefault="00000000" w:rsidRPr="00000000">
      <w:pPr>
        <w:ind w:left="284" w:right="618" w:firstLine="0"/>
        <w:contextualSpacing w:val="0"/>
      </w:pPr>
      <w:r w:rsidDel="00000000" w:rsidR="00000000" w:rsidRPr="00000000">
        <w:rPr>
          <w:rtl w:val="0"/>
        </w:rPr>
      </w:r>
    </w:p>
    <w:p w:rsidR="00000000" w:rsidDel="00000000" w:rsidP="00000000" w:rsidRDefault="00000000" w:rsidRPr="00000000">
      <w:pPr>
        <w:ind w:left="284" w:right="618" w:firstLine="0"/>
        <w:contextualSpacing w:val="0"/>
        <w:jc w:val="both"/>
      </w:pPr>
      <w:r w:rsidDel="00000000" w:rsidR="00000000" w:rsidRPr="00000000">
        <w:rPr>
          <w:rFonts w:ascii="Arial" w:cs="Arial" w:eastAsia="Arial" w:hAnsi="Arial"/>
          <w:b w:val="1"/>
          <w:sz w:val="22"/>
          <w:szCs w:val="22"/>
          <w:vertAlign w:val="baseline"/>
          <w:rtl w:val="0"/>
        </w:rPr>
        <w:t xml:space="preserve">ARTÍCULO 14.</w:t>
      </w:r>
      <w:r w:rsidDel="00000000" w:rsidR="00000000" w:rsidRPr="00000000">
        <w:rPr>
          <w:rtl w:val="0"/>
        </w:rPr>
      </w:r>
    </w:p>
    <w:p w:rsidR="00000000" w:rsidDel="00000000" w:rsidP="00000000" w:rsidRDefault="00000000" w:rsidRPr="00000000">
      <w:pPr>
        <w:ind w:left="284" w:right="618" w:firstLine="0"/>
        <w:contextualSpacing w:val="0"/>
        <w:jc w:val="both"/>
      </w:pPr>
      <w:r w:rsidDel="00000000" w:rsidR="00000000" w:rsidRPr="00000000">
        <w:rPr>
          <w:rFonts w:ascii="Arial" w:cs="Arial" w:eastAsia="Arial" w:hAnsi="Arial"/>
          <w:sz w:val="22"/>
          <w:szCs w:val="22"/>
          <w:vertAlign w:val="baseline"/>
          <w:rtl w:val="0"/>
        </w:rPr>
        <w:t xml:space="preserve"> </w:t>
      </w:r>
      <w:r w:rsidDel="00000000" w:rsidR="00000000" w:rsidRPr="00000000">
        <w:rPr>
          <w:rtl w:val="0"/>
        </w:rPr>
      </w:r>
    </w:p>
    <w:p w:rsidR="00000000" w:rsidDel="00000000" w:rsidP="00000000" w:rsidRDefault="00000000" w:rsidRPr="00000000">
      <w:pPr>
        <w:spacing w:after="0" w:before="0" w:line="240" w:lineRule="auto"/>
        <w:ind w:left="284" w:right="618" w:firstLine="0"/>
        <w:contextualSpacing w:val="0"/>
        <w:jc w:val="both"/>
      </w:pPr>
      <w:r w:rsidDel="00000000" w:rsidR="00000000" w:rsidRPr="00000000">
        <w:rPr>
          <w:rFonts w:ascii="Arial" w:cs="Arial" w:eastAsia="Arial" w:hAnsi="Arial"/>
          <w:b w:val="0"/>
          <w:color w:val="0000ff"/>
          <w:sz w:val="22"/>
          <w:szCs w:val="22"/>
          <w:vertAlign w:val="baseline"/>
          <w:rtl w:val="0"/>
        </w:rPr>
        <w:t xml:space="preserve">El Académico Jubilado queda inhibido de asumir cargos de Dirección o conducción académica; tampoco tendrá derecho a voto en los Consejos de Escuela y/o Departamento.</w:t>
      </w: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jc w:val="both"/>
      </w:pPr>
      <w:r w:rsidDel="00000000" w:rsidR="00000000" w:rsidRPr="00000000">
        <w:rPr>
          <w:rFonts w:ascii="Arial" w:cs="Arial" w:eastAsia="Arial" w:hAnsi="Arial"/>
          <w:b w:val="1"/>
          <w:i w:val="1"/>
          <w:vertAlign w:val="baseline"/>
          <w:rtl w:val="0"/>
        </w:rPr>
        <w:t xml:space="preserve">COMUNICACIÓN DE ACUERDO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i w:val="1"/>
          <w:vertAlign w:val="baseline"/>
          <w:rtl w:val="0"/>
        </w:rPr>
        <w:t xml:space="preserve">Sesión No. 2338, Artículo 12, del 5 de febrero del 2004</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Página 6</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284" w:right="618" w:firstLine="0"/>
        <w:contextualSpacing w:val="0"/>
        <w:jc w:val="both"/>
      </w:pPr>
      <w:r w:rsidDel="00000000" w:rsidR="00000000" w:rsidRPr="00000000">
        <w:rPr>
          <w:rtl w:val="0"/>
        </w:rPr>
      </w:r>
    </w:p>
    <w:p w:rsidR="00000000" w:rsidDel="00000000" w:rsidP="00000000" w:rsidRDefault="00000000" w:rsidRPr="00000000">
      <w:pPr>
        <w:ind w:left="284" w:right="618" w:firstLine="0"/>
        <w:contextualSpacing w:val="0"/>
        <w:jc w:val="both"/>
      </w:pPr>
      <w:r w:rsidDel="00000000" w:rsidR="00000000" w:rsidRPr="00000000">
        <w:rPr>
          <w:rFonts w:ascii="Arial" w:cs="Arial" w:eastAsia="Arial" w:hAnsi="Arial"/>
          <w:b w:val="1"/>
          <w:sz w:val="22"/>
          <w:szCs w:val="22"/>
          <w:vertAlign w:val="baseline"/>
          <w:rtl w:val="0"/>
        </w:rPr>
        <w:t xml:space="preserve">ARTÍCULO 15.</w:t>
      </w:r>
      <w:r w:rsidDel="00000000" w:rsidR="00000000" w:rsidRPr="00000000">
        <w:rPr>
          <w:rtl w:val="0"/>
        </w:rPr>
      </w:r>
    </w:p>
    <w:p w:rsidR="00000000" w:rsidDel="00000000" w:rsidP="00000000" w:rsidRDefault="00000000" w:rsidRPr="00000000">
      <w:pPr>
        <w:ind w:left="284" w:right="618" w:firstLine="0"/>
        <w:contextualSpacing w:val="0"/>
        <w:jc w:val="both"/>
      </w:pPr>
      <w:r w:rsidDel="00000000" w:rsidR="00000000" w:rsidRPr="00000000">
        <w:rPr>
          <w:rFonts w:ascii="Arial" w:cs="Arial" w:eastAsia="Arial" w:hAnsi="Arial"/>
          <w:b w:val="1"/>
          <w:sz w:val="22"/>
          <w:szCs w:val="22"/>
          <w:vertAlign w:val="baseline"/>
          <w:rtl w:val="0"/>
        </w:rPr>
        <w:t xml:space="preserve"> </w:t>
      </w:r>
      <w:r w:rsidDel="00000000" w:rsidR="00000000" w:rsidRPr="00000000">
        <w:rPr>
          <w:rtl w:val="0"/>
        </w:rPr>
      </w:r>
    </w:p>
    <w:p w:rsidR="00000000" w:rsidDel="00000000" w:rsidP="00000000" w:rsidRDefault="00000000" w:rsidRPr="00000000">
      <w:pPr>
        <w:ind w:left="284" w:right="618" w:firstLine="0"/>
        <w:contextualSpacing w:val="0"/>
        <w:jc w:val="both"/>
      </w:pPr>
      <w:r w:rsidDel="00000000" w:rsidR="00000000" w:rsidRPr="00000000">
        <w:rPr>
          <w:rFonts w:ascii="Arial" w:cs="Arial" w:eastAsia="Arial" w:hAnsi="Arial"/>
          <w:sz w:val="22"/>
          <w:szCs w:val="22"/>
          <w:vertAlign w:val="baseline"/>
          <w:rtl w:val="0"/>
        </w:rPr>
        <w:t xml:space="preserve">Rige a partir de su publicación y deroga cualquier otra disposición que se le oponga.</w:t>
      </w:r>
      <w:r w:rsidDel="00000000" w:rsidR="00000000" w:rsidRPr="00000000">
        <w:rPr>
          <w:rtl w:val="0"/>
        </w:rPr>
      </w:r>
    </w:p>
    <w:p w:rsidR="00000000" w:rsidDel="00000000" w:rsidP="00000000" w:rsidRDefault="00000000" w:rsidRPr="00000000">
      <w:pPr>
        <w:ind w:left="284" w:right="618" w:firstLine="0"/>
        <w:contextualSpacing w:val="0"/>
        <w:jc w:val="both"/>
      </w:pPr>
      <w:r w:rsidDel="00000000" w:rsidR="00000000" w:rsidRPr="00000000">
        <w:rPr>
          <w:rtl w:val="0"/>
        </w:rPr>
      </w:r>
    </w:p>
    <w:p w:rsidR="00000000" w:rsidDel="00000000" w:rsidP="00000000" w:rsidRDefault="00000000" w:rsidRPr="00000000">
      <w:pPr>
        <w:keepNext w:val="1"/>
        <w:spacing w:after="0" w:before="0" w:line="240" w:lineRule="auto"/>
        <w:ind w:left="284" w:right="618" w:firstLine="0"/>
        <w:contextualSpacing w:val="0"/>
        <w:jc w:val="both"/>
      </w:pPr>
      <w:r w:rsidDel="00000000" w:rsidR="00000000" w:rsidRPr="00000000">
        <w:rPr>
          <w:rFonts w:ascii="Arial" w:cs="Arial" w:eastAsia="Arial" w:hAnsi="Arial"/>
          <w:b w:val="1"/>
          <w:i w:val="0"/>
          <w:sz w:val="22"/>
          <w:szCs w:val="22"/>
          <w:vertAlign w:val="baseline"/>
          <w:rtl w:val="0"/>
        </w:rPr>
        <w:t xml:space="preserve">TRANSITORIO I</w:t>
      </w:r>
    </w:p>
    <w:p w:rsidR="00000000" w:rsidDel="00000000" w:rsidP="00000000" w:rsidRDefault="00000000" w:rsidRPr="00000000">
      <w:pPr>
        <w:ind w:left="284" w:right="618" w:firstLine="0"/>
        <w:contextualSpacing w:val="0"/>
      </w:pPr>
      <w:r w:rsidDel="00000000" w:rsidR="00000000" w:rsidRPr="00000000">
        <w:rPr>
          <w:rFonts w:ascii="Arial" w:cs="Arial" w:eastAsia="Arial" w:hAnsi="Arial"/>
          <w:sz w:val="22"/>
          <w:szCs w:val="22"/>
          <w:vertAlign w:val="baseline"/>
          <w:rtl w:val="0"/>
        </w:rPr>
        <w:t xml:space="preserve"> </w:t>
      </w:r>
      <w:r w:rsidDel="00000000" w:rsidR="00000000" w:rsidRPr="00000000">
        <w:rPr>
          <w:rtl w:val="0"/>
        </w:rPr>
      </w:r>
    </w:p>
    <w:p w:rsidR="00000000" w:rsidDel="00000000" w:rsidP="00000000" w:rsidRDefault="00000000" w:rsidRPr="00000000">
      <w:pPr>
        <w:spacing w:after="0" w:before="0" w:line="240" w:lineRule="auto"/>
        <w:ind w:left="284" w:right="618" w:firstLine="0"/>
        <w:contextualSpacing w:val="0"/>
        <w:jc w:val="both"/>
      </w:pPr>
      <w:r w:rsidDel="00000000" w:rsidR="00000000" w:rsidRPr="00000000">
        <w:rPr>
          <w:rFonts w:ascii="Arial" w:cs="Arial" w:eastAsia="Arial" w:hAnsi="Arial"/>
          <w:b w:val="0"/>
          <w:sz w:val="22"/>
          <w:szCs w:val="22"/>
          <w:vertAlign w:val="baseline"/>
          <w:rtl w:val="0"/>
        </w:rPr>
        <w:t xml:space="preserve">En el plazo no mayor de dos meses después de la aprobación de la presente normativa y  antes de proceder a la contratación de profesionales académicos jubilados del sistema universitario estatal</w:t>
      </w:r>
      <w:r w:rsidDel="00000000" w:rsidR="00000000" w:rsidRPr="00000000">
        <w:rPr>
          <w:rFonts w:ascii="Arial" w:cs="Arial" w:eastAsia="Arial" w:hAnsi="Arial"/>
          <w:b w:val="1"/>
          <w:sz w:val="22"/>
          <w:szCs w:val="22"/>
          <w:vertAlign w:val="baseline"/>
          <w:rtl w:val="0"/>
        </w:rPr>
        <w:t xml:space="preserve"> </w:t>
      </w:r>
      <w:r w:rsidDel="00000000" w:rsidR="00000000" w:rsidRPr="00000000">
        <w:rPr>
          <w:rFonts w:ascii="Arial" w:cs="Arial" w:eastAsia="Arial" w:hAnsi="Arial"/>
          <w:b w:val="0"/>
          <w:sz w:val="22"/>
          <w:szCs w:val="22"/>
          <w:vertAlign w:val="baseline"/>
          <w:rtl w:val="0"/>
        </w:rPr>
        <w:t xml:space="preserve">para trabajar en programas de investigación, el consejo de investigación y extensión deberá definir los criterios que califiquen un proyecto  como de “investigación de alto nivel”.  Dichos criterios deberán ser ratificados por el Consejo Institucional.</w:t>
      </w:r>
    </w:p>
    <w:p w:rsidR="00000000" w:rsidDel="00000000" w:rsidP="00000000" w:rsidRDefault="00000000" w:rsidRPr="00000000">
      <w:pPr>
        <w:spacing w:after="0" w:before="0" w:line="240" w:lineRule="auto"/>
        <w:ind w:left="284" w:right="618" w:firstLine="0"/>
        <w:contextualSpacing w:val="0"/>
        <w:jc w:val="both"/>
      </w:pPr>
      <w:r w:rsidDel="00000000" w:rsidR="00000000" w:rsidRPr="00000000">
        <w:rPr>
          <w:rtl w:val="0"/>
        </w:rPr>
      </w:r>
    </w:p>
    <w:p w:rsidR="00000000" w:rsidDel="00000000" w:rsidP="00000000" w:rsidRDefault="00000000" w:rsidRPr="00000000">
      <w:pPr>
        <w:numPr>
          <w:ilvl w:val="0"/>
          <w:numId w:val="1"/>
        </w:numPr>
        <w:spacing w:after="0" w:before="0" w:line="240" w:lineRule="auto"/>
        <w:ind w:left="426" w:hanging="426"/>
        <w:jc w:val="both"/>
        <w:rPr>
          <w:sz w:val="22"/>
          <w:szCs w:val="22"/>
        </w:rPr>
      </w:pPr>
      <w:r w:rsidDel="00000000" w:rsidR="00000000" w:rsidRPr="00000000">
        <w:rPr>
          <w:rFonts w:ascii="Arial" w:cs="Arial" w:eastAsia="Arial" w:hAnsi="Arial"/>
          <w:b w:val="0"/>
          <w:sz w:val="22"/>
          <w:szCs w:val="22"/>
          <w:vertAlign w:val="baseline"/>
          <w:rtl w:val="0"/>
        </w:rPr>
        <w:t xml:space="preserve">Comunicar.  </w:t>
      </w:r>
      <w:r w:rsidDel="00000000" w:rsidR="00000000" w:rsidRPr="00000000">
        <w:rPr>
          <w:rFonts w:ascii="Arial" w:cs="Arial" w:eastAsia="Arial" w:hAnsi="Arial"/>
          <w:b w:val="1"/>
          <w:sz w:val="22"/>
          <w:szCs w:val="22"/>
          <w:vertAlign w:val="baseline"/>
          <w:rtl w:val="0"/>
        </w:rPr>
        <w:t xml:space="preserve">ACUERDO FIRME</w:t>
      </w:r>
      <w:r w:rsidDel="00000000" w:rsidR="00000000" w:rsidRPr="00000000">
        <w:rPr>
          <w:rFonts w:ascii="Arial" w:cs="Arial" w:eastAsia="Arial" w:hAnsi="Arial"/>
          <w:b w:val="0"/>
          <w:sz w:val="22"/>
          <w:szCs w:val="22"/>
          <w:vertAlign w:val="baseline"/>
          <w:rtl w:val="0"/>
        </w:rPr>
        <w:t xml:space="preserve">  </w:t>
      </w:r>
    </w:p>
    <w:p w:rsidR="00000000" w:rsidDel="00000000" w:rsidP="00000000" w:rsidRDefault="00000000" w:rsidRPr="00000000">
      <w:pPr>
        <w:spacing w:after="0" w:before="0" w:line="240" w:lineRule="auto"/>
        <w:ind w:left="0" w:firstLine="0"/>
        <w:contextualSpacing w:val="0"/>
        <w:jc w:val="both"/>
      </w:pPr>
      <w:r w:rsidDel="00000000" w:rsidR="00000000" w:rsidRPr="00000000">
        <w:rPr>
          <w:rtl w:val="0"/>
        </w:rPr>
      </w:r>
    </w:p>
    <w:p w:rsidR="00000000" w:rsidDel="00000000" w:rsidP="00000000" w:rsidRDefault="00000000" w:rsidRPr="00000000">
      <w:pPr>
        <w:ind w:left="900" w:hanging="900"/>
        <w:contextualSpacing w:val="0"/>
        <w:jc w:val="both"/>
      </w:pPr>
      <w:r w:rsidDel="00000000" w:rsidR="00000000" w:rsidRPr="00000000">
        <w:rPr>
          <w:rFonts w:ascii="Arial" w:cs="Arial" w:eastAsia="Arial" w:hAnsi="Arial"/>
          <w:b w:val="1"/>
          <w:sz w:val="22"/>
          <w:szCs w:val="22"/>
          <w:vertAlign w:val="baseline"/>
          <w:rtl w:val="0"/>
        </w:rPr>
        <w:t xml:space="preserve">NOTA:</w:t>
      </w:r>
      <w:r w:rsidDel="00000000" w:rsidR="00000000" w:rsidRPr="00000000">
        <w:rPr>
          <w:rFonts w:ascii="Arial" w:cs="Arial" w:eastAsia="Arial" w:hAnsi="Arial"/>
          <w:sz w:val="22"/>
          <w:szCs w:val="22"/>
          <w:vertAlign w:val="baseline"/>
          <w:rtl w:val="0"/>
        </w:rPr>
        <w:t xml:space="preserve">  </w:t>
        <w:tab/>
        <w:t xml:space="preserve">Este acuerdo adquirió su firmeza con la aprobación del Acta No. 2338, en Sesión     No. 2339, del 12 de febrero del 2004.</w:t>
      </w:r>
      <w:r w:rsidDel="00000000" w:rsidR="00000000" w:rsidRPr="00000000">
        <w:rPr>
          <w:rtl w:val="0"/>
        </w:rPr>
      </w:r>
    </w:p>
    <w:p w:rsidR="00000000" w:rsidDel="00000000" w:rsidP="00000000" w:rsidRDefault="00000000" w:rsidRPr="00000000">
      <w:pPr>
        <w:spacing w:after="0" w:before="0" w:line="240" w:lineRule="auto"/>
        <w:ind w:left="0" w:firstLine="0"/>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16"/>
          <w:szCs w:val="16"/>
          <w:vertAlign w:val="baseline"/>
          <w:rtl w:val="0"/>
        </w:rPr>
        <w:t xml:space="preserve">BSS/gfm</w:t>
      </w:r>
      <w:r w:rsidDel="00000000" w:rsidR="00000000" w:rsidRPr="00000000">
        <w:rPr>
          <w:rtl w:val="0"/>
        </w:rPr>
      </w:r>
    </w:p>
    <w:tbl>
      <w:tblPr>
        <w:tblStyle w:val="Table2"/>
        <w:bidi w:val="0"/>
        <w:tblW w:w="4750.0" w:type="dxa"/>
        <w:jc w:val="left"/>
        <w:tblInd w:w="-70.0" w:type="dxa"/>
        <w:tblLayout w:type="fixed"/>
        <w:tblLook w:val="0000"/>
      </w:tblPr>
      <w:tblGrid>
        <w:gridCol w:w="4750"/>
        <w:tblGridChange w:id="0">
          <w:tblGrid>
            <w:gridCol w:w="4750"/>
          </w:tblGrid>
        </w:tblGridChange>
      </w:tblGrid>
      <w:tr>
        <w:tc>
          <w:tcPr/>
          <w:p w:rsidR="00000000" w:rsidDel="00000000" w:rsidP="00000000" w:rsidRDefault="00000000" w:rsidRPr="00000000">
            <w:pPr>
              <w:ind w:left="284" w:right="567" w:hanging="284"/>
              <w:contextualSpacing w:val="0"/>
            </w:pPr>
            <w:r w:rsidDel="00000000" w:rsidR="00000000" w:rsidRPr="00000000">
              <w:rPr>
                <w:rFonts w:ascii="Arial" w:cs="Arial" w:eastAsia="Arial" w:hAnsi="Arial"/>
                <w:b w:val="1"/>
                <w:sz w:val="18"/>
                <w:szCs w:val="18"/>
                <w:vertAlign w:val="baseline"/>
                <w:rtl w:val="0"/>
              </w:rPr>
              <w:t xml:space="preserve">c.   Secretaría del Consejo Institucional </w:t>
            </w:r>
            <w:r w:rsidDel="00000000" w:rsidR="00000000" w:rsidRPr="00000000">
              <w:rPr>
                <w:rtl w:val="0"/>
              </w:rPr>
            </w:r>
          </w:p>
        </w:tc>
      </w:tr>
      <w:tr>
        <w:tc>
          <w:tcPr/>
          <w:p w:rsidR="00000000" w:rsidDel="00000000" w:rsidP="00000000" w:rsidRDefault="00000000" w:rsidRPr="00000000">
            <w:pPr>
              <w:ind w:left="284" w:right="567" w:firstLine="0"/>
              <w:contextualSpacing w:val="0"/>
            </w:pPr>
            <w:r w:rsidDel="00000000" w:rsidR="00000000" w:rsidRPr="00000000">
              <w:rPr>
                <w:rFonts w:ascii="Arial" w:cs="Arial" w:eastAsia="Arial" w:hAnsi="Arial"/>
                <w:b w:val="1"/>
                <w:sz w:val="18"/>
                <w:szCs w:val="18"/>
                <w:vertAlign w:val="baseline"/>
                <w:rtl w:val="0"/>
              </w:rPr>
              <w:t xml:space="preserve">Auditoría Interna</w:t>
            </w:r>
            <w:r w:rsidDel="00000000" w:rsidR="00000000" w:rsidRPr="00000000">
              <w:rPr>
                <w:rtl w:val="0"/>
              </w:rPr>
            </w:r>
          </w:p>
        </w:tc>
      </w:tr>
      <w:tr>
        <w:tc>
          <w:tcPr/>
          <w:p w:rsidR="00000000" w:rsidDel="00000000" w:rsidP="00000000" w:rsidRDefault="00000000" w:rsidRPr="00000000">
            <w:pPr>
              <w:ind w:left="284" w:right="567" w:firstLine="0"/>
              <w:contextualSpacing w:val="0"/>
            </w:pPr>
            <w:r w:rsidDel="00000000" w:rsidR="00000000" w:rsidRPr="00000000">
              <w:rPr>
                <w:rFonts w:ascii="Arial" w:cs="Arial" w:eastAsia="Arial" w:hAnsi="Arial"/>
                <w:b w:val="1"/>
                <w:sz w:val="18"/>
                <w:szCs w:val="18"/>
                <w:vertAlign w:val="baseline"/>
                <w:rtl w:val="0"/>
              </w:rPr>
              <w:t xml:space="preserve">Asesoría Legal </w:t>
            </w:r>
            <w:r w:rsidDel="00000000" w:rsidR="00000000" w:rsidRPr="00000000">
              <w:rPr>
                <w:rtl w:val="0"/>
              </w:rPr>
            </w:r>
          </w:p>
        </w:tc>
      </w:tr>
      <w:tr>
        <w:tc>
          <w:tcPr/>
          <w:p w:rsidR="00000000" w:rsidDel="00000000" w:rsidP="00000000" w:rsidRDefault="00000000" w:rsidRPr="00000000">
            <w:pPr>
              <w:keepNext w:val="1"/>
              <w:spacing w:after="0" w:before="0" w:line="240" w:lineRule="auto"/>
              <w:ind w:left="284" w:right="567" w:firstLine="0"/>
              <w:contextualSpacing w:val="0"/>
            </w:pPr>
            <w:r w:rsidDel="00000000" w:rsidR="00000000" w:rsidRPr="00000000">
              <w:rPr>
                <w:rFonts w:ascii="Arial" w:cs="Arial" w:eastAsia="Arial" w:hAnsi="Arial"/>
                <w:b w:val="1"/>
                <w:sz w:val="18"/>
                <w:szCs w:val="18"/>
                <w:vertAlign w:val="baseline"/>
                <w:rtl w:val="0"/>
              </w:rPr>
              <w:t xml:space="preserve">VIE</w:t>
            </w:r>
          </w:p>
        </w:tc>
      </w:tr>
      <w:tr>
        <w:tc>
          <w:tcPr/>
          <w:p w:rsidR="00000000" w:rsidDel="00000000" w:rsidP="00000000" w:rsidRDefault="00000000" w:rsidRPr="00000000">
            <w:pPr>
              <w:keepNext w:val="1"/>
              <w:spacing w:after="0" w:before="0" w:line="240" w:lineRule="auto"/>
              <w:ind w:left="284" w:firstLine="0"/>
              <w:contextualSpacing w:val="0"/>
              <w:jc w:val="both"/>
            </w:pPr>
            <w:r w:rsidDel="00000000" w:rsidR="00000000" w:rsidRPr="00000000">
              <w:rPr>
                <w:rFonts w:ascii="Domine" w:cs="Domine" w:eastAsia="Domine" w:hAnsi="Domine"/>
                <w:b w:val="1"/>
                <w:i w:val="0"/>
                <w:sz w:val="18"/>
                <w:szCs w:val="18"/>
                <w:vertAlign w:val="baseline"/>
                <w:rtl w:val="0"/>
              </w:rPr>
              <w:t xml:space="preserve">VIESA</w:t>
            </w:r>
          </w:p>
        </w:tc>
      </w:tr>
      <w:tr>
        <w:tc>
          <w:tcPr/>
          <w:p w:rsidR="00000000" w:rsidDel="00000000" w:rsidP="00000000" w:rsidRDefault="00000000" w:rsidRPr="00000000">
            <w:pPr>
              <w:ind w:left="284" w:right="51" w:firstLine="0"/>
              <w:contextualSpacing w:val="0"/>
            </w:pPr>
            <w:r w:rsidDel="00000000" w:rsidR="00000000" w:rsidRPr="00000000">
              <w:rPr>
                <w:rFonts w:ascii="Arial" w:cs="Arial" w:eastAsia="Arial" w:hAnsi="Arial"/>
                <w:b w:val="1"/>
                <w:sz w:val="18"/>
                <w:szCs w:val="18"/>
                <w:vertAlign w:val="baseline"/>
                <w:rtl w:val="0"/>
              </w:rPr>
              <w:t xml:space="preserve">OPI</w:t>
            </w:r>
            <w:r w:rsidDel="00000000" w:rsidR="00000000" w:rsidRPr="00000000">
              <w:rPr>
                <w:rtl w:val="0"/>
              </w:rPr>
            </w:r>
          </w:p>
        </w:tc>
      </w:tr>
      <w:tr>
        <w:tc>
          <w:tcPr/>
          <w:p w:rsidR="00000000" w:rsidDel="00000000" w:rsidP="00000000" w:rsidRDefault="00000000" w:rsidRPr="00000000">
            <w:pPr>
              <w:ind w:left="284" w:right="51" w:firstLine="0"/>
              <w:contextualSpacing w:val="0"/>
            </w:pPr>
            <w:r w:rsidDel="00000000" w:rsidR="00000000" w:rsidRPr="00000000">
              <w:rPr>
                <w:rFonts w:ascii="Arial" w:cs="Arial" w:eastAsia="Arial" w:hAnsi="Arial"/>
                <w:b w:val="1"/>
                <w:sz w:val="18"/>
                <w:szCs w:val="18"/>
                <w:vertAlign w:val="baseline"/>
                <w:rtl w:val="0"/>
              </w:rPr>
              <w:t xml:space="preserve">FEITEC</w:t>
            </w:r>
            <w:r w:rsidDel="00000000" w:rsidR="00000000" w:rsidRPr="00000000">
              <w:rPr>
                <w:rtl w:val="0"/>
              </w:rPr>
            </w:r>
          </w:p>
        </w:tc>
      </w:tr>
      <w:tr>
        <w:tc>
          <w:tcPr/>
          <w:p w:rsidR="00000000" w:rsidDel="00000000" w:rsidP="00000000" w:rsidRDefault="00000000" w:rsidRPr="00000000">
            <w:pPr>
              <w:ind w:left="284" w:right="51" w:firstLine="0"/>
              <w:contextualSpacing w:val="0"/>
            </w:pPr>
            <w:r w:rsidDel="00000000" w:rsidR="00000000" w:rsidRPr="00000000">
              <w:rPr>
                <w:rFonts w:ascii="Arial" w:cs="Arial" w:eastAsia="Arial" w:hAnsi="Arial"/>
                <w:b w:val="1"/>
                <w:sz w:val="18"/>
                <w:szCs w:val="18"/>
                <w:vertAlign w:val="baseline"/>
                <w:rtl w:val="0"/>
              </w:rPr>
              <w:t xml:space="preserve">Unidad de Análisis y Presupuesto </w:t>
            </w:r>
            <w:r w:rsidDel="00000000" w:rsidR="00000000" w:rsidRPr="00000000">
              <w:rPr>
                <w:rtl w:val="0"/>
              </w:rPr>
            </w:r>
          </w:p>
        </w:tc>
      </w:tr>
      <w:tr>
        <w:tc>
          <w:tcPr/>
          <w:p w:rsidR="00000000" w:rsidDel="00000000" w:rsidP="00000000" w:rsidRDefault="00000000" w:rsidRPr="00000000">
            <w:pPr>
              <w:ind w:left="284" w:right="51" w:firstLine="0"/>
              <w:contextualSpacing w:val="0"/>
            </w:pPr>
            <w:r w:rsidDel="00000000" w:rsidR="00000000" w:rsidRPr="00000000">
              <w:rPr>
                <w:rFonts w:ascii="Arial" w:cs="Arial" w:eastAsia="Arial" w:hAnsi="Arial"/>
                <w:b w:val="1"/>
                <w:sz w:val="18"/>
                <w:szCs w:val="18"/>
                <w:vertAlign w:val="baseline"/>
                <w:rtl w:val="0"/>
              </w:rPr>
              <w:t xml:space="preserve">Unidad de Estudios y Remuneraciones </w:t>
            </w:r>
            <w:r w:rsidDel="00000000" w:rsidR="00000000" w:rsidRPr="00000000">
              <w:rPr>
                <w:rtl w:val="0"/>
              </w:rPr>
            </w:r>
          </w:p>
        </w:tc>
      </w:tr>
    </w:tbl>
    <w:p w:rsidR="00000000" w:rsidDel="00000000" w:rsidP="00000000" w:rsidRDefault="00000000" w:rsidRPr="00000000">
      <w:pPr>
        <w:spacing w:after="0" w:before="0" w:line="240" w:lineRule="auto"/>
        <w:ind w:left="0" w:firstLine="0"/>
        <w:contextualSpacing w:val="0"/>
        <w:jc w:val="both"/>
      </w:pPr>
      <w:r w:rsidDel="00000000" w:rsidR="00000000" w:rsidRPr="00000000">
        <w:rPr>
          <w:rtl w:val="0"/>
        </w:rPr>
      </w:r>
    </w:p>
    <w:sectPr>
      <w:headerReference r:id="rId5" w:type="default"/>
      <w:pgSz w:h="15842" w:w="12242"/>
      <w:pgMar w:bottom="1134" w:top="1134" w:left="1701" w:right="170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 w:name="Tahoma">
    <w:embedRegular w:fontKey="{00000000-0000-0000-0000-000000000000}" r:id="rId1" w:subsetted="0"/>
    <w:embedBold w:fontKey="{00000000-0000-0000-0000-000000000000}" r:id="rId2" w:subsetted="0"/>
  </w:font>
  <w:font w:name="Domine">
    <w:embedRegular w:fontKey="{00000000-0000-0000-0000-000000000000}" r:id="rId3" w:subsetted="0"/>
    <w:embedBold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1"/>
      <w:spacing w:after="0" w:before="709" w:line="240" w:lineRule="auto"/>
      <w:contextualSpacing w:val="0"/>
      <w:jc w:val="right"/>
    </w:pPr>
    <w:r w:rsidDel="00000000" w:rsidR="00000000" w:rsidRPr="00000000">
      <w:rPr>
        <w:rFonts w:ascii="Times New Roman" w:cs="Times New Roman" w:eastAsia="Times New Roman" w:hAnsi="Times New Roman"/>
        <w:b w:val="1"/>
        <w:sz w:val="18"/>
        <w:szCs w:val="18"/>
        <w:vertAlign w:val="baseline"/>
        <w:rtl w:val="0"/>
      </w:rPr>
      <w:t xml:space="preserve">Instituto Tecnológico de Costa Rica</w:t>
    </w:r>
  </w:p>
  <w:p w:rsidR="00000000" w:rsidDel="00000000" w:rsidP="00000000" w:rsidRDefault="00000000" w:rsidRPr="00000000">
    <w:pPr>
      <w:tabs>
        <w:tab w:val="left" w:pos="5954"/>
      </w:tabs>
      <w:contextualSpacing w:val="0"/>
      <w:jc w:val="right"/>
    </w:pPr>
    <w:r w:rsidDel="00000000" w:rsidR="00000000" w:rsidRPr="00000000">
      <w:rPr>
        <w:b w:val="1"/>
        <w:sz w:val="16"/>
        <w:szCs w:val="16"/>
        <w:vertAlign w:val="baseline"/>
        <w:rtl w:val="0"/>
      </w:rPr>
      <w:t xml:space="preserve">Secretaría Consejo Institucional</w:t>
    </w:r>
    <w:r w:rsidDel="00000000" w:rsidR="00000000" w:rsidRPr="00000000">
      <w:rPr>
        <w:rtl w:val="0"/>
      </w:rPr>
    </w:r>
  </w:p>
  <w:p w:rsidR="00000000" w:rsidDel="00000000" w:rsidP="00000000" w:rsidRDefault="00000000" w:rsidRPr="00000000">
    <w:pPr>
      <w:tabs>
        <w:tab w:val="left" w:pos="5954"/>
      </w:tabs>
      <w:contextualSpacing w:val="0"/>
      <w:jc w:val="right"/>
    </w:pPr>
    <w:r w:rsidDel="00000000" w:rsidR="00000000" w:rsidRPr="00000000">
      <w:rPr>
        <w:b w:val="1"/>
        <w:sz w:val="16"/>
        <w:szCs w:val="16"/>
        <w:vertAlign w:val="baseline"/>
        <w:rtl w:val="0"/>
      </w:rPr>
      <w:t xml:space="preserve">Ext. 2217-2239</w:t>
    </w:r>
    <w:r w:rsidDel="00000000" w:rsidR="00000000" w:rsidRPr="00000000">
      <w:rPr>
        <w:rtl w:val="0"/>
      </w:rPr>
    </w:r>
  </w:p>
  <w:p w:rsidR="00000000" w:rsidDel="00000000" w:rsidP="00000000" w:rsidRDefault="00000000" w:rsidRPr="00000000">
    <w:pPr>
      <w:tabs>
        <w:tab w:val="center" w:pos="4252"/>
        <w:tab w:val="right" w:pos="8504"/>
      </w:tabs>
      <w:spacing w:after="0" w:before="0" w:line="240" w:lineRule="auto"/>
      <w:ind w:right="-374"/>
      <w:contextualSpacing w:val="0"/>
    </w:pPr>
    <w:r w:rsidDel="00000000" w:rsidR="00000000" w:rsidRPr="00000000">
      <w:drawing>
        <wp:inline distB="0" distT="0" distL="114300" distR="114300">
          <wp:extent cx="5745480" cy="153670"/>
          <wp:effectExtent b="0" l="0" r="0" t="0"/>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5745480" cy="153670"/>
                  </a:xfrm>
                  <a:prstGeom prst="rect"/>
                  <a:ln/>
                </pic:spPr>
              </pic:pic>
            </a:graphicData>
          </a:graphic>
        </wp:inline>
      </w:drawing>
    </w:r>
    <w:r w:rsidDel="00000000" w:rsidR="00000000" w:rsidRPr="00000000">
      <w:rPr>
        <w:rtl w:val="0"/>
      </w:rPr>
    </w:r>
  </w:p>
  <w:p w:rsidR="00000000" w:rsidDel="00000000" w:rsidP="00000000" w:rsidRDefault="00000000" w:rsidRPr="00000000">
    <w:pPr>
      <w:tabs>
        <w:tab w:val="center" w:pos="4252"/>
        <w:tab w:val="right" w:pos="8504"/>
      </w:tabs>
      <w:spacing w:after="0" w:before="0" w:line="240" w:lineRule="auto"/>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lowerLetter"/>
      <w:lvlText w:val="%1."/>
      <w:lvlJc w:val="left"/>
      <w:pPr>
        <w:ind w:left="1440" w:firstLine="1080"/>
      </w:pPr>
      <w:rPr>
        <w:rFonts w:ascii="Arial" w:cs="Arial" w:eastAsia="Arial" w:hAnsi="Arial"/>
        <w:b w:val="1"/>
        <w:i w:val="0"/>
        <w:vertAlign w:val="baseline"/>
      </w:rPr>
    </w:lvl>
    <w:lvl w:ilvl="1">
      <w:start w:val="1"/>
      <w:numFmt w:val="lowerLetter"/>
      <w:lvlText w:val="%2."/>
      <w:lvlJc w:val="left"/>
      <w:pPr>
        <w:ind w:left="2160" w:firstLine="1800"/>
      </w:pPr>
      <w:rPr>
        <w:vertAlign w:val="baseline"/>
      </w:rPr>
    </w:lvl>
    <w:lvl w:ilvl="2">
      <w:start w:val="1"/>
      <w:numFmt w:val="lowerRoman"/>
      <w:lvlText w:val="%3."/>
      <w:lvlJc w:val="right"/>
      <w:pPr>
        <w:ind w:left="2880" w:firstLine="2700"/>
      </w:pPr>
      <w:rPr>
        <w:vertAlign w:val="baseline"/>
      </w:rPr>
    </w:lvl>
    <w:lvl w:ilvl="3">
      <w:start w:val="1"/>
      <w:numFmt w:val="decimal"/>
      <w:lvlText w:val="%4."/>
      <w:lvlJc w:val="left"/>
      <w:pPr>
        <w:ind w:left="3600" w:firstLine="3240"/>
      </w:pPr>
      <w:rPr>
        <w:vertAlign w:val="baseline"/>
      </w:rPr>
    </w:lvl>
    <w:lvl w:ilvl="4">
      <w:start w:val="1"/>
      <w:numFmt w:val="lowerLetter"/>
      <w:lvlText w:val="%5."/>
      <w:lvlJc w:val="left"/>
      <w:pPr>
        <w:ind w:left="4320" w:firstLine="3960"/>
      </w:pPr>
      <w:rPr>
        <w:vertAlign w:val="baseline"/>
      </w:rPr>
    </w:lvl>
    <w:lvl w:ilvl="5">
      <w:start w:val="1"/>
      <w:numFmt w:val="lowerRoman"/>
      <w:lvlText w:val="%6."/>
      <w:lvlJc w:val="right"/>
      <w:pPr>
        <w:ind w:left="5040" w:firstLine="4860"/>
      </w:pPr>
      <w:rPr>
        <w:vertAlign w:val="baseline"/>
      </w:rPr>
    </w:lvl>
    <w:lvl w:ilvl="6">
      <w:start w:val="1"/>
      <w:numFmt w:val="decimal"/>
      <w:lvlText w:val="%7."/>
      <w:lvlJc w:val="left"/>
      <w:pPr>
        <w:ind w:left="5760" w:firstLine="5400"/>
      </w:pPr>
      <w:rPr>
        <w:vertAlign w:val="baseline"/>
      </w:rPr>
    </w:lvl>
    <w:lvl w:ilvl="7">
      <w:start w:val="1"/>
      <w:numFmt w:val="lowerLetter"/>
      <w:lvlText w:val="%8."/>
      <w:lvlJc w:val="left"/>
      <w:pPr>
        <w:ind w:left="6480" w:firstLine="6120"/>
      </w:pPr>
      <w:rPr>
        <w:vertAlign w:val="baseline"/>
      </w:rPr>
    </w:lvl>
    <w:lvl w:ilvl="8">
      <w:start w:val="1"/>
      <w:numFmt w:val="lowerRoman"/>
      <w:lvlText w:val="%9."/>
      <w:lvlJc w:val="right"/>
      <w:pPr>
        <w:ind w:left="7200" w:firstLine="7020"/>
      </w:pPr>
      <w:rPr>
        <w:vertAlign w:val="baseline"/>
      </w:rPr>
    </w:lvl>
  </w:abstractNum>
  <w:abstractNum w:abstractNumId="2">
    <w:lvl w:ilvl="0">
      <w:start w:val="1"/>
      <w:numFmt w:val="lowerLetter"/>
      <w:lvlText w:val="%1."/>
      <w:lvlJc w:val="left"/>
      <w:pPr>
        <w:ind w:left="720" w:firstLine="360"/>
      </w:pPr>
      <w:rPr>
        <w:rFonts w:ascii="Arial" w:cs="Arial" w:eastAsia="Arial" w:hAnsi="Arial"/>
        <w:b w:val="1"/>
        <w:i w:val="0"/>
        <w:sz w:val="20"/>
        <w:szCs w:val="2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lvl w:ilvl="0">
      <w:start w:val="1"/>
      <w:numFmt w:val="bullet"/>
      <w:lvlText w:val="●"/>
      <w:lvlJc w:val="left"/>
      <w:pPr>
        <w:ind w:left="1560" w:firstLine="1200"/>
      </w:pPr>
      <w:rPr>
        <w:rFonts w:ascii="Arial" w:cs="Arial" w:eastAsia="Arial" w:hAnsi="Arial"/>
        <w:vertAlign w:val="baseline"/>
      </w:rPr>
    </w:lvl>
    <w:lvl w:ilvl="1">
      <w:start w:val="1"/>
      <w:numFmt w:val="bullet"/>
      <w:lvlText w:val="o"/>
      <w:lvlJc w:val="left"/>
      <w:pPr>
        <w:ind w:left="2280" w:firstLine="1920"/>
      </w:pPr>
      <w:rPr>
        <w:rFonts w:ascii="Arial" w:cs="Arial" w:eastAsia="Arial" w:hAnsi="Arial"/>
        <w:vertAlign w:val="baseline"/>
      </w:rPr>
    </w:lvl>
    <w:lvl w:ilvl="2">
      <w:start w:val="1"/>
      <w:numFmt w:val="bullet"/>
      <w:lvlText w:val="▪"/>
      <w:lvlJc w:val="left"/>
      <w:pPr>
        <w:ind w:left="3000" w:firstLine="2640"/>
      </w:pPr>
      <w:rPr>
        <w:rFonts w:ascii="Arial" w:cs="Arial" w:eastAsia="Arial" w:hAnsi="Arial"/>
        <w:vertAlign w:val="baseline"/>
      </w:rPr>
    </w:lvl>
    <w:lvl w:ilvl="3">
      <w:start w:val="1"/>
      <w:numFmt w:val="bullet"/>
      <w:lvlText w:val="●"/>
      <w:lvlJc w:val="left"/>
      <w:pPr>
        <w:ind w:left="3720" w:firstLine="3360"/>
      </w:pPr>
      <w:rPr>
        <w:rFonts w:ascii="Arial" w:cs="Arial" w:eastAsia="Arial" w:hAnsi="Arial"/>
        <w:vertAlign w:val="baseline"/>
      </w:rPr>
    </w:lvl>
    <w:lvl w:ilvl="4">
      <w:start w:val="1"/>
      <w:numFmt w:val="bullet"/>
      <w:lvlText w:val="o"/>
      <w:lvlJc w:val="left"/>
      <w:pPr>
        <w:ind w:left="4440" w:firstLine="4080"/>
      </w:pPr>
      <w:rPr>
        <w:rFonts w:ascii="Arial" w:cs="Arial" w:eastAsia="Arial" w:hAnsi="Arial"/>
        <w:vertAlign w:val="baseline"/>
      </w:rPr>
    </w:lvl>
    <w:lvl w:ilvl="5">
      <w:start w:val="1"/>
      <w:numFmt w:val="bullet"/>
      <w:lvlText w:val="▪"/>
      <w:lvlJc w:val="left"/>
      <w:pPr>
        <w:ind w:left="5160" w:firstLine="4800"/>
      </w:pPr>
      <w:rPr>
        <w:rFonts w:ascii="Arial" w:cs="Arial" w:eastAsia="Arial" w:hAnsi="Arial"/>
        <w:vertAlign w:val="baseline"/>
      </w:rPr>
    </w:lvl>
    <w:lvl w:ilvl="6">
      <w:start w:val="1"/>
      <w:numFmt w:val="bullet"/>
      <w:lvlText w:val="●"/>
      <w:lvlJc w:val="left"/>
      <w:pPr>
        <w:ind w:left="5880" w:firstLine="5520"/>
      </w:pPr>
      <w:rPr>
        <w:rFonts w:ascii="Arial" w:cs="Arial" w:eastAsia="Arial" w:hAnsi="Arial"/>
        <w:vertAlign w:val="baseline"/>
      </w:rPr>
    </w:lvl>
    <w:lvl w:ilvl="7">
      <w:start w:val="1"/>
      <w:numFmt w:val="bullet"/>
      <w:lvlText w:val="o"/>
      <w:lvlJc w:val="left"/>
      <w:pPr>
        <w:ind w:left="6600" w:firstLine="6240"/>
      </w:pPr>
      <w:rPr>
        <w:rFonts w:ascii="Arial" w:cs="Arial" w:eastAsia="Arial" w:hAnsi="Arial"/>
        <w:vertAlign w:val="baseline"/>
      </w:rPr>
    </w:lvl>
    <w:lvl w:ilvl="8">
      <w:start w:val="1"/>
      <w:numFmt w:val="bullet"/>
      <w:lvlText w:val="▪"/>
      <w:lvlJc w:val="left"/>
      <w:pPr>
        <w:ind w:left="7320" w:firstLine="6960"/>
      </w:pPr>
      <w:rPr>
        <w:rFonts w:ascii="Arial" w:cs="Arial" w:eastAsia="Arial" w:hAnsi="Arial"/>
        <w:vertAlign w:val="baseline"/>
      </w:rPr>
    </w:lvl>
  </w:abstractNum>
  <w:abstractNum w:abstractNumId="4">
    <w:lvl w:ilvl="0">
      <w:start w:val="1"/>
      <w:numFmt w:val="decimal"/>
      <w:lvlText w:val="%1."/>
      <w:lvlJc w:val="left"/>
      <w:pPr>
        <w:ind w:left="850" w:firstLine="567"/>
      </w:pPr>
      <w:rPr>
        <w:b w:val="1"/>
        <w:i w:val="0"/>
        <w:sz w:val="22"/>
        <w:szCs w:val="22"/>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0"/>
        <w:szCs w:val="20"/>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 Id="rId3" Type="http://schemas.openxmlformats.org/officeDocument/2006/relationships/font" Target="fonts/Domine-regular.ttf"/><Relationship Id="rId4" Type="http://schemas.openxmlformats.org/officeDocument/2006/relationships/font" Target="fonts/Domine-bold.ttf"/></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