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i w:val="0"/>
          <w:sz w:val="20"/>
          <w:szCs w:val="20"/>
          <w:vertAlign w:val="baseline"/>
          <w:rtl w:val="0"/>
        </w:rPr>
        <w:t xml:space="preserve">SCI-196-2004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22 de marzo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RECTORÍA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MBA. José Rafael Hidalgo R., Vicerrector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Ing. Max Back R., Director de la Oficina de Planificación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Ing. Rafael Gutiérrez B., Coordinador de la Comisión de Planificación y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Licda. Adriana Rodríguez Z.,  Auditora Interna pro tempore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</w:t>
            </w: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Sesión Extraordinaria No. 2347, Artículo 4, del 22 de marzo del 2004.  Atención sobre la disposición emitida por la Contraloría General de la República en el Informe DFOE-EC-45/2003 (Aprobación del Presupuesto Ordinario 2004) en relación con los atrasos en el proceso de formulación 2004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right="51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0"/>
          <w:sz w:val="24"/>
          <w:szCs w:val="24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20" w:hanging="32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En la Sesión No. 2338, Artículo 6, del 05 de febrero del 2004, y en atención a lo dispuesto en el Oficio No.14969 de la Contraloría General de la República”, la Comisión de Planificación y Administración del Consejo Institucional presentó el “Informe General de la Comisión referente a las disposiciones emitidas por la Contraloría General de la República en el informe DFOE/EC-45/2003 Aprobación del presupuesto ordinario 2004”, particularmente  lo referido al punto 2. Resultados, apartado 2.1.b., sobre la presentación tardía del Plan Presupuesto 2004. (Informe adjunto a la carpeta a esta acta).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hanging="3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20" w:hanging="32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El Informe concluye señalando que se dificulta delimitar responsables directos en los atrasos presentados en la elaboración del Plan Presupuesto 2004, por la forma en que sucedieron las situaciones  expuestas, y señala que a la fecha se han venido tomando acciones correctivas para mejorar los procesos de formulación del Plan Presupuesto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ind w:left="320" w:hanging="32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Recordar a la Rectoría su responsabilidad  para que el Cronograma Plan Presupuesto 2005, sea atendido con la celeridad y prioridad requerida.  Para facilitar el establecimiento de eventuales responsabilidades en el caso de atrasos u omisiones, se debe identificar adecuadamente los responsables en cada actividad del proceso.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0"/>
          <w:sz w:val="20"/>
          <w:szCs w:val="20"/>
          <w:vertAlign w:val="baseline"/>
          <w:rtl w:val="0"/>
        </w:rPr>
        <w:t xml:space="preserve">Sesión No. 2347, Artículo 4, del 22 de marzo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20" w:hanging="3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ind w:left="320" w:hanging="32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Solicitar</w:t>
      </w:r>
      <w:r w:rsidDel="00000000" w:rsidR="00000000" w:rsidRPr="00000000">
        <w:rPr>
          <w:i w:val="0"/>
          <w:color w:val="0000ff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a la  Comisión de Planificación y Administración, dar el seguimiento necesario para que se evalúe y controle en forma oportuna el desarrollo del proceso de formulación para el PAO-Presupuesto 2005 y la Planificación Estratégica 2005-2010.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20" w:hanging="3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ind w:left="320" w:hanging="32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Dar por atendido lo establecido en el Informe DFOE-EC-45/2003 de la Contraloría General de la República  por parte de la Comisión de Planificación y Administración del 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320" w:hanging="3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ind w:left="320" w:hanging="32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Comunicar el presente acuerdo a la Auditoría Interna del Instituto Tecnológico de Costa 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ind w:left="320" w:hanging="32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0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Departamento Financiero Contable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2" w:w="12242"/>
      <w:pgMar w:bottom="1418" w:top="1701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