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SCI-178-2006</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30 de marzo del 2006</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9070.0" w:type="dxa"/>
        <w:jc w:val="left"/>
        <w:tblInd w:w="-70.0" w:type="dxa"/>
        <w:tblLayout w:type="fixed"/>
        <w:tblLook w:val="0000"/>
      </w:tblPr>
      <w:tblGrid>
        <w:gridCol w:w="1150"/>
        <w:gridCol w:w="7920"/>
        <w:tblGridChange w:id="0">
          <w:tblGrid>
            <w:gridCol w:w="1150"/>
            <w:gridCol w:w="7920"/>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MBA. José Rafael Hidalgo R., Rector a.i.</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Lic. Elías Calderón O., Vicerrector de Administración a.i.</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Lic. Jhonny Masís S., Director del Departamento Financiero Contable a.i.</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Licda. Bertalía Sánchez S., Directora Ejecutiva de la Secretaría del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Ordinaria No. 2458, Artículo 12, del 30 de marzo del 2006.  Modificación Interna No. 01-2006</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citado en la referencia, el cual dice:</w:t>
      </w:r>
    </w:p>
    <w:p w:rsidR="00000000" w:rsidDel="00000000" w:rsidP="00000000" w:rsidRDefault="00000000" w:rsidRPr="00000000">
      <w:pPr>
        <w:tabs>
          <w:tab w:val="left" w:pos="1134"/>
          <w:tab w:val="left" w:pos="1418"/>
        </w:tabs>
        <w:ind w:right="51"/>
        <w:contextualSpacing w:val="0"/>
        <w:jc w:val="center"/>
      </w:pPr>
      <w:r w:rsidDel="00000000" w:rsidR="00000000" w:rsidRPr="00000000">
        <w:rPr>
          <w:rtl w:val="0"/>
        </w:rPr>
      </w:r>
    </w:p>
    <w:p w:rsidR="00000000" w:rsidDel="00000000" w:rsidP="00000000" w:rsidRDefault="00000000" w:rsidRPr="00000000">
      <w:pPr>
        <w:ind w:right="618"/>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ind w:right="618"/>
        <w:contextualSpacing w:val="0"/>
      </w:pP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sz w:val="22"/>
          <w:szCs w:val="22"/>
          <w:vertAlign w:val="baseline"/>
          <w:rtl w:val="0"/>
        </w:rPr>
        <w:t xml:space="preserve">La Secretaría del Consejo Institucional, con fecha 17 de marzo del 2006, recibió el memorando de referencia VAD-152-2006, suscrito por el MBA. José Rafael Hidalgo, Vicerrector de Administración, dirigido al Ing. Rafael Gutiérrez B., Coordinador de la Comisión de Planificación y Administración, en el cual remite la Modificación Interna No. 01-2006, la cual resume las solicitudes de las modificaciones internas de la No. 001 a la 147, realizadas por los diferentes Departamentos al Presupuesto Ordinario del 2006.  Además, recuerda que el Consejo Institucional, en la Sesión No. 2453, celebrada el 23 de febrero del 2006, Artículo 11, aprobó vía excepción las Modificaciones Internas de la No. 001-038 y la 143. Se excluyen la solicitud de modificación No. 51, 101, 122, 123 y 124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sz w:val="22"/>
          <w:szCs w:val="22"/>
          <w:vertAlign w:val="baseline"/>
          <w:rtl w:val="0"/>
        </w:rPr>
        <w:t xml:space="preserve">La Comisión de Planificación y Administración, en la reunión celebrada el 17 de marzo del 2006, según consta en la Minuta 155-06, analizó la Modificación Interna No. 01-2006; y dispuso elevarla al pleno en la sesión del jueves 23 de marzo del 2006, supeditada al resultado de los respectivos informes de la Auditoría Interna y de la 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sz w:val="22"/>
          <w:szCs w:val="22"/>
          <w:vertAlign w:val="baseline"/>
          <w:rtl w:val="0"/>
        </w:rPr>
        <w:t xml:space="preserve">La Secretaría del Consejo Institucional con fecha 22 de marzo del 2006, recibió el memorando de referencia PAO-OPI-024-2006 “Pronunciamiento de la Modificación Interna No. 01-06, suscrito por el Ing. Max Buck, Director de la Oficina de Planificación Institucional, dirigido al MBA. Rafael Gutiérrez B., Coordinador de la Comisión de Planificación y Administración.  En el que se indica, en lo conducente, lo siguiente: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09" w:right="760" w:firstLine="0"/>
        <w:contextualSpacing w:val="0"/>
        <w:jc w:val="both"/>
      </w:pPr>
      <w:r w:rsidDel="00000000" w:rsidR="00000000" w:rsidRPr="00000000">
        <w:rPr>
          <w:rFonts w:ascii="Arial" w:cs="Arial" w:eastAsia="Arial" w:hAnsi="Arial"/>
          <w:sz w:val="18"/>
          <w:szCs w:val="18"/>
          <w:vertAlign w:val="baseline"/>
          <w:rtl w:val="0"/>
        </w:rPr>
        <w:t xml:space="preserve">“Por otra parte, al realizar el análisis de los documentos que respaldan la Modificación Interna No. 1-2006, se encontraron algunos errores en la indicación de las metas tanto en las que se aumenta como en las que se disminuye el presupuesto.  A continuación se detallan dichos errores y se le plantea las debidas correcciones a efectuar.”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Ordinaria No. 2458, Artículo 12, del 30 de marzo del 2006</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Página 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sz w:val="22"/>
          <w:szCs w:val="22"/>
          <w:vertAlign w:val="baseline"/>
          <w:rtl w:val="0"/>
        </w:rPr>
        <w:t xml:space="preserve">La Secretaría del Consejo Institucional, con fecha 22 de marzo del 2006, recibió el memorando de referencia AUDI-067-2006, suscrito por el Lic. Isidro Álvarez S., Auditor Interno dirigido al MBA. Rafael Gutiérrez B., Coordinador de la Comisión de Planificación y Administración, en el cual remite informe AUDI/AS-015-2006 “Observaciones a la Modificación Interna No. 1 al Presupuesto Ordinario 2006”.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Aprobar la Modificación Interna No.01-2006, que comprende de la No. 001 a la No. 147, por un monto ¢29.857.8 miles de colones; de la cual la No. 143 se hace vía excepción.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Comunicar este acuerdo a la Contraloría General de la República.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tabs>
          <w:tab w:val="left" w:pos="1620"/>
        </w:tabs>
        <w:contextualSpacing w:val="0"/>
      </w:pPr>
      <w:r w:rsidDel="00000000" w:rsidR="00000000" w:rsidRPr="00000000">
        <w:rPr>
          <w:rtl w:val="0"/>
        </w:rPr>
      </w:r>
    </w:p>
    <w:p w:rsidR="00000000" w:rsidDel="00000000" w:rsidP="00000000" w:rsidRDefault="00000000" w:rsidRPr="00000000">
      <w:pPr>
        <w:tabs>
          <w:tab w:val="left" w:pos="162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16"/>
          <w:szCs w:val="16"/>
          <w:vertAlign w:val="baseline"/>
          <w:rtl w:val="0"/>
        </w:rPr>
        <w:t xml:space="preserve">BSS/mma</w:t>
      </w:r>
      <w:r w:rsidDel="00000000" w:rsidR="00000000" w:rsidRPr="00000000">
        <w:rPr>
          <w:rtl w:val="0"/>
        </w:rPr>
      </w:r>
    </w:p>
    <w:tbl>
      <w:tblPr>
        <w:tblStyle w:val="Table2"/>
        <w:bidi w:val="0"/>
        <w:tblW w:w="8890.0" w:type="dxa"/>
        <w:jc w:val="left"/>
        <w:tblInd w:w="-70.0" w:type="dxa"/>
        <w:tblLayout w:type="fixed"/>
        <w:tblLook w:val="0000"/>
      </w:tblPr>
      <w:tblGrid>
        <w:gridCol w:w="4750"/>
        <w:gridCol w:w="4140"/>
        <w:tblGridChange w:id="0">
          <w:tblGrid>
            <w:gridCol w:w="4750"/>
            <w:gridCol w:w="414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      VIESA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      Sede Regional San Carlos</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Vicerrectoría de Administración </w:t>
            </w:r>
            <w:r w:rsidDel="00000000" w:rsidR="00000000" w:rsidRPr="00000000">
              <w:rPr>
                <w:rtl w:val="0"/>
              </w:rPr>
            </w:r>
          </w:p>
        </w:tc>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gridSpan w:val="2"/>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bl>
    <w:p w:rsidR="00000000" w:rsidDel="00000000" w:rsidP="00000000" w:rsidRDefault="00000000" w:rsidRPr="00000000">
      <w:pPr>
        <w:tabs>
          <w:tab w:val="left" w:pos="1620"/>
        </w:tabs>
        <w:contextualSpacing w:val="0"/>
      </w:pPr>
      <w:r w:rsidDel="00000000" w:rsidR="00000000" w:rsidRPr="00000000">
        <w:rPr>
          <w:rtl w:val="0"/>
        </w:rPr>
      </w:r>
    </w:p>
    <w:p w:rsidR="00000000" w:rsidDel="00000000" w:rsidP="00000000" w:rsidRDefault="00000000" w:rsidRPr="00000000">
      <w:pPr>
        <w:tabs>
          <w:tab w:val="left" w:pos="1620"/>
        </w:tabs>
        <w:contextualSpacing w:val="0"/>
      </w:pPr>
      <w:r w:rsidDel="00000000" w:rsidR="00000000" w:rsidRPr="00000000">
        <w:rPr>
          <w:rtl w:val="0"/>
        </w:rPr>
      </w:r>
    </w:p>
    <w:p w:rsidR="00000000" w:rsidDel="00000000" w:rsidP="00000000" w:rsidRDefault="00000000" w:rsidRPr="00000000">
      <w:pPr>
        <w:tabs>
          <w:tab w:val="left" w:pos="1620"/>
        </w:tabs>
        <w:contextualSpacing w:val="0"/>
      </w:pPr>
      <w:r w:rsidDel="00000000" w:rsidR="00000000" w:rsidRPr="00000000">
        <w:rPr>
          <w:rtl w:val="0"/>
        </w:rPr>
      </w:r>
    </w:p>
    <w:p w:rsidR="00000000" w:rsidDel="00000000" w:rsidP="00000000" w:rsidRDefault="00000000" w:rsidRPr="00000000">
      <w:pPr>
        <w:tabs>
          <w:tab w:val="left" w:pos="1620"/>
        </w:tabs>
        <w:contextualSpacing w:val="0"/>
      </w:pPr>
      <w:r w:rsidDel="00000000" w:rsidR="00000000" w:rsidRPr="00000000">
        <w:rPr>
          <w:rtl w:val="0"/>
        </w:rPr>
      </w:r>
    </w:p>
    <w:sectPr>
      <w:headerReference r:id="rId5" w:type="default"/>
      <w:pgSz w:h="15840" w:w="12240"/>
      <w:pgMar w:bottom="1418" w:top="1258"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9" w:line="240" w:lineRule="auto"/>
      <w:contextualSpacing w:val="0"/>
      <w:jc w:val="right"/>
    </w:pPr>
    <w:r w:rsidDel="00000000" w:rsidR="00000000" w:rsidRPr="00000000">
      <w:rPr>
        <w:rFonts w:ascii="Arial" w:cs="Arial" w:eastAsia="Arial" w:hAnsi="Arial"/>
        <w:b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right="-374"/>
      <w:contextualSpacing w:val="0"/>
    </w:pPr>
    <w:r w:rsidDel="00000000" w:rsidR="00000000" w:rsidRPr="00000000">
      <w:drawing>
        <wp:inline distB="0" distT="0" distL="114300" distR="114300">
          <wp:extent cx="5605145"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850" w:firstLine="567"/>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1068" w:firstLine="708"/>
      </w:pPr>
      <w:rPr>
        <w:rFonts w:ascii="Arial" w:cs="Arial" w:eastAsia="Arial" w:hAnsi="Arial"/>
        <w:b w:val="1"/>
        <w:i w:val="0"/>
        <w:sz w:val="20"/>
        <w:szCs w:val="20"/>
        <w:vertAlign w:val="baseline"/>
      </w:rPr>
    </w:lvl>
    <w:lvl w:ilvl="1">
      <w:start w:val="1"/>
      <w:numFmt w:val="bullet"/>
      <w:lvlText w:val="●"/>
      <w:lvlJc w:val="left"/>
      <w:pPr>
        <w:ind w:left="1788" w:firstLine="1428"/>
      </w:pPr>
      <w:rPr>
        <w:rFonts w:ascii="Arial" w:cs="Arial" w:eastAsia="Arial" w:hAnsi="Arial"/>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