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vertAlign w:val="baseline"/>
          <w:rtl w:val="0"/>
        </w:rPr>
        <w:t xml:space="preserve">SCI-305-2006</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vertAlign w:val="baseline"/>
          <w:rtl w:val="0"/>
        </w:rPr>
        <w:t xml:space="preserve">25 de mayo del 2006</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MSc. Eugenio Trejos B., Rector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MBA. José Rafael Hidalgo R., Vicerrector de Administración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Ing. Max Buck R., Director de la Oficina de Planificación Institucional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Lic. Elías Calderón O., Director del Departamento Financiero Contable</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Licda. Bertalía Sánchez S., Directora Ejecutiva de la Secretaría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vertAlign w:val="baseline"/>
                <w:rtl w:val="0"/>
              </w:rPr>
              <w:t xml:space="preserve">Sesión Ordinaria No. 2466, Artículo 9, del 25 de mayo del 2006.  Presupuesto Extraordinario No. 01-2006 y Modificación al Plan Anual Operativo 2006</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Para los fines correspondientes se transcribe el acuerdo citado en la referencia, el cual dice:</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284" w:hanging="284"/>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Secretaría del Consejo Institucional con fecha 5 de mayo del 2006 recibió oficio V.AD-304-2006, suscrito por el MBA. José Rafael Hidalgo, Vicerrector de Administración, dirigido al Ing. Rafael Gutiérrez B., Coordinador de la Comisión de Planificación y Administración, en el cual adjunta el Presupuesto Extraordinario No. 01-2006.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284" w:hanging="284"/>
        <w:jc w:val="both"/>
        <w:rPr>
          <w:rFonts w:ascii="Arial" w:cs="Arial" w:eastAsia="Arial" w:hAnsi="Arial"/>
          <w:sz w:val="24"/>
          <w:szCs w:val="24"/>
        </w:rPr>
      </w:pPr>
      <w:r w:rsidDel="00000000" w:rsidR="00000000" w:rsidRPr="00000000">
        <w:rPr>
          <w:rFonts w:ascii="Arial" w:cs="Arial" w:eastAsia="Arial" w:hAnsi="Arial"/>
          <w:sz w:val="22"/>
          <w:szCs w:val="22"/>
          <w:vertAlign w:val="baseline"/>
          <w:rtl w:val="0"/>
        </w:rPr>
        <w:t xml:space="preserve">La Secretaría del Consejo Institucional con fecha 5 de mayo del 2006, recibió Oficio PAO-OPI 030-2006, suscrito por el Ing. Max Buck R., Director de la Oficina de Planificación Institucional, dirigido al MSc. Eugenio Trejos B., Presidente del Consejo Institucional, en el cual remite la Modificación al Plan Anual Operativo, según Presupuesto Extraordinario No. 01-2006, indicando lo siguiente: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right="476" w:firstLine="0"/>
        <w:contextualSpacing w:val="0"/>
        <w:jc w:val="both"/>
      </w:pPr>
      <w:r w:rsidDel="00000000" w:rsidR="00000000" w:rsidRPr="00000000">
        <w:rPr>
          <w:rFonts w:ascii="Arial" w:cs="Arial" w:eastAsia="Arial" w:hAnsi="Arial"/>
          <w:i w:val="1"/>
          <w:vertAlign w:val="baseline"/>
          <w:rtl w:val="0"/>
        </w:rPr>
        <w:t xml:space="preserve">“Cabe señalar que se incorporan seis metas nuevas al Plan Anual Operativo 2006 y se reformula una ya existente, producto de la inyección de recursos de este presupuesto; el cual está vinculado a nivel de metas, en atención a la disposiciones emanadas por la Contraloría General de la República”.</w:t>
      </w:r>
      <w:r w:rsidDel="00000000" w:rsidR="00000000" w:rsidRPr="00000000">
        <w:rPr>
          <w:rtl w:val="0"/>
        </w:rPr>
      </w:r>
    </w:p>
    <w:p w:rsidR="00000000" w:rsidDel="00000000" w:rsidP="00000000" w:rsidRDefault="00000000" w:rsidRPr="00000000">
      <w:pPr>
        <w:ind w:left="567" w:right="476" w:firstLine="0"/>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Comisión de Planificación y Administración, en su reunión celebrada el día 5 de mayo del 2006, conoció y analizó el Presupuesto Extraordinario No. 01-2006 y dispuso solicitar el respectivo informe a la Auditoría Interna. </w:t>
      </w:r>
      <w:r w:rsidDel="00000000" w:rsidR="00000000" w:rsidRPr="00000000">
        <w:rPr>
          <w:rtl w:val="0"/>
        </w:rPr>
      </w:r>
    </w:p>
    <w:p w:rsidR="00000000" w:rsidDel="00000000" w:rsidP="00000000" w:rsidRDefault="00000000" w:rsidRPr="00000000">
      <w:pPr>
        <w:ind w:left="426" w:hanging="426"/>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Secretaría del Consejo Institucional con fecha 9 de mayo del 2006, recibió copia del memorando SCI-255-2006, en el cual la Licda. Bertalía Sánchez S., Directora Ejecutiva de la Secretaría del Consejo Institucional, solicita a la Auditoría Interna, el respectivo informe al documento “Presupuesto Extraordinario No. 01-2006 y Modificación al Plan Anual Operativo 2006” y remitirlo a la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vertAlign w:val="baseline"/>
          <w:rtl w:val="0"/>
        </w:rPr>
        <w:t xml:space="preserve">Sesión Ordinaria No. 2466, Artículo 9, del 25 de mayo del 2006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vertAlign w:val="baseline"/>
          <w:rtl w:val="0"/>
        </w:rPr>
        <w:t xml:space="preserve">Página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Secretaría del Consejo Institucional con fecha 12 de mayo del 2006, recibió oficio AUDI-101-2006, suscrito por el Lic. Isidro Álvarez S., Auditor Interno, dirigido Ing. Rafael Gutiérrez B., Coordinador de la Comisión de Planificación y Administración, en el cual remite varias observaciones al Presupuesto Extraordinario No. 01-2006, con el propósito de que fueran corregidas en el documento definitivo.</w:t>
      </w:r>
      <w:r w:rsidDel="00000000" w:rsidR="00000000" w:rsidRPr="00000000">
        <w:rPr>
          <w:rtl w:val="0"/>
        </w:rPr>
      </w:r>
    </w:p>
    <w:p w:rsidR="00000000" w:rsidDel="00000000" w:rsidP="00000000" w:rsidRDefault="00000000" w:rsidRPr="00000000">
      <w:pPr>
        <w:ind w:left="426" w:hanging="426"/>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Comisión de Planificación y Administración en su reunión celebrada el 12 de mayo del 2006, incluyó nuevamente el tema en la agenda de la Comisión e invitó al MBA. José Rafael Hidalgo R., Vicerrector de Administración, con el propósito de analizar las observaciones emitidas por la Auditoría Interna en el Informe AUDI/AS-020-2006, y le solicitó girar instrucciones para que fueran atendidas previamente a que el pleno conociera, analizara y aprobara el Presupuesto Extraordinario No. 01-2006.  Asimismo dispuso elevar la propuesta al Consejo Institucional, una vez corregido el documento “Presupuesto Extraordinario No. 01-2006”.</w:t>
      </w:r>
      <w:r w:rsidDel="00000000" w:rsidR="00000000" w:rsidRPr="00000000">
        <w:rPr>
          <w:rtl w:val="0"/>
        </w:rPr>
      </w:r>
    </w:p>
    <w:p w:rsidR="00000000" w:rsidDel="00000000" w:rsidP="00000000" w:rsidRDefault="00000000" w:rsidRPr="00000000">
      <w:pPr>
        <w:ind w:left="426" w:hanging="426"/>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Secretaría del Consejo Institucional, con fecha 17 de mayo del 2006, recibió el  memorando DFC-730-2006, suscrito por el Lic. Elías Calderón O., Director del Departamento Financiero Contable, dirigido al Ing. Rafael Gutiérrez B., Coordinador de la Comisión de Planificación y Administración, en el cual remite comentarios al Informe AUDI/AS-020-2006 “Presupuesto Extraordinario No. 01-2006”, con el propósito de subsanar las inconsistencias citadas en el Informe.</w:t>
      </w:r>
      <w:r w:rsidDel="00000000" w:rsidR="00000000" w:rsidRPr="00000000">
        <w:rPr>
          <w:rtl w:val="0"/>
        </w:rPr>
      </w:r>
    </w:p>
    <w:p w:rsidR="00000000" w:rsidDel="00000000" w:rsidP="00000000" w:rsidRDefault="00000000" w:rsidRPr="00000000">
      <w:pPr>
        <w:ind w:left="426" w:hanging="426"/>
        <w:contextualSpacing w:val="0"/>
        <w:jc w:val="both"/>
      </w:pPr>
      <w:r w:rsidDel="00000000" w:rsidR="00000000" w:rsidRPr="00000000">
        <w:rPr>
          <w:rtl w:val="0"/>
        </w:rPr>
      </w:r>
    </w:p>
    <w:p w:rsidR="00000000" w:rsidDel="00000000" w:rsidP="00000000" w:rsidRDefault="00000000" w:rsidRPr="00000000">
      <w:pPr>
        <w:numPr>
          <w:ilvl w:val="0"/>
          <w:numId w:val="1"/>
        </w:numPr>
        <w:ind w:left="426" w:hanging="426"/>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Secretaría del Consejo Institucional, con fecha 17 de mayo del 2006, recibió el memorando DFC-735-2006, suscrito por el Lic. Elías Calderón O., Director del Departamento Financiero Contable, dirigido al MBA. José Rafael Hidalgo R., Vicerrector de Administración, en el cual indica que en relación con el Informe AUDI-020-2006, relacionado con los comentarios y observaciones al Presupuesto Extraordinario No. 01-2006, solicita interpongan sus buenos oficios para proceder a justificar en primer lugar, la aplicación de recursos del superávit a gastos corrientes y en segundo lugar, definir si se procede a reclasificar gastos de inversión centralizados a nivel del Fondo Solidario de Desarrollo Estudiantil para obras que benefician la Sede Regional San Carlos, así como la  determinación con la Oficina de Ingeniería de aquellas obras que corresponden a otros programas, con el fin de cumplir los alcances de la circular 5126 de la Contraloría General de la República.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426"/>
        </w:tabs>
        <w:ind w:left="426" w:hanging="426"/>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Comisión de Planificación y Administración en la reunión extraordinaria celebrada el 18 de mayo del 2006, invitó a la Administración activa y entre los puntos a tratar se retomó el tema del Presupuesto Extraordinario No. 01-2006, con el propósito de que se subsanaran las observaciones señaladas por la Auditoría Interna.  En esa misma reunión la Administración se comprometió a enviar un nuevo documento que incorpore dichas recomendaciones.</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vertAlign w:val="baseline"/>
          <w:rtl w:val="0"/>
        </w:rPr>
        <w:t xml:space="preserve">Sesión Ordinaria No. 2466, Artículo 9, del 25 de mayo del 2006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vertAlign w:val="baseline"/>
          <w:rtl w:val="0"/>
        </w:rPr>
        <w:t xml:space="preserve">Página 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426"/>
        </w:tabs>
        <w:ind w:left="426" w:hanging="426"/>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Secretaría del Consejo Institucional con fecha 23 de mayo del 2006, recibió memorando DFC-764-2006, suscrito por el Lic. Elías Calderón O., Director del Departamento Financiero Contable, dirigido al MBA. José Rafael Hidalgo R., Vicerrector de Administración, en el cual adjunta como complemento al Oficio          DFC-673-2006, el Informe de Presupuesto Extraordinario No. 01-2006, el cual incorpora las recomendaciones señaladas por la Auditoría Interna en su oficio AUDI-101-2006.</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426"/>
        </w:tabs>
        <w:ind w:left="426" w:hanging="426"/>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Secretaría del Consejo Institucional con fecha 23 de mayo del 2006, recibió memorando VAD-358-2006, suscrito por el MBA. José Rafael Hidalgo R., Vicerrector de Administración, dirigido al MSc. Eugenio Trejos B., Presidente del Consejo Institucional, en el cual remite documento de Presupuesto Extraordinario No. 01-2006, el cual incorpora las recomendaciones señaladas por la Auditoría Interna en el Oficio AUDI-101-2006, con el fin de que se eleve al Consejo Institucional para su aprobación y posterior envío a la Contraloría General de la República.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284" w:hanging="284"/>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Aprobar el Presupuesto Extraordinario No. 01-2006 y la Modificación al Plan Anual Operativo 2006, por un monto de ¢1,220,611.8 miles de colones (Según documento adjunto).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284" w:hanging="284"/>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Remitir, a la Contraloría General de la República, el Presupuesto Extraordinario No. 01-2006 y la Modificación al Plan Anual Operativo 2006, para la respectiva aprobación.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284" w:hanging="284"/>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16"/>
          <w:szCs w:val="16"/>
          <w:vertAlign w:val="baseline"/>
          <w:rtl w:val="0"/>
        </w:rPr>
        <w:t xml:space="preserve">BSS/mma</w:t>
      </w:r>
      <w:r w:rsidDel="00000000" w:rsidR="00000000" w:rsidRPr="00000000">
        <w:rPr>
          <w:rtl w:val="0"/>
        </w:rPr>
      </w:r>
    </w:p>
    <w:tbl>
      <w:tblPr>
        <w:tblStyle w:val="Table2"/>
        <w:bidi w:val="0"/>
        <w:tblW w:w="8575.0" w:type="dxa"/>
        <w:jc w:val="left"/>
        <w:tblInd w:w="-70.0" w:type="dxa"/>
        <w:tblLayout w:type="fixed"/>
        <w:tblLook w:val="0000"/>
      </w:tblPr>
      <w:tblGrid>
        <w:gridCol w:w="4750"/>
        <w:gridCol w:w="3825"/>
        <w:tblGridChange w:id="0">
          <w:tblGrid>
            <w:gridCol w:w="4750"/>
            <w:gridCol w:w="3825"/>
          </w:tblGrid>
        </w:tblGridChange>
      </w:tblGrid>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8"/>
                <w:szCs w:val="18"/>
                <w:vertAlign w:val="baseline"/>
                <w:rtl w:val="0"/>
              </w:rPr>
              <w:t xml:space="preserve">      VIESA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Sede Regional San Carlos</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headerReference r:id="rId5" w:type="default"/>
      <w:pgSz w:h="15842" w:w="12242"/>
      <w:pgMar w:bottom="1701" w:top="1701"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9" w:line="240" w:lineRule="auto"/>
      <w:contextualSpacing w:val="0"/>
      <w:jc w:val="right"/>
    </w:pPr>
    <w:r w:rsidDel="00000000" w:rsidR="00000000" w:rsidRPr="00000000">
      <w:rPr>
        <w:rFonts w:ascii="Arial" w:cs="Arial" w:eastAsia="Arial" w:hAnsi="Arial"/>
        <w:b w:val="1"/>
        <w:i w:val="1"/>
        <w:sz w:val="18"/>
        <w:szCs w:val="18"/>
        <w:vertAlign w:val="baseline"/>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i w:val="0"/>
        <w:vertAlign w:val="baseline"/>
      </w:rPr>
    </w:lvl>
    <w:lvl w:ilvl="1">
      <w:start w:val="4"/>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