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0"/>
          <w:sz w:val="26"/>
          <w:szCs w:val="26"/>
          <w:vertAlign w:val="baseline"/>
          <w:rtl w:val="0"/>
        </w:rPr>
        <w:t xml:space="preserve">SCI-272-2011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vertAlign w:val="baseline"/>
          <w:rtl w:val="0"/>
        </w:rPr>
        <w:t xml:space="preserve">Comunicación de acuerdo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56.0" w:type="dxa"/>
        <w:jc w:val="left"/>
        <w:tblLayout w:type="fixed"/>
        <w:tblLook w:val="0000"/>
      </w:tblPr>
      <w:tblGrid>
        <w:gridCol w:w="1123"/>
        <w:gridCol w:w="11"/>
        <w:gridCol w:w="8222"/>
        <w:tblGridChange w:id="0">
          <w:tblGrid>
            <w:gridCol w:w="1123"/>
            <w:gridCol w:w="11"/>
            <w:gridCol w:w="8222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>
            <w:pPr>
              <w:tabs>
                <w:tab w:val="right" w:pos="2100"/>
                <w:tab w:val="left" w:pos="2694"/>
              </w:tabs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Para: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M.Sc. Eugenio Trejos B., Rector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MAE. Jorge Mena C., Vicerrector de Administración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MAE. Auxiliadora Navarro, Directora del Departamento de Financiero Contable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Lic. Walter Sequeira, Dirección del Departamento de Aprovisionamiento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tabs>
                <w:tab w:val="right" w:pos="2100"/>
                <w:tab w:val="left" w:pos="2694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De: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Licda. Bertalía Sánchez Salas, Directora Ejecutiva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Secretaría del Consejo Institucional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Instituto Tecnológico de Costa Rica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Fecha: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right" w:pos="2410"/>
                <w:tab w:val="left" w:pos="2694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7 de abril del 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>
            <w:pPr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Asunto: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left="45" w:right="51" w:hanging="45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Sesión Ordinaria No. 2708 Artículo 11, del 7 de abril del 2011. Autorización al M.Sc. Eugenio Trejos para que viaje a Nicaragua y participe  en el VII Congreso Universitario Centroamericano y la XCII Sesión Ordinaria del CSUCA, por celebrarse en la Universidad Nacional Autónoma de Nicaragua en León, del 14 al 16 de abril del 2011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12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Para los fines correspondientes se transcribe el acuerdo tomado por el Consejo Institucional, citado en la referencia, el cual dice:</w:t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CONSIDERANDO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84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La Secretaría del Consejo Institucional con fecha 4 de abril de 2011, recibió el memorando R-0257-2011, suscrito por el M.Sc. Eugenio Trejos Benavides, Rector, dirigido a la Licda. Bertalía Sánchez, Directora Ejecutiva de la Secretaría del Consejo Institucional, con el fin de que se someta a conocimiento y aprobación por parte del Consejo Institucional, el pago de viáticos, tiquetes aéreos, gastos de representación, impuestos de salida, para asistir a la XCII Sesión Ordinaria del CSUCA y VII Congreso Universitario Centroamericano, por celebrarse en la Universidad Nacional Autónoma de Nicaragua en León, del 14 al 16 de abril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del 2011.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84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En la misma nota, adjunta el detalle de los viáticos solicitados e indica que el monto del viaje se tomará de los centros de costo, pertenecientes al presupuesto de operación de la Rectoría.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84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Asimismo, informa que la Ingra. Giannina Ortiz Quesada, Vicerrectora de Docencia, fungirá como rectora interina, del 13 al 17 de abril del presente año.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SE ACUERDA: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567" w:hanging="58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Autorizar el pago de viáticos al exterior, tiquetes aéreos, seguros e impuestos de salida, al M.Sc. Eugenio Trejos Benavides, Rector, quien asistirá al XCII Sesión Ordinaria del CSUCA y VII Congreso Universitario Centroamericano, por celebrarse en la Universidad Nacional Autónoma de Nicaragua en León, del 13 al 17 de abril del 2011, desglosados de la siguiente manera: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8154.000000000001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86"/>
        <w:gridCol w:w="1568"/>
        <w:tblGridChange w:id="0">
          <w:tblGrid>
            <w:gridCol w:w="6586"/>
            <w:gridCol w:w="156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left" w:pos="720"/>
                <w:tab w:val="right" w:pos="2410"/>
                <w:tab w:val="left" w:pos="2694"/>
              </w:tabs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Centro de Costo y objeto de gasto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right" w:pos="2410"/>
                <w:tab w:val="left" w:pos="2694"/>
              </w:tabs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Monto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right" w:pos="2410"/>
                <w:tab w:val="left" w:pos="2694"/>
              </w:tabs>
              <w:spacing w:after="60" w:before="6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5101-1111-0001 objeto de  gasto 1530 (transporte en el exterior $391 e impuestos de salida de ambos países $26)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right" w:pos="2410"/>
                <w:tab w:val="left" w:pos="2694"/>
              </w:tabs>
              <w:spacing w:after="60" w:before="6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$417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right" w:pos="2410"/>
                <w:tab w:val="left" w:pos="2694"/>
              </w:tabs>
              <w:spacing w:after="60" w:before="6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5101-1111-0001 objeto de gasto 1540 (Viáticos en el exterior de acuerdo a la Tabla de la Contraloría General de la República)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right" w:pos="2410"/>
                <w:tab w:val="left" w:pos="2694"/>
              </w:tabs>
              <w:spacing w:after="60" w:before="6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$740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right" w:pos="2410"/>
                <w:tab w:val="left" w:pos="2694"/>
              </w:tabs>
              <w:spacing w:after="60" w:before="6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5101-1111-0001 objeto de gasto 1619 (otros seguros)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right" w:pos="2410"/>
                <w:tab w:val="left" w:pos="2694"/>
              </w:tabs>
              <w:spacing w:after="60" w:before="6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$30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right" w:pos="2410"/>
                <w:tab w:val="left" w:pos="2694"/>
              </w:tabs>
              <w:spacing w:after="60" w:before="6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5101-1111-0001 objeto de gasto 1730 (gastos de representación)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right" w:pos="2410"/>
                <w:tab w:val="left" w:pos="2694"/>
              </w:tabs>
              <w:spacing w:after="60" w:before="6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$200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right" w:pos="2410"/>
                <w:tab w:val="left" w:pos="2694"/>
              </w:tabs>
              <w:spacing w:after="60" w:before="6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right" w:pos="2410"/>
                <w:tab w:val="left" w:pos="2694"/>
              </w:tabs>
              <w:spacing w:after="60" w:before="6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1387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567" w:hanging="58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Comunicar.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ACUERDO FIRME.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BSS/yz</w:t>
      </w:r>
      <w:r w:rsidDel="00000000" w:rsidR="00000000" w:rsidRPr="00000000">
        <w:rPr>
          <w:rtl w:val="0"/>
        </w:rPr>
      </w:r>
    </w:p>
    <w:tbl>
      <w:tblPr>
        <w:tblStyle w:val="Table3"/>
        <w:bidi w:val="0"/>
        <w:tblW w:w="9500.0" w:type="dxa"/>
        <w:jc w:val="left"/>
        <w:tblInd w:w="-70.0" w:type="dxa"/>
        <w:tblLayout w:type="fixed"/>
        <w:tblLook w:val="0000"/>
      </w:tblPr>
      <w:tblGrid>
        <w:gridCol w:w="4510"/>
        <w:gridCol w:w="240"/>
        <w:gridCol w:w="4680"/>
        <w:gridCol w:w="70"/>
        <w:tblGridChange w:id="0">
          <w:tblGrid>
            <w:gridCol w:w="4510"/>
            <w:gridCol w:w="240"/>
            <w:gridCol w:w="4680"/>
            <w:gridCol w:w="7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>
            <w:pPr>
              <w:ind w:right="567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left="284" w:right="567" w:hanging="284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hanging="284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ci.  Secretaría del Consejo Institucional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VIE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VIESA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Centro Académico de San José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Dirección Sede Regional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ind w:left="18" w:right="567" w:firstLine="5.999999999999998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Auditoría Interna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4" w:right="567" w:hanging="284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Oficina de Prensa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4" w:right="567" w:hanging="284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Oficina de Asesoría Legal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4" w:right="567" w:hanging="284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FEITEC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8" w:right="567" w:firstLine="5.999999999999998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Centro de Archivo y Comunicaciones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361" w:top="2268" w:left="1361" w:right="136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913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5029835</wp:posOffset>
          </wp:positionH>
          <wp:positionV relativeFrom="paragraph">
            <wp:posOffset>583565</wp:posOffset>
          </wp:positionV>
          <wp:extent cx="1574800" cy="584200"/>
          <wp:effectExtent b="0" l="0" r="0" t="0"/>
          <wp:wrapNone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4800" cy="5842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840" w:firstLine="480"/>
      </w:pPr>
      <w:rPr>
        <w:b w:val="1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lvl w:ilvl="0">
      <w:start w:val="1"/>
      <w:numFmt w:val="lowerLetter"/>
      <w:lvlText w:val="%1."/>
      <w:lvlJc w:val="left"/>
      <w:pPr>
        <w:ind w:left="735" w:firstLine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