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383FB" w14:textId="77777777" w:rsidR="00583DBB" w:rsidRPr="00E4020A" w:rsidRDefault="00583DBB" w:rsidP="00F974FD">
      <w:pPr>
        <w:tabs>
          <w:tab w:val="left" w:pos="8789"/>
        </w:tabs>
        <w:spacing w:after="0"/>
        <w:jc w:val="right"/>
        <w:rPr>
          <w:rFonts w:ascii="Arial" w:hAnsi="Arial" w:cs="Arial"/>
          <w:b/>
          <w:sz w:val="24"/>
          <w:szCs w:val="20"/>
          <w:lang w:val="es-CR"/>
        </w:rPr>
      </w:pPr>
    </w:p>
    <w:p w14:paraId="612B3F84" w14:textId="1CE7D98C" w:rsidR="00F90758" w:rsidRDefault="00F90758" w:rsidP="00F974FD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F90758">
        <w:rPr>
          <w:rFonts w:ascii="Arial" w:hAnsi="Arial" w:cs="Arial"/>
          <w:b/>
          <w:sz w:val="24"/>
          <w:szCs w:val="20"/>
        </w:rPr>
        <w:t>CONCURSO 1-</w:t>
      </w:r>
      <w:r w:rsidR="00E4020A">
        <w:rPr>
          <w:rFonts w:ascii="Arial" w:hAnsi="Arial" w:cs="Arial"/>
          <w:b/>
          <w:sz w:val="24"/>
          <w:szCs w:val="20"/>
        </w:rPr>
        <w:t>1</w:t>
      </w:r>
      <w:r w:rsidRPr="00F90758">
        <w:rPr>
          <w:rFonts w:ascii="Arial" w:hAnsi="Arial" w:cs="Arial"/>
          <w:b/>
          <w:sz w:val="24"/>
          <w:szCs w:val="20"/>
        </w:rPr>
        <w:t>-2-</w:t>
      </w:r>
      <w:r w:rsidR="00E4020A">
        <w:rPr>
          <w:rFonts w:ascii="Arial" w:hAnsi="Arial" w:cs="Arial"/>
          <w:b/>
          <w:sz w:val="24"/>
          <w:szCs w:val="20"/>
        </w:rPr>
        <w:t>20</w:t>
      </w:r>
      <w:r w:rsidRPr="00F90758">
        <w:rPr>
          <w:rFonts w:ascii="Arial" w:hAnsi="Arial" w:cs="Arial"/>
          <w:b/>
          <w:sz w:val="24"/>
          <w:szCs w:val="20"/>
        </w:rPr>
        <w:t>-</w:t>
      </w:r>
      <w:r w:rsidR="00E4020A">
        <w:rPr>
          <w:rFonts w:ascii="Arial" w:hAnsi="Arial" w:cs="Arial"/>
          <w:b/>
          <w:sz w:val="24"/>
          <w:szCs w:val="20"/>
        </w:rPr>
        <w:t>2</w:t>
      </w:r>
    </w:p>
    <w:p w14:paraId="138EABA2" w14:textId="77777777" w:rsidR="00F974FD" w:rsidRPr="00F90758" w:rsidRDefault="00F974FD" w:rsidP="00F974FD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5330A83B" w14:textId="77777777" w:rsidR="00F90758" w:rsidRPr="00F90758" w:rsidRDefault="00F90758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F90758">
        <w:rPr>
          <w:rFonts w:ascii="Arial" w:hAnsi="Arial" w:cs="Arial"/>
          <w:b/>
          <w:sz w:val="24"/>
          <w:szCs w:val="20"/>
        </w:rPr>
        <w:t>Programa de Innovación y Capital Humano para la Competitividad (PINN)</w:t>
      </w:r>
    </w:p>
    <w:p w14:paraId="0CB2D440" w14:textId="77777777" w:rsidR="00F90758" w:rsidRPr="00F90758" w:rsidRDefault="00F90758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4385558B" w14:textId="14B797B0" w:rsidR="00F90758" w:rsidRPr="00F90758" w:rsidRDefault="00F90758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F90758">
        <w:rPr>
          <w:rFonts w:ascii="Arial" w:hAnsi="Arial" w:cs="Arial"/>
          <w:b/>
          <w:sz w:val="24"/>
          <w:szCs w:val="20"/>
        </w:rPr>
        <w:t>COMPONENTE I: Inversión para la innovación empresarial</w:t>
      </w:r>
    </w:p>
    <w:p w14:paraId="6D2F9B79" w14:textId="7A6FC86A" w:rsidR="00F90758" w:rsidRPr="00F90758" w:rsidRDefault="00F90758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F90758">
        <w:rPr>
          <w:rFonts w:ascii="Arial" w:hAnsi="Arial" w:cs="Arial"/>
          <w:b/>
          <w:sz w:val="24"/>
          <w:szCs w:val="20"/>
        </w:rPr>
        <w:t>Subcomponente I.</w:t>
      </w:r>
      <w:r w:rsidR="00E4020A">
        <w:rPr>
          <w:rFonts w:ascii="Arial" w:hAnsi="Arial" w:cs="Arial"/>
          <w:b/>
          <w:sz w:val="24"/>
          <w:szCs w:val="20"/>
        </w:rPr>
        <w:t>1</w:t>
      </w:r>
      <w:r w:rsidRPr="00F90758">
        <w:rPr>
          <w:rFonts w:ascii="Arial" w:hAnsi="Arial" w:cs="Arial"/>
          <w:b/>
          <w:sz w:val="24"/>
          <w:szCs w:val="20"/>
        </w:rPr>
        <w:t xml:space="preserve">: </w:t>
      </w:r>
      <w:r w:rsidR="00E4020A">
        <w:rPr>
          <w:rFonts w:ascii="Arial" w:hAnsi="Arial" w:cs="Arial"/>
          <w:b/>
          <w:sz w:val="24"/>
          <w:szCs w:val="20"/>
        </w:rPr>
        <w:t>Desarrollo de Capacidades Empresariales</w:t>
      </w:r>
    </w:p>
    <w:p w14:paraId="6D82FE02" w14:textId="7A2669BF" w:rsidR="00F90758" w:rsidRDefault="00E4020A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Etapa 2. Selección de empresas para capacitaciones para el desarrollo de capacidades empresariales</w:t>
      </w:r>
    </w:p>
    <w:p w14:paraId="6242F920" w14:textId="09280A44" w:rsidR="00F90758" w:rsidRDefault="00F90758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601E8DBF" w14:textId="77777777" w:rsidR="005A36DE" w:rsidRDefault="005A36DE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3E5C37B0" w14:textId="6396C4A1" w:rsidR="00F90758" w:rsidRDefault="00F90758" w:rsidP="00F90758">
      <w:pPr>
        <w:tabs>
          <w:tab w:val="left" w:pos="8789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DECLARACIÓN JURADA</w:t>
      </w:r>
    </w:p>
    <w:p w14:paraId="0007F1F1" w14:textId="77777777" w:rsidR="00F90758" w:rsidRDefault="00F90758" w:rsidP="00F90758">
      <w:pPr>
        <w:tabs>
          <w:tab w:val="left" w:pos="8789"/>
        </w:tabs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      </w:t>
      </w:r>
    </w:p>
    <w:p w14:paraId="1CA08AE9" w14:textId="6EC6A019" w:rsidR="0092000D" w:rsidRPr="00B94718" w:rsidRDefault="00F974FD" w:rsidP="0092000D">
      <w:pPr>
        <w:tabs>
          <w:tab w:val="left" w:pos="2040"/>
        </w:tabs>
        <w:spacing w:after="0" w:line="240" w:lineRule="auto"/>
        <w:ind w:right="262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ES" w:eastAsia="es-ES" w:bidi="es-ES"/>
        </w:rPr>
      </w:pPr>
      <w:r w:rsidRPr="00F974FD">
        <w:rPr>
          <w:rFonts w:ascii="Arial" w:eastAsia="Arial" w:hAnsi="Arial" w:cs="Arial"/>
          <w:sz w:val="20"/>
          <w:szCs w:val="20"/>
          <w:lang w:val="es-ES" w:eastAsia="es-ES" w:bidi="es-ES"/>
        </w:rPr>
        <w:t xml:space="preserve">Quien </w:t>
      </w:r>
      <w:r w:rsidRPr="00B94718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 xml:space="preserve">suscribe 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>(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Nombre completo del representante legal tal y como aparece en el documento oficial de identidad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>), (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Profesión u oficio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 xml:space="preserve">), </w:t>
      </w:r>
      <w:r w:rsidRPr="00583DBB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>portador de la/del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 xml:space="preserve"> [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Nombre del documento de identidad (</w:t>
      </w:r>
      <w:proofErr w:type="spellStart"/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Ej</w:t>
      </w:r>
      <w:proofErr w:type="spellEnd"/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: cédula, DIMEX, etc</w:t>
      </w:r>
      <w:r w:rsidRPr="00583DBB">
        <w:rPr>
          <w:rFonts w:ascii="Arial" w:eastAsia="Arial" w:hAnsi="Arial" w:cs="Arial"/>
          <w:b/>
          <w:bCs/>
          <w:color w:val="1F497D" w:themeColor="text2"/>
          <w:sz w:val="20"/>
          <w:szCs w:val="20"/>
          <w:lang w:val="es-ES" w:eastAsia="es-ES" w:bidi="es-ES"/>
        </w:rPr>
        <w:t>.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>)]</w:t>
      </w:r>
      <w:r w:rsidRPr="00B94718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 xml:space="preserve"> número 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>(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Número del documento oficial de identidad</w:t>
      </w:r>
      <w:r w:rsidRPr="00583DB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s-ES" w:eastAsia="es-ES" w:bidi="es-ES"/>
        </w:rPr>
        <w:t>)</w:t>
      </w:r>
      <w:r w:rsidRPr="00B94718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>, en mi condición de representante legal de (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Nombre de la persona jurídica que representa</w:t>
      </w:r>
      <w:r w:rsidRPr="00B94718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>), cédula jurídica número (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Número de cédula jurídica</w:t>
      </w:r>
      <w:r w:rsidRPr="00B94718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>), domiciliada en (</w:t>
      </w:r>
      <w:r w:rsidRPr="00583D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  <w:lang w:val="es-ES" w:eastAsia="es-ES" w:bidi="es-ES"/>
        </w:rPr>
        <w:t>Provincia, Cantón, Distrito, dirección exacta de la persona jurídica que representa</w:t>
      </w:r>
      <w:r w:rsidRPr="00B94718">
        <w:rPr>
          <w:rFonts w:ascii="Arial" w:eastAsia="Arial" w:hAnsi="Arial" w:cs="Arial"/>
          <w:color w:val="000000" w:themeColor="text1"/>
          <w:sz w:val="20"/>
          <w:szCs w:val="20"/>
          <w:lang w:val="es-ES" w:eastAsia="es-ES" w:bidi="es-ES"/>
        </w:rPr>
        <w:t xml:space="preserve">), conocedor(a) de las penas con que se castigan los delitos de falso testimonio y perjurio en el Código Penal de la República de Costa Rica, </w:t>
      </w:r>
      <w:r w:rsidRPr="00B94718">
        <w:rPr>
          <w:rFonts w:ascii="Arial" w:eastAsia="Arial" w:hAnsi="Arial" w:cs="Arial"/>
          <w:b/>
          <w:color w:val="000000" w:themeColor="text1"/>
          <w:sz w:val="20"/>
          <w:szCs w:val="20"/>
          <w:lang w:val="es-ES" w:eastAsia="es-ES" w:bidi="es-ES"/>
        </w:rPr>
        <w:t>DECLARO BAJO FE DE JURAMENTO LO SIGUIENTE:</w:t>
      </w:r>
    </w:p>
    <w:p w14:paraId="54F8CF8C" w14:textId="77777777" w:rsidR="00F974FD" w:rsidRPr="00B94718" w:rsidRDefault="00F974FD" w:rsidP="0092000D">
      <w:pPr>
        <w:tabs>
          <w:tab w:val="left" w:pos="2040"/>
        </w:tabs>
        <w:spacing w:after="0" w:line="240" w:lineRule="auto"/>
        <w:ind w:right="262"/>
        <w:jc w:val="both"/>
        <w:rPr>
          <w:rFonts w:ascii="Arial" w:hAnsi="Arial" w:cs="Arial"/>
          <w:color w:val="000000" w:themeColor="text1"/>
          <w:sz w:val="24"/>
          <w:szCs w:val="20"/>
          <w:lang w:val="es-ES"/>
        </w:rPr>
      </w:pPr>
    </w:p>
    <w:p w14:paraId="7D121F51" w14:textId="20C5062B" w:rsidR="001726E9" w:rsidRPr="00AD4425" w:rsidRDefault="001726E9" w:rsidP="00F974FD">
      <w:pPr>
        <w:pStyle w:val="Prrafodelista"/>
        <w:widowControl/>
        <w:numPr>
          <w:ilvl w:val="0"/>
          <w:numId w:val="3"/>
        </w:numPr>
        <w:autoSpaceDE/>
        <w:autoSpaceDN/>
        <w:spacing w:after="120"/>
        <w:contextualSpacing/>
        <w:rPr>
          <w:sz w:val="20"/>
          <w:szCs w:val="20"/>
        </w:rPr>
      </w:pPr>
      <w:r w:rsidRPr="005A36DE">
        <w:rPr>
          <w:color w:val="000000" w:themeColor="text1"/>
          <w:sz w:val="20"/>
          <w:szCs w:val="20"/>
        </w:rPr>
        <w:t xml:space="preserve">Que conozco y acepto que mi representada se sujete a las condiciones y requisitos establecidos por el Programa de Innovación y Capital Humano para la Competitividad (PINN) para optar por el beneficio económico no reembolsable en el Componente I “Programa de Inversión para la </w:t>
      </w:r>
      <w:r w:rsidRPr="00AD4425">
        <w:rPr>
          <w:sz w:val="20"/>
          <w:szCs w:val="20"/>
        </w:rPr>
        <w:t>Innovación Empresarial”, subcomponente I.</w:t>
      </w:r>
      <w:r w:rsidR="008F5DC7" w:rsidRPr="00AD4425">
        <w:rPr>
          <w:sz w:val="20"/>
          <w:szCs w:val="20"/>
        </w:rPr>
        <w:t>1</w:t>
      </w:r>
      <w:r w:rsidRPr="00AD4425">
        <w:rPr>
          <w:sz w:val="20"/>
          <w:szCs w:val="20"/>
        </w:rPr>
        <w:t xml:space="preserve"> “</w:t>
      </w:r>
      <w:r w:rsidR="008F5DC7" w:rsidRPr="00AD4425">
        <w:rPr>
          <w:sz w:val="20"/>
          <w:szCs w:val="20"/>
        </w:rPr>
        <w:t>Desarrollo de capacidades Empresariales</w:t>
      </w:r>
      <w:r w:rsidRPr="00AD4425">
        <w:rPr>
          <w:sz w:val="20"/>
          <w:szCs w:val="20"/>
        </w:rPr>
        <w:t>”</w:t>
      </w:r>
      <w:r w:rsidR="008F5DC7" w:rsidRPr="00AD4425">
        <w:rPr>
          <w:sz w:val="20"/>
          <w:szCs w:val="20"/>
        </w:rPr>
        <w:t>.</w:t>
      </w:r>
    </w:p>
    <w:p w14:paraId="418A55B8" w14:textId="3C72A91E" w:rsidR="00583DBB" w:rsidRPr="00AD4425" w:rsidRDefault="00583DBB" w:rsidP="00F974FD">
      <w:pPr>
        <w:pStyle w:val="Prrafodelista"/>
        <w:widowControl/>
        <w:numPr>
          <w:ilvl w:val="0"/>
          <w:numId w:val="3"/>
        </w:numPr>
        <w:autoSpaceDE/>
        <w:autoSpaceDN/>
        <w:spacing w:after="120"/>
        <w:contextualSpacing/>
        <w:rPr>
          <w:sz w:val="20"/>
          <w:szCs w:val="20"/>
        </w:rPr>
      </w:pPr>
      <w:r w:rsidRPr="00AD4425">
        <w:rPr>
          <w:sz w:val="20"/>
          <w:szCs w:val="20"/>
        </w:rPr>
        <w:t>Que he leído y aceptado personalmente y de forma inequívoca, el consentimiento informado para el tratamiento de datos personales que me fue expuesto de previo a completar el formulario electrónico de solicitud para optar por los beneficios derivados de este programa</w:t>
      </w:r>
    </w:p>
    <w:p w14:paraId="02AC17D8" w14:textId="4710C15E" w:rsidR="0092000D" w:rsidRPr="005A36DE" w:rsidRDefault="0092000D" w:rsidP="00F974FD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AD4425">
        <w:rPr>
          <w:sz w:val="20"/>
          <w:szCs w:val="20"/>
        </w:rPr>
        <w:t xml:space="preserve">Que mi representada con precedencia a la fecha de postulación o previo a la adjudicación del financiamiento con fondos del Programa, no ha sido beneficiaria de otras fuentes de financiamiento </w:t>
      </w:r>
      <w:r w:rsidRPr="005A36DE">
        <w:rPr>
          <w:color w:val="000000" w:themeColor="text1"/>
          <w:sz w:val="20"/>
          <w:szCs w:val="20"/>
        </w:rPr>
        <w:t xml:space="preserve">no reembolsables del sector público para financiar la misma actividad de </w:t>
      </w:r>
      <w:r w:rsidR="00A41D04">
        <w:rPr>
          <w:color w:val="000000" w:themeColor="text1"/>
          <w:sz w:val="20"/>
          <w:szCs w:val="20"/>
        </w:rPr>
        <w:t>este programa de Desarrollo de Capacidades empresariales para el que</w:t>
      </w:r>
      <w:r w:rsidR="00CF4BC6" w:rsidRPr="005A36DE">
        <w:rPr>
          <w:color w:val="000000" w:themeColor="text1"/>
          <w:sz w:val="20"/>
          <w:szCs w:val="20"/>
        </w:rPr>
        <w:t xml:space="preserve"> se postula</w:t>
      </w:r>
      <w:r w:rsidRPr="005A36DE">
        <w:rPr>
          <w:color w:val="000000" w:themeColor="text1"/>
          <w:sz w:val="20"/>
          <w:szCs w:val="20"/>
        </w:rPr>
        <w:t>.</w:t>
      </w:r>
    </w:p>
    <w:p w14:paraId="417883D4" w14:textId="595C00E7" w:rsidR="00892B68" w:rsidRPr="00A41D04" w:rsidRDefault="00892B68" w:rsidP="00861212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A41D04">
        <w:rPr>
          <w:color w:val="000000" w:themeColor="text1"/>
          <w:sz w:val="20"/>
          <w:szCs w:val="20"/>
        </w:rPr>
        <w:t xml:space="preserve">Que mi representada a la fecha de postulación </w:t>
      </w:r>
      <w:r w:rsidRPr="00A41D04">
        <w:rPr>
          <w:rFonts w:eastAsia="Times New Roman"/>
          <w:color w:val="000000" w:themeColor="text1"/>
          <w:sz w:val="20"/>
          <w:szCs w:val="20"/>
          <w:lang w:eastAsia="es-CR"/>
        </w:rPr>
        <w:t>o previo a la adjudicación del financiamiento con fondos del Programa,</w:t>
      </w:r>
      <w:r w:rsidRPr="00A41D04">
        <w:rPr>
          <w:color w:val="000000" w:themeColor="text1"/>
          <w:sz w:val="20"/>
          <w:szCs w:val="20"/>
        </w:rPr>
        <w:t xml:space="preserve"> no es beneficiaria de otras fuentes de financiamiento no reembolsables del Sector Público, ni pretende sufragar complementariamente con otros financiamientos del Sector Público, la misma actividad </w:t>
      </w:r>
      <w:r w:rsidR="00A41D04" w:rsidRPr="00A41D04">
        <w:rPr>
          <w:color w:val="000000" w:themeColor="text1"/>
          <w:sz w:val="20"/>
          <w:szCs w:val="20"/>
        </w:rPr>
        <w:t>este programa de Desarrollo de Capacidades empresariales para el que se postula</w:t>
      </w:r>
      <w:r w:rsidRPr="00A41D04">
        <w:rPr>
          <w:color w:val="000000" w:themeColor="text1"/>
          <w:sz w:val="20"/>
          <w:szCs w:val="20"/>
        </w:rPr>
        <w:t xml:space="preserve"> por más del 100% del beneficio que el PINN puede otorgar. </w:t>
      </w:r>
    </w:p>
    <w:p w14:paraId="1F948A8D" w14:textId="77777777" w:rsidR="00FA3F66" w:rsidRPr="005A36DE" w:rsidRDefault="0092000D" w:rsidP="00892B68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5A36DE">
        <w:rPr>
          <w:color w:val="000000" w:themeColor="text1"/>
          <w:sz w:val="20"/>
          <w:szCs w:val="20"/>
        </w:rPr>
        <w:t xml:space="preserve">Que mi representada a la fecha de </w:t>
      </w:r>
      <w:r w:rsidRPr="005A36DE">
        <w:rPr>
          <w:rFonts w:eastAsia="Times New Roman"/>
          <w:color w:val="000000" w:themeColor="text1"/>
          <w:sz w:val="20"/>
          <w:szCs w:val="20"/>
          <w:lang w:eastAsia="es-CR"/>
        </w:rPr>
        <w:t>postulación o previo a la adjudicación del financiamiento con fondos del Programa,</w:t>
      </w:r>
      <w:r w:rsidRPr="005A36DE">
        <w:rPr>
          <w:color w:val="000000" w:themeColor="text1"/>
          <w:sz w:val="20"/>
          <w:szCs w:val="20"/>
        </w:rPr>
        <w:t xml:space="preserve"> no tiene ningún pendiente con el MICITT o con fondos del CONICIT</w:t>
      </w:r>
      <w:r w:rsidR="00F05064" w:rsidRPr="005A36DE">
        <w:rPr>
          <w:color w:val="000000" w:themeColor="text1"/>
          <w:sz w:val="20"/>
          <w:szCs w:val="20"/>
        </w:rPr>
        <w:t>, e</w:t>
      </w:r>
      <w:r w:rsidRPr="005A36DE">
        <w:rPr>
          <w:color w:val="000000" w:themeColor="text1"/>
          <w:sz w:val="20"/>
          <w:szCs w:val="20"/>
        </w:rPr>
        <w:t>ntendiendo por pendientes beneficios recibidos que no cuentan con el cierre técnico y financiero respectivo.</w:t>
      </w:r>
    </w:p>
    <w:p w14:paraId="6C5B450C" w14:textId="0B037B0E" w:rsidR="00892B68" w:rsidRPr="005A36DE" w:rsidRDefault="00892B68" w:rsidP="00892B68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5A36DE">
        <w:rPr>
          <w:color w:val="000000" w:themeColor="text1"/>
          <w:sz w:val="20"/>
        </w:rPr>
        <w:t>Que mi representada no ha incurrido en incumplimiento contractual, debido a la asignación de un beneficio por parte de MICITT o CONICIT, en los últimos cinco años.</w:t>
      </w:r>
    </w:p>
    <w:p w14:paraId="706E32CE" w14:textId="4EA9F12A" w:rsidR="00892B68" w:rsidRPr="005A36DE" w:rsidRDefault="00892B68" w:rsidP="00892B68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5A36DE">
        <w:rPr>
          <w:color w:val="000000" w:themeColor="text1"/>
          <w:sz w:val="20"/>
        </w:rPr>
        <w:t>Que los accionistas de la empresa que represento no son a la vez accionistas de otra persona jurídica que se está postulando en el mismo concurso o en otro concurso abierto por el PINN y que no ha sido beneficiaria.</w:t>
      </w:r>
    </w:p>
    <w:p w14:paraId="5D98DC2F" w14:textId="77777777" w:rsidR="009C49FA" w:rsidRPr="005A36DE" w:rsidRDefault="009C49FA" w:rsidP="009C49FA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5A36DE">
        <w:rPr>
          <w:color w:val="000000" w:themeColor="text1"/>
          <w:sz w:val="20"/>
        </w:rPr>
        <w:t>Que los accionistas de la empresa que represento no son a la vez accionistas de otra persona jurídica que ha sido beneficiaria del PINN y que no cuenta con el cierre técnico y financiero.</w:t>
      </w:r>
    </w:p>
    <w:p w14:paraId="6895A967" w14:textId="0B46D8F5" w:rsidR="009C49FA" w:rsidRPr="00DB7878" w:rsidRDefault="009C49FA" w:rsidP="00ED7BD8">
      <w:pPr>
        <w:pStyle w:val="Prrafodelista"/>
        <w:numPr>
          <w:ilvl w:val="0"/>
          <w:numId w:val="3"/>
        </w:numPr>
        <w:tabs>
          <w:tab w:val="left" w:pos="979"/>
        </w:tabs>
        <w:rPr>
          <w:sz w:val="20"/>
          <w:szCs w:val="20"/>
        </w:rPr>
      </w:pPr>
      <w:r w:rsidRPr="005A36DE">
        <w:rPr>
          <w:color w:val="000000" w:themeColor="text1"/>
          <w:sz w:val="20"/>
        </w:rPr>
        <w:t>Las personas jurídicas en las cuales los accionistas de sus accionistas son personas</w:t>
      </w:r>
      <w:r w:rsidR="00ED7BD8" w:rsidRPr="005A36DE">
        <w:rPr>
          <w:color w:val="000000" w:themeColor="text1"/>
          <w:sz w:val="20"/>
        </w:rPr>
        <w:t xml:space="preserve"> </w:t>
      </w:r>
      <w:r w:rsidRPr="005A36DE">
        <w:rPr>
          <w:color w:val="000000" w:themeColor="text1"/>
          <w:sz w:val="20"/>
        </w:rPr>
        <w:t>jurídicas, es decir, las empresas accionistas de las empresas postulantes no deben tener</w:t>
      </w:r>
      <w:r w:rsidR="00ED7BD8" w:rsidRPr="005A36DE">
        <w:rPr>
          <w:color w:val="000000" w:themeColor="text1"/>
          <w:sz w:val="20"/>
        </w:rPr>
        <w:t xml:space="preserve"> </w:t>
      </w:r>
      <w:r w:rsidRPr="005A36DE">
        <w:rPr>
          <w:color w:val="000000" w:themeColor="text1"/>
          <w:sz w:val="20"/>
        </w:rPr>
        <w:t xml:space="preserve">como accionistas </w:t>
      </w:r>
      <w:r w:rsidRPr="005A36DE">
        <w:rPr>
          <w:color w:val="000000" w:themeColor="text1"/>
          <w:sz w:val="20"/>
        </w:rPr>
        <w:lastRenderedPageBreak/>
        <w:t>a otras personas jurídicas. Esta incompatibilidad no aplica a</w:t>
      </w:r>
      <w:r w:rsidR="00ED7BD8" w:rsidRPr="005A36DE">
        <w:rPr>
          <w:color w:val="000000" w:themeColor="text1"/>
          <w:sz w:val="20"/>
        </w:rPr>
        <w:t xml:space="preserve"> </w:t>
      </w:r>
      <w:r w:rsidRPr="005A36DE">
        <w:rPr>
          <w:color w:val="000000" w:themeColor="text1"/>
          <w:sz w:val="20"/>
        </w:rPr>
        <w:t>asociaciones, a cooperativas de pequeños y medianos productores, ni a centros agrícolas</w:t>
      </w:r>
      <w:r w:rsidR="00ED7BD8" w:rsidRPr="005A36DE">
        <w:rPr>
          <w:color w:val="000000" w:themeColor="text1"/>
          <w:sz w:val="20"/>
        </w:rPr>
        <w:t xml:space="preserve"> </w:t>
      </w:r>
      <w:r w:rsidRPr="00DB7878">
        <w:rPr>
          <w:sz w:val="20"/>
        </w:rPr>
        <w:t>cantonales.</w:t>
      </w:r>
    </w:p>
    <w:p w14:paraId="16971B61" w14:textId="128BA4AB" w:rsidR="00892B68" w:rsidRPr="00DB7878" w:rsidRDefault="00892B68" w:rsidP="00892B68">
      <w:pPr>
        <w:pStyle w:val="Prrafodelista"/>
        <w:numPr>
          <w:ilvl w:val="0"/>
          <w:numId w:val="3"/>
        </w:numPr>
        <w:tabs>
          <w:tab w:val="left" w:pos="979"/>
        </w:tabs>
        <w:rPr>
          <w:sz w:val="20"/>
          <w:szCs w:val="20"/>
        </w:rPr>
      </w:pPr>
      <w:r w:rsidRPr="00DB7878">
        <w:rPr>
          <w:sz w:val="20"/>
        </w:rPr>
        <w:t>Que mi representada no está en quiebra, insolvencia económica, administrada o intervenida judicialmente, con medidas cautelares sobre sus bienes, que no ha cesado sus actividades comerciales ni se encuentra en trámite de disolución como persona jurídica.</w:t>
      </w:r>
    </w:p>
    <w:p w14:paraId="6B26E060" w14:textId="77777777" w:rsidR="005A36DE" w:rsidRPr="005A36DE" w:rsidRDefault="005A36DE" w:rsidP="005A36DE">
      <w:pPr>
        <w:pStyle w:val="Prrafodelista"/>
        <w:widowControl/>
        <w:numPr>
          <w:ilvl w:val="0"/>
          <w:numId w:val="3"/>
        </w:numPr>
        <w:autoSpaceDE/>
        <w:autoSpaceDN/>
        <w:contextualSpacing/>
        <w:rPr>
          <w:sz w:val="20"/>
          <w:szCs w:val="20"/>
        </w:rPr>
      </w:pPr>
      <w:r w:rsidRPr="005A36DE">
        <w:rPr>
          <w:sz w:val="20"/>
          <w:szCs w:val="20"/>
        </w:rPr>
        <w:t>Que ni el/la suscrito(a) ni ningún representante, apoderado o accionista de mi representada, está bajo investigación o ha sido condenada por delitos contra los derechos de la propiedad intelectual, delitos contra los derechos de autor y derechos conexos, delitos contra los derechos sobre esquemas de trazado (topografías) de circuitos integrados, divulgación de secretos empresariales, delitos informáticos, contra la fe pública, o legitimación de capitales.</w:t>
      </w:r>
    </w:p>
    <w:p w14:paraId="4ACAFB1A" w14:textId="77777777" w:rsidR="0092000D" w:rsidRPr="005A36DE" w:rsidRDefault="0092000D" w:rsidP="00F974FD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5A36DE">
        <w:rPr>
          <w:color w:val="000000" w:themeColor="text1"/>
          <w:sz w:val="20"/>
        </w:rPr>
        <w:t>Que mi representada no recibe de forma permanente fondos de presupuesto nacional, fondos públicos y/o impuestos directos.</w:t>
      </w:r>
    </w:p>
    <w:p w14:paraId="025C31E0" w14:textId="2093FB1F" w:rsidR="0092000D" w:rsidRPr="00DB7878" w:rsidRDefault="0092000D" w:rsidP="00F974FD">
      <w:pPr>
        <w:pStyle w:val="Prrafodelista"/>
        <w:numPr>
          <w:ilvl w:val="0"/>
          <w:numId w:val="3"/>
        </w:numPr>
        <w:tabs>
          <w:tab w:val="left" w:pos="979"/>
        </w:tabs>
        <w:rPr>
          <w:sz w:val="20"/>
        </w:rPr>
      </w:pPr>
      <w:r w:rsidRPr="005A36DE">
        <w:rPr>
          <w:color w:val="000000" w:themeColor="text1"/>
          <w:sz w:val="20"/>
        </w:rPr>
        <w:t>Que los representantes legal y accionistas de mi representada, no son funcionarios ni pertenecen al directivo del MICITT, CONICIT, PROCOMER, BID y, funcionarios y proveedores de la UE, miembros de la Comisión de Incentivos (en propiedad), ni son cónyuge, conviviente o alguno de sus parientes hasta el tercer grado en consanguinidad o afinidad, ni de cualquier otra entidad involucrada en el proceso de adjudicación de beneficios. Esto de con</w:t>
      </w:r>
      <w:r w:rsidR="00750C44" w:rsidRPr="005A36DE">
        <w:rPr>
          <w:color w:val="000000" w:themeColor="text1"/>
          <w:sz w:val="20"/>
        </w:rPr>
        <w:t>formidad con el artículo 3 y 38 d</w:t>
      </w:r>
      <w:r w:rsidRPr="005A36DE">
        <w:rPr>
          <w:color w:val="000000" w:themeColor="text1"/>
          <w:sz w:val="20"/>
        </w:rPr>
        <w:t xml:space="preserve">e la </w:t>
      </w:r>
      <w:r w:rsidRPr="00DB7878">
        <w:rPr>
          <w:sz w:val="20"/>
        </w:rPr>
        <w:t xml:space="preserve">Ley No.8422, Ley contra la Corrupción y el Enriquecimiento Ilícito en la Función Pública. Esta incompatibilidad se mantendrá vigente hasta por </w:t>
      </w:r>
      <w:r w:rsidR="00274A81" w:rsidRPr="00DB7878">
        <w:rPr>
          <w:sz w:val="20"/>
        </w:rPr>
        <w:t>6</w:t>
      </w:r>
      <w:r w:rsidRPr="00DB7878">
        <w:rPr>
          <w:sz w:val="20"/>
        </w:rPr>
        <w:t xml:space="preserve"> meses posteriores a que se extinga esta causal.</w:t>
      </w:r>
    </w:p>
    <w:p w14:paraId="68159B11" w14:textId="11768329" w:rsidR="00FA3F66" w:rsidRPr="00DB7878" w:rsidRDefault="00FA3F66" w:rsidP="00FA3F66">
      <w:pPr>
        <w:pStyle w:val="Prrafodelista"/>
        <w:numPr>
          <w:ilvl w:val="0"/>
          <w:numId w:val="3"/>
        </w:numPr>
        <w:tabs>
          <w:tab w:val="left" w:pos="979"/>
        </w:tabs>
        <w:rPr>
          <w:sz w:val="20"/>
        </w:rPr>
      </w:pPr>
      <w:r w:rsidRPr="00DB7878">
        <w:rPr>
          <w:sz w:val="20"/>
        </w:rPr>
        <w:t xml:space="preserve">En el caso de las personas jurídicas propietarias del capital accionario de las empresas postulantes, a sus accionistas también les aplican las incompatibilidades de los incisos </w:t>
      </w:r>
      <w:r w:rsidR="00B94718" w:rsidRPr="00DB7878">
        <w:rPr>
          <w:sz w:val="20"/>
        </w:rPr>
        <w:t xml:space="preserve">7, </w:t>
      </w:r>
      <w:r w:rsidR="004A2254" w:rsidRPr="00DB7878">
        <w:rPr>
          <w:sz w:val="20"/>
        </w:rPr>
        <w:t xml:space="preserve">8, </w:t>
      </w:r>
      <w:r w:rsidRPr="00DB7878">
        <w:rPr>
          <w:sz w:val="20"/>
        </w:rPr>
        <w:t>1</w:t>
      </w:r>
      <w:r w:rsidR="004A2254" w:rsidRPr="00DB7878">
        <w:rPr>
          <w:sz w:val="20"/>
        </w:rPr>
        <w:t>1</w:t>
      </w:r>
      <w:r w:rsidRPr="00DB7878">
        <w:rPr>
          <w:sz w:val="20"/>
        </w:rPr>
        <w:t xml:space="preserve"> y 1</w:t>
      </w:r>
      <w:r w:rsidR="004A2254" w:rsidRPr="00DB7878">
        <w:rPr>
          <w:sz w:val="20"/>
        </w:rPr>
        <w:t>3</w:t>
      </w:r>
      <w:r w:rsidRPr="00DB7878">
        <w:rPr>
          <w:sz w:val="20"/>
        </w:rPr>
        <w:t xml:space="preserve"> anteriores. </w:t>
      </w:r>
    </w:p>
    <w:p w14:paraId="4DB03BB7" w14:textId="77777777" w:rsidR="00274A81" w:rsidRPr="00612561" w:rsidRDefault="00274A81" w:rsidP="00274A81">
      <w:pPr>
        <w:pStyle w:val="Prrafodelista"/>
        <w:numPr>
          <w:ilvl w:val="0"/>
          <w:numId w:val="3"/>
        </w:numPr>
        <w:tabs>
          <w:tab w:val="left" w:pos="979"/>
        </w:tabs>
        <w:rPr>
          <w:sz w:val="20"/>
        </w:rPr>
      </w:pPr>
      <w:r w:rsidRPr="00612561">
        <w:rPr>
          <w:sz w:val="20"/>
        </w:rPr>
        <w:t>Que mi representada no está incluida en la lista de entidades declaradas inelegibles de forma temporal o permanente por el Banco Interamericano de Desarrollo (BID).</w:t>
      </w:r>
    </w:p>
    <w:p w14:paraId="7CEFBB16" w14:textId="3D6A95A9" w:rsidR="00274A81" w:rsidRPr="00612561" w:rsidRDefault="00274A81" w:rsidP="00274A81">
      <w:pPr>
        <w:pStyle w:val="Prrafodelista"/>
        <w:numPr>
          <w:ilvl w:val="0"/>
          <w:numId w:val="3"/>
        </w:numPr>
        <w:tabs>
          <w:tab w:val="left" w:pos="979"/>
        </w:tabs>
        <w:rPr>
          <w:color w:val="92D050"/>
          <w:sz w:val="20"/>
        </w:rPr>
      </w:pPr>
      <w:r w:rsidRPr="00612561">
        <w:rPr>
          <w:sz w:val="20"/>
        </w:rPr>
        <w:t>Que a mi representada no le aplica el régimen de prohibiciones del artículo 22 bis de la Ley de Contratación Administrativa</w:t>
      </w:r>
      <w:r w:rsidRPr="00612561">
        <w:rPr>
          <w:color w:val="92D050"/>
          <w:sz w:val="20"/>
        </w:rPr>
        <w:t xml:space="preserve">. </w:t>
      </w:r>
    </w:p>
    <w:p w14:paraId="3CFC5A86" w14:textId="7883E81B" w:rsidR="005A36DE" w:rsidRPr="005A36DE" w:rsidRDefault="005A36DE" w:rsidP="005A36DE">
      <w:pPr>
        <w:pStyle w:val="Prrafodelista"/>
        <w:widowControl/>
        <w:numPr>
          <w:ilvl w:val="0"/>
          <w:numId w:val="3"/>
        </w:numPr>
        <w:autoSpaceDE/>
        <w:autoSpaceDN/>
        <w:contextualSpacing/>
        <w:rPr>
          <w:sz w:val="20"/>
          <w:szCs w:val="20"/>
        </w:rPr>
      </w:pPr>
      <w:r w:rsidRPr="005A36DE">
        <w:rPr>
          <w:sz w:val="20"/>
          <w:szCs w:val="20"/>
          <w:lang w:val="es-ES_tradnl"/>
        </w:rPr>
        <w:t xml:space="preserve">Que los documentos adjuntos al </w:t>
      </w:r>
      <w:r w:rsidRPr="005A36DE">
        <w:rPr>
          <w:sz w:val="20"/>
          <w:szCs w:val="20"/>
        </w:rPr>
        <w:t>formulario de solicitud de financiamiento 1.1.2.20.2</w:t>
      </w:r>
      <w:r w:rsidRPr="005A36DE">
        <w:rPr>
          <w:sz w:val="20"/>
          <w:szCs w:val="20"/>
          <w:lang w:val="es-ES_tradnl"/>
        </w:rPr>
        <w:t>, son copia fiel y exacta de sus originales, los cuales mi representada conservará en perfectas condiciones hasta que la Unidad Ejecutora del PINN realice el cierre técnico y financiero del proyecto (en caso de resultar adjudicado), o hasta que quede firme la denegatoria de la solicitud de financiamiento.</w:t>
      </w:r>
    </w:p>
    <w:p w14:paraId="13204185" w14:textId="015B0E47" w:rsidR="00C95786" w:rsidRPr="00583DBB" w:rsidRDefault="0092000D" w:rsidP="00C95786">
      <w:pPr>
        <w:pStyle w:val="Prrafodelista"/>
        <w:numPr>
          <w:ilvl w:val="0"/>
          <w:numId w:val="3"/>
        </w:numPr>
        <w:tabs>
          <w:tab w:val="left" w:pos="979"/>
        </w:tabs>
        <w:rPr>
          <w:color w:val="000000" w:themeColor="text1"/>
          <w:sz w:val="20"/>
          <w:szCs w:val="20"/>
        </w:rPr>
      </w:pPr>
      <w:r w:rsidRPr="005A36DE">
        <w:rPr>
          <w:color w:val="000000" w:themeColor="text1"/>
          <w:sz w:val="20"/>
          <w:szCs w:val="20"/>
          <w:lang w:val="es-ES_tradnl"/>
        </w:rPr>
        <w:t>Que toda la información contenida en la solicitud de financiamiento</w:t>
      </w:r>
      <w:r w:rsidR="00FA3F66" w:rsidRPr="005A36DE">
        <w:rPr>
          <w:color w:val="000000" w:themeColor="text1"/>
          <w:sz w:val="20"/>
          <w:szCs w:val="20"/>
          <w:lang w:val="es-ES_tradnl"/>
        </w:rPr>
        <w:t xml:space="preserve"> </w:t>
      </w:r>
      <w:r w:rsidR="005A36DE" w:rsidRPr="005A36DE">
        <w:rPr>
          <w:color w:val="000000" w:themeColor="text1"/>
          <w:sz w:val="20"/>
          <w:szCs w:val="20"/>
          <w:lang w:val="es-ES_tradnl"/>
        </w:rPr>
        <w:t>y</w:t>
      </w:r>
      <w:r w:rsidR="00750C44" w:rsidRPr="005A36DE">
        <w:rPr>
          <w:color w:val="000000" w:themeColor="text1"/>
          <w:sz w:val="20"/>
          <w:szCs w:val="20"/>
          <w:lang w:val="es-ES_tradnl"/>
        </w:rPr>
        <w:t xml:space="preserve"> </w:t>
      </w:r>
      <w:r w:rsidRPr="005A36DE">
        <w:rPr>
          <w:color w:val="000000" w:themeColor="text1"/>
          <w:sz w:val="20"/>
          <w:szCs w:val="20"/>
          <w:lang w:val="es-ES_tradnl"/>
        </w:rPr>
        <w:t>en los docume</w:t>
      </w:r>
      <w:r w:rsidR="00750C44" w:rsidRPr="005A36DE">
        <w:rPr>
          <w:color w:val="000000" w:themeColor="text1"/>
          <w:sz w:val="20"/>
          <w:szCs w:val="20"/>
          <w:lang w:val="es-ES_tradnl"/>
        </w:rPr>
        <w:t xml:space="preserve">ntos adjuntos a dicha solicitud, y en el formulario de Google, </w:t>
      </w:r>
      <w:r w:rsidRPr="005A36DE">
        <w:rPr>
          <w:color w:val="000000" w:themeColor="text1"/>
          <w:sz w:val="20"/>
          <w:szCs w:val="20"/>
          <w:lang w:val="es-ES_tradnl"/>
        </w:rPr>
        <w:t>es completa y verdadera, de manera que cualquier dato falso o incorrecto, facultará al MICITT para anular</w:t>
      </w:r>
      <w:r w:rsidR="00750C44" w:rsidRPr="005A36DE">
        <w:rPr>
          <w:color w:val="000000" w:themeColor="text1"/>
          <w:sz w:val="20"/>
          <w:szCs w:val="20"/>
          <w:lang w:val="es-ES_tradnl"/>
        </w:rPr>
        <w:t xml:space="preserve"> </w:t>
      </w:r>
      <w:r w:rsidRPr="005A36DE">
        <w:rPr>
          <w:color w:val="000000" w:themeColor="text1"/>
          <w:sz w:val="20"/>
          <w:szCs w:val="20"/>
          <w:lang w:val="es-ES_tradnl"/>
        </w:rPr>
        <w:t xml:space="preserve">la referida solicitud. En ese sentido, expreso la anuencia de mi representada para que los datos contenidos en la solicitud de financiamiento y en los documentos adjuntos a dicha solicitud sean verificados, por lo que autorizo al MICITT para que solicite a cualquier persona física o jurídica información o referencias, siendo que relevo de toda responsabilidad a quien las brinde.  </w:t>
      </w:r>
    </w:p>
    <w:p w14:paraId="23D172F1" w14:textId="77777777" w:rsidR="00583DBB" w:rsidRPr="00AD4425" w:rsidRDefault="00583DBB" w:rsidP="00583DBB">
      <w:pPr>
        <w:pStyle w:val="Prrafodelista"/>
        <w:numPr>
          <w:ilvl w:val="0"/>
          <w:numId w:val="3"/>
        </w:numPr>
        <w:tabs>
          <w:tab w:val="left" w:pos="979"/>
        </w:tabs>
        <w:rPr>
          <w:sz w:val="20"/>
          <w:szCs w:val="20"/>
        </w:rPr>
      </w:pPr>
      <w:r w:rsidRPr="00AD4425">
        <w:rPr>
          <w:sz w:val="20"/>
          <w:szCs w:val="20"/>
          <w:lang w:val="es-ES_tradnl"/>
        </w:rPr>
        <w:t xml:space="preserve">Que </w:t>
      </w:r>
      <w:bookmarkStart w:id="0" w:name="_Hlk40260795"/>
      <w:r w:rsidRPr="00AD4425">
        <w:rPr>
          <w:sz w:val="20"/>
          <w:szCs w:val="20"/>
          <w:lang w:val="es-ES_tradnl"/>
        </w:rPr>
        <w:t>en caso de resultar adjudicatario y aceptar el beneficio, me comprometo a enviar firmado digitalmente el contrato. En caso de no contar con firma digital, me comprometo a apersonarme ante el MICITT para firmar el contrato frente a un funcionario público dentro del plazo que se me otorgue, o bien, a remitir el contrato con mi firma manuscrita autenticada por Notario Público, autorizando a un tercero para su entrega</w:t>
      </w:r>
      <w:r w:rsidRPr="00AD4425">
        <w:rPr>
          <w:lang w:val="es-ES_tradnl"/>
        </w:rPr>
        <w:t xml:space="preserve">. </w:t>
      </w:r>
      <w:r w:rsidRPr="00AD4425">
        <w:rPr>
          <w:sz w:val="20"/>
        </w:rPr>
        <w:t xml:space="preserve">ES TODO. (Lugar y fecha de emisión de la declaración jurada). </w:t>
      </w:r>
    </w:p>
    <w:bookmarkEnd w:id="0"/>
    <w:p w14:paraId="5DD5C8AB" w14:textId="77777777" w:rsidR="00583DBB" w:rsidRPr="00583DBB" w:rsidRDefault="00583DBB" w:rsidP="00583DBB">
      <w:pPr>
        <w:tabs>
          <w:tab w:val="left" w:pos="979"/>
        </w:tabs>
        <w:rPr>
          <w:color w:val="000000" w:themeColor="text1"/>
          <w:sz w:val="20"/>
          <w:szCs w:val="20"/>
        </w:rPr>
      </w:pPr>
    </w:p>
    <w:p w14:paraId="099813D3" w14:textId="77777777" w:rsidR="00C95786" w:rsidRDefault="00C95786" w:rsidP="00C95786">
      <w:pPr>
        <w:tabs>
          <w:tab w:val="left" w:pos="979"/>
        </w:tabs>
        <w:rPr>
          <w:sz w:val="20"/>
          <w:szCs w:val="20"/>
        </w:rPr>
      </w:pPr>
    </w:p>
    <w:p w14:paraId="7C355029" w14:textId="77777777" w:rsidR="002D3B26" w:rsidRDefault="002D3B26" w:rsidP="00C95786">
      <w:pPr>
        <w:tabs>
          <w:tab w:val="left" w:pos="979"/>
        </w:tabs>
        <w:rPr>
          <w:sz w:val="20"/>
          <w:szCs w:val="20"/>
        </w:rPr>
      </w:pPr>
    </w:p>
    <w:p w14:paraId="258C51D6" w14:textId="45719EFF" w:rsidR="00C95786" w:rsidRDefault="00C95786" w:rsidP="00C95786">
      <w:pPr>
        <w:tabs>
          <w:tab w:val="left" w:pos="979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</w:t>
      </w:r>
      <w:r w:rsidR="00274A81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</w:t>
      </w:r>
    </w:p>
    <w:p w14:paraId="02F81200" w14:textId="3DA5771E" w:rsidR="00274A81" w:rsidRDefault="00274A81" w:rsidP="00274A81">
      <w:pPr>
        <w:tabs>
          <w:tab w:val="left" w:pos="9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74A81">
        <w:rPr>
          <w:rFonts w:ascii="Arial" w:hAnsi="Arial" w:cs="Arial"/>
          <w:b/>
          <w:sz w:val="20"/>
          <w:szCs w:val="20"/>
        </w:rPr>
        <w:t>(</w:t>
      </w:r>
      <w:r w:rsidRPr="00583DBB">
        <w:rPr>
          <w:rFonts w:ascii="Arial" w:hAnsi="Arial" w:cs="Arial"/>
          <w:bCs/>
          <w:color w:val="548DD4" w:themeColor="text2" w:themeTint="99"/>
          <w:sz w:val="20"/>
          <w:szCs w:val="20"/>
        </w:rPr>
        <w:t xml:space="preserve">Firma de representante legal de la </w:t>
      </w:r>
      <w:r w:rsidR="00B94718" w:rsidRPr="00583DBB">
        <w:rPr>
          <w:rFonts w:ascii="Arial" w:hAnsi="Arial" w:cs="Arial"/>
          <w:bCs/>
          <w:color w:val="548DD4" w:themeColor="text2" w:themeTint="99"/>
          <w:sz w:val="20"/>
          <w:szCs w:val="20"/>
        </w:rPr>
        <w:t>empresa</w:t>
      </w:r>
      <w:r w:rsidRPr="00274A81">
        <w:rPr>
          <w:rFonts w:ascii="Arial" w:hAnsi="Arial" w:cs="Arial"/>
          <w:b/>
          <w:sz w:val="20"/>
          <w:szCs w:val="20"/>
        </w:rPr>
        <w:t>)</w:t>
      </w:r>
    </w:p>
    <w:p w14:paraId="0FD77FCF" w14:textId="594EEDBB" w:rsidR="00583DBB" w:rsidRDefault="00583DBB" w:rsidP="00274A81">
      <w:pPr>
        <w:tabs>
          <w:tab w:val="left" w:pos="9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030E5A" w14:textId="444A705B" w:rsidR="00583DBB" w:rsidRDefault="00583DBB" w:rsidP="00274A81">
      <w:pPr>
        <w:tabs>
          <w:tab w:val="left" w:pos="9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C52ED8" w14:textId="05A301DE" w:rsidR="00583DBB" w:rsidRDefault="00583DBB" w:rsidP="00274A81">
      <w:pPr>
        <w:tabs>
          <w:tab w:val="left" w:pos="9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8B5C9E" w14:textId="526CF15D" w:rsidR="00583DBB" w:rsidRDefault="00583DBB" w:rsidP="00274A81">
      <w:pPr>
        <w:tabs>
          <w:tab w:val="left" w:pos="9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746011" w14:textId="63963980" w:rsidR="00583DBB" w:rsidRDefault="00583DBB" w:rsidP="00274A81">
      <w:pPr>
        <w:tabs>
          <w:tab w:val="left" w:pos="97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8CEBA" w14:textId="7CE7288E" w:rsidR="00583DBB" w:rsidRPr="00274A81" w:rsidRDefault="00583DBB" w:rsidP="00583DBB">
      <w:pPr>
        <w:tabs>
          <w:tab w:val="left" w:pos="97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0570">
        <w:rPr>
          <w:rFonts w:ascii="Arial" w:hAnsi="Arial" w:cs="Arial"/>
          <w:b/>
          <w:bCs/>
          <w:lang w:val="es-ES"/>
        </w:rPr>
        <w:t>Nota: La presente declaración jurada se puede firmar con firma digital certificada emitida al amparo de lo dispuesto en la Ley de Certificados, Firmas Digitales y Documentos Electrónicos y su Reglamento. En caso de que no se cuente con firma digital, dicha declaración puede firmarse mediante firma manuscrita, y en ambos casos se debe enviar electrónicamente. De resultar adjudicat</w:t>
      </w:r>
      <w:r w:rsidR="00EE6B53">
        <w:rPr>
          <w:rFonts w:ascii="Arial" w:hAnsi="Arial" w:cs="Arial"/>
          <w:b/>
          <w:bCs/>
          <w:lang w:val="es-ES"/>
        </w:rPr>
        <w:t>aria la empresa</w:t>
      </w:r>
      <w:bookmarkStart w:id="1" w:name="_GoBack"/>
      <w:bookmarkEnd w:id="1"/>
      <w:r w:rsidRPr="00AD0570">
        <w:rPr>
          <w:rFonts w:ascii="Arial" w:hAnsi="Arial" w:cs="Arial"/>
          <w:b/>
          <w:bCs/>
          <w:lang w:val="es-ES"/>
        </w:rPr>
        <w:t xml:space="preserve"> y aceptar el beneficio, el original se deberá enviar en físico a las oficinas de</w:t>
      </w:r>
      <w:r>
        <w:rPr>
          <w:rFonts w:ascii="Arial" w:hAnsi="Arial" w:cs="Arial"/>
          <w:b/>
          <w:bCs/>
          <w:lang w:val="es-ES"/>
        </w:rPr>
        <w:t>l MICTT</w:t>
      </w:r>
      <w:r w:rsidRPr="00AD0570">
        <w:rPr>
          <w:rFonts w:ascii="Arial" w:hAnsi="Arial" w:cs="Arial"/>
          <w:b/>
          <w:bCs/>
          <w:lang w:val="es-ES"/>
        </w:rPr>
        <w:t xml:space="preserve">, ubicadas en </w:t>
      </w:r>
      <w:r w:rsidRPr="00583DBB">
        <w:rPr>
          <w:rFonts w:ascii="Arial" w:hAnsi="Arial" w:cs="Arial"/>
          <w:b/>
          <w:bCs/>
          <w:lang w:val="es-ES"/>
        </w:rPr>
        <w:t>San José, Zapote, 200 metros oeste de Casa Presidencial, Edificio Mira</w:t>
      </w:r>
      <w:r w:rsidRPr="00AD0570">
        <w:rPr>
          <w:rFonts w:ascii="Arial" w:hAnsi="Arial" w:cs="Arial"/>
          <w:b/>
          <w:bCs/>
          <w:lang w:val="es-ES"/>
        </w:rPr>
        <w:t>, para lo cual se podrán utilizar los servicios de Correos de Costa Rica o empresa similar. Para las entregas en persona, se tomarán todas las medidas de seguridad sanitaria acatando los lineamientos establecidos por el Ministerio de Salu</w:t>
      </w:r>
      <w:r>
        <w:rPr>
          <w:rFonts w:ascii="Arial" w:hAnsi="Arial" w:cs="Arial"/>
          <w:b/>
          <w:bCs/>
          <w:lang w:val="es-ES"/>
        </w:rPr>
        <w:t>d</w:t>
      </w:r>
    </w:p>
    <w:p w14:paraId="4EBD35CA" w14:textId="77777777" w:rsidR="00496850" w:rsidRDefault="00496850"/>
    <w:sectPr w:rsidR="00496850" w:rsidSect="00F90758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D516B" w14:textId="77777777" w:rsidR="00B03E5D" w:rsidRDefault="00B03E5D" w:rsidP="001726E9">
      <w:pPr>
        <w:spacing w:after="0" w:line="240" w:lineRule="auto"/>
      </w:pPr>
      <w:r>
        <w:separator/>
      </w:r>
    </w:p>
  </w:endnote>
  <w:endnote w:type="continuationSeparator" w:id="0">
    <w:p w14:paraId="31DC74CE" w14:textId="77777777" w:rsidR="00B03E5D" w:rsidRDefault="00B03E5D" w:rsidP="0017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18A03" w14:textId="77777777" w:rsidR="00B03E5D" w:rsidRDefault="00B03E5D" w:rsidP="001726E9">
      <w:pPr>
        <w:spacing w:after="0" w:line="240" w:lineRule="auto"/>
      </w:pPr>
      <w:r>
        <w:separator/>
      </w:r>
    </w:p>
  </w:footnote>
  <w:footnote w:type="continuationSeparator" w:id="0">
    <w:p w14:paraId="0F05A0CE" w14:textId="77777777" w:rsidR="00B03E5D" w:rsidRDefault="00B03E5D" w:rsidP="0017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6E920" w14:textId="67868A46" w:rsidR="001726E9" w:rsidRDefault="008F5DC7" w:rsidP="001726E9">
    <w:pPr>
      <w:pStyle w:val="Textoindependiente"/>
      <w:spacing w:line="14" w:lineRule="auto"/>
    </w:pPr>
    <w:r>
      <w:rPr>
        <w:bCs/>
        <w:noProof/>
        <w:sz w:val="24"/>
        <w:szCs w:val="24"/>
        <w:lang w:val="es-CR" w:eastAsia="es-CR" w:bidi="ar-SA"/>
      </w:rPr>
      <w:drawing>
        <wp:anchor distT="0" distB="0" distL="114300" distR="114300" simplePos="0" relativeHeight="251659264" behindDoc="0" locked="0" layoutInCell="1" allowOverlap="1" wp14:anchorId="441507B8" wp14:editId="4EE898E7">
          <wp:simplePos x="0" y="0"/>
          <wp:positionH relativeFrom="margin">
            <wp:posOffset>4549140</wp:posOffset>
          </wp:positionH>
          <wp:positionV relativeFrom="paragraph">
            <wp:posOffset>-288290</wp:posOffset>
          </wp:positionV>
          <wp:extent cx="2079625" cy="676275"/>
          <wp:effectExtent l="0" t="0" r="0" b="9525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5" b="20655"/>
                  <a:stretch/>
                </pic:blipFill>
                <pic:spPr bwMode="auto">
                  <a:xfrm>
                    <a:off x="0" y="0"/>
                    <a:ext cx="20796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6E9">
      <w:rPr>
        <w:noProof/>
        <w:lang w:val="es-CR" w:eastAsia="es-CR" w:bidi="ar-SA"/>
      </w:rPr>
      <w:drawing>
        <wp:inline distT="0" distB="0" distL="0" distR="0" wp14:anchorId="26295250" wp14:editId="65B7C073">
          <wp:extent cx="1413968" cy="523875"/>
          <wp:effectExtent l="0" t="0" r="0" b="0"/>
          <wp:docPr id="10" name="Imagen 10" descr="C:\Users\KAREN~1.ART\AppData\Local\Temp\PINN_Isologotipo_Tagline_Horizontal_baja_resoluc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EN~1.ART\AppData\Local\Temp\PINN_Isologotipo_Tagline_Horizontal_baja_resolucion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754" cy="56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60E"/>
    <w:multiLevelType w:val="hybridMultilevel"/>
    <w:tmpl w:val="8C2E2EF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CE39A2"/>
    <w:multiLevelType w:val="hybridMultilevel"/>
    <w:tmpl w:val="00C60E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0435A"/>
    <w:multiLevelType w:val="hybridMultilevel"/>
    <w:tmpl w:val="B93CEC4A"/>
    <w:lvl w:ilvl="0" w:tplc="965255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0D"/>
    <w:rsid w:val="00030982"/>
    <w:rsid w:val="000F26E9"/>
    <w:rsid w:val="00141981"/>
    <w:rsid w:val="00153A9D"/>
    <w:rsid w:val="001726E9"/>
    <w:rsid w:val="001C71F0"/>
    <w:rsid w:val="00274A81"/>
    <w:rsid w:val="002C19FF"/>
    <w:rsid w:val="002D3B26"/>
    <w:rsid w:val="003B05B1"/>
    <w:rsid w:val="003F7A25"/>
    <w:rsid w:val="00496850"/>
    <w:rsid w:val="004A2254"/>
    <w:rsid w:val="004B58B5"/>
    <w:rsid w:val="005239B8"/>
    <w:rsid w:val="00583DBB"/>
    <w:rsid w:val="005924C2"/>
    <w:rsid w:val="005A36DE"/>
    <w:rsid w:val="00612561"/>
    <w:rsid w:val="00636007"/>
    <w:rsid w:val="00644C94"/>
    <w:rsid w:val="00682916"/>
    <w:rsid w:val="00750C44"/>
    <w:rsid w:val="0079023C"/>
    <w:rsid w:val="00892B68"/>
    <w:rsid w:val="008B5924"/>
    <w:rsid w:val="008F5DC7"/>
    <w:rsid w:val="00917864"/>
    <w:rsid w:val="0092000D"/>
    <w:rsid w:val="009C49FA"/>
    <w:rsid w:val="00A41D04"/>
    <w:rsid w:val="00AA1A0C"/>
    <w:rsid w:val="00AB7A75"/>
    <w:rsid w:val="00AC064C"/>
    <w:rsid w:val="00AD4425"/>
    <w:rsid w:val="00AF7CBA"/>
    <w:rsid w:val="00B01FD8"/>
    <w:rsid w:val="00B03E5D"/>
    <w:rsid w:val="00B357C9"/>
    <w:rsid w:val="00B46B59"/>
    <w:rsid w:val="00B56393"/>
    <w:rsid w:val="00B94718"/>
    <w:rsid w:val="00C81361"/>
    <w:rsid w:val="00C902A0"/>
    <w:rsid w:val="00C95786"/>
    <w:rsid w:val="00CB5118"/>
    <w:rsid w:val="00CC55E3"/>
    <w:rsid w:val="00CF4BC6"/>
    <w:rsid w:val="00D55983"/>
    <w:rsid w:val="00D84E8A"/>
    <w:rsid w:val="00D85BFD"/>
    <w:rsid w:val="00DB7878"/>
    <w:rsid w:val="00E4020A"/>
    <w:rsid w:val="00ED7BD8"/>
    <w:rsid w:val="00EE6B53"/>
    <w:rsid w:val="00F05064"/>
    <w:rsid w:val="00F25336"/>
    <w:rsid w:val="00F90758"/>
    <w:rsid w:val="00F974FD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35C9"/>
  <w15:docId w15:val="{0A0D62B9-D9B5-410B-AD5B-355FDE2B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2000D"/>
    <w:pPr>
      <w:widowControl w:val="0"/>
      <w:autoSpaceDE w:val="0"/>
      <w:autoSpaceDN w:val="0"/>
      <w:spacing w:after="0" w:line="240" w:lineRule="auto"/>
      <w:ind w:left="978" w:hanging="360"/>
      <w:jc w:val="both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2000D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360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0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0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0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0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0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72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6E9"/>
  </w:style>
  <w:style w:type="paragraph" w:styleId="Piedepgina">
    <w:name w:val="footer"/>
    <w:basedOn w:val="Normal"/>
    <w:link w:val="PiedepginaCar"/>
    <w:uiPriority w:val="99"/>
    <w:unhideWhenUsed/>
    <w:rsid w:val="00172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6E9"/>
  </w:style>
  <w:style w:type="paragraph" w:styleId="Textoindependiente">
    <w:name w:val="Body Text"/>
    <w:basedOn w:val="Normal"/>
    <w:link w:val="TextoindependienteCar"/>
    <w:uiPriority w:val="1"/>
    <w:qFormat/>
    <w:rsid w:val="001726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6E9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1159-1B23-43FC-BAC6-582762A4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Alejandra Munoz</cp:lastModifiedBy>
  <cp:revision>3</cp:revision>
  <dcterms:created xsi:type="dcterms:W3CDTF">2020-10-27T21:49:00Z</dcterms:created>
  <dcterms:modified xsi:type="dcterms:W3CDTF">2020-10-31T05:15:00Z</dcterms:modified>
</cp:coreProperties>
</file>