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8DC7" w14:textId="77777777" w:rsidR="007C2AA8" w:rsidRDefault="007C2AA8"/>
    <w:p w14:paraId="2AE100DB" w14:textId="77777777" w:rsidR="007C2AA8" w:rsidRDefault="007C2AA8">
      <w:r>
        <w:t xml:space="preserve"> </w:t>
      </w:r>
    </w:p>
    <w:sdt>
      <w:sdtPr>
        <w:id w:val="-1733997786"/>
        <w:docPartObj>
          <w:docPartGallery w:val="Cover Pages"/>
          <w:docPartUnique/>
        </w:docPartObj>
      </w:sdtPr>
      <w:sdtEndPr>
        <w:rPr>
          <w:b/>
          <w:bCs/>
          <w:color w:val="FF0000"/>
        </w:rPr>
      </w:sdtEndPr>
      <w:sdtContent>
        <w:p w14:paraId="14EAAB40" w14:textId="77777777" w:rsidR="00C56FD8" w:rsidRDefault="36D9F377" w:rsidP="00E83170">
          <w:pPr>
            <w:jc w:val="center"/>
          </w:pPr>
          <w:r>
            <w:rPr>
              <w:noProof/>
              <w:lang w:eastAsia="es-CR"/>
            </w:rPr>
            <w:drawing>
              <wp:inline distT="0" distB="0" distL="0" distR="0" wp14:anchorId="75D2F585" wp14:editId="3921D8D1">
                <wp:extent cx="3607435" cy="838625"/>
                <wp:effectExtent l="0" t="0" r="0" b="0"/>
                <wp:docPr id="207714870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3607435" cy="838625"/>
                        </a:xfrm>
                        <a:prstGeom prst="rect">
                          <a:avLst/>
                        </a:prstGeom>
                      </pic:spPr>
                    </pic:pic>
                  </a:graphicData>
                </a:graphic>
              </wp:inline>
            </w:drawing>
          </w:r>
        </w:p>
        <w:p w14:paraId="09B879FD" w14:textId="77777777" w:rsidR="009D03B8" w:rsidRDefault="009D03B8" w:rsidP="00E83170">
          <w:pPr>
            <w:jc w:val="center"/>
          </w:pPr>
        </w:p>
        <w:p w14:paraId="052C9A2F" w14:textId="77777777" w:rsidR="009D03B8" w:rsidRDefault="009D03B8" w:rsidP="009D03B8">
          <w:pPr>
            <w:jc w:val="center"/>
            <w:rPr>
              <w:b/>
              <w:bCs/>
              <w:color w:val="FF0000"/>
            </w:rPr>
          </w:pPr>
        </w:p>
        <w:p w14:paraId="1B23A430" w14:textId="77777777" w:rsidR="00691E9D" w:rsidRDefault="00691E9D" w:rsidP="009D03B8">
          <w:pPr>
            <w:jc w:val="center"/>
            <w:rPr>
              <w:b/>
              <w:bCs/>
              <w:color w:val="FF0000"/>
            </w:rPr>
          </w:pPr>
        </w:p>
        <w:p w14:paraId="415E983C" w14:textId="77777777" w:rsidR="004A207F" w:rsidRDefault="004A207F" w:rsidP="009D03B8">
          <w:pPr>
            <w:jc w:val="center"/>
            <w:rPr>
              <w:b/>
              <w:bCs/>
              <w:color w:val="FF0000"/>
            </w:rPr>
          </w:pPr>
        </w:p>
        <w:p w14:paraId="6503049F" w14:textId="77777777" w:rsidR="004A207F" w:rsidRDefault="004A207F" w:rsidP="009D03B8">
          <w:pPr>
            <w:jc w:val="center"/>
            <w:rPr>
              <w:b/>
              <w:bCs/>
              <w:color w:val="FF0000"/>
            </w:rPr>
          </w:pPr>
        </w:p>
        <w:p w14:paraId="3FD524E6" w14:textId="77777777" w:rsidR="00462DC6" w:rsidRDefault="00462DC6" w:rsidP="009D03B8">
          <w:pPr>
            <w:jc w:val="center"/>
            <w:rPr>
              <w:b/>
              <w:bCs/>
              <w:color w:val="FF0000"/>
            </w:rPr>
          </w:pPr>
        </w:p>
        <w:p w14:paraId="6EF55CED" w14:textId="77777777" w:rsidR="00691E9D" w:rsidRDefault="00691E9D" w:rsidP="009D03B8">
          <w:pPr>
            <w:jc w:val="center"/>
            <w:rPr>
              <w:b/>
              <w:bCs/>
              <w:color w:val="FF0000"/>
            </w:rPr>
          </w:pPr>
        </w:p>
        <w:p w14:paraId="55FAD3FA" w14:textId="77777777" w:rsidR="00691E9D" w:rsidRDefault="00D57F23" w:rsidP="009D03B8">
          <w:pPr>
            <w:jc w:val="center"/>
            <w:rPr>
              <w:b/>
              <w:bCs/>
              <w:color w:val="FF0000"/>
            </w:rPr>
          </w:pPr>
          <w:r>
            <w:rPr>
              <w:b/>
              <w:bCs/>
              <w:noProof/>
              <w:color w:val="FF0000"/>
              <w:lang w:eastAsia="es-CR"/>
            </w:rPr>
            <w:drawing>
              <wp:inline distT="0" distB="0" distL="0" distR="0" wp14:anchorId="62879A2C" wp14:editId="0732786F">
                <wp:extent cx="4226560" cy="2806714"/>
                <wp:effectExtent l="0" t="0" r="2540" b="0"/>
                <wp:docPr id="6" name="Imagen 6" descr="Imagen que contiene cielo, carretera, exterior,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Tec_Origi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36762" cy="2813489"/>
                        </a:xfrm>
                        <a:prstGeom prst="rect">
                          <a:avLst/>
                        </a:prstGeom>
                        <a:ln>
                          <a:noFill/>
                        </a:ln>
                        <a:effectLst>
                          <a:softEdge rad="112500"/>
                        </a:effectLst>
                      </pic:spPr>
                    </pic:pic>
                  </a:graphicData>
                </a:graphic>
              </wp:inline>
            </w:drawing>
          </w:r>
        </w:p>
        <w:p w14:paraId="12A2FC9C" w14:textId="77777777" w:rsidR="00691E9D" w:rsidRDefault="00691E9D" w:rsidP="009D03B8">
          <w:pPr>
            <w:jc w:val="center"/>
            <w:rPr>
              <w:b/>
              <w:bCs/>
              <w:color w:val="FF0000"/>
            </w:rPr>
          </w:pPr>
        </w:p>
        <w:p w14:paraId="11C19789" w14:textId="77777777" w:rsidR="00691E9D" w:rsidRDefault="00691E9D" w:rsidP="009D03B8">
          <w:pPr>
            <w:jc w:val="center"/>
            <w:rPr>
              <w:b/>
              <w:bCs/>
              <w:color w:val="FF0000"/>
            </w:rPr>
          </w:pPr>
        </w:p>
        <w:p w14:paraId="4ADF1259" w14:textId="77777777" w:rsidR="00691E9D" w:rsidRDefault="00691E9D" w:rsidP="009D03B8">
          <w:pPr>
            <w:jc w:val="center"/>
            <w:rPr>
              <w:b/>
              <w:bCs/>
              <w:color w:val="FF0000"/>
            </w:rPr>
          </w:pPr>
        </w:p>
        <w:p w14:paraId="6ACFC748" w14:textId="77777777" w:rsidR="00C56FD8" w:rsidRPr="009D03B8" w:rsidRDefault="00C95DCE" w:rsidP="009D03B8">
          <w:pPr>
            <w:jc w:val="center"/>
            <w:rPr>
              <w:b/>
              <w:bCs/>
              <w:color w:val="FF0000"/>
            </w:rPr>
          </w:pPr>
          <w:r>
            <w:rPr>
              <w:noProof/>
              <w:lang w:eastAsia="es-CR"/>
            </w:rPr>
            <mc:AlternateContent>
              <mc:Choice Requires="wps">
                <w:drawing>
                  <wp:anchor distT="0" distB="0" distL="114300" distR="114300" simplePos="0" relativeHeight="251658241" behindDoc="0" locked="0" layoutInCell="1" allowOverlap="1" wp14:anchorId="3642E3C3" wp14:editId="3F287479">
                    <wp:simplePos x="0" y="0"/>
                    <wp:positionH relativeFrom="page">
                      <wp:posOffset>1587500</wp:posOffset>
                    </wp:positionH>
                    <wp:positionV relativeFrom="page">
                      <wp:posOffset>7344410</wp:posOffset>
                    </wp:positionV>
                    <wp:extent cx="4752975" cy="441576"/>
                    <wp:effectExtent l="0" t="0" r="9525" b="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4752975" cy="441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F7318" w14:textId="77777777" w:rsidR="000617C4" w:rsidRPr="009D03B8" w:rsidRDefault="000617C4">
                                <w:pPr>
                                  <w:pStyle w:val="Sinespaciado"/>
                                  <w:jc w:val="right"/>
                                  <w:rPr>
                                    <w:rFonts w:ascii="Baskerville Old Face" w:hAnsi="Baskerville Old Face"/>
                                    <w:b/>
                                    <w:caps/>
                                    <w:color w:val="244583" w:themeColor="accent2" w:themeShade="80"/>
                                    <w:sz w:val="44"/>
                                    <w:szCs w:val="52"/>
                                  </w:rPr>
                                </w:pPr>
                                <w:r>
                                  <w:rPr>
                                    <w:rFonts w:ascii="Baskerville Old Face" w:hAnsi="Baskerville Old Face"/>
                                    <w:b/>
                                    <w:caps/>
                                    <w:color w:val="244583" w:themeColor="accent2" w:themeShade="80"/>
                                    <w:sz w:val="44"/>
                                    <w:szCs w:val="52"/>
                                  </w:rPr>
                                  <w:t>PLAN ANUAL OPERATIVO 2020</w:t>
                                </w:r>
                              </w:p>
                              <w:p w14:paraId="405F2387"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1CE2DAA5"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45EAB54C"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5839F7C7"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42E37EF6"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2C8A6BE6"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555A29CD"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7F026FBE"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42E3C3" id="_x0000_t202" coordsize="21600,21600" o:spt="202" path="m,l,21600r21600,l21600,xe">
                    <v:stroke joinstyle="miter"/>
                    <v:path gradientshapeok="t" o:connecttype="rect"/>
                  </v:shapetype>
                  <v:shape id="Cuadro de texto 113" o:spid="_x0000_s1026" type="#_x0000_t202" style="position:absolute;left:0;text-align:left;margin-left:125pt;margin-top:578.3pt;width:374.25pt;height:34.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" filled="f" stroked="f" strokeweight=".5pt">
                    <v:textbox inset="0,0,0,0">
                      <w:txbxContent>
                        <w:p w14:paraId="1D2F7318" w14:textId="77777777" w:rsidR="000617C4" w:rsidRPr="009D03B8" w:rsidRDefault="000617C4">
                          <w:pPr>
                            <w:pStyle w:val="Sinespaciado"/>
                            <w:jc w:val="right"/>
                            <w:rPr>
                              <w:rFonts w:ascii="Baskerville Old Face" w:hAnsi="Baskerville Old Face"/>
                              <w:b/>
                              <w:caps/>
                              <w:color w:val="244583" w:themeColor="accent2" w:themeShade="80"/>
                              <w:sz w:val="44"/>
                              <w:szCs w:val="52"/>
                            </w:rPr>
                          </w:pPr>
                          <w:r>
                            <w:rPr>
                              <w:rFonts w:ascii="Baskerville Old Face" w:hAnsi="Baskerville Old Face"/>
                              <w:b/>
                              <w:caps/>
                              <w:color w:val="244583" w:themeColor="accent2" w:themeShade="80"/>
                              <w:sz w:val="44"/>
                              <w:szCs w:val="52"/>
                            </w:rPr>
                            <w:t>PLAN ANUAL OPERATIVO 2020</w:t>
                          </w:r>
                        </w:p>
                        <w:p w14:paraId="405F2387"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1CE2DAA5"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45EAB54C"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5839F7C7"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42E37EF6"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2C8A6BE6"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555A29CD"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p w14:paraId="7F026FBE" w14:textId="77777777" w:rsidR="000617C4" w:rsidRPr="009D03B8" w:rsidRDefault="000617C4">
                          <w:pPr>
                            <w:pStyle w:val="Sinespaciado"/>
                            <w:jc w:val="right"/>
                            <w:rPr>
                              <w:rFonts w:ascii="Baskerville Old Face" w:hAnsi="Baskerville Old Face"/>
                              <w:b/>
                              <w:caps/>
                              <w:color w:val="244583" w:themeColor="accent2" w:themeShade="80"/>
                              <w:sz w:val="44"/>
                              <w:szCs w:val="52"/>
                            </w:rPr>
                          </w:pPr>
                        </w:p>
                      </w:txbxContent>
                    </v:textbox>
                    <w10:wrap type="square" anchorx="page" anchory="page"/>
                  </v:shape>
                </w:pict>
              </mc:Fallback>
            </mc:AlternateContent>
          </w:r>
          <w:r w:rsidR="00C56FD8">
            <w:rPr>
              <w:noProof/>
              <w:lang w:eastAsia="es-CR"/>
            </w:rPr>
            <mc:AlternateContent>
              <mc:Choice Requires="wps">
                <w:drawing>
                  <wp:anchor distT="0" distB="0" distL="114300" distR="114300" simplePos="0" relativeHeight="251658243" behindDoc="0" locked="0" layoutInCell="1" allowOverlap="1" wp14:anchorId="0E092E7C" wp14:editId="11490D70">
                    <wp:simplePos x="0" y="0"/>
                    <wp:positionH relativeFrom="margin">
                      <wp:align>right</wp:align>
                    </wp:positionH>
                    <wp:positionV relativeFrom="page">
                      <wp:posOffset>2553970</wp:posOffset>
                    </wp:positionV>
                    <wp:extent cx="3660775" cy="3651250"/>
                    <wp:effectExtent l="0" t="0" r="8890" b="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283CD" w14:textId="77777777" w:rsidR="000617C4" w:rsidRDefault="000617C4" w:rsidP="00D101FD">
                                <w:pPr>
                                  <w:pStyle w:val="Sinespaciado"/>
                                  <w:jc w:val="center"/>
                                  <w:rPr>
                                    <w:caps/>
                                    <w:color w:val="262626" w:themeColor="text1" w:themeTint="D9"/>
                                    <w:sz w:val="36"/>
                                    <w:szCs w:val="20"/>
                                  </w:rPr>
                                </w:pPr>
                                <w:r>
                                  <w:rPr>
                                    <w:caps/>
                                    <w:color w:val="262626" w:themeColor="text1" w:themeTint="D9"/>
                                    <w:sz w:val="36"/>
                                    <w:szCs w:val="20"/>
                                  </w:rPr>
                                  <w:t>Elaborado por:</w:t>
                                </w:r>
                              </w:p>
                              <w:p w14:paraId="08474B8F" w14:textId="77777777" w:rsidR="000617C4" w:rsidRPr="00C56FD8" w:rsidRDefault="000617C4" w:rsidP="00D101FD">
                                <w:pPr>
                                  <w:pStyle w:val="Sinespaciado"/>
                                  <w:jc w:val="center"/>
                                  <w:rPr>
                                    <w:caps/>
                                    <w:color w:val="414751" w:themeColor="text2" w:themeShade="BF"/>
                                    <w:sz w:val="44"/>
                                    <w:szCs w:val="40"/>
                                  </w:rPr>
                                </w:pPr>
                                <w:r w:rsidRPr="00C56FD8">
                                  <w:rPr>
                                    <w:caps/>
                                    <w:color w:val="262626" w:themeColor="text1" w:themeTint="D9"/>
                                    <w:sz w:val="36"/>
                                    <w:szCs w:val="20"/>
                                  </w:rPr>
                                  <w:t>Oficina de Planificación Institucional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0E092E7C" id="Cuadro de texto 111" o:spid="_x0000_s1027" type="#_x0000_t202" style="position:absolute;left:0;text-align:left;margin-left:237.05pt;margin-top:201.1pt;width:288.25pt;height:287.5pt;z-index:251658243;visibility:visible;mso-wrap-style:square;mso-width-percent:734;mso-height-percent:363;mso-wrap-distance-left:9pt;mso-wrap-distance-top:0;mso-wrap-distance-right:9pt;mso-wrap-distance-bottom:0;mso-position-horizontal:right;mso-position-horizontal-relative:margin;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" filled="f" stroked="f" strokeweight=".5pt">
                    <v:textbox style="mso-fit-shape-to-text:t" inset="0,0,0,0">
                      <w:txbxContent>
                        <w:p w14:paraId="73C283CD" w14:textId="77777777" w:rsidR="000617C4" w:rsidRDefault="000617C4" w:rsidP="00D101FD">
                          <w:pPr>
                            <w:pStyle w:val="Sinespaciado"/>
                            <w:jc w:val="center"/>
                            <w:rPr>
                              <w:caps/>
                              <w:color w:val="262626" w:themeColor="text1" w:themeTint="D9"/>
                              <w:sz w:val="36"/>
                              <w:szCs w:val="20"/>
                            </w:rPr>
                          </w:pPr>
                          <w:r>
                            <w:rPr>
                              <w:caps/>
                              <w:color w:val="262626" w:themeColor="text1" w:themeTint="D9"/>
                              <w:sz w:val="36"/>
                              <w:szCs w:val="20"/>
                            </w:rPr>
                            <w:t>Elaborado por:</w:t>
                          </w:r>
                        </w:p>
                        <w:p w14:paraId="08474B8F" w14:textId="77777777" w:rsidR="000617C4" w:rsidRPr="00C56FD8" w:rsidRDefault="000617C4" w:rsidP="00D101FD">
                          <w:pPr>
                            <w:pStyle w:val="Sinespaciado"/>
                            <w:jc w:val="center"/>
                            <w:rPr>
                              <w:caps/>
                              <w:color w:val="414751" w:themeColor="text2" w:themeShade="BF"/>
                              <w:sz w:val="44"/>
                              <w:szCs w:val="40"/>
                            </w:rPr>
                          </w:pPr>
                          <w:r w:rsidRPr="00C56FD8">
                            <w:rPr>
                              <w:caps/>
                              <w:color w:val="262626" w:themeColor="text1" w:themeTint="D9"/>
                              <w:sz w:val="36"/>
                              <w:szCs w:val="20"/>
                            </w:rPr>
                            <w:t>Oficina de Planificación Institucional</w:t>
                          </w:r>
                        </w:p>
                      </w:txbxContent>
                    </v:textbox>
                    <w10:wrap type="square" anchorx="margin" anchory="page"/>
                  </v:shape>
                </w:pict>
              </mc:Fallback>
            </mc:AlternateContent>
          </w:r>
          <w:r w:rsidR="00C56FD8">
            <w:rPr>
              <w:noProof/>
              <w:lang w:eastAsia="es-CR"/>
            </w:rPr>
            <mc:AlternateContent>
              <mc:Choice Requires="wps">
                <w:drawing>
                  <wp:anchor distT="0" distB="0" distL="114300" distR="114300" simplePos="0" relativeHeight="251658242" behindDoc="0" locked="0" layoutInCell="1" allowOverlap="1" wp14:anchorId="3A95329E" wp14:editId="08C3A255">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8419465</wp:posOffset>
                        </wp:positionV>
                      </mc:Fallback>
                    </mc:AlternateContent>
                    <wp:extent cx="5753100" cy="652780"/>
                    <wp:effectExtent l="0" t="0" r="10160" b="146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714B9" w14:textId="77777777" w:rsidR="000617C4" w:rsidRDefault="000617C4">
                                <w:pPr>
                                  <w:pStyle w:val="Sinespaciado"/>
                                  <w:jc w:val="right"/>
                                  <w:rPr>
                                    <w:caps/>
                                    <w:color w:val="262626" w:themeColor="text1" w:themeTint="D9"/>
                                    <w:sz w:val="28"/>
                                    <w:szCs w:val="28"/>
                                  </w:rPr>
                                </w:pPr>
                                <w:r>
                                  <w:rPr>
                                    <w:caps/>
                                    <w:color w:val="262626" w:themeColor="text1" w:themeTint="D9"/>
                                    <w:sz w:val="28"/>
                                    <w:szCs w:val="28"/>
                                  </w:rPr>
                                  <w:t>ENERO, 2020</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A95329E" id="Cuadro de texto 112" o:spid="_x0000_s1028" type="#_x0000_t202" style="position:absolute;left:0;text-align:left;margin-left:0;margin-top:0;width:453pt;height:51.4pt;z-index:25165824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" filled="f" stroked="f" strokeweight=".5pt">
                    <v:textbox inset="0,0,0,0">
                      <w:txbxContent>
                        <w:p w14:paraId="1D9714B9" w14:textId="77777777" w:rsidR="000617C4" w:rsidRDefault="000617C4">
                          <w:pPr>
                            <w:pStyle w:val="Sinespaciado"/>
                            <w:jc w:val="right"/>
                            <w:rPr>
                              <w:caps/>
                              <w:color w:val="262626" w:themeColor="text1" w:themeTint="D9"/>
                              <w:sz w:val="28"/>
                              <w:szCs w:val="28"/>
                            </w:rPr>
                          </w:pPr>
                          <w:r>
                            <w:rPr>
                              <w:caps/>
                              <w:color w:val="262626" w:themeColor="text1" w:themeTint="D9"/>
                              <w:sz w:val="28"/>
                              <w:szCs w:val="28"/>
                            </w:rPr>
                            <w:t>ENERO, 2020</w:t>
                          </w:r>
                        </w:p>
                      </w:txbxContent>
                    </v:textbox>
                    <w10:wrap type="square" anchorx="page" anchory="page"/>
                  </v:shape>
                </w:pict>
              </mc:Fallback>
            </mc:AlternateContent>
          </w:r>
          <w:r w:rsidR="00C56FD8">
            <w:rPr>
              <w:noProof/>
              <w:lang w:eastAsia="es-CR"/>
            </w:rPr>
            <mc:AlternateContent>
              <mc:Choice Requires="wpg">
                <w:drawing>
                  <wp:anchor distT="0" distB="0" distL="114300" distR="114300" simplePos="0" relativeHeight="251658240" behindDoc="0" locked="0" layoutInCell="1" allowOverlap="1" wp14:anchorId="54373C91" wp14:editId="661B6E86">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1AA4CBC" id="Grupo 114" o:spid="_x0000_s1026" style="position:absolute;margin-left:0;margin-top:0;width:18pt;height:10in;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7598d9 [3205]" stroked="f" strokeweight="2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fe8637 [3204]" stroked="f" strokeweight="2pt">
                      <v:path arrowok="t"/>
                      <o:lock v:ext="edit" aspectratio="t"/>
                    </v:rect>
                    <w10:wrap anchorx="page" anchory="page"/>
                  </v:group>
                </w:pict>
              </mc:Fallback>
            </mc:AlternateContent>
          </w:r>
        </w:p>
      </w:sdtContent>
    </w:sdt>
    <w:sdt>
      <w:sdtPr>
        <w:rPr>
          <w:rFonts w:ascii="Arial" w:eastAsiaTheme="minorEastAsia" w:hAnsi="Arial" w:cs="Arial"/>
          <w:b w:val="0"/>
          <w:bCs w:val="0"/>
          <w:color w:val="auto"/>
          <w:sz w:val="22"/>
          <w:szCs w:val="22"/>
          <w:lang w:val="es-ES" w:eastAsia="en-US"/>
        </w:rPr>
        <w:id w:val="272525131"/>
        <w:docPartObj>
          <w:docPartGallery w:val="Table of Contents"/>
          <w:docPartUnique/>
        </w:docPartObj>
      </w:sdtPr>
      <w:sdtEndPr>
        <w:rPr>
          <w:rFonts w:eastAsiaTheme="minorHAnsi"/>
          <w:lang w:val="es-CR"/>
        </w:rPr>
      </w:sdtEndPr>
      <w:sdtContent>
        <w:p w14:paraId="401D0506" w14:textId="77777777" w:rsidR="00FC75D5" w:rsidRPr="004C2B11" w:rsidRDefault="00FC75D5" w:rsidP="00A20610">
          <w:pPr>
            <w:pStyle w:val="TtuloTDC"/>
            <w:jc w:val="center"/>
            <w:rPr>
              <w:rFonts w:ascii="Arial" w:eastAsiaTheme="minorEastAsia" w:hAnsi="Arial" w:cs="Arial"/>
              <w:b w:val="0"/>
              <w:bCs w:val="0"/>
              <w:color w:val="auto"/>
              <w:sz w:val="22"/>
              <w:szCs w:val="22"/>
              <w:lang w:val="es-ES" w:eastAsia="en-US"/>
            </w:rPr>
          </w:pPr>
        </w:p>
        <w:p w14:paraId="3456985D" w14:textId="77777777" w:rsidR="00E96FB1" w:rsidRPr="004C2B11" w:rsidRDefault="00E96FB1" w:rsidP="00A20610">
          <w:pPr>
            <w:pStyle w:val="TtuloTDC"/>
            <w:jc w:val="center"/>
            <w:rPr>
              <w:rFonts w:ascii="Arial" w:hAnsi="Arial" w:cs="Arial"/>
              <w:color w:val="auto"/>
              <w:sz w:val="36"/>
              <w:szCs w:val="22"/>
            </w:rPr>
          </w:pPr>
          <w:r w:rsidRPr="004C2B11">
            <w:rPr>
              <w:rFonts w:ascii="Arial" w:hAnsi="Arial" w:cs="Arial"/>
              <w:color w:val="auto"/>
              <w:sz w:val="36"/>
              <w:szCs w:val="22"/>
              <w:lang w:val="es-ES"/>
            </w:rPr>
            <w:t>Contenido</w:t>
          </w:r>
        </w:p>
        <w:p w14:paraId="7EF37B5A" w14:textId="434E54FD" w:rsidR="000617C4" w:rsidRDefault="0039405E">
          <w:pPr>
            <w:pStyle w:val="TDC1"/>
            <w:tabs>
              <w:tab w:val="left" w:pos="600"/>
              <w:tab w:val="right" w:leader="dot" w:pos="9346"/>
            </w:tabs>
            <w:rPr>
              <w:rFonts w:asciiTheme="minorHAnsi" w:eastAsiaTheme="minorEastAsia" w:hAnsiTheme="minorHAnsi" w:cstheme="minorBidi"/>
              <w:b w:val="0"/>
              <w:bCs w:val="0"/>
              <w:i w:val="0"/>
              <w:iCs w:val="0"/>
              <w:noProof/>
              <w:sz w:val="22"/>
              <w:szCs w:val="22"/>
              <w:lang w:val="es-ES" w:eastAsia="es-ES"/>
            </w:rPr>
          </w:pPr>
          <w:r w:rsidRPr="009E018D">
            <w:rPr>
              <w:rFonts w:ascii="Arial" w:eastAsia="Times New Roman" w:hAnsi="Arial" w:cs="Arial"/>
              <w:b w:val="0"/>
              <w:bCs w:val="0"/>
              <w:i w:val="0"/>
              <w:iCs w:val="0"/>
              <w:sz w:val="22"/>
              <w:szCs w:val="22"/>
              <w:lang w:eastAsia="es-ES"/>
            </w:rPr>
            <w:fldChar w:fldCharType="begin"/>
          </w:r>
          <w:r w:rsidR="00E96FB1" w:rsidRPr="009E018D">
            <w:rPr>
              <w:rFonts w:ascii="Arial" w:hAnsi="Arial" w:cs="Arial"/>
              <w:b w:val="0"/>
              <w:bCs w:val="0"/>
              <w:i w:val="0"/>
              <w:iCs w:val="0"/>
              <w:sz w:val="22"/>
              <w:szCs w:val="22"/>
            </w:rPr>
            <w:instrText xml:space="preserve"> TOC \o "1-3" \h \z \u </w:instrText>
          </w:r>
          <w:r w:rsidRPr="009E018D">
            <w:rPr>
              <w:rFonts w:ascii="Arial" w:eastAsia="Times New Roman" w:hAnsi="Arial" w:cs="Arial"/>
              <w:b w:val="0"/>
              <w:bCs w:val="0"/>
              <w:i w:val="0"/>
              <w:iCs w:val="0"/>
              <w:sz w:val="22"/>
              <w:szCs w:val="22"/>
              <w:lang w:eastAsia="es-ES"/>
            </w:rPr>
            <w:fldChar w:fldCharType="separate"/>
          </w:r>
          <w:hyperlink w:anchor="_Toc33782626" w:history="1">
            <w:r w:rsidR="000617C4" w:rsidRPr="004479E6">
              <w:rPr>
                <w:rStyle w:val="Hipervnculo"/>
                <w:rFonts w:ascii="Arial" w:hAnsi="Arial" w:cs="Arial"/>
                <w:noProof/>
              </w:rPr>
              <w:t>1.</w:t>
            </w:r>
            <w:r w:rsidR="000617C4">
              <w:rPr>
                <w:rFonts w:asciiTheme="minorHAnsi" w:eastAsiaTheme="minorEastAsia" w:hAnsiTheme="minorHAnsi" w:cstheme="minorBidi"/>
                <w:b w:val="0"/>
                <w:bCs w:val="0"/>
                <w:i w:val="0"/>
                <w:iCs w:val="0"/>
                <w:noProof/>
                <w:sz w:val="22"/>
                <w:szCs w:val="22"/>
                <w:lang w:val="es-ES" w:eastAsia="es-ES"/>
              </w:rPr>
              <w:tab/>
            </w:r>
            <w:r w:rsidR="000617C4" w:rsidRPr="004479E6">
              <w:rPr>
                <w:rStyle w:val="Hipervnculo"/>
                <w:rFonts w:ascii="Arial" w:hAnsi="Arial" w:cs="Arial"/>
                <w:noProof/>
              </w:rPr>
              <w:t>PRESENTACIÓN</w:t>
            </w:r>
            <w:r w:rsidR="000617C4">
              <w:rPr>
                <w:noProof/>
                <w:webHidden/>
              </w:rPr>
              <w:tab/>
            </w:r>
            <w:r w:rsidR="000617C4">
              <w:rPr>
                <w:noProof/>
                <w:webHidden/>
              </w:rPr>
              <w:fldChar w:fldCharType="begin"/>
            </w:r>
            <w:r w:rsidR="000617C4">
              <w:rPr>
                <w:noProof/>
                <w:webHidden/>
              </w:rPr>
              <w:instrText xml:space="preserve"> PAGEREF _Toc33782626 \h </w:instrText>
            </w:r>
            <w:r w:rsidR="000617C4">
              <w:rPr>
                <w:noProof/>
                <w:webHidden/>
              </w:rPr>
            </w:r>
            <w:r w:rsidR="000617C4">
              <w:rPr>
                <w:noProof/>
                <w:webHidden/>
              </w:rPr>
              <w:fldChar w:fldCharType="separate"/>
            </w:r>
            <w:r w:rsidR="000617C4">
              <w:rPr>
                <w:noProof/>
                <w:webHidden/>
              </w:rPr>
              <w:t>1</w:t>
            </w:r>
            <w:r w:rsidR="000617C4">
              <w:rPr>
                <w:noProof/>
                <w:webHidden/>
              </w:rPr>
              <w:fldChar w:fldCharType="end"/>
            </w:r>
          </w:hyperlink>
        </w:p>
        <w:p w14:paraId="5DD037E2" w14:textId="7BFB4319" w:rsidR="000617C4" w:rsidRDefault="000617C4">
          <w:pPr>
            <w:pStyle w:val="TDC1"/>
            <w:tabs>
              <w:tab w:val="left" w:pos="600"/>
              <w:tab w:val="right" w:leader="dot" w:pos="9346"/>
            </w:tabs>
            <w:rPr>
              <w:rFonts w:asciiTheme="minorHAnsi" w:eastAsiaTheme="minorEastAsia" w:hAnsiTheme="minorHAnsi" w:cstheme="minorBidi"/>
              <w:b w:val="0"/>
              <w:bCs w:val="0"/>
              <w:i w:val="0"/>
              <w:iCs w:val="0"/>
              <w:noProof/>
              <w:sz w:val="22"/>
              <w:szCs w:val="22"/>
              <w:lang w:val="es-ES" w:eastAsia="es-ES"/>
            </w:rPr>
          </w:pPr>
          <w:hyperlink w:anchor="_Toc33782627" w:history="1">
            <w:r w:rsidRPr="004479E6">
              <w:rPr>
                <w:rStyle w:val="Hipervnculo"/>
                <w:rFonts w:ascii="Arial" w:hAnsi="Arial" w:cs="Arial"/>
                <w:noProof/>
              </w:rPr>
              <w:t>2.</w:t>
            </w:r>
            <w:r>
              <w:rPr>
                <w:rFonts w:asciiTheme="minorHAnsi" w:eastAsiaTheme="minorEastAsia" w:hAnsiTheme="minorHAnsi" w:cstheme="minorBidi"/>
                <w:b w:val="0"/>
                <w:bCs w:val="0"/>
                <w:i w:val="0"/>
                <w:iCs w:val="0"/>
                <w:noProof/>
                <w:sz w:val="22"/>
                <w:szCs w:val="22"/>
                <w:lang w:val="es-ES" w:eastAsia="es-ES"/>
              </w:rPr>
              <w:tab/>
            </w:r>
            <w:r w:rsidRPr="004479E6">
              <w:rPr>
                <w:rStyle w:val="Hipervnculo"/>
                <w:rFonts w:ascii="Arial" w:hAnsi="Arial" w:cs="Arial"/>
                <w:noProof/>
              </w:rPr>
              <w:t>MARCO JURÍDICO INSTITUCIONAL</w:t>
            </w:r>
            <w:r>
              <w:rPr>
                <w:noProof/>
                <w:webHidden/>
              </w:rPr>
              <w:tab/>
            </w:r>
            <w:r>
              <w:rPr>
                <w:noProof/>
                <w:webHidden/>
              </w:rPr>
              <w:fldChar w:fldCharType="begin"/>
            </w:r>
            <w:r>
              <w:rPr>
                <w:noProof/>
                <w:webHidden/>
              </w:rPr>
              <w:instrText xml:space="preserve"> PAGEREF _Toc33782627 \h </w:instrText>
            </w:r>
            <w:r>
              <w:rPr>
                <w:noProof/>
                <w:webHidden/>
              </w:rPr>
            </w:r>
            <w:r>
              <w:rPr>
                <w:noProof/>
                <w:webHidden/>
              </w:rPr>
              <w:fldChar w:fldCharType="separate"/>
            </w:r>
            <w:r>
              <w:rPr>
                <w:noProof/>
                <w:webHidden/>
              </w:rPr>
              <w:t>1</w:t>
            </w:r>
            <w:r>
              <w:rPr>
                <w:noProof/>
                <w:webHidden/>
              </w:rPr>
              <w:fldChar w:fldCharType="end"/>
            </w:r>
          </w:hyperlink>
        </w:p>
        <w:p w14:paraId="17FCD39D" w14:textId="0895A51D"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28" w:history="1">
            <w:r w:rsidRPr="004479E6">
              <w:rPr>
                <w:rStyle w:val="Hipervnculo"/>
                <w:rFonts w:ascii="Arial" w:hAnsi="Arial" w:cs="Arial"/>
                <w:noProof/>
              </w:rPr>
              <w:t>1.1.</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Constitución Política de Costa Rica</w:t>
            </w:r>
            <w:r>
              <w:rPr>
                <w:noProof/>
                <w:webHidden/>
              </w:rPr>
              <w:tab/>
            </w:r>
            <w:r>
              <w:rPr>
                <w:noProof/>
                <w:webHidden/>
              </w:rPr>
              <w:fldChar w:fldCharType="begin"/>
            </w:r>
            <w:r>
              <w:rPr>
                <w:noProof/>
                <w:webHidden/>
              </w:rPr>
              <w:instrText xml:space="preserve"> PAGEREF _Toc33782628 \h </w:instrText>
            </w:r>
            <w:r>
              <w:rPr>
                <w:noProof/>
                <w:webHidden/>
              </w:rPr>
            </w:r>
            <w:r>
              <w:rPr>
                <w:noProof/>
                <w:webHidden/>
              </w:rPr>
              <w:fldChar w:fldCharType="separate"/>
            </w:r>
            <w:r>
              <w:rPr>
                <w:noProof/>
                <w:webHidden/>
              </w:rPr>
              <w:t>1</w:t>
            </w:r>
            <w:r>
              <w:rPr>
                <w:noProof/>
                <w:webHidden/>
              </w:rPr>
              <w:fldChar w:fldCharType="end"/>
            </w:r>
          </w:hyperlink>
        </w:p>
        <w:p w14:paraId="594EE0D6" w14:textId="6C14B208"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29" w:history="1">
            <w:r w:rsidRPr="004479E6">
              <w:rPr>
                <w:rStyle w:val="Hipervnculo"/>
                <w:rFonts w:ascii="Arial" w:hAnsi="Arial" w:cs="Arial"/>
                <w:noProof/>
              </w:rPr>
              <w:t>1.2.</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Ley General de la Administración Pública</w:t>
            </w:r>
            <w:r>
              <w:rPr>
                <w:noProof/>
                <w:webHidden/>
              </w:rPr>
              <w:tab/>
            </w:r>
            <w:r>
              <w:rPr>
                <w:noProof/>
                <w:webHidden/>
              </w:rPr>
              <w:fldChar w:fldCharType="begin"/>
            </w:r>
            <w:r>
              <w:rPr>
                <w:noProof/>
                <w:webHidden/>
              </w:rPr>
              <w:instrText xml:space="preserve"> PAGEREF _Toc33782629 \h </w:instrText>
            </w:r>
            <w:r>
              <w:rPr>
                <w:noProof/>
                <w:webHidden/>
              </w:rPr>
            </w:r>
            <w:r>
              <w:rPr>
                <w:noProof/>
                <w:webHidden/>
              </w:rPr>
              <w:fldChar w:fldCharType="separate"/>
            </w:r>
            <w:r>
              <w:rPr>
                <w:noProof/>
                <w:webHidden/>
              </w:rPr>
              <w:t>2</w:t>
            </w:r>
            <w:r>
              <w:rPr>
                <w:noProof/>
                <w:webHidden/>
              </w:rPr>
              <w:fldChar w:fldCharType="end"/>
            </w:r>
          </w:hyperlink>
        </w:p>
        <w:p w14:paraId="4214516D" w14:textId="42FCC26C"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30" w:history="1">
            <w:r w:rsidRPr="004479E6">
              <w:rPr>
                <w:rStyle w:val="Hipervnculo"/>
                <w:rFonts w:ascii="Arial" w:hAnsi="Arial" w:cs="Arial"/>
                <w:noProof/>
              </w:rPr>
              <w:t>1.3.</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Ley de Administración Financiera de la República y Presupuestos Públicos</w:t>
            </w:r>
            <w:r>
              <w:rPr>
                <w:noProof/>
                <w:webHidden/>
              </w:rPr>
              <w:tab/>
            </w:r>
            <w:r>
              <w:rPr>
                <w:noProof/>
                <w:webHidden/>
              </w:rPr>
              <w:fldChar w:fldCharType="begin"/>
            </w:r>
            <w:r>
              <w:rPr>
                <w:noProof/>
                <w:webHidden/>
              </w:rPr>
              <w:instrText xml:space="preserve"> PAGEREF _Toc33782630 \h </w:instrText>
            </w:r>
            <w:r>
              <w:rPr>
                <w:noProof/>
                <w:webHidden/>
              </w:rPr>
            </w:r>
            <w:r>
              <w:rPr>
                <w:noProof/>
                <w:webHidden/>
              </w:rPr>
              <w:fldChar w:fldCharType="separate"/>
            </w:r>
            <w:r>
              <w:rPr>
                <w:noProof/>
                <w:webHidden/>
              </w:rPr>
              <w:t>3</w:t>
            </w:r>
            <w:r>
              <w:rPr>
                <w:noProof/>
                <w:webHidden/>
              </w:rPr>
              <w:fldChar w:fldCharType="end"/>
            </w:r>
          </w:hyperlink>
        </w:p>
        <w:p w14:paraId="20849AB7" w14:textId="62B49427"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31" w:history="1">
            <w:r w:rsidRPr="004479E6">
              <w:rPr>
                <w:rStyle w:val="Hipervnculo"/>
                <w:rFonts w:ascii="Arial" w:hAnsi="Arial" w:cs="Arial"/>
                <w:noProof/>
              </w:rPr>
              <w:t>1.4.</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Ley de Control Interno</w:t>
            </w:r>
            <w:r>
              <w:rPr>
                <w:noProof/>
                <w:webHidden/>
              </w:rPr>
              <w:tab/>
            </w:r>
            <w:r>
              <w:rPr>
                <w:noProof/>
                <w:webHidden/>
              </w:rPr>
              <w:fldChar w:fldCharType="begin"/>
            </w:r>
            <w:r>
              <w:rPr>
                <w:noProof/>
                <w:webHidden/>
              </w:rPr>
              <w:instrText xml:space="preserve"> PAGEREF _Toc33782631 \h </w:instrText>
            </w:r>
            <w:r>
              <w:rPr>
                <w:noProof/>
                <w:webHidden/>
              </w:rPr>
            </w:r>
            <w:r>
              <w:rPr>
                <w:noProof/>
                <w:webHidden/>
              </w:rPr>
              <w:fldChar w:fldCharType="separate"/>
            </w:r>
            <w:r>
              <w:rPr>
                <w:noProof/>
                <w:webHidden/>
              </w:rPr>
              <w:t>3</w:t>
            </w:r>
            <w:r>
              <w:rPr>
                <w:noProof/>
                <w:webHidden/>
              </w:rPr>
              <w:fldChar w:fldCharType="end"/>
            </w:r>
          </w:hyperlink>
        </w:p>
        <w:p w14:paraId="1A302956" w14:textId="5CF9281E"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32" w:history="1">
            <w:r w:rsidRPr="004479E6">
              <w:rPr>
                <w:rStyle w:val="Hipervnculo"/>
                <w:rFonts w:ascii="Arial" w:hAnsi="Arial" w:cs="Arial"/>
                <w:noProof/>
              </w:rPr>
              <w:t>1.5.</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Ley Orgánica y Estatuto Orgánico del Instituto Tecnológico de Costa Rica</w:t>
            </w:r>
            <w:r>
              <w:rPr>
                <w:noProof/>
                <w:webHidden/>
              </w:rPr>
              <w:tab/>
            </w:r>
            <w:r>
              <w:rPr>
                <w:noProof/>
                <w:webHidden/>
              </w:rPr>
              <w:fldChar w:fldCharType="begin"/>
            </w:r>
            <w:r>
              <w:rPr>
                <w:noProof/>
                <w:webHidden/>
              </w:rPr>
              <w:instrText xml:space="preserve"> PAGEREF _Toc33782632 \h </w:instrText>
            </w:r>
            <w:r>
              <w:rPr>
                <w:noProof/>
                <w:webHidden/>
              </w:rPr>
            </w:r>
            <w:r>
              <w:rPr>
                <w:noProof/>
                <w:webHidden/>
              </w:rPr>
              <w:fldChar w:fldCharType="separate"/>
            </w:r>
            <w:r>
              <w:rPr>
                <w:noProof/>
                <w:webHidden/>
              </w:rPr>
              <w:t>4</w:t>
            </w:r>
            <w:r>
              <w:rPr>
                <w:noProof/>
                <w:webHidden/>
              </w:rPr>
              <w:fldChar w:fldCharType="end"/>
            </w:r>
          </w:hyperlink>
        </w:p>
        <w:p w14:paraId="44AE8D53" w14:textId="113E1A5C"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33" w:history="1">
            <w:r w:rsidRPr="004479E6">
              <w:rPr>
                <w:rStyle w:val="Hipervnculo"/>
                <w:rFonts w:ascii="Arial" w:hAnsi="Arial" w:cs="Arial"/>
                <w:noProof/>
              </w:rPr>
              <w:t>1.5.1.</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Consejo Institucional</w:t>
            </w:r>
            <w:r>
              <w:rPr>
                <w:noProof/>
                <w:webHidden/>
              </w:rPr>
              <w:tab/>
            </w:r>
            <w:r>
              <w:rPr>
                <w:noProof/>
                <w:webHidden/>
              </w:rPr>
              <w:fldChar w:fldCharType="begin"/>
            </w:r>
            <w:r>
              <w:rPr>
                <w:noProof/>
                <w:webHidden/>
              </w:rPr>
              <w:instrText xml:space="preserve"> PAGEREF _Toc33782633 \h </w:instrText>
            </w:r>
            <w:r>
              <w:rPr>
                <w:noProof/>
                <w:webHidden/>
              </w:rPr>
            </w:r>
            <w:r>
              <w:rPr>
                <w:noProof/>
                <w:webHidden/>
              </w:rPr>
              <w:fldChar w:fldCharType="separate"/>
            </w:r>
            <w:r>
              <w:rPr>
                <w:noProof/>
                <w:webHidden/>
              </w:rPr>
              <w:t>5</w:t>
            </w:r>
            <w:r>
              <w:rPr>
                <w:noProof/>
                <w:webHidden/>
              </w:rPr>
              <w:fldChar w:fldCharType="end"/>
            </w:r>
          </w:hyperlink>
        </w:p>
        <w:p w14:paraId="7770951F" w14:textId="514BC1D1"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34" w:history="1">
            <w:r w:rsidRPr="004479E6">
              <w:rPr>
                <w:rStyle w:val="Hipervnculo"/>
                <w:rFonts w:ascii="Arial" w:hAnsi="Arial" w:cs="Arial"/>
                <w:noProof/>
              </w:rPr>
              <w:t>1.5.2.</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Rector</w:t>
            </w:r>
            <w:r>
              <w:rPr>
                <w:noProof/>
                <w:webHidden/>
              </w:rPr>
              <w:tab/>
            </w:r>
            <w:r>
              <w:rPr>
                <w:noProof/>
                <w:webHidden/>
              </w:rPr>
              <w:fldChar w:fldCharType="begin"/>
            </w:r>
            <w:r>
              <w:rPr>
                <w:noProof/>
                <w:webHidden/>
              </w:rPr>
              <w:instrText xml:space="preserve"> PAGEREF _Toc33782634 \h </w:instrText>
            </w:r>
            <w:r>
              <w:rPr>
                <w:noProof/>
                <w:webHidden/>
              </w:rPr>
            </w:r>
            <w:r>
              <w:rPr>
                <w:noProof/>
                <w:webHidden/>
              </w:rPr>
              <w:fldChar w:fldCharType="separate"/>
            </w:r>
            <w:r>
              <w:rPr>
                <w:noProof/>
                <w:webHidden/>
              </w:rPr>
              <w:t>5</w:t>
            </w:r>
            <w:r>
              <w:rPr>
                <w:noProof/>
                <w:webHidden/>
              </w:rPr>
              <w:fldChar w:fldCharType="end"/>
            </w:r>
          </w:hyperlink>
        </w:p>
        <w:p w14:paraId="3515BCA6" w14:textId="2AF9FD8B"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35" w:history="1">
            <w:r w:rsidRPr="004479E6">
              <w:rPr>
                <w:rStyle w:val="Hipervnculo"/>
                <w:rFonts w:ascii="Arial" w:hAnsi="Arial" w:cs="Arial"/>
                <w:noProof/>
              </w:rPr>
              <w:t>1.5.3.</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Vicerrectores</w:t>
            </w:r>
            <w:r>
              <w:rPr>
                <w:noProof/>
                <w:webHidden/>
              </w:rPr>
              <w:tab/>
            </w:r>
            <w:r>
              <w:rPr>
                <w:noProof/>
                <w:webHidden/>
              </w:rPr>
              <w:fldChar w:fldCharType="begin"/>
            </w:r>
            <w:r>
              <w:rPr>
                <w:noProof/>
                <w:webHidden/>
              </w:rPr>
              <w:instrText xml:space="preserve"> PAGEREF _Toc33782635 \h </w:instrText>
            </w:r>
            <w:r>
              <w:rPr>
                <w:noProof/>
                <w:webHidden/>
              </w:rPr>
            </w:r>
            <w:r>
              <w:rPr>
                <w:noProof/>
                <w:webHidden/>
              </w:rPr>
              <w:fldChar w:fldCharType="separate"/>
            </w:r>
            <w:r>
              <w:rPr>
                <w:noProof/>
                <w:webHidden/>
              </w:rPr>
              <w:t>5</w:t>
            </w:r>
            <w:r>
              <w:rPr>
                <w:noProof/>
                <w:webHidden/>
              </w:rPr>
              <w:fldChar w:fldCharType="end"/>
            </w:r>
          </w:hyperlink>
        </w:p>
        <w:p w14:paraId="1DF305D9" w14:textId="27BDF520"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36" w:history="1">
            <w:r w:rsidRPr="004479E6">
              <w:rPr>
                <w:rStyle w:val="Hipervnculo"/>
                <w:rFonts w:ascii="Arial" w:hAnsi="Arial" w:cs="Arial"/>
                <w:noProof/>
              </w:rPr>
              <w:t>1.5.4.</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Consejo de Departamento Académico</w:t>
            </w:r>
            <w:r>
              <w:rPr>
                <w:noProof/>
                <w:webHidden/>
              </w:rPr>
              <w:tab/>
            </w:r>
            <w:r>
              <w:rPr>
                <w:noProof/>
                <w:webHidden/>
              </w:rPr>
              <w:fldChar w:fldCharType="begin"/>
            </w:r>
            <w:r>
              <w:rPr>
                <w:noProof/>
                <w:webHidden/>
              </w:rPr>
              <w:instrText xml:space="preserve"> PAGEREF _Toc33782636 \h </w:instrText>
            </w:r>
            <w:r>
              <w:rPr>
                <w:noProof/>
                <w:webHidden/>
              </w:rPr>
            </w:r>
            <w:r>
              <w:rPr>
                <w:noProof/>
                <w:webHidden/>
              </w:rPr>
              <w:fldChar w:fldCharType="separate"/>
            </w:r>
            <w:r>
              <w:rPr>
                <w:noProof/>
                <w:webHidden/>
              </w:rPr>
              <w:t>6</w:t>
            </w:r>
            <w:r>
              <w:rPr>
                <w:noProof/>
                <w:webHidden/>
              </w:rPr>
              <w:fldChar w:fldCharType="end"/>
            </w:r>
          </w:hyperlink>
        </w:p>
        <w:p w14:paraId="0F340BA2" w14:textId="48E345BB"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37" w:history="1">
            <w:r w:rsidRPr="004479E6">
              <w:rPr>
                <w:rStyle w:val="Hipervnculo"/>
                <w:rFonts w:ascii="Arial" w:hAnsi="Arial" w:cs="Arial"/>
                <w:noProof/>
              </w:rPr>
              <w:t>1.5.5.</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Director de Departamento Académico</w:t>
            </w:r>
            <w:r>
              <w:rPr>
                <w:noProof/>
                <w:webHidden/>
              </w:rPr>
              <w:tab/>
            </w:r>
            <w:r>
              <w:rPr>
                <w:noProof/>
                <w:webHidden/>
              </w:rPr>
              <w:fldChar w:fldCharType="begin"/>
            </w:r>
            <w:r>
              <w:rPr>
                <w:noProof/>
                <w:webHidden/>
              </w:rPr>
              <w:instrText xml:space="preserve"> PAGEREF _Toc33782637 \h </w:instrText>
            </w:r>
            <w:r>
              <w:rPr>
                <w:noProof/>
                <w:webHidden/>
              </w:rPr>
            </w:r>
            <w:r>
              <w:rPr>
                <w:noProof/>
                <w:webHidden/>
              </w:rPr>
              <w:fldChar w:fldCharType="separate"/>
            </w:r>
            <w:r>
              <w:rPr>
                <w:noProof/>
                <w:webHidden/>
              </w:rPr>
              <w:t>6</w:t>
            </w:r>
            <w:r>
              <w:rPr>
                <w:noProof/>
                <w:webHidden/>
              </w:rPr>
              <w:fldChar w:fldCharType="end"/>
            </w:r>
          </w:hyperlink>
        </w:p>
        <w:p w14:paraId="5AAF095C" w14:textId="7351B7F3"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38" w:history="1">
            <w:r w:rsidRPr="004479E6">
              <w:rPr>
                <w:rStyle w:val="Hipervnculo"/>
                <w:rFonts w:ascii="Arial" w:hAnsi="Arial" w:cs="Arial"/>
                <w:noProof/>
              </w:rPr>
              <w:t>1.5.6.</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Director de Departamento de Apoyo Académico</w:t>
            </w:r>
            <w:r>
              <w:rPr>
                <w:noProof/>
                <w:webHidden/>
              </w:rPr>
              <w:tab/>
            </w:r>
            <w:r>
              <w:rPr>
                <w:noProof/>
                <w:webHidden/>
              </w:rPr>
              <w:fldChar w:fldCharType="begin"/>
            </w:r>
            <w:r>
              <w:rPr>
                <w:noProof/>
                <w:webHidden/>
              </w:rPr>
              <w:instrText xml:space="preserve"> PAGEREF _Toc33782638 \h </w:instrText>
            </w:r>
            <w:r>
              <w:rPr>
                <w:noProof/>
                <w:webHidden/>
              </w:rPr>
            </w:r>
            <w:r>
              <w:rPr>
                <w:noProof/>
                <w:webHidden/>
              </w:rPr>
              <w:fldChar w:fldCharType="separate"/>
            </w:r>
            <w:r>
              <w:rPr>
                <w:noProof/>
                <w:webHidden/>
              </w:rPr>
              <w:t>6</w:t>
            </w:r>
            <w:r>
              <w:rPr>
                <w:noProof/>
                <w:webHidden/>
              </w:rPr>
              <w:fldChar w:fldCharType="end"/>
            </w:r>
          </w:hyperlink>
        </w:p>
        <w:p w14:paraId="08070184" w14:textId="5B73640E"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39" w:history="1">
            <w:r w:rsidRPr="004479E6">
              <w:rPr>
                <w:rStyle w:val="Hipervnculo"/>
                <w:rFonts w:ascii="Arial" w:hAnsi="Arial" w:cs="Arial"/>
                <w:noProof/>
              </w:rPr>
              <w:t>1.6.</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Ley Contra la Corrupción y el Enriquecimiento Ilícito en la Función Pública</w:t>
            </w:r>
            <w:r>
              <w:rPr>
                <w:noProof/>
                <w:webHidden/>
              </w:rPr>
              <w:tab/>
            </w:r>
            <w:r>
              <w:rPr>
                <w:noProof/>
                <w:webHidden/>
              </w:rPr>
              <w:fldChar w:fldCharType="begin"/>
            </w:r>
            <w:r>
              <w:rPr>
                <w:noProof/>
                <w:webHidden/>
              </w:rPr>
              <w:instrText xml:space="preserve"> PAGEREF _Toc33782639 \h </w:instrText>
            </w:r>
            <w:r>
              <w:rPr>
                <w:noProof/>
                <w:webHidden/>
              </w:rPr>
            </w:r>
            <w:r>
              <w:rPr>
                <w:noProof/>
                <w:webHidden/>
              </w:rPr>
              <w:fldChar w:fldCharType="separate"/>
            </w:r>
            <w:r>
              <w:rPr>
                <w:noProof/>
                <w:webHidden/>
              </w:rPr>
              <w:t>6</w:t>
            </w:r>
            <w:r>
              <w:rPr>
                <w:noProof/>
                <w:webHidden/>
              </w:rPr>
              <w:fldChar w:fldCharType="end"/>
            </w:r>
          </w:hyperlink>
        </w:p>
        <w:p w14:paraId="0FD1D86F" w14:textId="4B62043E"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40" w:history="1">
            <w:r w:rsidRPr="004479E6">
              <w:rPr>
                <w:rStyle w:val="Hipervnculo"/>
                <w:rFonts w:ascii="Arial" w:hAnsi="Arial" w:cs="Arial"/>
                <w:noProof/>
              </w:rPr>
              <w:t>1.7.</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Normas de Control Interno</w:t>
            </w:r>
            <w:r>
              <w:rPr>
                <w:noProof/>
                <w:webHidden/>
              </w:rPr>
              <w:tab/>
            </w:r>
            <w:r>
              <w:rPr>
                <w:noProof/>
                <w:webHidden/>
              </w:rPr>
              <w:fldChar w:fldCharType="begin"/>
            </w:r>
            <w:r>
              <w:rPr>
                <w:noProof/>
                <w:webHidden/>
              </w:rPr>
              <w:instrText xml:space="preserve"> PAGEREF _Toc33782640 \h </w:instrText>
            </w:r>
            <w:r>
              <w:rPr>
                <w:noProof/>
                <w:webHidden/>
              </w:rPr>
            </w:r>
            <w:r>
              <w:rPr>
                <w:noProof/>
                <w:webHidden/>
              </w:rPr>
              <w:fldChar w:fldCharType="separate"/>
            </w:r>
            <w:r>
              <w:rPr>
                <w:noProof/>
                <w:webHidden/>
              </w:rPr>
              <w:t>6</w:t>
            </w:r>
            <w:r>
              <w:rPr>
                <w:noProof/>
                <w:webHidden/>
              </w:rPr>
              <w:fldChar w:fldCharType="end"/>
            </w:r>
          </w:hyperlink>
        </w:p>
        <w:p w14:paraId="0068C5A3" w14:textId="3F1CF93B"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41" w:history="1">
            <w:r w:rsidRPr="004479E6">
              <w:rPr>
                <w:rStyle w:val="Hipervnculo"/>
                <w:rFonts w:ascii="Arial" w:hAnsi="Arial" w:cs="Arial"/>
                <w:noProof/>
              </w:rPr>
              <w:t>1.8.</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Normas Técnicas sobre Presupuesto Público N-1-2012-DC-DFOE</w:t>
            </w:r>
            <w:r>
              <w:rPr>
                <w:noProof/>
                <w:webHidden/>
              </w:rPr>
              <w:tab/>
            </w:r>
            <w:r>
              <w:rPr>
                <w:noProof/>
                <w:webHidden/>
              </w:rPr>
              <w:fldChar w:fldCharType="begin"/>
            </w:r>
            <w:r>
              <w:rPr>
                <w:noProof/>
                <w:webHidden/>
              </w:rPr>
              <w:instrText xml:space="preserve"> PAGEREF _Toc33782641 \h </w:instrText>
            </w:r>
            <w:r>
              <w:rPr>
                <w:noProof/>
                <w:webHidden/>
              </w:rPr>
            </w:r>
            <w:r>
              <w:rPr>
                <w:noProof/>
                <w:webHidden/>
              </w:rPr>
              <w:fldChar w:fldCharType="separate"/>
            </w:r>
            <w:r>
              <w:rPr>
                <w:noProof/>
                <w:webHidden/>
              </w:rPr>
              <w:t>7</w:t>
            </w:r>
            <w:r>
              <w:rPr>
                <w:noProof/>
                <w:webHidden/>
              </w:rPr>
              <w:fldChar w:fldCharType="end"/>
            </w:r>
          </w:hyperlink>
        </w:p>
        <w:p w14:paraId="4E72B13E" w14:textId="3AE6E37B"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42" w:history="1">
            <w:r w:rsidRPr="004479E6">
              <w:rPr>
                <w:rStyle w:val="Hipervnculo"/>
                <w:rFonts w:ascii="Arial" w:hAnsi="Arial" w:cs="Arial"/>
                <w:noProof/>
              </w:rPr>
              <w:t>1.9.</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Normas Técnicas Básicas que Regulan el Sistema de Administración Financiera de la Caja Costarricense de Seguro Social, Universidades Estatales, Municipalidades y otras Entidades de carácter municipal y Bancos Públicos</w:t>
            </w:r>
            <w:r>
              <w:rPr>
                <w:noProof/>
                <w:webHidden/>
              </w:rPr>
              <w:tab/>
            </w:r>
            <w:r>
              <w:rPr>
                <w:noProof/>
                <w:webHidden/>
              </w:rPr>
              <w:fldChar w:fldCharType="begin"/>
            </w:r>
            <w:r>
              <w:rPr>
                <w:noProof/>
                <w:webHidden/>
              </w:rPr>
              <w:instrText xml:space="preserve"> PAGEREF _Toc33782642 \h </w:instrText>
            </w:r>
            <w:r>
              <w:rPr>
                <w:noProof/>
                <w:webHidden/>
              </w:rPr>
            </w:r>
            <w:r>
              <w:rPr>
                <w:noProof/>
                <w:webHidden/>
              </w:rPr>
              <w:fldChar w:fldCharType="separate"/>
            </w:r>
            <w:r>
              <w:rPr>
                <w:noProof/>
                <w:webHidden/>
              </w:rPr>
              <w:t>7</w:t>
            </w:r>
            <w:r>
              <w:rPr>
                <w:noProof/>
                <w:webHidden/>
              </w:rPr>
              <w:fldChar w:fldCharType="end"/>
            </w:r>
          </w:hyperlink>
        </w:p>
        <w:p w14:paraId="210665C1" w14:textId="07B181CC"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43" w:history="1">
            <w:r w:rsidRPr="004479E6">
              <w:rPr>
                <w:rStyle w:val="Hipervnculo"/>
                <w:rFonts w:ascii="Arial" w:hAnsi="Arial" w:cs="Arial"/>
                <w:noProof/>
              </w:rPr>
              <w:t>1.10.</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Reglamento del Proceso de Planificación Institucional</w:t>
            </w:r>
            <w:r>
              <w:rPr>
                <w:noProof/>
                <w:webHidden/>
              </w:rPr>
              <w:tab/>
            </w:r>
            <w:r>
              <w:rPr>
                <w:noProof/>
                <w:webHidden/>
              </w:rPr>
              <w:fldChar w:fldCharType="begin"/>
            </w:r>
            <w:r>
              <w:rPr>
                <w:noProof/>
                <w:webHidden/>
              </w:rPr>
              <w:instrText xml:space="preserve"> PAGEREF _Toc33782643 \h </w:instrText>
            </w:r>
            <w:r>
              <w:rPr>
                <w:noProof/>
                <w:webHidden/>
              </w:rPr>
            </w:r>
            <w:r>
              <w:rPr>
                <w:noProof/>
                <w:webHidden/>
              </w:rPr>
              <w:fldChar w:fldCharType="separate"/>
            </w:r>
            <w:r>
              <w:rPr>
                <w:noProof/>
                <w:webHidden/>
              </w:rPr>
              <w:t>7</w:t>
            </w:r>
            <w:r>
              <w:rPr>
                <w:noProof/>
                <w:webHidden/>
              </w:rPr>
              <w:fldChar w:fldCharType="end"/>
            </w:r>
          </w:hyperlink>
        </w:p>
        <w:p w14:paraId="0D7A50E4" w14:textId="78A98FE8"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44" w:history="1">
            <w:r w:rsidRPr="004479E6">
              <w:rPr>
                <w:rStyle w:val="Hipervnculo"/>
                <w:rFonts w:ascii="Arial" w:hAnsi="Arial" w:cs="Arial"/>
                <w:noProof/>
              </w:rPr>
              <w:t>1.11.</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Disposiciones Presupuestarias del Instituto Tecnológico de Costa Rica para el año 2020</w:t>
            </w:r>
            <w:r>
              <w:rPr>
                <w:noProof/>
                <w:webHidden/>
              </w:rPr>
              <w:tab/>
            </w:r>
            <w:r>
              <w:rPr>
                <w:noProof/>
                <w:webHidden/>
              </w:rPr>
              <w:fldChar w:fldCharType="begin"/>
            </w:r>
            <w:r>
              <w:rPr>
                <w:noProof/>
                <w:webHidden/>
              </w:rPr>
              <w:instrText xml:space="preserve"> PAGEREF _Toc33782644 \h </w:instrText>
            </w:r>
            <w:r>
              <w:rPr>
                <w:noProof/>
                <w:webHidden/>
              </w:rPr>
            </w:r>
            <w:r>
              <w:rPr>
                <w:noProof/>
                <w:webHidden/>
              </w:rPr>
              <w:fldChar w:fldCharType="separate"/>
            </w:r>
            <w:r>
              <w:rPr>
                <w:noProof/>
                <w:webHidden/>
              </w:rPr>
              <w:t>8</w:t>
            </w:r>
            <w:r>
              <w:rPr>
                <w:noProof/>
                <w:webHidden/>
              </w:rPr>
              <w:fldChar w:fldCharType="end"/>
            </w:r>
          </w:hyperlink>
        </w:p>
        <w:p w14:paraId="287E0203" w14:textId="69175E1A" w:rsidR="000617C4" w:rsidRDefault="000617C4">
          <w:pPr>
            <w:pStyle w:val="TDC1"/>
            <w:tabs>
              <w:tab w:val="left" w:pos="600"/>
              <w:tab w:val="right" w:leader="dot" w:pos="9346"/>
            </w:tabs>
            <w:rPr>
              <w:rFonts w:asciiTheme="minorHAnsi" w:eastAsiaTheme="minorEastAsia" w:hAnsiTheme="minorHAnsi" w:cstheme="minorBidi"/>
              <w:b w:val="0"/>
              <w:bCs w:val="0"/>
              <w:i w:val="0"/>
              <w:iCs w:val="0"/>
              <w:noProof/>
              <w:sz w:val="22"/>
              <w:szCs w:val="22"/>
              <w:lang w:val="es-ES" w:eastAsia="es-ES"/>
            </w:rPr>
          </w:pPr>
          <w:hyperlink w:anchor="_Toc33782645" w:history="1">
            <w:r w:rsidRPr="004479E6">
              <w:rPr>
                <w:rStyle w:val="Hipervnculo"/>
                <w:rFonts w:ascii="Arial" w:hAnsi="Arial" w:cs="Arial"/>
                <w:noProof/>
              </w:rPr>
              <w:t>3.</w:t>
            </w:r>
            <w:r>
              <w:rPr>
                <w:rFonts w:asciiTheme="minorHAnsi" w:eastAsiaTheme="minorEastAsia" w:hAnsiTheme="minorHAnsi" w:cstheme="minorBidi"/>
                <w:b w:val="0"/>
                <w:bCs w:val="0"/>
                <w:i w:val="0"/>
                <w:iCs w:val="0"/>
                <w:noProof/>
                <w:sz w:val="22"/>
                <w:szCs w:val="22"/>
                <w:lang w:val="es-ES" w:eastAsia="es-ES"/>
              </w:rPr>
              <w:tab/>
            </w:r>
            <w:r w:rsidRPr="004479E6">
              <w:rPr>
                <w:rStyle w:val="Hipervnculo"/>
                <w:rFonts w:ascii="Arial" w:hAnsi="Arial" w:cs="Arial"/>
                <w:noProof/>
              </w:rPr>
              <w:t>ESTRUCTURA ORGANIZATIVA</w:t>
            </w:r>
            <w:r>
              <w:rPr>
                <w:noProof/>
                <w:webHidden/>
              </w:rPr>
              <w:tab/>
            </w:r>
            <w:r>
              <w:rPr>
                <w:noProof/>
                <w:webHidden/>
              </w:rPr>
              <w:fldChar w:fldCharType="begin"/>
            </w:r>
            <w:r>
              <w:rPr>
                <w:noProof/>
                <w:webHidden/>
              </w:rPr>
              <w:instrText xml:space="preserve"> PAGEREF _Toc33782645 \h </w:instrText>
            </w:r>
            <w:r>
              <w:rPr>
                <w:noProof/>
                <w:webHidden/>
              </w:rPr>
            </w:r>
            <w:r>
              <w:rPr>
                <w:noProof/>
                <w:webHidden/>
              </w:rPr>
              <w:fldChar w:fldCharType="separate"/>
            </w:r>
            <w:r>
              <w:rPr>
                <w:noProof/>
                <w:webHidden/>
              </w:rPr>
              <w:t>19</w:t>
            </w:r>
            <w:r>
              <w:rPr>
                <w:noProof/>
                <w:webHidden/>
              </w:rPr>
              <w:fldChar w:fldCharType="end"/>
            </w:r>
          </w:hyperlink>
        </w:p>
        <w:p w14:paraId="051FF600" w14:textId="3A767616"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46" w:history="1">
            <w:r w:rsidRPr="004479E6">
              <w:rPr>
                <w:rStyle w:val="Hipervnculo"/>
                <w:rFonts w:ascii="Arial" w:hAnsi="Arial" w:cs="Arial"/>
                <w:noProof/>
              </w:rPr>
              <w:t>3.1</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Estructura Organizativa</w:t>
            </w:r>
            <w:r>
              <w:rPr>
                <w:noProof/>
                <w:webHidden/>
              </w:rPr>
              <w:tab/>
            </w:r>
            <w:r>
              <w:rPr>
                <w:noProof/>
                <w:webHidden/>
              </w:rPr>
              <w:fldChar w:fldCharType="begin"/>
            </w:r>
            <w:r>
              <w:rPr>
                <w:noProof/>
                <w:webHidden/>
              </w:rPr>
              <w:instrText xml:space="preserve"> PAGEREF _Toc33782646 \h </w:instrText>
            </w:r>
            <w:r>
              <w:rPr>
                <w:noProof/>
                <w:webHidden/>
              </w:rPr>
            </w:r>
            <w:r>
              <w:rPr>
                <w:noProof/>
                <w:webHidden/>
              </w:rPr>
              <w:fldChar w:fldCharType="separate"/>
            </w:r>
            <w:r>
              <w:rPr>
                <w:noProof/>
                <w:webHidden/>
              </w:rPr>
              <w:t>19</w:t>
            </w:r>
            <w:r>
              <w:rPr>
                <w:noProof/>
                <w:webHidden/>
              </w:rPr>
              <w:fldChar w:fldCharType="end"/>
            </w:r>
          </w:hyperlink>
        </w:p>
        <w:p w14:paraId="362D075D" w14:textId="59CDFA29"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47" w:history="1">
            <w:r w:rsidRPr="004479E6">
              <w:rPr>
                <w:rStyle w:val="Hipervnculo"/>
                <w:rFonts w:ascii="Arial" w:hAnsi="Arial" w:cs="Arial"/>
                <w:noProof/>
              </w:rPr>
              <w:t>3.1.1</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Organismos de Máxima Jerarquía Institucional</w:t>
            </w:r>
            <w:r>
              <w:rPr>
                <w:noProof/>
                <w:webHidden/>
              </w:rPr>
              <w:tab/>
            </w:r>
            <w:r>
              <w:rPr>
                <w:noProof/>
                <w:webHidden/>
              </w:rPr>
              <w:fldChar w:fldCharType="begin"/>
            </w:r>
            <w:r>
              <w:rPr>
                <w:noProof/>
                <w:webHidden/>
              </w:rPr>
              <w:instrText xml:space="preserve"> PAGEREF _Toc33782647 \h </w:instrText>
            </w:r>
            <w:r>
              <w:rPr>
                <w:noProof/>
                <w:webHidden/>
              </w:rPr>
            </w:r>
            <w:r>
              <w:rPr>
                <w:noProof/>
                <w:webHidden/>
              </w:rPr>
              <w:fldChar w:fldCharType="separate"/>
            </w:r>
            <w:r>
              <w:rPr>
                <w:noProof/>
                <w:webHidden/>
              </w:rPr>
              <w:t>19</w:t>
            </w:r>
            <w:r>
              <w:rPr>
                <w:noProof/>
                <w:webHidden/>
              </w:rPr>
              <w:fldChar w:fldCharType="end"/>
            </w:r>
          </w:hyperlink>
        </w:p>
        <w:p w14:paraId="78803873" w14:textId="6D4C2866"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48" w:history="1">
            <w:r w:rsidRPr="004479E6">
              <w:rPr>
                <w:rStyle w:val="Hipervnculo"/>
                <w:rFonts w:ascii="Arial" w:hAnsi="Arial" w:cs="Arial"/>
                <w:noProof/>
              </w:rPr>
              <w:t>3.1.2</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Jerarquía Ejecutiva</w:t>
            </w:r>
            <w:r>
              <w:rPr>
                <w:noProof/>
                <w:webHidden/>
              </w:rPr>
              <w:tab/>
            </w:r>
            <w:r>
              <w:rPr>
                <w:noProof/>
                <w:webHidden/>
              </w:rPr>
              <w:fldChar w:fldCharType="begin"/>
            </w:r>
            <w:r>
              <w:rPr>
                <w:noProof/>
                <w:webHidden/>
              </w:rPr>
              <w:instrText xml:space="preserve"> PAGEREF _Toc33782648 \h </w:instrText>
            </w:r>
            <w:r>
              <w:rPr>
                <w:noProof/>
                <w:webHidden/>
              </w:rPr>
            </w:r>
            <w:r>
              <w:rPr>
                <w:noProof/>
                <w:webHidden/>
              </w:rPr>
              <w:fldChar w:fldCharType="separate"/>
            </w:r>
            <w:r>
              <w:rPr>
                <w:noProof/>
                <w:webHidden/>
              </w:rPr>
              <w:t>19</w:t>
            </w:r>
            <w:r>
              <w:rPr>
                <w:noProof/>
                <w:webHidden/>
              </w:rPr>
              <w:fldChar w:fldCharType="end"/>
            </w:r>
          </w:hyperlink>
        </w:p>
        <w:p w14:paraId="6A02806C" w14:textId="3A930D36"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49" w:history="1">
            <w:r w:rsidRPr="004479E6">
              <w:rPr>
                <w:rStyle w:val="Hipervnculo"/>
                <w:rFonts w:ascii="Arial" w:hAnsi="Arial" w:cs="Arial"/>
                <w:noProof/>
              </w:rPr>
              <w:t>3.1.3</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Organismos con Suficiente Autonomía</w:t>
            </w:r>
            <w:r>
              <w:rPr>
                <w:noProof/>
                <w:webHidden/>
              </w:rPr>
              <w:tab/>
            </w:r>
            <w:r>
              <w:rPr>
                <w:noProof/>
                <w:webHidden/>
              </w:rPr>
              <w:fldChar w:fldCharType="begin"/>
            </w:r>
            <w:r>
              <w:rPr>
                <w:noProof/>
                <w:webHidden/>
              </w:rPr>
              <w:instrText xml:space="preserve"> PAGEREF _Toc33782649 \h </w:instrText>
            </w:r>
            <w:r>
              <w:rPr>
                <w:noProof/>
                <w:webHidden/>
              </w:rPr>
            </w:r>
            <w:r>
              <w:rPr>
                <w:noProof/>
                <w:webHidden/>
              </w:rPr>
              <w:fldChar w:fldCharType="separate"/>
            </w:r>
            <w:r>
              <w:rPr>
                <w:noProof/>
                <w:webHidden/>
              </w:rPr>
              <w:t>20</w:t>
            </w:r>
            <w:r>
              <w:rPr>
                <w:noProof/>
                <w:webHidden/>
              </w:rPr>
              <w:fldChar w:fldCharType="end"/>
            </w:r>
          </w:hyperlink>
        </w:p>
        <w:p w14:paraId="7D0597C2" w14:textId="67ECA3A5"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50" w:history="1">
            <w:r w:rsidRPr="004479E6">
              <w:rPr>
                <w:rStyle w:val="Hipervnculo"/>
                <w:rFonts w:ascii="Arial" w:hAnsi="Arial" w:cs="Arial"/>
                <w:noProof/>
              </w:rPr>
              <w:t>3.1.4</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Departamentos y Unidades de Carácter Operativo</w:t>
            </w:r>
            <w:r>
              <w:rPr>
                <w:noProof/>
                <w:webHidden/>
              </w:rPr>
              <w:tab/>
            </w:r>
            <w:r>
              <w:rPr>
                <w:noProof/>
                <w:webHidden/>
              </w:rPr>
              <w:fldChar w:fldCharType="begin"/>
            </w:r>
            <w:r>
              <w:rPr>
                <w:noProof/>
                <w:webHidden/>
              </w:rPr>
              <w:instrText xml:space="preserve"> PAGEREF _Toc33782650 \h </w:instrText>
            </w:r>
            <w:r>
              <w:rPr>
                <w:noProof/>
                <w:webHidden/>
              </w:rPr>
            </w:r>
            <w:r>
              <w:rPr>
                <w:noProof/>
                <w:webHidden/>
              </w:rPr>
              <w:fldChar w:fldCharType="separate"/>
            </w:r>
            <w:r>
              <w:rPr>
                <w:noProof/>
                <w:webHidden/>
              </w:rPr>
              <w:t>20</w:t>
            </w:r>
            <w:r>
              <w:rPr>
                <w:noProof/>
                <w:webHidden/>
              </w:rPr>
              <w:fldChar w:fldCharType="end"/>
            </w:r>
          </w:hyperlink>
        </w:p>
        <w:p w14:paraId="5A9BD63A" w14:textId="40A22888"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51" w:history="1">
            <w:r w:rsidRPr="004479E6">
              <w:rPr>
                <w:rStyle w:val="Hipervnculo"/>
                <w:rFonts w:ascii="Arial" w:hAnsi="Arial" w:cs="Arial"/>
                <w:noProof/>
              </w:rPr>
              <w:t>3.2</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Autoridades Institucionales</w:t>
            </w:r>
            <w:r>
              <w:rPr>
                <w:noProof/>
                <w:webHidden/>
              </w:rPr>
              <w:tab/>
            </w:r>
            <w:r>
              <w:rPr>
                <w:noProof/>
                <w:webHidden/>
              </w:rPr>
              <w:fldChar w:fldCharType="begin"/>
            </w:r>
            <w:r>
              <w:rPr>
                <w:noProof/>
                <w:webHidden/>
              </w:rPr>
              <w:instrText xml:space="preserve"> PAGEREF _Toc33782651 \h </w:instrText>
            </w:r>
            <w:r>
              <w:rPr>
                <w:noProof/>
                <w:webHidden/>
              </w:rPr>
            </w:r>
            <w:r>
              <w:rPr>
                <w:noProof/>
                <w:webHidden/>
              </w:rPr>
              <w:fldChar w:fldCharType="separate"/>
            </w:r>
            <w:r>
              <w:rPr>
                <w:noProof/>
                <w:webHidden/>
              </w:rPr>
              <w:t>20</w:t>
            </w:r>
            <w:r>
              <w:rPr>
                <w:noProof/>
                <w:webHidden/>
              </w:rPr>
              <w:fldChar w:fldCharType="end"/>
            </w:r>
          </w:hyperlink>
        </w:p>
        <w:p w14:paraId="27764683" w14:textId="10A611E1"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52" w:history="1">
            <w:r w:rsidRPr="004479E6">
              <w:rPr>
                <w:rStyle w:val="Hipervnculo"/>
                <w:rFonts w:ascii="Arial" w:hAnsi="Arial" w:cs="Arial"/>
                <w:noProof/>
              </w:rPr>
              <w:t>3.2.1</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Consejo Institucional</w:t>
            </w:r>
            <w:r>
              <w:rPr>
                <w:noProof/>
                <w:webHidden/>
              </w:rPr>
              <w:tab/>
            </w:r>
            <w:r>
              <w:rPr>
                <w:noProof/>
                <w:webHidden/>
              </w:rPr>
              <w:fldChar w:fldCharType="begin"/>
            </w:r>
            <w:r>
              <w:rPr>
                <w:noProof/>
                <w:webHidden/>
              </w:rPr>
              <w:instrText xml:space="preserve"> PAGEREF _Toc33782652 \h </w:instrText>
            </w:r>
            <w:r>
              <w:rPr>
                <w:noProof/>
                <w:webHidden/>
              </w:rPr>
            </w:r>
            <w:r>
              <w:rPr>
                <w:noProof/>
                <w:webHidden/>
              </w:rPr>
              <w:fldChar w:fldCharType="separate"/>
            </w:r>
            <w:r>
              <w:rPr>
                <w:noProof/>
                <w:webHidden/>
              </w:rPr>
              <w:t>21</w:t>
            </w:r>
            <w:r>
              <w:rPr>
                <w:noProof/>
                <w:webHidden/>
              </w:rPr>
              <w:fldChar w:fldCharType="end"/>
            </w:r>
          </w:hyperlink>
        </w:p>
        <w:p w14:paraId="7F7BE874" w14:textId="5C8D9374" w:rsidR="000617C4" w:rsidRDefault="000617C4">
          <w:pPr>
            <w:pStyle w:val="TDC2"/>
            <w:tabs>
              <w:tab w:val="left" w:pos="1000"/>
              <w:tab w:val="right" w:leader="dot" w:pos="9346"/>
            </w:tabs>
            <w:rPr>
              <w:rFonts w:asciiTheme="minorHAnsi" w:eastAsiaTheme="minorEastAsia" w:hAnsiTheme="minorHAnsi" w:cstheme="minorBidi"/>
              <w:b w:val="0"/>
              <w:bCs w:val="0"/>
              <w:noProof/>
              <w:lang w:val="es-ES" w:eastAsia="es-ES"/>
            </w:rPr>
          </w:pPr>
          <w:hyperlink w:anchor="_Toc33782653" w:history="1">
            <w:r w:rsidRPr="004479E6">
              <w:rPr>
                <w:rStyle w:val="Hipervnculo"/>
                <w:rFonts w:ascii="Arial" w:hAnsi="Arial" w:cs="Arial"/>
                <w:noProof/>
              </w:rPr>
              <w:t>3.2.2</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Consejo de Rectoría</w:t>
            </w:r>
            <w:r>
              <w:rPr>
                <w:noProof/>
                <w:webHidden/>
              </w:rPr>
              <w:tab/>
            </w:r>
            <w:r>
              <w:rPr>
                <w:noProof/>
                <w:webHidden/>
              </w:rPr>
              <w:fldChar w:fldCharType="begin"/>
            </w:r>
            <w:r>
              <w:rPr>
                <w:noProof/>
                <w:webHidden/>
              </w:rPr>
              <w:instrText xml:space="preserve"> PAGEREF _Toc33782653 \h </w:instrText>
            </w:r>
            <w:r>
              <w:rPr>
                <w:noProof/>
                <w:webHidden/>
              </w:rPr>
            </w:r>
            <w:r>
              <w:rPr>
                <w:noProof/>
                <w:webHidden/>
              </w:rPr>
              <w:fldChar w:fldCharType="separate"/>
            </w:r>
            <w:r>
              <w:rPr>
                <w:noProof/>
                <w:webHidden/>
              </w:rPr>
              <w:t>22</w:t>
            </w:r>
            <w:r>
              <w:rPr>
                <w:noProof/>
                <w:webHidden/>
              </w:rPr>
              <w:fldChar w:fldCharType="end"/>
            </w:r>
          </w:hyperlink>
        </w:p>
        <w:p w14:paraId="4F919450" w14:textId="74DF4C49"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54" w:history="1">
            <w:r w:rsidRPr="004479E6">
              <w:rPr>
                <w:rStyle w:val="Hipervnculo"/>
                <w:rFonts w:ascii="Arial" w:hAnsi="Arial" w:cs="Arial"/>
                <w:noProof/>
              </w:rPr>
              <w:t>3.3</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Organigrama</w:t>
            </w:r>
            <w:r>
              <w:rPr>
                <w:noProof/>
                <w:webHidden/>
              </w:rPr>
              <w:tab/>
            </w:r>
            <w:r>
              <w:rPr>
                <w:noProof/>
                <w:webHidden/>
              </w:rPr>
              <w:fldChar w:fldCharType="begin"/>
            </w:r>
            <w:r>
              <w:rPr>
                <w:noProof/>
                <w:webHidden/>
              </w:rPr>
              <w:instrText xml:space="preserve"> PAGEREF _Toc33782654 \h </w:instrText>
            </w:r>
            <w:r>
              <w:rPr>
                <w:noProof/>
                <w:webHidden/>
              </w:rPr>
            </w:r>
            <w:r>
              <w:rPr>
                <w:noProof/>
                <w:webHidden/>
              </w:rPr>
              <w:fldChar w:fldCharType="separate"/>
            </w:r>
            <w:r>
              <w:rPr>
                <w:noProof/>
                <w:webHidden/>
              </w:rPr>
              <w:t>23</w:t>
            </w:r>
            <w:r>
              <w:rPr>
                <w:noProof/>
                <w:webHidden/>
              </w:rPr>
              <w:fldChar w:fldCharType="end"/>
            </w:r>
          </w:hyperlink>
        </w:p>
        <w:p w14:paraId="1EF3A9BD" w14:textId="20428303" w:rsidR="000617C4" w:rsidRDefault="000617C4">
          <w:pPr>
            <w:pStyle w:val="TDC1"/>
            <w:tabs>
              <w:tab w:val="left" w:pos="600"/>
              <w:tab w:val="right" w:leader="dot" w:pos="9346"/>
            </w:tabs>
            <w:rPr>
              <w:rFonts w:asciiTheme="minorHAnsi" w:eastAsiaTheme="minorEastAsia" w:hAnsiTheme="minorHAnsi" w:cstheme="minorBidi"/>
              <w:b w:val="0"/>
              <w:bCs w:val="0"/>
              <w:i w:val="0"/>
              <w:iCs w:val="0"/>
              <w:noProof/>
              <w:sz w:val="22"/>
              <w:szCs w:val="22"/>
              <w:lang w:val="es-ES" w:eastAsia="es-ES"/>
            </w:rPr>
          </w:pPr>
          <w:hyperlink w:anchor="_Toc33782655" w:history="1">
            <w:r w:rsidRPr="004479E6">
              <w:rPr>
                <w:rStyle w:val="Hipervnculo"/>
                <w:rFonts w:ascii="Arial" w:hAnsi="Arial" w:cs="Arial"/>
                <w:noProof/>
              </w:rPr>
              <w:t>4.</w:t>
            </w:r>
            <w:r>
              <w:rPr>
                <w:rFonts w:asciiTheme="minorHAnsi" w:eastAsiaTheme="minorEastAsia" w:hAnsiTheme="minorHAnsi" w:cstheme="minorBidi"/>
                <w:b w:val="0"/>
                <w:bCs w:val="0"/>
                <w:i w:val="0"/>
                <w:iCs w:val="0"/>
                <w:noProof/>
                <w:sz w:val="22"/>
                <w:szCs w:val="22"/>
                <w:lang w:val="es-ES" w:eastAsia="es-ES"/>
              </w:rPr>
              <w:tab/>
            </w:r>
            <w:r w:rsidRPr="004479E6">
              <w:rPr>
                <w:rStyle w:val="Hipervnculo"/>
                <w:rFonts w:ascii="Arial" w:hAnsi="Arial" w:cs="Arial"/>
                <w:noProof/>
              </w:rPr>
              <w:t>ESTRUCTURA PROGRAMÁTICA DEL PLAN PRESUPUESTO</w:t>
            </w:r>
            <w:r>
              <w:rPr>
                <w:noProof/>
                <w:webHidden/>
              </w:rPr>
              <w:tab/>
            </w:r>
            <w:r>
              <w:rPr>
                <w:noProof/>
                <w:webHidden/>
              </w:rPr>
              <w:fldChar w:fldCharType="begin"/>
            </w:r>
            <w:r>
              <w:rPr>
                <w:noProof/>
                <w:webHidden/>
              </w:rPr>
              <w:instrText xml:space="preserve"> PAGEREF _Toc33782655 \h </w:instrText>
            </w:r>
            <w:r>
              <w:rPr>
                <w:noProof/>
                <w:webHidden/>
              </w:rPr>
            </w:r>
            <w:r>
              <w:rPr>
                <w:noProof/>
                <w:webHidden/>
              </w:rPr>
              <w:fldChar w:fldCharType="separate"/>
            </w:r>
            <w:r>
              <w:rPr>
                <w:noProof/>
                <w:webHidden/>
              </w:rPr>
              <w:t>25</w:t>
            </w:r>
            <w:r>
              <w:rPr>
                <w:noProof/>
                <w:webHidden/>
              </w:rPr>
              <w:fldChar w:fldCharType="end"/>
            </w:r>
          </w:hyperlink>
        </w:p>
        <w:p w14:paraId="04C387FD" w14:textId="4029A749" w:rsidR="000617C4" w:rsidRDefault="000617C4">
          <w:pPr>
            <w:pStyle w:val="TDC1"/>
            <w:tabs>
              <w:tab w:val="left" w:pos="600"/>
              <w:tab w:val="right" w:leader="dot" w:pos="9346"/>
            </w:tabs>
            <w:rPr>
              <w:rFonts w:asciiTheme="minorHAnsi" w:eastAsiaTheme="minorEastAsia" w:hAnsiTheme="minorHAnsi" w:cstheme="minorBidi"/>
              <w:b w:val="0"/>
              <w:bCs w:val="0"/>
              <w:i w:val="0"/>
              <w:iCs w:val="0"/>
              <w:noProof/>
              <w:sz w:val="22"/>
              <w:szCs w:val="22"/>
              <w:lang w:val="es-ES" w:eastAsia="es-ES"/>
            </w:rPr>
          </w:pPr>
          <w:hyperlink w:anchor="_Toc33782656" w:history="1">
            <w:r w:rsidRPr="004479E6">
              <w:rPr>
                <w:rStyle w:val="Hipervnculo"/>
                <w:rFonts w:ascii="Arial" w:hAnsi="Arial" w:cs="Arial"/>
                <w:noProof/>
              </w:rPr>
              <w:t>5.</w:t>
            </w:r>
            <w:r>
              <w:rPr>
                <w:rFonts w:asciiTheme="minorHAnsi" w:eastAsiaTheme="minorEastAsia" w:hAnsiTheme="minorHAnsi" w:cstheme="minorBidi"/>
                <w:b w:val="0"/>
                <w:bCs w:val="0"/>
                <w:i w:val="0"/>
                <w:iCs w:val="0"/>
                <w:noProof/>
                <w:sz w:val="22"/>
                <w:szCs w:val="22"/>
                <w:lang w:val="es-ES" w:eastAsia="es-ES"/>
              </w:rPr>
              <w:tab/>
            </w:r>
            <w:r w:rsidRPr="004479E6">
              <w:rPr>
                <w:rStyle w:val="Hipervnculo"/>
                <w:rFonts w:ascii="Arial" w:hAnsi="Arial" w:cs="Arial"/>
                <w:noProof/>
              </w:rPr>
              <w:t>DIAGNÓSTICO INSTITUCIONAL</w:t>
            </w:r>
            <w:r>
              <w:rPr>
                <w:noProof/>
                <w:webHidden/>
              </w:rPr>
              <w:tab/>
            </w:r>
            <w:r>
              <w:rPr>
                <w:noProof/>
                <w:webHidden/>
              </w:rPr>
              <w:fldChar w:fldCharType="begin"/>
            </w:r>
            <w:r>
              <w:rPr>
                <w:noProof/>
                <w:webHidden/>
              </w:rPr>
              <w:instrText xml:space="preserve"> PAGEREF _Toc33782656 \h </w:instrText>
            </w:r>
            <w:r>
              <w:rPr>
                <w:noProof/>
                <w:webHidden/>
              </w:rPr>
            </w:r>
            <w:r>
              <w:rPr>
                <w:noProof/>
                <w:webHidden/>
              </w:rPr>
              <w:fldChar w:fldCharType="separate"/>
            </w:r>
            <w:r>
              <w:rPr>
                <w:noProof/>
                <w:webHidden/>
              </w:rPr>
              <w:t>26</w:t>
            </w:r>
            <w:r>
              <w:rPr>
                <w:noProof/>
                <w:webHidden/>
              </w:rPr>
              <w:fldChar w:fldCharType="end"/>
            </w:r>
          </w:hyperlink>
        </w:p>
        <w:p w14:paraId="5C449D98" w14:textId="46F7C05B" w:rsidR="000617C4" w:rsidRDefault="000617C4">
          <w:pPr>
            <w:pStyle w:val="TDC1"/>
            <w:tabs>
              <w:tab w:val="left" w:pos="600"/>
              <w:tab w:val="right" w:leader="dot" w:pos="9346"/>
            </w:tabs>
            <w:rPr>
              <w:rFonts w:asciiTheme="minorHAnsi" w:eastAsiaTheme="minorEastAsia" w:hAnsiTheme="minorHAnsi" w:cstheme="minorBidi"/>
              <w:b w:val="0"/>
              <w:bCs w:val="0"/>
              <w:i w:val="0"/>
              <w:iCs w:val="0"/>
              <w:noProof/>
              <w:sz w:val="22"/>
              <w:szCs w:val="22"/>
              <w:lang w:val="es-ES" w:eastAsia="es-ES"/>
            </w:rPr>
          </w:pPr>
          <w:hyperlink w:anchor="_Toc33782657" w:history="1">
            <w:r w:rsidRPr="004479E6">
              <w:rPr>
                <w:rStyle w:val="Hipervnculo"/>
                <w:rFonts w:ascii="Arial" w:hAnsi="Arial" w:cs="Arial"/>
                <w:noProof/>
              </w:rPr>
              <w:t>6.</w:t>
            </w:r>
            <w:r>
              <w:rPr>
                <w:rFonts w:asciiTheme="minorHAnsi" w:eastAsiaTheme="minorEastAsia" w:hAnsiTheme="minorHAnsi" w:cstheme="minorBidi"/>
                <w:b w:val="0"/>
                <w:bCs w:val="0"/>
                <w:i w:val="0"/>
                <w:iCs w:val="0"/>
                <w:noProof/>
                <w:sz w:val="22"/>
                <w:szCs w:val="22"/>
                <w:lang w:val="es-ES" w:eastAsia="es-ES"/>
              </w:rPr>
              <w:tab/>
            </w:r>
            <w:r w:rsidRPr="004479E6">
              <w:rPr>
                <w:rStyle w:val="Hipervnculo"/>
                <w:rFonts w:ascii="Arial" w:hAnsi="Arial" w:cs="Arial"/>
                <w:noProof/>
              </w:rPr>
              <w:t>MARCO ESTRATÉGICO INSTITUCIONAL</w:t>
            </w:r>
            <w:r>
              <w:rPr>
                <w:noProof/>
                <w:webHidden/>
              </w:rPr>
              <w:tab/>
            </w:r>
            <w:r>
              <w:rPr>
                <w:noProof/>
                <w:webHidden/>
              </w:rPr>
              <w:fldChar w:fldCharType="begin"/>
            </w:r>
            <w:r>
              <w:rPr>
                <w:noProof/>
                <w:webHidden/>
              </w:rPr>
              <w:instrText xml:space="preserve"> PAGEREF _Toc33782657 \h </w:instrText>
            </w:r>
            <w:r>
              <w:rPr>
                <w:noProof/>
                <w:webHidden/>
              </w:rPr>
            </w:r>
            <w:r>
              <w:rPr>
                <w:noProof/>
                <w:webHidden/>
              </w:rPr>
              <w:fldChar w:fldCharType="separate"/>
            </w:r>
            <w:r>
              <w:rPr>
                <w:noProof/>
                <w:webHidden/>
              </w:rPr>
              <w:t>29</w:t>
            </w:r>
            <w:r>
              <w:rPr>
                <w:noProof/>
                <w:webHidden/>
              </w:rPr>
              <w:fldChar w:fldCharType="end"/>
            </w:r>
          </w:hyperlink>
        </w:p>
        <w:p w14:paraId="4F5EC242" w14:textId="4BF4F5ED" w:rsidR="000617C4" w:rsidRDefault="000617C4">
          <w:pPr>
            <w:pStyle w:val="TDC2"/>
            <w:tabs>
              <w:tab w:val="right" w:leader="dot" w:pos="9346"/>
            </w:tabs>
            <w:rPr>
              <w:rFonts w:asciiTheme="minorHAnsi" w:eastAsiaTheme="minorEastAsia" w:hAnsiTheme="minorHAnsi" w:cstheme="minorBidi"/>
              <w:b w:val="0"/>
              <w:bCs w:val="0"/>
              <w:noProof/>
              <w:lang w:val="es-ES" w:eastAsia="es-ES"/>
            </w:rPr>
          </w:pPr>
          <w:hyperlink w:anchor="_Toc33782658" w:history="1">
            <w:r w:rsidRPr="004479E6">
              <w:rPr>
                <w:rStyle w:val="Hipervnculo"/>
                <w:rFonts w:ascii="Arial" w:eastAsia="Times New Roman" w:hAnsi="Arial" w:cs="Arial"/>
                <w:noProof/>
                <w:lang w:val="es-ES" w:eastAsia="es-ES"/>
              </w:rPr>
              <w:t>De acuerdo con el artículo 2 del Estatuto Orgánico, los fines del Instituto Tecnológico de</w:t>
            </w:r>
            <w:r w:rsidRPr="004479E6">
              <w:rPr>
                <w:rStyle w:val="Hipervnculo"/>
                <w:rFonts w:ascii="Arial" w:hAnsi="Arial" w:cs="Arial"/>
                <w:noProof/>
              </w:rPr>
              <w:t xml:space="preserve"> Costa Rica son:</w:t>
            </w:r>
            <w:r>
              <w:rPr>
                <w:noProof/>
                <w:webHidden/>
              </w:rPr>
              <w:tab/>
            </w:r>
            <w:r>
              <w:rPr>
                <w:noProof/>
                <w:webHidden/>
              </w:rPr>
              <w:fldChar w:fldCharType="begin"/>
            </w:r>
            <w:r>
              <w:rPr>
                <w:noProof/>
                <w:webHidden/>
              </w:rPr>
              <w:instrText xml:space="preserve"> PAGEREF _Toc33782658 \h </w:instrText>
            </w:r>
            <w:r>
              <w:rPr>
                <w:noProof/>
                <w:webHidden/>
              </w:rPr>
            </w:r>
            <w:r>
              <w:rPr>
                <w:noProof/>
                <w:webHidden/>
              </w:rPr>
              <w:fldChar w:fldCharType="separate"/>
            </w:r>
            <w:r>
              <w:rPr>
                <w:noProof/>
                <w:webHidden/>
              </w:rPr>
              <w:t>30</w:t>
            </w:r>
            <w:r>
              <w:rPr>
                <w:noProof/>
                <w:webHidden/>
              </w:rPr>
              <w:fldChar w:fldCharType="end"/>
            </w:r>
          </w:hyperlink>
        </w:p>
        <w:p w14:paraId="014F495A" w14:textId="6EE8300E" w:rsidR="000617C4" w:rsidRDefault="000617C4">
          <w:pPr>
            <w:pStyle w:val="TDC1"/>
            <w:tabs>
              <w:tab w:val="left" w:pos="600"/>
              <w:tab w:val="right" w:leader="dot" w:pos="9346"/>
            </w:tabs>
            <w:rPr>
              <w:rFonts w:asciiTheme="minorHAnsi" w:eastAsiaTheme="minorEastAsia" w:hAnsiTheme="minorHAnsi" w:cstheme="minorBidi"/>
              <w:b w:val="0"/>
              <w:bCs w:val="0"/>
              <w:i w:val="0"/>
              <w:iCs w:val="0"/>
              <w:noProof/>
              <w:sz w:val="22"/>
              <w:szCs w:val="22"/>
              <w:lang w:val="es-ES" w:eastAsia="es-ES"/>
            </w:rPr>
          </w:pPr>
          <w:hyperlink w:anchor="_Toc33782659" w:history="1">
            <w:r w:rsidRPr="004479E6">
              <w:rPr>
                <w:rStyle w:val="Hipervnculo"/>
                <w:rFonts w:ascii="Arial" w:hAnsi="Arial" w:cs="Arial"/>
                <w:noProof/>
              </w:rPr>
              <w:t>7.</w:t>
            </w:r>
            <w:r>
              <w:rPr>
                <w:rFonts w:asciiTheme="minorHAnsi" w:eastAsiaTheme="minorEastAsia" w:hAnsiTheme="minorHAnsi" w:cstheme="minorBidi"/>
                <w:b w:val="0"/>
                <w:bCs w:val="0"/>
                <w:i w:val="0"/>
                <w:iCs w:val="0"/>
                <w:noProof/>
                <w:sz w:val="22"/>
                <w:szCs w:val="22"/>
                <w:lang w:val="es-ES" w:eastAsia="es-ES"/>
              </w:rPr>
              <w:tab/>
            </w:r>
            <w:r w:rsidRPr="004479E6">
              <w:rPr>
                <w:rStyle w:val="Hipervnculo"/>
                <w:rFonts w:ascii="Arial" w:hAnsi="Arial" w:cs="Arial"/>
                <w:noProof/>
              </w:rPr>
              <w:t>PLAN ANUAL OPERATIVO 2020</w:t>
            </w:r>
            <w:r>
              <w:rPr>
                <w:noProof/>
                <w:webHidden/>
              </w:rPr>
              <w:tab/>
            </w:r>
            <w:r>
              <w:rPr>
                <w:noProof/>
                <w:webHidden/>
              </w:rPr>
              <w:fldChar w:fldCharType="begin"/>
            </w:r>
            <w:r>
              <w:rPr>
                <w:noProof/>
                <w:webHidden/>
              </w:rPr>
              <w:instrText xml:space="preserve"> PAGEREF _Toc33782659 \h </w:instrText>
            </w:r>
            <w:r>
              <w:rPr>
                <w:noProof/>
                <w:webHidden/>
              </w:rPr>
            </w:r>
            <w:r>
              <w:rPr>
                <w:noProof/>
                <w:webHidden/>
              </w:rPr>
              <w:fldChar w:fldCharType="separate"/>
            </w:r>
            <w:r>
              <w:rPr>
                <w:noProof/>
                <w:webHidden/>
              </w:rPr>
              <w:t>45</w:t>
            </w:r>
            <w:r>
              <w:rPr>
                <w:noProof/>
                <w:webHidden/>
              </w:rPr>
              <w:fldChar w:fldCharType="end"/>
            </w:r>
          </w:hyperlink>
        </w:p>
        <w:p w14:paraId="59BDC056" w14:textId="3B4D5073"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60" w:history="1">
            <w:r w:rsidRPr="004479E6">
              <w:rPr>
                <w:rStyle w:val="Hipervnculo"/>
                <w:rFonts w:ascii="Arial" w:hAnsi="Arial" w:cs="Arial"/>
                <w:noProof/>
              </w:rPr>
              <w:t>7.1</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Panorama Institucional</w:t>
            </w:r>
            <w:r>
              <w:rPr>
                <w:noProof/>
                <w:webHidden/>
              </w:rPr>
              <w:tab/>
            </w:r>
            <w:r>
              <w:rPr>
                <w:noProof/>
                <w:webHidden/>
              </w:rPr>
              <w:fldChar w:fldCharType="begin"/>
            </w:r>
            <w:r>
              <w:rPr>
                <w:noProof/>
                <w:webHidden/>
              </w:rPr>
              <w:instrText xml:space="preserve"> PAGEREF _Toc33782660 \h </w:instrText>
            </w:r>
            <w:r>
              <w:rPr>
                <w:noProof/>
                <w:webHidden/>
              </w:rPr>
            </w:r>
            <w:r>
              <w:rPr>
                <w:noProof/>
                <w:webHidden/>
              </w:rPr>
              <w:fldChar w:fldCharType="separate"/>
            </w:r>
            <w:r>
              <w:rPr>
                <w:noProof/>
                <w:webHidden/>
              </w:rPr>
              <w:t>45</w:t>
            </w:r>
            <w:r>
              <w:rPr>
                <w:noProof/>
                <w:webHidden/>
              </w:rPr>
              <w:fldChar w:fldCharType="end"/>
            </w:r>
          </w:hyperlink>
        </w:p>
        <w:p w14:paraId="5F887763" w14:textId="62BF667A"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61" w:history="1">
            <w:r w:rsidRPr="004479E6">
              <w:rPr>
                <w:rStyle w:val="Hipervnculo"/>
                <w:rFonts w:ascii="Arial" w:hAnsi="Arial" w:cs="Arial"/>
                <w:noProof/>
              </w:rPr>
              <w:t>7.2</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Plan Anual Operativo por Programa</w:t>
            </w:r>
            <w:r>
              <w:rPr>
                <w:noProof/>
                <w:webHidden/>
              </w:rPr>
              <w:tab/>
            </w:r>
            <w:r>
              <w:rPr>
                <w:noProof/>
                <w:webHidden/>
              </w:rPr>
              <w:fldChar w:fldCharType="begin"/>
            </w:r>
            <w:r>
              <w:rPr>
                <w:noProof/>
                <w:webHidden/>
              </w:rPr>
              <w:instrText xml:space="preserve"> PAGEREF _Toc33782661 \h </w:instrText>
            </w:r>
            <w:r>
              <w:rPr>
                <w:noProof/>
                <w:webHidden/>
              </w:rPr>
            </w:r>
            <w:r>
              <w:rPr>
                <w:noProof/>
                <w:webHidden/>
              </w:rPr>
              <w:fldChar w:fldCharType="separate"/>
            </w:r>
            <w:r>
              <w:rPr>
                <w:noProof/>
                <w:webHidden/>
              </w:rPr>
              <w:t>45</w:t>
            </w:r>
            <w:r>
              <w:rPr>
                <w:noProof/>
                <w:webHidden/>
              </w:rPr>
              <w:fldChar w:fldCharType="end"/>
            </w:r>
          </w:hyperlink>
        </w:p>
        <w:p w14:paraId="1158F599" w14:textId="31955880" w:rsidR="000617C4" w:rsidRDefault="000617C4">
          <w:pPr>
            <w:pStyle w:val="TDC2"/>
            <w:tabs>
              <w:tab w:val="left" w:pos="800"/>
              <w:tab w:val="right" w:leader="dot" w:pos="9346"/>
            </w:tabs>
            <w:rPr>
              <w:rFonts w:asciiTheme="minorHAnsi" w:eastAsiaTheme="minorEastAsia" w:hAnsiTheme="minorHAnsi" w:cstheme="minorBidi"/>
              <w:b w:val="0"/>
              <w:bCs w:val="0"/>
              <w:noProof/>
              <w:lang w:val="es-ES" w:eastAsia="es-ES"/>
            </w:rPr>
          </w:pPr>
          <w:hyperlink w:anchor="_Toc33782662" w:history="1">
            <w:r w:rsidRPr="004479E6">
              <w:rPr>
                <w:rStyle w:val="Hipervnculo"/>
                <w:rFonts w:ascii="Arial" w:hAnsi="Arial" w:cs="Arial"/>
                <w:noProof/>
              </w:rPr>
              <w:t>7.3</w:t>
            </w:r>
            <w:r>
              <w:rPr>
                <w:rFonts w:asciiTheme="minorHAnsi" w:eastAsiaTheme="minorEastAsia" w:hAnsiTheme="minorHAnsi" w:cstheme="minorBidi"/>
                <w:b w:val="0"/>
                <w:bCs w:val="0"/>
                <w:noProof/>
                <w:lang w:val="es-ES" w:eastAsia="es-ES"/>
              </w:rPr>
              <w:tab/>
            </w:r>
            <w:r w:rsidRPr="004479E6">
              <w:rPr>
                <w:rStyle w:val="Hipervnculo"/>
                <w:rFonts w:ascii="Arial" w:hAnsi="Arial" w:cs="Arial"/>
                <w:noProof/>
              </w:rPr>
              <w:t>PROGRAMA 1: ADMINISTRACIÓN</w:t>
            </w:r>
            <w:r>
              <w:rPr>
                <w:noProof/>
                <w:webHidden/>
              </w:rPr>
              <w:tab/>
            </w:r>
            <w:r>
              <w:rPr>
                <w:noProof/>
                <w:webHidden/>
              </w:rPr>
              <w:fldChar w:fldCharType="begin"/>
            </w:r>
            <w:r>
              <w:rPr>
                <w:noProof/>
                <w:webHidden/>
              </w:rPr>
              <w:instrText xml:space="preserve"> PAGEREF _Toc33782662 \h </w:instrText>
            </w:r>
            <w:r>
              <w:rPr>
                <w:noProof/>
                <w:webHidden/>
              </w:rPr>
            </w:r>
            <w:r>
              <w:rPr>
                <w:noProof/>
                <w:webHidden/>
              </w:rPr>
              <w:fldChar w:fldCharType="separate"/>
            </w:r>
            <w:r>
              <w:rPr>
                <w:noProof/>
                <w:webHidden/>
              </w:rPr>
              <w:t>47</w:t>
            </w:r>
            <w:r>
              <w:rPr>
                <w:noProof/>
                <w:webHidden/>
              </w:rPr>
              <w:fldChar w:fldCharType="end"/>
            </w:r>
          </w:hyperlink>
        </w:p>
        <w:p w14:paraId="1CD29FE3" w14:textId="0E99A5F2" w:rsidR="000617C4" w:rsidRDefault="000617C4">
          <w:pPr>
            <w:pStyle w:val="TDC3"/>
            <w:tabs>
              <w:tab w:val="left" w:pos="1200"/>
              <w:tab w:val="right" w:leader="dot" w:pos="9346"/>
            </w:tabs>
            <w:rPr>
              <w:rFonts w:asciiTheme="minorHAnsi" w:eastAsiaTheme="minorEastAsia" w:hAnsiTheme="minorHAnsi" w:cstheme="minorBidi"/>
              <w:noProof/>
              <w:lang w:val="es-ES" w:eastAsia="es-ES"/>
            </w:rPr>
          </w:pPr>
          <w:hyperlink w:anchor="_Toc33782663" w:history="1">
            <w:r w:rsidRPr="004479E6">
              <w:rPr>
                <w:rStyle w:val="Hipervnculo"/>
                <w:rFonts w:ascii="Arial" w:hAnsi="Arial" w:cs="Arial"/>
                <w:noProof/>
              </w:rPr>
              <w:t>7.3.1</w:t>
            </w:r>
            <w:r>
              <w:rPr>
                <w:rFonts w:asciiTheme="minorHAnsi" w:eastAsiaTheme="minorEastAsia" w:hAnsiTheme="minorHAnsi" w:cstheme="minorBidi"/>
                <w:noProof/>
                <w:lang w:val="es-ES" w:eastAsia="es-ES"/>
              </w:rPr>
              <w:tab/>
            </w:r>
            <w:r w:rsidRPr="004479E6">
              <w:rPr>
                <w:rStyle w:val="Hipervnculo"/>
                <w:rFonts w:ascii="Arial" w:hAnsi="Arial" w:cs="Arial"/>
                <w:noProof/>
              </w:rPr>
              <w:t>SUB-PROGRAMA 1.1: DIRECCIÓN SUPERIOR</w:t>
            </w:r>
            <w:r>
              <w:rPr>
                <w:noProof/>
                <w:webHidden/>
              </w:rPr>
              <w:tab/>
            </w:r>
            <w:r>
              <w:rPr>
                <w:noProof/>
                <w:webHidden/>
              </w:rPr>
              <w:fldChar w:fldCharType="begin"/>
            </w:r>
            <w:r>
              <w:rPr>
                <w:noProof/>
                <w:webHidden/>
              </w:rPr>
              <w:instrText xml:space="preserve"> PAGEREF _Toc33782663 \h </w:instrText>
            </w:r>
            <w:r>
              <w:rPr>
                <w:noProof/>
                <w:webHidden/>
              </w:rPr>
            </w:r>
            <w:r>
              <w:rPr>
                <w:noProof/>
                <w:webHidden/>
              </w:rPr>
              <w:fldChar w:fldCharType="separate"/>
            </w:r>
            <w:r>
              <w:rPr>
                <w:noProof/>
                <w:webHidden/>
              </w:rPr>
              <w:t>47</w:t>
            </w:r>
            <w:r>
              <w:rPr>
                <w:noProof/>
                <w:webHidden/>
              </w:rPr>
              <w:fldChar w:fldCharType="end"/>
            </w:r>
          </w:hyperlink>
        </w:p>
        <w:p w14:paraId="574C8EDF" w14:textId="35372BEA" w:rsidR="000617C4" w:rsidRDefault="000617C4">
          <w:pPr>
            <w:pStyle w:val="TDC3"/>
            <w:tabs>
              <w:tab w:val="right" w:leader="dot" w:pos="9346"/>
            </w:tabs>
            <w:rPr>
              <w:rFonts w:asciiTheme="minorHAnsi" w:eastAsiaTheme="minorEastAsia" w:hAnsiTheme="minorHAnsi" w:cstheme="minorBidi"/>
              <w:noProof/>
              <w:lang w:val="es-ES" w:eastAsia="es-ES"/>
            </w:rPr>
          </w:pPr>
          <w:hyperlink w:anchor="_Toc33782664" w:history="1">
            <w:r w:rsidRPr="004479E6">
              <w:rPr>
                <w:rStyle w:val="Hipervnculo"/>
                <w:rFonts w:ascii="Arial" w:hAnsi="Arial" w:cs="Arial"/>
                <w:noProof/>
              </w:rPr>
              <w:t>SUB-PROGRAMA 1.2: VICERRECTORIA DE ADMINISTRACIÓN</w:t>
            </w:r>
            <w:r>
              <w:rPr>
                <w:noProof/>
                <w:webHidden/>
              </w:rPr>
              <w:tab/>
            </w:r>
            <w:r>
              <w:rPr>
                <w:noProof/>
                <w:webHidden/>
              </w:rPr>
              <w:fldChar w:fldCharType="begin"/>
            </w:r>
            <w:r>
              <w:rPr>
                <w:noProof/>
                <w:webHidden/>
              </w:rPr>
              <w:instrText xml:space="preserve"> PAGEREF _Toc33782664 \h </w:instrText>
            </w:r>
            <w:r>
              <w:rPr>
                <w:noProof/>
                <w:webHidden/>
              </w:rPr>
            </w:r>
            <w:r>
              <w:rPr>
                <w:noProof/>
                <w:webHidden/>
              </w:rPr>
              <w:fldChar w:fldCharType="separate"/>
            </w:r>
            <w:r>
              <w:rPr>
                <w:noProof/>
                <w:webHidden/>
              </w:rPr>
              <w:t>51</w:t>
            </w:r>
            <w:r>
              <w:rPr>
                <w:noProof/>
                <w:webHidden/>
              </w:rPr>
              <w:fldChar w:fldCharType="end"/>
            </w:r>
          </w:hyperlink>
        </w:p>
        <w:p w14:paraId="2F11DED3" w14:textId="096EDE16" w:rsidR="000617C4" w:rsidRDefault="000617C4">
          <w:pPr>
            <w:pStyle w:val="TDC3"/>
            <w:tabs>
              <w:tab w:val="right" w:leader="dot" w:pos="9346"/>
            </w:tabs>
            <w:rPr>
              <w:rFonts w:asciiTheme="minorHAnsi" w:eastAsiaTheme="minorEastAsia" w:hAnsiTheme="minorHAnsi" w:cstheme="minorBidi"/>
              <w:noProof/>
              <w:lang w:val="es-ES" w:eastAsia="es-ES"/>
            </w:rPr>
          </w:pPr>
          <w:hyperlink w:anchor="_Toc33782665" w:history="1">
            <w:r w:rsidRPr="004479E6">
              <w:rPr>
                <w:rStyle w:val="Hipervnculo"/>
                <w:rFonts w:ascii="Arial" w:hAnsi="Arial" w:cs="Arial"/>
                <w:noProof/>
              </w:rPr>
              <w:t>SUB-PROGRAMA 1.3: CAMPUS TECNOLÓGICO LOCAL SAN JOSÉ</w:t>
            </w:r>
            <w:r>
              <w:rPr>
                <w:noProof/>
                <w:webHidden/>
              </w:rPr>
              <w:tab/>
            </w:r>
            <w:r>
              <w:rPr>
                <w:noProof/>
                <w:webHidden/>
              </w:rPr>
              <w:fldChar w:fldCharType="begin"/>
            </w:r>
            <w:r>
              <w:rPr>
                <w:noProof/>
                <w:webHidden/>
              </w:rPr>
              <w:instrText xml:space="preserve"> PAGEREF _Toc33782665 \h </w:instrText>
            </w:r>
            <w:r>
              <w:rPr>
                <w:noProof/>
                <w:webHidden/>
              </w:rPr>
            </w:r>
            <w:r>
              <w:rPr>
                <w:noProof/>
                <w:webHidden/>
              </w:rPr>
              <w:fldChar w:fldCharType="separate"/>
            </w:r>
            <w:r>
              <w:rPr>
                <w:noProof/>
                <w:webHidden/>
              </w:rPr>
              <w:t>53</w:t>
            </w:r>
            <w:r>
              <w:rPr>
                <w:noProof/>
                <w:webHidden/>
              </w:rPr>
              <w:fldChar w:fldCharType="end"/>
            </w:r>
          </w:hyperlink>
        </w:p>
        <w:p w14:paraId="5B9E0803" w14:textId="0202EE24" w:rsidR="000617C4" w:rsidRDefault="000617C4">
          <w:pPr>
            <w:pStyle w:val="TDC3"/>
            <w:tabs>
              <w:tab w:val="right" w:leader="dot" w:pos="9346"/>
            </w:tabs>
            <w:rPr>
              <w:rFonts w:asciiTheme="minorHAnsi" w:eastAsiaTheme="minorEastAsia" w:hAnsiTheme="minorHAnsi" w:cstheme="minorBidi"/>
              <w:noProof/>
              <w:lang w:val="es-ES" w:eastAsia="es-ES"/>
            </w:rPr>
          </w:pPr>
          <w:hyperlink w:anchor="_Toc33782666" w:history="1">
            <w:r w:rsidRPr="004479E6">
              <w:rPr>
                <w:rStyle w:val="Hipervnculo"/>
                <w:rFonts w:ascii="Arial" w:hAnsi="Arial" w:cs="Arial"/>
                <w:noProof/>
              </w:rPr>
              <w:t>SUB-PROGRAMA 1.4: CENTRO ACADÉMICO DE LIMÓN</w:t>
            </w:r>
            <w:r>
              <w:rPr>
                <w:noProof/>
                <w:webHidden/>
              </w:rPr>
              <w:tab/>
            </w:r>
            <w:r>
              <w:rPr>
                <w:noProof/>
                <w:webHidden/>
              </w:rPr>
              <w:fldChar w:fldCharType="begin"/>
            </w:r>
            <w:r>
              <w:rPr>
                <w:noProof/>
                <w:webHidden/>
              </w:rPr>
              <w:instrText xml:space="preserve"> PAGEREF _Toc33782666 \h </w:instrText>
            </w:r>
            <w:r>
              <w:rPr>
                <w:noProof/>
                <w:webHidden/>
              </w:rPr>
            </w:r>
            <w:r>
              <w:rPr>
                <w:noProof/>
                <w:webHidden/>
              </w:rPr>
              <w:fldChar w:fldCharType="separate"/>
            </w:r>
            <w:r>
              <w:rPr>
                <w:noProof/>
                <w:webHidden/>
              </w:rPr>
              <w:t>54</w:t>
            </w:r>
            <w:r>
              <w:rPr>
                <w:noProof/>
                <w:webHidden/>
              </w:rPr>
              <w:fldChar w:fldCharType="end"/>
            </w:r>
          </w:hyperlink>
        </w:p>
        <w:p w14:paraId="58A6403E" w14:textId="7C6495D6" w:rsidR="000617C4" w:rsidRDefault="000617C4">
          <w:pPr>
            <w:pStyle w:val="TDC3"/>
            <w:tabs>
              <w:tab w:val="right" w:leader="dot" w:pos="9346"/>
            </w:tabs>
            <w:rPr>
              <w:rFonts w:asciiTheme="minorHAnsi" w:eastAsiaTheme="minorEastAsia" w:hAnsiTheme="minorHAnsi" w:cstheme="minorBidi"/>
              <w:noProof/>
              <w:lang w:val="es-ES" w:eastAsia="es-ES"/>
            </w:rPr>
          </w:pPr>
          <w:hyperlink w:anchor="_Toc33782667" w:history="1">
            <w:r w:rsidRPr="004479E6">
              <w:rPr>
                <w:rStyle w:val="Hipervnculo"/>
                <w:rFonts w:ascii="Arial" w:hAnsi="Arial" w:cs="Arial"/>
                <w:noProof/>
              </w:rPr>
              <w:t>SUB-PROGRAMA 1.5: CENTRO ACADÉMICO DE ALAJUELA</w:t>
            </w:r>
            <w:r>
              <w:rPr>
                <w:noProof/>
                <w:webHidden/>
              </w:rPr>
              <w:tab/>
            </w:r>
            <w:r>
              <w:rPr>
                <w:noProof/>
                <w:webHidden/>
              </w:rPr>
              <w:fldChar w:fldCharType="begin"/>
            </w:r>
            <w:r>
              <w:rPr>
                <w:noProof/>
                <w:webHidden/>
              </w:rPr>
              <w:instrText xml:space="preserve"> PAGEREF _Toc33782667 \h </w:instrText>
            </w:r>
            <w:r>
              <w:rPr>
                <w:noProof/>
                <w:webHidden/>
              </w:rPr>
            </w:r>
            <w:r>
              <w:rPr>
                <w:noProof/>
                <w:webHidden/>
              </w:rPr>
              <w:fldChar w:fldCharType="separate"/>
            </w:r>
            <w:r>
              <w:rPr>
                <w:noProof/>
                <w:webHidden/>
              </w:rPr>
              <w:t>55</w:t>
            </w:r>
            <w:r>
              <w:rPr>
                <w:noProof/>
                <w:webHidden/>
              </w:rPr>
              <w:fldChar w:fldCharType="end"/>
            </w:r>
          </w:hyperlink>
        </w:p>
        <w:p w14:paraId="7CFB6C9A" w14:textId="4C8CB750" w:rsidR="000617C4" w:rsidRDefault="000617C4">
          <w:pPr>
            <w:pStyle w:val="TDC2"/>
            <w:tabs>
              <w:tab w:val="right" w:leader="dot" w:pos="9346"/>
            </w:tabs>
            <w:rPr>
              <w:rFonts w:asciiTheme="minorHAnsi" w:eastAsiaTheme="minorEastAsia" w:hAnsiTheme="minorHAnsi" w:cstheme="minorBidi"/>
              <w:b w:val="0"/>
              <w:bCs w:val="0"/>
              <w:noProof/>
              <w:lang w:val="es-ES" w:eastAsia="es-ES"/>
            </w:rPr>
          </w:pPr>
          <w:hyperlink w:anchor="_Toc33782668" w:history="1">
            <w:r w:rsidRPr="004479E6">
              <w:rPr>
                <w:rStyle w:val="Hipervnculo"/>
                <w:rFonts w:ascii="Arial" w:hAnsi="Arial" w:cs="Arial"/>
                <w:noProof/>
              </w:rPr>
              <w:t>PROGRAMA 2: DOCENCIA</w:t>
            </w:r>
            <w:r>
              <w:rPr>
                <w:noProof/>
                <w:webHidden/>
              </w:rPr>
              <w:tab/>
            </w:r>
            <w:r>
              <w:rPr>
                <w:noProof/>
                <w:webHidden/>
              </w:rPr>
              <w:fldChar w:fldCharType="begin"/>
            </w:r>
            <w:r>
              <w:rPr>
                <w:noProof/>
                <w:webHidden/>
              </w:rPr>
              <w:instrText xml:space="preserve"> PAGEREF _Toc33782668 \h </w:instrText>
            </w:r>
            <w:r>
              <w:rPr>
                <w:noProof/>
                <w:webHidden/>
              </w:rPr>
            </w:r>
            <w:r>
              <w:rPr>
                <w:noProof/>
                <w:webHidden/>
              </w:rPr>
              <w:fldChar w:fldCharType="separate"/>
            </w:r>
            <w:r>
              <w:rPr>
                <w:noProof/>
                <w:webHidden/>
              </w:rPr>
              <w:t>57</w:t>
            </w:r>
            <w:r>
              <w:rPr>
                <w:noProof/>
                <w:webHidden/>
              </w:rPr>
              <w:fldChar w:fldCharType="end"/>
            </w:r>
          </w:hyperlink>
        </w:p>
        <w:p w14:paraId="5482473B" w14:textId="4DFDB417" w:rsidR="000617C4" w:rsidRDefault="000617C4">
          <w:pPr>
            <w:pStyle w:val="TDC2"/>
            <w:tabs>
              <w:tab w:val="right" w:leader="dot" w:pos="9346"/>
            </w:tabs>
            <w:rPr>
              <w:rFonts w:asciiTheme="minorHAnsi" w:eastAsiaTheme="minorEastAsia" w:hAnsiTheme="minorHAnsi" w:cstheme="minorBidi"/>
              <w:b w:val="0"/>
              <w:bCs w:val="0"/>
              <w:noProof/>
              <w:lang w:val="es-ES" w:eastAsia="es-ES"/>
            </w:rPr>
          </w:pPr>
          <w:hyperlink w:anchor="_Toc33782669" w:history="1">
            <w:r w:rsidRPr="004479E6">
              <w:rPr>
                <w:rStyle w:val="Hipervnculo"/>
                <w:rFonts w:ascii="Arial" w:hAnsi="Arial" w:cs="Arial"/>
                <w:noProof/>
              </w:rPr>
              <w:t>PROGRAMA 3: VIDA ESTUDIANTIL Y SERVICIOS ACADÉMICOS</w:t>
            </w:r>
            <w:r>
              <w:rPr>
                <w:noProof/>
                <w:webHidden/>
              </w:rPr>
              <w:tab/>
            </w:r>
            <w:r>
              <w:rPr>
                <w:noProof/>
                <w:webHidden/>
              </w:rPr>
              <w:fldChar w:fldCharType="begin"/>
            </w:r>
            <w:r>
              <w:rPr>
                <w:noProof/>
                <w:webHidden/>
              </w:rPr>
              <w:instrText xml:space="preserve"> PAGEREF _Toc33782669 \h </w:instrText>
            </w:r>
            <w:r>
              <w:rPr>
                <w:noProof/>
                <w:webHidden/>
              </w:rPr>
            </w:r>
            <w:r>
              <w:rPr>
                <w:noProof/>
                <w:webHidden/>
              </w:rPr>
              <w:fldChar w:fldCharType="separate"/>
            </w:r>
            <w:r>
              <w:rPr>
                <w:noProof/>
                <w:webHidden/>
              </w:rPr>
              <w:t>60</w:t>
            </w:r>
            <w:r>
              <w:rPr>
                <w:noProof/>
                <w:webHidden/>
              </w:rPr>
              <w:fldChar w:fldCharType="end"/>
            </w:r>
          </w:hyperlink>
        </w:p>
        <w:p w14:paraId="24F382DE" w14:textId="600A219D" w:rsidR="000617C4" w:rsidRDefault="000617C4">
          <w:pPr>
            <w:pStyle w:val="TDC2"/>
            <w:tabs>
              <w:tab w:val="right" w:leader="dot" w:pos="9346"/>
            </w:tabs>
            <w:rPr>
              <w:rFonts w:asciiTheme="minorHAnsi" w:eastAsiaTheme="minorEastAsia" w:hAnsiTheme="minorHAnsi" w:cstheme="minorBidi"/>
              <w:b w:val="0"/>
              <w:bCs w:val="0"/>
              <w:noProof/>
              <w:lang w:val="es-ES" w:eastAsia="es-ES"/>
            </w:rPr>
          </w:pPr>
          <w:hyperlink w:anchor="_Toc33782670" w:history="1">
            <w:r w:rsidRPr="004479E6">
              <w:rPr>
                <w:rStyle w:val="Hipervnculo"/>
                <w:rFonts w:ascii="Arial" w:hAnsi="Arial" w:cs="Arial"/>
                <w:noProof/>
              </w:rPr>
              <w:t>PROGRAMA 4: INVESTIGACIÓN Y EXTENSIÓN</w:t>
            </w:r>
            <w:r>
              <w:rPr>
                <w:noProof/>
                <w:webHidden/>
              </w:rPr>
              <w:tab/>
            </w:r>
            <w:r>
              <w:rPr>
                <w:noProof/>
                <w:webHidden/>
              </w:rPr>
              <w:fldChar w:fldCharType="begin"/>
            </w:r>
            <w:r>
              <w:rPr>
                <w:noProof/>
                <w:webHidden/>
              </w:rPr>
              <w:instrText xml:space="preserve"> PAGEREF _Toc33782670 \h </w:instrText>
            </w:r>
            <w:r>
              <w:rPr>
                <w:noProof/>
                <w:webHidden/>
              </w:rPr>
            </w:r>
            <w:r>
              <w:rPr>
                <w:noProof/>
                <w:webHidden/>
              </w:rPr>
              <w:fldChar w:fldCharType="separate"/>
            </w:r>
            <w:r>
              <w:rPr>
                <w:noProof/>
                <w:webHidden/>
              </w:rPr>
              <w:t>63</w:t>
            </w:r>
            <w:r>
              <w:rPr>
                <w:noProof/>
                <w:webHidden/>
              </w:rPr>
              <w:fldChar w:fldCharType="end"/>
            </w:r>
          </w:hyperlink>
        </w:p>
        <w:p w14:paraId="2CF04FB9" w14:textId="42B3A263" w:rsidR="000617C4" w:rsidRDefault="000617C4">
          <w:pPr>
            <w:pStyle w:val="TDC2"/>
            <w:tabs>
              <w:tab w:val="right" w:leader="dot" w:pos="9346"/>
            </w:tabs>
            <w:rPr>
              <w:rFonts w:asciiTheme="minorHAnsi" w:eastAsiaTheme="minorEastAsia" w:hAnsiTheme="minorHAnsi" w:cstheme="minorBidi"/>
              <w:b w:val="0"/>
              <w:bCs w:val="0"/>
              <w:noProof/>
              <w:lang w:val="es-ES" w:eastAsia="es-ES"/>
            </w:rPr>
          </w:pPr>
          <w:hyperlink w:anchor="_Toc33782671" w:history="1">
            <w:r w:rsidRPr="004479E6">
              <w:rPr>
                <w:rStyle w:val="Hipervnculo"/>
                <w:rFonts w:ascii="Arial" w:hAnsi="Arial" w:cs="Arial"/>
                <w:noProof/>
              </w:rPr>
              <w:t>PROGRAMA 5: CAMPUS TECNOLÓGICO LOCAL SAN CARLOS</w:t>
            </w:r>
            <w:r>
              <w:rPr>
                <w:noProof/>
                <w:webHidden/>
              </w:rPr>
              <w:tab/>
            </w:r>
            <w:r>
              <w:rPr>
                <w:noProof/>
                <w:webHidden/>
              </w:rPr>
              <w:fldChar w:fldCharType="begin"/>
            </w:r>
            <w:r>
              <w:rPr>
                <w:noProof/>
                <w:webHidden/>
              </w:rPr>
              <w:instrText xml:space="preserve"> PAGEREF _Toc33782671 \h </w:instrText>
            </w:r>
            <w:r>
              <w:rPr>
                <w:noProof/>
                <w:webHidden/>
              </w:rPr>
            </w:r>
            <w:r>
              <w:rPr>
                <w:noProof/>
                <w:webHidden/>
              </w:rPr>
              <w:fldChar w:fldCharType="separate"/>
            </w:r>
            <w:r>
              <w:rPr>
                <w:noProof/>
                <w:webHidden/>
              </w:rPr>
              <w:t>66</w:t>
            </w:r>
            <w:r>
              <w:rPr>
                <w:noProof/>
                <w:webHidden/>
              </w:rPr>
              <w:fldChar w:fldCharType="end"/>
            </w:r>
          </w:hyperlink>
        </w:p>
        <w:p w14:paraId="1A2F3437" w14:textId="3AE0329C" w:rsidR="000617C4" w:rsidRDefault="000617C4">
          <w:pPr>
            <w:pStyle w:val="TDC1"/>
            <w:tabs>
              <w:tab w:val="left" w:pos="600"/>
              <w:tab w:val="right" w:leader="dot" w:pos="9346"/>
            </w:tabs>
            <w:rPr>
              <w:rFonts w:asciiTheme="minorHAnsi" w:eastAsiaTheme="minorEastAsia" w:hAnsiTheme="minorHAnsi" w:cstheme="minorBidi"/>
              <w:b w:val="0"/>
              <w:bCs w:val="0"/>
              <w:i w:val="0"/>
              <w:iCs w:val="0"/>
              <w:noProof/>
              <w:sz w:val="22"/>
              <w:szCs w:val="22"/>
              <w:lang w:val="es-ES" w:eastAsia="es-ES"/>
            </w:rPr>
          </w:pPr>
          <w:hyperlink w:anchor="_Toc33782672" w:history="1">
            <w:r w:rsidRPr="004479E6">
              <w:rPr>
                <w:rStyle w:val="Hipervnculo"/>
                <w:rFonts w:ascii="Arial" w:hAnsi="Arial" w:cs="Arial"/>
                <w:noProof/>
              </w:rPr>
              <w:t>8.</w:t>
            </w:r>
            <w:r>
              <w:rPr>
                <w:rFonts w:asciiTheme="minorHAnsi" w:eastAsiaTheme="minorEastAsia" w:hAnsiTheme="minorHAnsi" w:cstheme="minorBidi"/>
                <w:b w:val="0"/>
                <w:bCs w:val="0"/>
                <w:i w:val="0"/>
                <w:iCs w:val="0"/>
                <w:noProof/>
                <w:sz w:val="22"/>
                <w:szCs w:val="22"/>
                <w:lang w:val="es-ES" w:eastAsia="es-ES"/>
              </w:rPr>
              <w:tab/>
            </w:r>
            <w:r w:rsidRPr="004479E6">
              <w:rPr>
                <w:rStyle w:val="Hipervnculo"/>
                <w:rFonts w:ascii="Arial" w:hAnsi="Arial" w:cs="Arial"/>
                <w:noProof/>
              </w:rPr>
              <w:t>INFORME EJECUTIVO SISTEMA ESPECÍFICO DE VALORACIÓN DE RIESGOS PAO-2020</w:t>
            </w:r>
            <w:r>
              <w:rPr>
                <w:noProof/>
                <w:webHidden/>
              </w:rPr>
              <w:tab/>
            </w:r>
            <w:r>
              <w:rPr>
                <w:noProof/>
                <w:webHidden/>
              </w:rPr>
              <w:fldChar w:fldCharType="begin"/>
            </w:r>
            <w:r>
              <w:rPr>
                <w:noProof/>
                <w:webHidden/>
              </w:rPr>
              <w:instrText xml:space="preserve"> PAGEREF _Toc33782672 \h </w:instrText>
            </w:r>
            <w:r>
              <w:rPr>
                <w:noProof/>
                <w:webHidden/>
              </w:rPr>
            </w:r>
            <w:r>
              <w:rPr>
                <w:noProof/>
                <w:webHidden/>
              </w:rPr>
              <w:fldChar w:fldCharType="separate"/>
            </w:r>
            <w:r>
              <w:rPr>
                <w:noProof/>
                <w:webHidden/>
              </w:rPr>
              <w:t>68</w:t>
            </w:r>
            <w:r>
              <w:rPr>
                <w:noProof/>
                <w:webHidden/>
              </w:rPr>
              <w:fldChar w:fldCharType="end"/>
            </w:r>
          </w:hyperlink>
        </w:p>
        <w:p w14:paraId="1FF2EAD0" w14:textId="6919328F" w:rsidR="000617C4" w:rsidRDefault="000617C4">
          <w:pPr>
            <w:pStyle w:val="TDC1"/>
            <w:tabs>
              <w:tab w:val="left" w:pos="800"/>
              <w:tab w:val="right" w:leader="dot" w:pos="9346"/>
            </w:tabs>
            <w:rPr>
              <w:rFonts w:asciiTheme="minorHAnsi" w:eastAsiaTheme="minorEastAsia" w:hAnsiTheme="minorHAnsi" w:cstheme="minorBidi"/>
              <w:b w:val="0"/>
              <w:bCs w:val="0"/>
              <w:i w:val="0"/>
              <w:iCs w:val="0"/>
              <w:noProof/>
              <w:sz w:val="22"/>
              <w:szCs w:val="22"/>
              <w:lang w:val="es-ES" w:eastAsia="es-ES"/>
            </w:rPr>
          </w:pPr>
          <w:hyperlink w:anchor="_Toc33782673" w:history="1">
            <w:r w:rsidRPr="004479E6">
              <w:rPr>
                <w:rStyle w:val="Hipervnculo"/>
                <w:rFonts w:ascii="Arial" w:hAnsi="Arial" w:cs="Arial"/>
                <w:noProof/>
              </w:rPr>
              <w:t>8.1.</w:t>
            </w:r>
            <w:r>
              <w:rPr>
                <w:rFonts w:asciiTheme="minorHAnsi" w:eastAsiaTheme="minorEastAsia" w:hAnsiTheme="minorHAnsi" w:cstheme="minorBidi"/>
                <w:b w:val="0"/>
                <w:bCs w:val="0"/>
                <w:i w:val="0"/>
                <w:iCs w:val="0"/>
                <w:noProof/>
                <w:sz w:val="22"/>
                <w:szCs w:val="22"/>
                <w:lang w:val="es-ES" w:eastAsia="es-ES"/>
              </w:rPr>
              <w:tab/>
            </w:r>
            <w:r w:rsidRPr="004479E6">
              <w:rPr>
                <w:rStyle w:val="Hipervnculo"/>
                <w:rFonts w:ascii="Arial" w:hAnsi="Arial" w:cs="Arial"/>
                <w:noProof/>
              </w:rPr>
              <w:t>Resultados de la Valoración de Riesgos PAO 2020</w:t>
            </w:r>
            <w:r>
              <w:rPr>
                <w:noProof/>
                <w:webHidden/>
              </w:rPr>
              <w:tab/>
            </w:r>
            <w:r>
              <w:rPr>
                <w:noProof/>
                <w:webHidden/>
              </w:rPr>
              <w:fldChar w:fldCharType="begin"/>
            </w:r>
            <w:r>
              <w:rPr>
                <w:noProof/>
                <w:webHidden/>
              </w:rPr>
              <w:instrText xml:space="preserve"> PAGEREF _Toc33782673 \h </w:instrText>
            </w:r>
            <w:r>
              <w:rPr>
                <w:noProof/>
                <w:webHidden/>
              </w:rPr>
            </w:r>
            <w:r>
              <w:rPr>
                <w:noProof/>
                <w:webHidden/>
              </w:rPr>
              <w:fldChar w:fldCharType="separate"/>
            </w:r>
            <w:r>
              <w:rPr>
                <w:noProof/>
                <w:webHidden/>
              </w:rPr>
              <w:t>69</w:t>
            </w:r>
            <w:r>
              <w:rPr>
                <w:noProof/>
                <w:webHidden/>
              </w:rPr>
              <w:fldChar w:fldCharType="end"/>
            </w:r>
          </w:hyperlink>
        </w:p>
        <w:p w14:paraId="4526F651" w14:textId="5D56C861" w:rsidR="000617C4" w:rsidRDefault="000617C4">
          <w:pPr>
            <w:pStyle w:val="TDC1"/>
            <w:tabs>
              <w:tab w:val="left" w:pos="600"/>
              <w:tab w:val="right" w:leader="dot" w:pos="9346"/>
            </w:tabs>
            <w:rPr>
              <w:rFonts w:asciiTheme="minorHAnsi" w:eastAsiaTheme="minorEastAsia" w:hAnsiTheme="minorHAnsi" w:cstheme="minorBidi"/>
              <w:b w:val="0"/>
              <w:bCs w:val="0"/>
              <w:i w:val="0"/>
              <w:iCs w:val="0"/>
              <w:noProof/>
              <w:sz w:val="22"/>
              <w:szCs w:val="22"/>
              <w:lang w:val="es-ES" w:eastAsia="es-ES"/>
            </w:rPr>
          </w:pPr>
          <w:hyperlink w:anchor="_Toc33782674" w:history="1">
            <w:r w:rsidRPr="004479E6">
              <w:rPr>
                <w:rStyle w:val="Hipervnculo"/>
                <w:rFonts w:ascii="Arial" w:hAnsi="Arial" w:cs="Arial"/>
                <w:noProof/>
              </w:rPr>
              <w:t>9.</w:t>
            </w:r>
            <w:r>
              <w:rPr>
                <w:rFonts w:asciiTheme="minorHAnsi" w:eastAsiaTheme="minorEastAsia" w:hAnsiTheme="minorHAnsi" w:cstheme="minorBidi"/>
                <w:b w:val="0"/>
                <w:bCs w:val="0"/>
                <w:i w:val="0"/>
                <w:iCs w:val="0"/>
                <w:noProof/>
                <w:sz w:val="22"/>
                <w:szCs w:val="22"/>
                <w:lang w:val="es-ES" w:eastAsia="es-ES"/>
              </w:rPr>
              <w:tab/>
            </w:r>
            <w:r w:rsidRPr="004479E6">
              <w:rPr>
                <w:rStyle w:val="Hipervnculo"/>
                <w:rFonts w:ascii="Arial" w:hAnsi="Arial" w:cs="Arial"/>
                <w:noProof/>
              </w:rPr>
              <w:t>CONCLUSIÓN</w:t>
            </w:r>
            <w:r>
              <w:rPr>
                <w:noProof/>
                <w:webHidden/>
              </w:rPr>
              <w:tab/>
            </w:r>
            <w:r>
              <w:rPr>
                <w:noProof/>
                <w:webHidden/>
              </w:rPr>
              <w:fldChar w:fldCharType="begin"/>
            </w:r>
            <w:r>
              <w:rPr>
                <w:noProof/>
                <w:webHidden/>
              </w:rPr>
              <w:instrText xml:space="preserve"> PAGEREF _Toc33782674 \h </w:instrText>
            </w:r>
            <w:r>
              <w:rPr>
                <w:noProof/>
                <w:webHidden/>
              </w:rPr>
            </w:r>
            <w:r>
              <w:rPr>
                <w:noProof/>
                <w:webHidden/>
              </w:rPr>
              <w:fldChar w:fldCharType="separate"/>
            </w:r>
            <w:r>
              <w:rPr>
                <w:noProof/>
                <w:webHidden/>
              </w:rPr>
              <w:t>72</w:t>
            </w:r>
            <w:r>
              <w:rPr>
                <w:noProof/>
                <w:webHidden/>
              </w:rPr>
              <w:fldChar w:fldCharType="end"/>
            </w:r>
          </w:hyperlink>
        </w:p>
        <w:p w14:paraId="2FDED47C" w14:textId="693DB271" w:rsidR="00E96FB1" w:rsidRPr="009E018D" w:rsidRDefault="0039405E" w:rsidP="00A20610">
          <w:pPr>
            <w:rPr>
              <w:rFonts w:ascii="Arial" w:hAnsi="Arial" w:cs="Arial"/>
            </w:rPr>
          </w:pPr>
          <w:r w:rsidRPr="009E018D">
            <w:rPr>
              <w:rFonts w:ascii="Arial" w:hAnsi="Arial" w:cs="Arial"/>
            </w:rPr>
            <w:fldChar w:fldCharType="end"/>
          </w:r>
        </w:p>
      </w:sdtContent>
    </w:sdt>
    <w:p w14:paraId="128A6879" w14:textId="77777777" w:rsidR="00260DF5" w:rsidRDefault="00260DF5">
      <w:pPr>
        <w:sectPr w:rsidR="00260DF5" w:rsidSect="00C85A3C">
          <w:footerReference w:type="default" r:id="rId14"/>
          <w:footerReference w:type="first" r:id="rId15"/>
          <w:pgSz w:w="12242" w:h="15842" w:code="1"/>
          <w:pgMar w:top="1418" w:right="1185" w:bottom="1418" w:left="1701" w:header="709" w:footer="709" w:gutter="0"/>
          <w:pgNumType w:fmt="lowerRoman" w:start="0"/>
          <w:cols w:space="720"/>
          <w:titlePg/>
          <w:docGrid w:linePitch="360"/>
        </w:sectPr>
      </w:pPr>
    </w:p>
    <w:p w14:paraId="62D6B21C" w14:textId="77777777" w:rsidR="00FB3277" w:rsidRPr="00482E70" w:rsidRDefault="00FB3277" w:rsidP="00FB3277">
      <w:pPr>
        <w:pStyle w:val="TtuloTDC"/>
        <w:jc w:val="center"/>
        <w:rPr>
          <w:rFonts w:ascii="Arial" w:hAnsi="Arial" w:cs="Arial"/>
          <w:color w:val="auto"/>
          <w:sz w:val="22"/>
          <w:szCs w:val="22"/>
          <w:lang w:val="es-ES"/>
        </w:rPr>
      </w:pPr>
      <w:r w:rsidRPr="00482E70">
        <w:rPr>
          <w:rFonts w:ascii="Arial" w:hAnsi="Arial" w:cs="Arial"/>
          <w:color w:val="auto"/>
          <w:sz w:val="22"/>
          <w:szCs w:val="22"/>
          <w:lang w:val="es-ES"/>
        </w:rPr>
        <w:lastRenderedPageBreak/>
        <w:t>Índice de cuadros</w:t>
      </w:r>
    </w:p>
    <w:p w14:paraId="617BD94D" w14:textId="77777777" w:rsidR="00FB3277" w:rsidRPr="00482E70" w:rsidRDefault="00FB3277" w:rsidP="00BC6AA0">
      <w:pPr>
        <w:jc w:val="center"/>
        <w:rPr>
          <w:rFonts w:ascii="Arial" w:hAnsi="Arial" w:cs="Arial"/>
          <w:sz w:val="20"/>
          <w:szCs w:val="20"/>
        </w:rPr>
      </w:pPr>
    </w:p>
    <w:p w14:paraId="674C45D9" w14:textId="77777777" w:rsidR="00B13C5E" w:rsidRDefault="00E53B20">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r w:rsidRPr="009E018D">
        <w:rPr>
          <w:rFonts w:ascii="Arial" w:hAnsi="Arial" w:cs="Arial"/>
          <w:b w:val="0"/>
          <w:bCs w:val="0"/>
          <w:i w:val="0"/>
          <w:iCs w:val="0"/>
          <w:sz w:val="22"/>
          <w:szCs w:val="22"/>
        </w:rPr>
        <w:fldChar w:fldCharType="begin"/>
      </w:r>
      <w:r w:rsidRPr="009E018D">
        <w:rPr>
          <w:rFonts w:ascii="Arial" w:hAnsi="Arial" w:cs="Arial"/>
          <w:b w:val="0"/>
          <w:bCs w:val="0"/>
          <w:i w:val="0"/>
          <w:iCs w:val="0"/>
          <w:sz w:val="22"/>
          <w:szCs w:val="22"/>
        </w:rPr>
        <w:instrText xml:space="preserve"> TOC \h \z \t "CUADROS;1;Estilo1;1" </w:instrText>
      </w:r>
      <w:r w:rsidRPr="009E018D">
        <w:rPr>
          <w:rFonts w:ascii="Arial" w:hAnsi="Arial" w:cs="Arial"/>
          <w:b w:val="0"/>
          <w:bCs w:val="0"/>
          <w:i w:val="0"/>
          <w:iCs w:val="0"/>
          <w:sz w:val="22"/>
          <w:szCs w:val="22"/>
        </w:rPr>
        <w:fldChar w:fldCharType="separate"/>
      </w:r>
      <w:hyperlink w:anchor="_Toc33614802" w:history="1">
        <w:r w:rsidR="00B13C5E" w:rsidRPr="00A26573">
          <w:rPr>
            <w:rStyle w:val="Hipervnculo"/>
            <w:rFonts w:cs="Arial"/>
            <w:noProof/>
          </w:rPr>
          <w:t>Cuadro 1.</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rFonts w:cs="Arial"/>
            <w:noProof/>
          </w:rPr>
          <w:t>Integrantes del Consejo Institucional</w:t>
        </w:r>
        <w:r w:rsidR="00B13C5E">
          <w:rPr>
            <w:noProof/>
            <w:webHidden/>
          </w:rPr>
          <w:tab/>
        </w:r>
        <w:r w:rsidR="00B13C5E">
          <w:rPr>
            <w:noProof/>
            <w:webHidden/>
          </w:rPr>
          <w:fldChar w:fldCharType="begin"/>
        </w:r>
        <w:r w:rsidR="00B13C5E">
          <w:rPr>
            <w:noProof/>
            <w:webHidden/>
          </w:rPr>
          <w:instrText xml:space="preserve"> PAGEREF _Toc33614802 \h </w:instrText>
        </w:r>
        <w:r w:rsidR="00B13C5E">
          <w:rPr>
            <w:noProof/>
            <w:webHidden/>
          </w:rPr>
        </w:r>
        <w:r w:rsidR="00B13C5E">
          <w:rPr>
            <w:noProof/>
            <w:webHidden/>
          </w:rPr>
          <w:fldChar w:fldCharType="separate"/>
        </w:r>
        <w:r w:rsidR="000C386C">
          <w:rPr>
            <w:noProof/>
            <w:webHidden/>
          </w:rPr>
          <w:t>21</w:t>
        </w:r>
        <w:r w:rsidR="00B13C5E">
          <w:rPr>
            <w:noProof/>
            <w:webHidden/>
          </w:rPr>
          <w:fldChar w:fldCharType="end"/>
        </w:r>
      </w:hyperlink>
    </w:p>
    <w:p w14:paraId="74207EBB" w14:textId="77777777" w:rsidR="00B13C5E" w:rsidRDefault="000617C4">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03" w:history="1">
        <w:r w:rsidR="00B13C5E" w:rsidRPr="00A26573">
          <w:rPr>
            <w:rStyle w:val="Hipervnculo"/>
            <w:rFonts w:cs="Arial"/>
            <w:noProof/>
          </w:rPr>
          <w:t>Cuadro 2.</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rFonts w:cs="Arial"/>
            <w:noProof/>
          </w:rPr>
          <w:t>Integrantes del Consejo de Rectoría</w:t>
        </w:r>
        <w:r w:rsidR="00B13C5E">
          <w:rPr>
            <w:noProof/>
            <w:webHidden/>
          </w:rPr>
          <w:tab/>
        </w:r>
        <w:r w:rsidR="00B13C5E">
          <w:rPr>
            <w:noProof/>
            <w:webHidden/>
          </w:rPr>
          <w:fldChar w:fldCharType="begin"/>
        </w:r>
        <w:r w:rsidR="00B13C5E">
          <w:rPr>
            <w:noProof/>
            <w:webHidden/>
          </w:rPr>
          <w:instrText xml:space="preserve"> PAGEREF _Toc33614803 \h </w:instrText>
        </w:r>
        <w:r w:rsidR="00B13C5E">
          <w:rPr>
            <w:noProof/>
            <w:webHidden/>
          </w:rPr>
        </w:r>
        <w:r w:rsidR="00B13C5E">
          <w:rPr>
            <w:noProof/>
            <w:webHidden/>
          </w:rPr>
          <w:fldChar w:fldCharType="separate"/>
        </w:r>
        <w:r w:rsidR="000C386C">
          <w:rPr>
            <w:noProof/>
            <w:webHidden/>
          </w:rPr>
          <w:t>22</w:t>
        </w:r>
        <w:r w:rsidR="00B13C5E">
          <w:rPr>
            <w:noProof/>
            <w:webHidden/>
          </w:rPr>
          <w:fldChar w:fldCharType="end"/>
        </w:r>
      </w:hyperlink>
    </w:p>
    <w:p w14:paraId="1DAAB12A" w14:textId="77777777" w:rsidR="00B13C5E" w:rsidRDefault="000617C4">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04" w:history="1">
        <w:r w:rsidR="00B13C5E" w:rsidRPr="00A26573">
          <w:rPr>
            <w:rStyle w:val="Hipervnculo"/>
            <w:rFonts w:cs="Arial"/>
            <w:noProof/>
          </w:rPr>
          <w:t>Cuadro 3.</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rFonts w:cs="Arial"/>
            <w:noProof/>
          </w:rPr>
          <w:t>Estructura Programática del ITCR</w:t>
        </w:r>
        <w:r w:rsidR="00B13C5E">
          <w:rPr>
            <w:noProof/>
            <w:webHidden/>
          </w:rPr>
          <w:tab/>
        </w:r>
        <w:r w:rsidR="00B13C5E">
          <w:rPr>
            <w:noProof/>
            <w:webHidden/>
          </w:rPr>
          <w:fldChar w:fldCharType="begin"/>
        </w:r>
        <w:r w:rsidR="00B13C5E">
          <w:rPr>
            <w:noProof/>
            <w:webHidden/>
          </w:rPr>
          <w:instrText xml:space="preserve"> PAGEREF _Toc33614804 \h </w:instrText>
        </w:r>
        <w:r w:rsidR="00B13C5E">
          <w:rPr>
            <w:noProof/>
            <w:webHidden/>
          </w:rPr>
        </w:r>
        <w:r w:rsidR="00B13C5E">
          <w:rPr>
            <w:noProof/>
            <w:webHidden/>
          </w:rPr>
          <w:fldChar w:fldCharType="separate"/>
        </w:r>
        <w:r w:rsidR="000C386C">
          <w:rPr>
            <w:noProof/>
            <w:webHidden/>
          </w:rPr>
          <w:t>25</w:t>
        </w:r>
        <w:r w:rsidR="00B13C5E">
          <w:rPr>
            <w:noProof/>
            <w:webHidden/>
          </w:rPr>
          <w:fldChar w:fldCharType="end"/>
        </w:r>
      </w:hyperlink>
    </w:p>
    <w:p w14:paraId="385B5B05" w14:textId="77777777" w:rsidR="00B13C5E" w:rsidRDefault="000617C4">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05" w:history="1">
        <w:r w:rsidR="00B13C5E" w:rsidRPr="00A26573">
          <w:rPr>
            <w:rStyle w:val="Hipervnculo"/>
            <w:rFonts w:cs="Arial"/>
            <w:noProof/>
          </w:rPr>
          <w:t>Cuadro 4.</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rFonts w:cs="Arial"/>
            <w:noProof/>
          </w:rPr>
          <w:t>Valores del ITCR</w:t>
        </w:r>
        <w:r w:rsidR="00B13C5E">
          <w:rPr>
            <w:noProof/>
            <w:webHidden/>
          </w:rPr>
          <w:tab/>
        </w:r>
        <w:r w:rsidR="00B13C5E">
          <w:rPr>
            <w:noProof/>
            <w:webHidden/>
          </w:rPr>
          <w:fldChar w:fldCharType="begin"/>
        </w:r>
        <w:r w:rsidR="00B13C5E">
          <w:rPr>
            <w:noProof/>
            <w:webHidden/>
          </w:rPr>
          <w:instrText xml:space="preserve"> PAGEREF _Toc33614805 \h </w:instrText>
        </w:r>
        <w:r w:rsidR="00B13C5E">
          <w:rPr>
            <w:noProof/>
            <w:webHidden/>
          </w:rPr>
        </w:r>
        <w:r w:rsidR="00B13C5E">
          <w:rPr>
            <w:noProof/>
            <w:webHidden/>
          </w:rPr>
          <w:fldChar w:fldCharType="separate"/>
        </w:r>
        <w:r w:rsidR="000C386C">
          <w:rPr>
            <w:noProof/>
            <w:webHidden/>
          </w:rPr>
          <w:t>32</w:t>
        </w:r>
        <w:r w:rsidR="00B13C5E">
          <w:rPr>
            <w:noProof/>
            <w:webHidden/>
          </w:rPr>
          <w:fldChar w:fldCharType="end"/>
        </w:r>
      </w:hyperlink>
    </w:p>
    <w:p w14:paraId="23BFA297" w14:textId="77777777" w:rsidR="00B13C5E" w:rsidRDefault="000617C4">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06" w:history="1">
        <w:r w:rsidR="00B13C5E" w:rsidRPr="00A26573">
          <w:rPr>
            <w:rStyle w:val="Hipervnculo"/>
            <w:rFonts w:cs="Arial"/>
            <w:noProof/>
          </w:rPr>
          <w:t>Cuadro 5.</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rFonts w:cs="Arial"/>
            <w:noProof/>
          </w:rPr>
          <w:t>Políticas Generales y Políticas Específicas 2020</w:t>
        </w:r>
        <w:r w:rsidR="00B13C5E">
          <w:rPr>
            <w:noProof/>
            <w:webHidden/>
          </w:rPr>
          <w:tab/>
        </w:r>
        <w:r w:rsidR="00B13C5E">
          <w:rPr>
            <w:noProof/>
            <w:webHidden/>
          </w:rPr>
          <w:fldChar w:fldCharType="begin"/>
        </w:r>
        <w:r w:rsidR="00B13C5E">
          <w:rPr>
            <w:noProof/>
            <w:webHidden/>
          </w:rPr>
          <w:instrText xml:space="preserve"> PAGEREF _Toc33614806 \h </w:instrText>
        </w:r>
        <w:r w:rsidR="00B13C5E">
          <w:rPr>
            <w:noProof/>
            <w:webHidden/>
          </w:rPr>
        </w:r>
        <w:r w:rsidR="00B13C5E">
          <w:rPr>
            <w:noProof/>
            <w:webHidden/>
          </w:rPr>
          <w:fldChar w:fldCharType="separate"/>
        </w:r>
        <w:r w:rsidR="000C386C">
          <w:rPr>
            <w:noProof/>
            <w:webHidden/>
          </w:rPr>
          <w:t>37</w:t>
        </w:r>
        <w:r w:rsidR="00B13C5E">
          <w:rPr>
            <w:noProof/>
            <w:webHidden/>
          </w:rPr>
          <w:fldChar w:fldCharType="end"/>
        </w:r>
      </w:hyperlink>
    </w:p>
    <w:p w14:paraId="09CD312F" w14:textId="77777777" w:rsidR="00B13C5E" w:rsidRDefault="000617C4">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07" w:history="1">
        <w:r w:rsidR="00B13C5E" w:rsidRPr="00A26573">
          <w:rPr>
            <w:rStyle w:val="Hipervnculo"/>
            <w:noProof/>
          </w:rPr>
          <w:t>Cuadro 6.</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Objetivos Estratégicos Institucionales</w:t>
        </w:r>
        <w:r w:rsidR="00B13C5E">
          <w:rPr>
            <w:noProof/>
            <w:webHidden/>
          </w:rPr>
          <w:tab/>
        </w:r>
        <w:r w:rsidR="00B13C5E">
          <w:rPr>
            <w:noProof/>
            <w:webHidden/>
          </w:rPr>
          <w:fldChar w:fldCharType="begin"/>
        </w:r>
        <w:r w:rsidR="00B13C5E">
          <w:rPr>
            <w:noProof/>
            <w:webHidden/>
          </w:rPr>
          <w:instrText xml:space="preserve"> PAGEREF _Toc33614807 \h </w:instrText>
        </w:r>
        <w:r w:rsidR="00B13C5E">
          <w:rPr>
            <w:noProof/>
            <w:webHidden/>
          </w:rPr>
        </w:r>
        <w:r w:rsidR="00B13C5E">
          <w:rPr>
            <w:noProof/>
            <w:webHidden/>
          </w:rPr>
          <w:fldChar w:fldCharType="separate"/>
        </w:r>
        <w:r w:rsidR="000C386C">
          <w:rPr>
            <w:noProof/>
            <w:webHidden/>
          </w:rPr>
          <w:t>43</w:t>
        </w:r>
        <w:r w:rsidR="00B13C5E">
          <w:rPr>
            <w:noProof/>
            <w:webHidden/>
          </w:rPr>
          <w:fldChar w:fldCharType="end"/>
        </w:r>
      </w:hyperlink>
    </w:p>
    <w:p w14:paraId="1FE47FA3" w14:textId="77777777" w:rsidR="00B13C5E" w:rsidRDefault="000617C4">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08" w:history="1">
        <w:r w:rsidR="00B13C5E" w:rsidRPr="00A26573">
          <w:rPr>
            <w:rStyle w:val="Hipervnculo"/>
            <w:noProof/>
          </w:rPr>
          <w:t>Cuadro 7.</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Consolidado del PAO 2020 del Sub-Programa 1.1 Dirección Superior y su vinculación presupuestaria</w:t>
        </w:r>
        <w:r w:rsidR="00B13C5E">
          <w:rPr>
            <w:noProof/>
            <w:webHidden/>
          </w:rPr>
          <w:tab/>
        </w:r>
        <w:r w:rsidR="00B13C5E">
          <w:rPr>
            <w:noProof/>
            <w:webHidden/>
          </w:rPr>
          <w:fldChar w:fldCharType="begin"/>
        </w:r>
        <w:r w:rsidR="00B13C5E">
          <w:rPr>
            <w:noProof/>
            <w:webHidden/>
          </w:rPr>
          <w:instrText xml:space="preserve"> PAGEREF _Toc33614808 \h </w:instrText>
        </w:r>
        <w:r w:rsidR="00B13C5E">
          <w:rPr>
            <w:noProof/>
            <w:webHidden/>
          </w:rPr>
        </w:r>
        <w:r w:rsidR="00B13C5E">
          <w:rPr>
            <w:noProof/>
            <w:webHidden/>
          </w:rPr>
          <w:fldChar w:fldCharType="separate"/>
        </w:r>
        <w:r w:rsidR="000C386C">
          <w:rPr>
            <w:noProof/>
            <w:webHidden/>
          </w:rPr>
          <w:t>47</w:t>
        </w:r>
        <w:r w:rsidR="00B13C5E">
          <w:rPr>
            <w:noProof/>
            <w:webHidden/>
          </w:rPr>
          <w:fldChar w:fldCharType="end"/>
        </w:r>
      </w:hyperlink>
    </w:p>
    <w:p w14:paraId="1C016676" w14:textId="77777777" w:rsidR="00B13C5E" w:rsidRDefault="000617C4">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09" w:history="1">
        <w:r w:rsidR="00B13C5E" w:rsidRPr="00A26573">
          <w:rPr>
            <w:rStyle w:val="Hipervnculo"/>
            <w:noProof/>
          </w:rPr>
          <w:t>Cuadro 8.</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Consolidado del PAO 2020 del Sub-Programa 1.2 Vicerrectoría de Administración y su vinculación presupuestaria</w:t>
        </w:r>
        <w:r w:rsidR="00B13C5E">
          <w:rPr>
            <w:noProof/>
            <w:webHidden/>
          </w:rPr>
          <w:tab/>
        </w:r>
        <w:r w:rsidR="00B13C5E">
          <w:rPr>
            <w:noProof/>
            <w:webHidden/>
          </w:rPr>
          <w:fldChar w:fldCharType="begin"/>
        </w:r>
        <w:r w:rsidR="00B13C5E">
          <w:rPr>
            <w:noProof/>
            <w:webHidden/>
          </w:rPr>
          <w:instrText xml:space="preserve"> PAGEREF _Toc33614809 \h </w:instrText>
        </w:r>
        <w:r w:rsidR="00B13C5E">
          <w:rPr>
            <w:noProof/>
            <w:webHidden/>
          </w:rPr>
        </w:r>
        <w:r w:rsidR="00B13C5E">
          <w:rPr>
            <w:noProof/>
            <w:webHidden/>
          </w:rPr>
          <w:fldChar w:fldCharType="separate"/>
        </w:r>
        <w:r w:rsidR="000C386C">
          <w:rPr>
            <w:noProof/>
            <w:webHidden/>
          </w:rPr>
          <w:t>51</w:t>
        </w:r>
        <w:r w:rsidR="00B13C5E">
          <w:rPr>
            <w:noProof/>
            <w:webHidden/>
          </w:rPr>
          <w:fldChar w:fldCharType="end"/>
        </w:r>
      </w:hyperlink>
    </w:p>
    <w:p w14:paraId="7CC472F6" w14:textId="77777777" w:rsidR="00B13C5E" w:rsidRDefault="000617C4">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10" w:history="1">
        <w:r w:rsidR="00B13C5E" w:rsidRPr="00A26573">
          <w:rPr>
            <w:rStyle w:val="Hipervnculo"/>
            <w:noProof/>
          </w:rPr>
          <w:t>Cuadro 9.</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Consolidado del PAO 2020 del Sub-Programa 1.3 Campus Tecnológico Local San José y su vinculación presupuestaria</w:t>
        </w:r>
        <w:r w:rsidR="00B13C5E">
          <w:rPr>
            <w:noProof/>
            <w:webHidden/>
          </w:rPr>
          <w:tab/>
        </w:r>
        <w:r w:rsidR="00B13C5E">
          <w:rPr>
            <w:noProof/>
            <w:webHidden/>
          </w:rPr>
          <w:fldChar w:fldCharType="begin"/>
        </w:r>
        <w:r w:rsidR="00B13C5E">
          <w:rPr>
            <w:noProof/>
            <w:webHidden/>
          </w:rPr>
          <w:instrText xml:space="preserve"> PAGEREF _Toc33614810 \h </w:instrText>
        </w:r>
        <w:r w:rsidR="00B13C5E">
          <w:rPr>
            <w:noProof/>
            <w:webHidden/>
          </w:rPr>
        </w:r>
        <w:r w:rsidR="00B13C5E">
          <w:rPr>
            <w:noProof/>
            <w:webHidden/>
          </w:rPr>
          <w:fldChar w:fldCharType="separate"/>
        </w:r>
        <w:r w:rsidR="000C386C">
          <w:rPr>
            <w:noProof/>
            <w:webHidden/>
          </w:rPr>
          <w:t>53</w:t>
        </w:r>
        <w:r w:rsidR="00B13C5E">
          <w:rPr>
            <w:noProof/>
            <w:webHidden/>
          </w:rPr>
          <w:fldChar w:fldCharType="end"/>
        </w:r>
      </w:hyperlink>
    </w:p>
    <w:p w14:paraId="177B4D1E"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11" w:history="1">
        <w:r w:rsidR="00B13C5E" w:rsidRPr="00A26573">
          <w:rPr>
            <w:rStyle w:val="Hipervnculo"/>
            <w:noProof/>
          </w:rPr>
          <w:t>Cuadro 10.</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Consolidado del PAO 2020 del Sub-Programa 1.4 Centro Académico de Limón y su vinculación presupuestaria</w:t>
        </w:r>
        <w:r w:rsidR="00B13C5E">
          <w:rPr>
            <w:noProof/>
            <w:webHidden/>
          </w:rPr>
          <w:tab/>
        </w:r>
        <w:r w:rsidR="00B13C5E">
          <w:rPr>
            <w:noProof/>
            <w:webHidden/>
          </w:rPr>
          <w:fldChar w:fldCharType="begin"/>
        </w:r>
        <w:r w:rsidR="00B13C5E">
          <w:rPr>
            <w:noProof/>
            <w:webHidden/>
          </w:rPr>
          <w:instrText xml:space="preserve"> PAGEREF _Toc33614811 \h </w:instrText>
        </w:r>
        <w:r w:rsidR="00B13C5E">
          <w:rPr>
            <w:noProof/>
            <w:webHidden/>
          </w:rPr>
        </w:r>
        <w:r w:rsidR="00B13C5E">
          <w:rPr>
            <w:noProof/>
            <w:webHidden/>
          </w:rPr>
          <w:fldChar w:fldCharType="separate"/>
        </w:r>
        <w:r w:rsidR="000C386C">
          <w:rPr>
            <w:noProof/>
            <w:webHidden/>
          </w:rPr>
          <w:t>54</w:t>
        </w:r>
        <w:r w:rsidR="00B13C5E">
          <w:rPr>
            <w:noProof/>
            <w:webHidden/>
          </w:rPr>
          <w:fldChar w:fldCharType="end"/>
        </w:r>
      </w:hyperlink>
    </w:p>
    <w:p w14:paraId="704A3437"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12" w:history="1">
        <w:r w:rsidR="00B13C5E" w:rsidRPr="00A26573">
          <w:rPr>
            <w:rStyle w:val="Hipervnculo"/>
            <w:noProof/>
          </w:rPr>
          <w:t>Cuadro 11.</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Consolidado del PAO 2020 del Sub-Programa 1.5 Centro Académico de Alajuela y su vinculación presupuestaria</w:t>
        </w:r>
        <w:r w:rsidR="00B13C5E">
          <w:rPr>
            <w:noProof/>
            <w:webHidden/>
          </w:rPr>
          <w:tab/>
        </w:r>
        <w:r w:rsidR="00B13C5E">
          <w:rPr>
            <w:noProof/>
            <w:webHidden/>
          </w:rPr>
          <w:fldChar w:fldCharType="begin"/>
        </w:r>
        <w:r w:rsidR="00B13C5E">
          <w:rPr>
            <w:noProof/>
            <w:webHidden/>
          </w:rPr>
          <w:instrText xml:space="preserve"> PAGEREF _Toc33614812 \h </w:instrText>
        </w:r>
        <w:r w:rsidR="00B13C5E">
          <w:rPr>
            <w:noProof/>
            <w:webHidden/>
          </w:rPr>
        </w:r>
        <w:r w:rsidR="00B13C5E">
          <w:rPr>
            <w:noProof/>
            <w:webHidden/>
          </w:rPr>
          <w:fldChar w:fldCharType="separate"/>
        </w:r>
        <w:r w:rsidR="000C386C">
          <w:rPr>
            <w:noProof/>
            <w:webHidden/>
          </w:rPr>
          <w:t>55</w:t>
        </w:r>
        <w:r w:rsidR="00B13C5E">
          <w:rPr>
            <w:noProof/>
            <w:webHidden/>
          </w:rPr>
          <w:fldChar w:fldCharType="end"/>
        </w:r>
      </w:hyperlink>
    </w:p>
    <w:p w14:paraId="69C20449"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13" w:history="1">
        <w:r w:rsidR="00B13C5E" w:rsidRPr="00A26573">
          <w:rPr>
            <w:rStyle w:val="Hipervnculo"/>
            <w:noProof/>
          </w:rPr>
          <w:t>Cuadro 12.</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Detalle de aplicación de recursos con Fondos Propios y Fondo Específicos para el Programa 1: Administración</w:t>
        </w:r>
        <w:r w:rsidR="00B13C5E">
          <w:rPr>
            <w:noProof/>
            <w:webHidden/>
          </w:rPr>
          <w:tab/>
        </w:r>
        <w:r w:rsidR="00B13C5E">
          <w:rPr>
            <w:noProof/>
            <w:webHidden/>
          </w:rPr>
          <w:fldChar w:fldCharType="begin"/>
        </w:r>
        <w:r w:rsidR="00B13C5E">
          <w:rPr>
            <w:noProof/>
            <w:webHidden/>
          </w:rPr>
          <w:instrText xml:space="preserve"> PAGEREF _Toc33614813 \h </w:instrText>
        </w:r>
        <w:r w:rsidR="00B13C5E">
          <w:rPr>
            <w:noProof/>
            <w:webHidden/>
          </w:rPr>
        </w:r>
        <w:r w:rsidR="00B13C5E">
          <w:rPr>
            <w:noProof/>
            <w:webHidden/>
          </w:rPr>
          <w:fldChar w:fldCharType="separate"/>
        </w:r>
        <w:r w:rsidR="000C386C">
          <w:rPr>
            <w:noProof/>
            <w:webHidden/>
          </w:rPr>
          <w:t>56</w:t>
        </w:r>
        <w:r w:rsidR="00B13C5E">
          <w:rPr>
            <w:noProof/>
            <w:webHidden/>
          </w:rPr>
          <w:fldChar w:fldCharType="end"/>
        </w:r>
      </w:hyperlink>
    </w:p>
    <w:p w14:paraId="532B4A59"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14" w:history="1">
        <w:r w:rsidR="00B13C5E" w:rsidRPr="00A26573">
          <w:rPr>
            <w:rStyle w:val="Hipervnculo"/>
            <w:noProof/>
          </w:rPr>
          <w:t>Cuadro 13.</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Consolidado del PAO 2020 de la Vicerrectoría de Docencia y su vinculación presupuestaria</w:t>
        </w:r>
        <w:r w:rsidR="00B13C5E">
          <w:rPr>
            <w:noProof/>
            <w:webHidden/>
          </w:rPr>
          <w:tab/>
        </w:r>
        <w:r w:rsidR="00B13C5E">
          <w:rPr>
            <w:noProof/>
            <w:webHidden/>
          </w:rPr>
          <w:fldChar w:fldCharType="begin"/>
        </w:r>
        <w:r w:rsidR="00B13C5E">
          <w:rPr>
            <w:noProof/>
            <w:webHidden/>
          </w:rPr>
          <w:instrText xml:space="preserve"> PAGEREF _Toc33614814 \h </w:instrText>
        </w:r>
        <w:r w:rsidR="00B13C5E">
          <w:rPr>
            <w:noProof/>
            <w:webHidden/>
          </w:rPr>
        </w:r>
        <w:r w:rsidR="00B13C5E">
          <w:rPr>
            <w:noProof/>
            <w:webHidden/>
          </w:rPr>
          <w:fldChar w:fldCharType="separate"/>
        </w:r>
        <w:r w:rsidR="000C386C">
          <w:rPr>
            <w:noProof/>
            <w:webHidden/>
          </w:rPr>
          <w:t>57</w:t>
        </w:r>
        <w:r w:rsidR="00B13C5E">
          <w:rPr>
            <w:noProof/>
            <w:webHidden/>
          </w:rPr>
          <w:fldChar w:fldCharType="end"/>
        </w:r>
      </w:hyperlink>
    </w:p>
    <w:p w14:paraId="3ED00C67"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15" w:history="1">
        <w:r w:rsidR="00B13C5E" w:rsidRPr="00A26573">
          <w:rPr>
            <w:rStyle w:val="Hipervnculo"/>
            <w:rFonts w:cs="Arial"/>
            <w:noProof/>
          </w:rPr>
          <w:t>Cuadro 14.</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 xml:space="preserve">Detalle de aplicación de recursos con fondos propios y específicos para el </w:t>
        </w:r>
        <w:r w:rsidR="00B13C5E" w:rsidRPr="00A26573">
          <w:rPr>
            <w:rStyle w:val="Hipervnculo"/>
            <w:rFonts w:cs="Arial"/>
            <w:noProof/>
          </w:rPr>
          <w:t>Programa 2: Docencia</w:t>
        </w:r>
        <w:r w:rsidR="00B13C5E">
          <w:rPr>
            <w:noProof/>
            <w:webHidden/>
          </w:rPr>
          <w:tab/>
        </w:r>
        <w:r w:rsidR="00B13C5E">
          <w:rPr>
            <w:noProof/>
            <w:webHidden/>
          </w:rPr>
          <w:fldChar w:fldCharType="begin"/>
        </w:r>
        <w:r w:rsidR="00B13C5E">
          <w:rPr>
            <w:noProof/>
            <w:webHidden/>
          </w:rPr>
          <w:instrText xml:space="preserve"> PAGEREF _Toc33614815 \h </w:instrText>
        </w:r>
        <w:r w:rsidR="00B13C5E">
          <w:rPr>
            <w:noProof/>
            <w:webHidden/>
          </w:rPr>
        </w:r>
        <w:r w:rsidR="00B13C5E">
          <w:rPr>
            <w:noProof/>
            <w:webHidden/>
          </w:rPr>
          <w:fldChar w:fldCharType="separate"/>
        </w:r>
        <w:r w:rsidR="000C386C">
          <w:rPr>
            <w:noProof/>
            <w:webHidden/>
          </w:rPr>
          <w:t>59</w:t>
        </w:r>
        <w:r w:rsidR="00B13C5E">
          <w:rPr>
            <w:noProof/>
            <w:webHidden/>
          </w:rPr>
          <w:fldChar w:fldCharType="end"/>
        </w:r>
      </w:hyperlink>
    </w:p>
    <w:p w14:paraId="4E789D9D"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16" w:history="1">
        <w:r w:rsidR="00B13C5E" w:rsidRPr="00A26573">
          <w:rPr>
            <w:rStyle w:val="Hipervnculo"/>
            <w:noProof/>
          </w:rPr>
          <w:t>Cuadro 15.</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Consolidado del PAO 2020 del Programa 3 VIESA y su vinculación presupuestaria</w:t>
        </w:r>
        <w:r w:rsidR="00B13C5E">
          <w:rPr>
            <w:noProof/>
            <w:webHidden/>
          </w:rPr>
          <w:tab/>
        </w:r>
        <w:r w:rsidR="00B13C5E">
          <w:rPr>
            <w:noProof/>
            <w:webHidden/>
          </w:rPr>
          <w:fldChar w:fldCharType="begin"/>
        </w:r>
        <w:r w:rsidR="00B13C5E">
          <w:rPr>
            <w:noProof/>
            <w:webHidden/>
          </w:rPr>
          <w:instrText xml:space="preserve"> PAGEREF _Toc33614816 \h </w:instrText>
        </w:r>
        <w:r w:rsidR="00B13C5E">
          <w:rPr>
            <w:noProof/>
            <w:webHidden/>
          </w:rPr>
        </w:r>
        <w:r w:rsidR="00B13C5E">
          <w:rPr>
            <w:noProof/>
            <w:webHidden/>
          </w:rPr>
          <w:fldChar w:fldCharType="separate"/>
        </w:r>
        <w:r w:rsidR="000C386C">
          <w:rPr>
            <w:noProof/>
            <w:webHidden/>
          </w:rPr>
          <w:t>60</w:t>
        </w:r>
        <w:r w:rsidR="00B13C5E">
          <w:rPr>
            <w:noProof/>
            <w:webHidden/>
          </w:rPr>
          <w:fldChar w:fldCharType="end"/>
        </w:r>
      </w:hyperlink>
    </w:p>
    <w:p w14:paraId="044373D8"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17" w:history="1">
        <w:r w:rsidR="00B13C5E" w:rsidRPr="00A26573">
          <w:rPr>
            <w:rStyle w:val="Hipervnculo"/>
            <w:rFonts w:cs="Arial"/>
            <w:noProof/>
          </w:rPr>
          <w:t>Cuadro 16.</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 xml:space="preserve">Detalle de aplicación de recursos con Fondos Propios y Fondo del Sistema para el </w:t>
        </w:r>
        <w:r w:rsidR="00B13C5E" w:rsidRPr="00A26573">
          <w:rPr>
            <w:rStyle w:val="Hipervnculo"/>
            <w:rFonts w:cs="Arial"/>
            <w:noProof/>
          </w:rPr>
          <w:t>Programa 3: Vida Estudiantil y Servicios Académicos</w:t>
        </w:r>
        <w:r w:rsidR="00B13C5E">
          <w:rPr>
            <w:noProof/>
            <w:webHidden/>
          </w:rPr>
          <w:tab/>
        </w:r>
        <w:r w:rsidR="00B13C5E">
          <w:rPr>
            <w:noProof/>
            <w:webHidden/>
          </w:rPr>
          <w:fldChar w:fldCharType="begin"/>
        </w:r>
        <w:r w:rsidR="00B13C5E">
          <w:rPr>
            <w:noProof/>
            <w:webHidden/>
          </w:rPr>
          <w:instrText xml:space="preserve"> PAGEREF _Toc33614817 \h </w:instrText>
        </w:r>
        <w:r w:rsidR="00B13C5E">
          <w:rPr>
            <w:noProof/>
            <w:webHidden/>
          </w:rPr>
        </w:r>
        <w:r w:rsidR="00B13C5E">
          <w:rPr>
            <w:noProof/>
            <w:webHidden/>
          </w:rPr>
          <w:fldChar w:fldCharType="separate"/>
        </w:r>
        <w:r w:rsidR="000C386C">
          <w:rPr>
            <w:noProof/>
            <w:webHidden/>
          </w:rPr>
          <w:t>62</w:t>
        </w:r>
        <w:r w:rsidR="00B13C5E">
          <w:rPr>
            <w:noProof/>
            <w:webHidden/>
          </w:rPr>
          <w:fldChar w:fldCharType="end"/>
        </w:r>
      </w:hyperlink>
    </w:p>
    <w:p w14:paraId="2ABFD6D9"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18" w:history="1">
        <w:r w:rsidR="00B13C5E" w:rsidRPr="00A26573">
          <w:rPr>
            <w:rStyle w:val="Hipervnculo"/>
            <w:noProof/>
          </w:rPr>
          <w:t>Cuadro 17.</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Consolidado del PAO 2020 del Programa 4 VIE y su vinculación presupuestaria</w:t>
        </w:r>
        <w:r w:rsidR="00B13C5E">
          <w:rPr>
            <w:noProof/>
            <w:webHidden/>
          </w:rPr>
          <w:tab/>
        </w:r>
        <w:r w:rsidR="00B13C5E">
          <w:rPr>
            <w:noProof/>
            <w:webHidden/>
          </w:rPr>
          <w:fldChar w:fldCharType="begin"/>
        </w:r>
        <w:r w:rsidR="00B13C5E">
          <w:rPr>
            <w:noProof/>
            <w:webHidden/>
          </w:rPr>
          <w:instrText xml:space="preserve"> PAGEREF _Toc33614818 \h </w:instrText>
        </w:r>
        <w:r w:rsidR="00B13C5E">
          <w:rPr>
            <w:noProof/>
            <w:webHidden/>
          </w:rPr>
        </w:r>
        <w:r w:rsidR="00B13C5E">
          <w:rPr>
            <w:noProof/>
            <w:webHidden/>
          </w:rPr>
          <w:fldChar w:fldCharType="separate"/>
        </w:r>
        <w:r w:rsidR="000C386C">
          <w:rPr>
            <w:noProof/>
            <w:webHidden/>
          </w:rPr>
          <w:t>63</w:t>
        </w:r>
        <w:r w:rsidR="00B13C5E">
          <w:rPr>
            <w:noProof/>
            <w:webHidden/>
          </w:rPr>
          <w:fldChar w:fldCharType="end"/>
        </w:r>
      </w:hyperlink>
    </w:p>
    <w:p w14:paraId="1CA21136"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19" w:history="1">
        <w:r w:rsidR="00B13C5E" w:rsidRPr="00A26573">
          <w:rPr>
            <w:rStyle w:val="Hipervnculo"/>
            <w:noProof/>
          </w:rPr>
          <w:t>Cuadro 18.</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 xml:space="preserve">Detalle de aplicación de recursos con fondos propios y Fondo del Sistema para el </w:t>
        </w:r>
        <w:r w:rsidR="00B13C5E" w:rsidRPr="00A26573">
          <w:rPr>
            <w:rStyle w:val="Hipervnculo"/>
            <w:rFonts w:cs="Arial"/>
            <w:noProof/>
          </w:rPr>
          <w:t>Programa 4: Investigación y Extensión</w:t>
        </w:r>
        <w:r w:rsidR="00B13C5E">
          <w:rPr>
            <w:noProof/>
            <w:webHidden/>
          </w:rPr>
          <w:tab/>
        </w:r>
        <w:r w:rsidR="00B13C5E">
          <w:rPr>
            <w:noProof/>
            <w:webHidden/>
          </w:rPr>
          <w:fldChar w:fldCharType="begin"/>
        </w:r>
        <w:r w:rsidR="00B13C5E">
          <w:rPr>
            <w:noProof/>
            <w:webHidden/>
          </w:rPr>
          <w:instrText xml:space="preserve"> PAGEREF _Toc33614819 \h </w:instrText>
        </w:r>
        <w:r w:rsidR="00B13C5E">
          <w:rPr>
            <w:noProof/>
            <w:webHidden/>
          </w:rPr>
        </w:r>
        <w:r w:rsidR="00B13C5E">
          <w:rPr>
            <w:noProof/>
            <w:webHidden/>
          </w:rPr>
          <w:fldChar w:fldCharType="separate"/>
        </w:r>
        <w:r w:rsidR="000C386C">
          <w:rPr>
            <w:noProof/>
            <w:webHidden/>
          </w:rPr>
          <w:t>65</w:t>
        </w:r>
        <w:r w:rsidR="00B13C5E">
          <w:rPr>
            <w:noProof/>
            <w:webHidden/>
          </w:rPr>
          <w:fldChar w:fldCharType="end"/>
        </w:r>
      </w:hyperlink>
    </w:p>
    <w:p w14:paraId="107AF7F2"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20" w:history="1">
        <w:r w:rsidR="00B13C5E" w:rsidRPr="00A26573">
          <w:rPr>
            <w:rStyle w:val="Hipervnculo"/>
            <w:noProof/>
          </w:rPr>
          <w:t>Cuadro 19.</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Consolidado del PAO 2020 del Programa 5 Campus Tecnológico Local San Carlos y su vinculación presupuestaria</w:t>
        </w:r>
        <w:r w:rsidR="00B13C5E">
          <w:rPr>
            <w:noProof/>
            <w:webHidden/>
          </w:rPr>
          <w:tab/>
        </w:r>
        <w:r w:rsidR="00B13C5E">
          <w:rPr>
            <w:noProof/>
            <w:webHidden/>
          </w:rPr>
          <w:fldChar w:fldCharType="begin"/>
        </w:r>
        <w:r w:rsidR="00B13C5E">
          <w:rPr>
            <w:noProof/>
            <w:webHidden/>
          </w:rPr>
          <w:instrText xml:space="preserve"> PAGEREF _Toc33614820 \h </w:instrText>
        </w:r>
        <w:r w:rsidR="00B13C5E">
          <w:rPr>
            <w:noProof/>
            <w:webHidden/>
          </w:rPr>
        </w:r>
        <w:r w:rsidR="00B13C5E">
          <w:rPr>
            <w:noProof/>
            <w:webHidden/>
          </w:rPr>
          <w:fldChar w:fldCharType="separate"/>
        </w:r>
        <w:r w:rsidR="000C386C">
          <w:rPr>
            <w:noProof/>
            <w:webHidden/>
          </w:rPr>
          <w:t>66</w:t>
        </w:r>
        <w:r w:rsidR="00B13C5E">
          <w:rPr>
            <w:noProof/>
            <w:webHidden/>
          </w:rPr>
          <w:fldChar w:fldCharType="end"/>
        </w:r>
      </w:hyperlink>
    </w:p>
    <w:p w14:paraId="5886C2A6" w14:textId="77777777" w:rsidR="00B13C5E" w:rsidRDefault="000617C4">
      <w:pPr>
        <w:pStyle w:val="TDC1"/>
        <w:tabs>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21" w:history="1">
        <w:r w:rsidR="00B13C5E" w:rsidRPr="00A26573">
          <w:rPr>
            <w:rStyle w:val="Hipervnculo"/>
            <w:noProof/>
          </w:rPr>
          <w:t>Asignación Presupuestaria del Programa de Campus Tecnológico Local San Carlos</w:t>
        </w:r>
        <w:r w:rsidR="00B13C5E">
          <w:rPr>
            <w:noProof/>
            <w:webHidden/>
          </w:rPr>
          <w:tab/>
        </w:r>
        <w:r w:rsidR="00B13C5E">
          <w:rPr>
            <w:noProof/>
            <w:webHidden/>
          </w:rPr>
          <w:fldChar w:fldCharType="begin"/>
        </w:r>
        <w:r w:rsidR="00B13C5E">
          <w:rPr>
            <w:noProof/>
            <w:webHidden/>
          </w:rPr>
          <w:instrText xml:space="preserve"> PAGEREF _Toc33614821 \h </w:instrText>
        </w:r>
        <w:r w:rsidR="00B13C5E">
          <w:rPr>
            <w:noProof/>
            <w:webHidden/>
          </w:rPr>
        </w:r>
        <w:r w:rsidR="00B13C5E">
          <w:rPr>
            <w:noProof/>
            <w:webHidden/>
          </w:rPr>
          <w:fldChar w:fldCharType="separate"/>
        </w:r>
        <w:r w:rsidR="000C386C">
          <w:rPr>
            <w:noProof/>
            <w:webHidden/>
          </w:rPr>
          <w:t>67</w:t>
        </w:r>
        <w:r w:rsidR="00B13C5E">
          <w:rPr>
            <w:noProof/>
            <w:webHidden/>
          </w:rPr>
          <w:fldChar w:fldCharType="end"/>
        </w:r>
      </w:hyperlink>
    </w:p>
    <w:p w14:paraId="44E63BF0"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22" w:history="1">
        <w:r w:rsidR="00B13C5E" w:rsidRPr="00A26573">
          <w:rPr>
            <w:rStyle w:val="Hipervnculo"/>
            <w:rFonts w:cs="Arial"/>
            <w:noProof/>
          </w:rPr>
          <w:t>Cuadro 20.</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 xml:space="preserve">Detalle de aplicación de recursos con fondos propios para el </w:t>
        </w:r>
        <w:r w:rsidR="00B13C5E" w:rsidRPr="00A26573">
          <w:rPr>
            <w:rStyle w:val="Hipervnculo"/>
            <w:rFonts w:cs="Arial"/>
            <w:noProof/>
          </w:rPr>
          <w:t>Programa 5:</w:t>
        </w:r>
        <w:r w:rsidR="00B13C5E" w:rsidRPr="00A26573">
          <w:rPr>
            <w:rStyle w:val="Hipervnculo"/>
            <w:noProof/>
          </w:rPr>
          <w:t xml:space="preserve"> Campus Tecnológico Local</w:t>
        </w:r>
        <w:r w:rsidR="00B13C5E" w:rsidRPr="00A26573">
          <w:rPr>
            <w:rStyle w:val="Hipervnculo"/>
            <w:rFonts w:cs="Arial"/>
            <w:noProof/>
          </w:rPr>
          <w:t xml:space="preserve"> San Carlos</w:t>
        </w:r>
        <w:r w:rsidR="00B13C5E">
          <w:rPr>
            <w:noProof/>
            <w:webHidden/>
          </w:rPr>
          <w:tab/>
        </w:r>
        <w:r w:rsidR="00B13C5E">
          <w:rPr>
            <w:noProof/>
            <w:webHidden/>
          </w:rPr>
          <w:fldChar w:fldCharType="begin"/>
        </w:r>
        <w:r w:rsidR="00B13C5E">
          <w:rPr>
            <w:noProof/>
            <w:webHidden/>
          </w:rPr>
          <w:instrText xml:space="preserve"> PAGEREF _Toc33614822 \h </w:instrText>
        </w:r>
        <w:r w:rsidR="00B13C5E">
          <w:rPr>
            <w:noProof/>
            <w:webHidden/>
          </w:rPr>
        </w:r>
        <w:r w:rsidR="00B13C5E">
          <w:rPr>
            <w:noProof/>
            <w:webHidden/>
          </w:rPr>
          <w:fldChar w:fldCharType="separate"/>
        </w:r>
        <w:r w:rsidR="000C386C">
          <w:rPr>
            <w:noProof/>
            <w:webHidden/>
          </w:rPr>
          <w:t>67</w:t>
        </w:r>
        <w:r w:rsidR="00B13C5E">
          <w:rPr>
            <w:noProof/>
            <w:webHidden/>
          </w:rPr>
          <w:fldChar w:fldCharType="end"/>
        </w:r>
      </w:hyperlink>
    </w:p>
    <w:p w14:paraId="4F9633AA" w14:textId="77777777" w:rsidR="00B13C5E" w:rsidRDefault="000617C4">
      <w:pPr>
        <w:pStyle w:val="TDC1"/>
        <w:tabs>
          <w:tab w:val="left" w:pos="14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4823" w:history="1">
        <w:r w:rsidR="00B13C5E" w:rsidRPr="00A26573">
          <w:rPr>
            <w:rStyle w:val="Hipervnculo"/>
            <w:noProof/>
          </w:rPr>
          <w:t>Cuadro 21.</w:t>
        </w:r>
        <w:r w:rsidR="00B13C5E">
          <w:rPr>
            <w:rFonts w:asciiTheme="minorHAnsi" w:eastAsiaTheme="minorEastAsia" w:hAnsiTheme="minorHAnsi" w:cstheme="minorBidi"/>
            <w:b w:val="0"/>
            <w:bCs w:val="0"/>
            <w:i w:val="0"/>
            <w:iCs w:val="0"/>
            <w:noProof/>
            <w:sz w:val="22"/>
            <w:szCs w:val="22"/>
            <w:lang w:eastAsia="es-CR"/>
          </w:rPr>
          <w:tab/>
        </w:r>
        <w:r w:rsidR="00B13C5E" w:rsidRPr="00A26573">
          <w:rPr>
            <w:rStyle w:val="Hipervnculo"/>
            <w:noProof/>
          </w:rPr>
          <w:t>Cantidad de eventos, criterio de aceptación y acciones según</w:t>
        </w:r>
        <w:r w:rsidR="00B13C5E">
          <w:rPr>
            <w:noProof/>
            <w:webHidden/>
          </w:rPr>
          <w:tab/>
        </w:r>
        <w:r w:rsidR="00B13C5E">
          <w:rPr>
            <w:noProof/>
            <w:webHidden/>
          </w:rPr>
          <w:fldChar w:fldCharType="begin"/>
        </w:r>
        <w:r w:rsidR="00B13C5E">
          <w:rPr>
            <w:noProof/>
            <w:webHidden/>
          </w:rPr>
          <w:instrText xml:space="preserve"> PAGEREF _Toc33614823 \h </w:instrText>
        </w:r>
        <w:r w:rsidR="00B13C5E">
          <w:rPr>
            <w:noProof/>
            <w:webHidden/>
          </w:rPr>
        </w:r>
        <w:r w:rsidR="00B13C5E">
          <w:rPr>
            <w:noProof/>
            <w:webHidden/>
          </w:rPr>
          <w:fldChar w:fldCharType="separate"/>
        </w:r>
        <w:r w:rsidR="000C386C">
          <w:rPr>
            <w:noProof/>
            <w:webHidden/>
          </w:rPr>
          <w:t>70</w:t>
        </w:r>
        <w:r w:rsidR="00B13C5E">
          <w:rPr>
            <w:noProof/>
            <w:webHidden/>
          </w:rPr>
          <w:fldChar w:fldCharType="end"/>
        </w:r>
      </w:hyperlink>
    </w:p>
    <w:p w14:paraId="5048D38E" w14:textId="77777777" w:rsidR="00525414" w:rsidRPr="009E018D" w:rsidRDefault="00E53B20" w:rsidP="00525414">
      <w:pPr>
        <w:pStyle w:val="TDC1"/>
        <w:tabs>
          <w:tab w:val="left" w:pos="1200"/>
          <w:tab w:val="right" w:leader="underscore" w:pos="9346"/>
        </w:tabs>
        <w:rPr>
          <w:rFonts w:ascii="Arial" w:hAnsi="Arial" w:cs="Arial"/>
          <w:b w:val="0"/>
          <w:bCs w:val="0"/>
          <w:i w:val="0"/>
          <w:iCs w:val="0"/>
          <w:sz w:val="22"/>
          <w:szCs w:val="22"/>
        </w:rPr>
      </w:pPr>
      <w:r w:rsidRPr="009E018D">
        <w:rPr>
          <w:rFonts w:ascii="Arial" w:hAnsi="Arial" w:cs="Arial"/>
          <w:b w:val="0"/>
          <w:bCs w:val="0"/>
          <w:i w:val="0"/>
          <w:iCs w:val="0"/>
          <w:sz w:val="22"/>
          <w:szCs w:val="22"/>
        </w:rPr>
        <w:fldChar w:fldCharType="end"/>
      </w:r>
    </w:p>
    <w:p w14:paraId="14E8BD6A" w14:textId="77777777" w:rsidR="00525414" w:rsidRPr="00482E70" w:rsidRDefault="00525414" w:rsidP="00525414">
      <w:pPr>
        <w:pStyle w:val="TDC1"/>
        <w:tabs>
          <w:tab w:val="left" w:pos="1200"/>
          <w:tab w:val="right" w:leader="underscore" w:pos="9346"/>
        </w:tabs>
        <w:rPr>
          <w:rFonts w:ascii="Arial" w:hAnsi="Arial" w:cs="Arial"/>
          <w:b w:val="0"/>
          <w:i w:val="0"/>
          <w:sz w:val="22"/>
          <w:szCs w:val="22"/>
        </w:rPr>
      </w:pPr>
    </w:p>
    <w:p w14:paraId="3FB74248" w14:textId="77777777" w:rsidR="009F226E" w:rsidRPr="00482E70" w:rsidRDefault="009F226E">
      <w:pPr>
        <w:rPr>
          <w:rFonts w:ascii="Arial" w:hAnsi="Arial" w:cs="Arial"/>
          <w:bCs/>
          <w:iCs/>
          <w:sz w:val="20"/>
          <w:szCs w:val="20"/>
        </w:rPr>
      </w:pPr>
      <w:r w:rsidRPr="00482E70">
        <w:rPr>
          <w:rFonts w:ascii="Arial" w:hAnsi="Arial" w:cs="Arial"/>
          <w:sz w:val="20"/>
          <w:szCs w:val="20"/>
        </w:rPr>
        <w:br w:type="page"/>
      </w:r>
    </w:p>
    <w:p w14:paraId="74769587" w14:textId="77777777" w:rsidR="00FB3277" w:rsidRPr="00FE2078" w:rsidRDefault="00FB3277" w:rsidP="00525414">
      <w:pPr>
        <w:pStyle w:val="TDC1"/>
        <w:tabs>
          <w:tab w:val="left" w:pos="1200"/>
          <w:tab w:val="right" w:leader="underscore" w:pos="9346"/>
        </w:tabs>
        <w:jc w:val="center"/>
        <w:rPr>
          <w:rFonts w:ascii="Arial" w:hAnsi="Arial" w:cs="Arial"/>
          <w:i w:val="0"/>
          <w:sz w:val="22"/>
          <w:szCs w:val="22"/>
        </w:rPr>
      </w:pPr>
      <w:r w:rsidRPr="00FE2078">
        <w:rPr>
          <w:rFonts w:ascii="Arial" w:hAnsi="Arial" w:cs="Arial"/>
          <w:i w:val="0"/>
          <w:sz w:val="22"/>
          <w:szCs w:val="22"/>
        </w:rPr>
        <w:lastRenderedPageBreak/>
        <w:t>Índice de figuras</w:t>
      </w:r>
    </w:p>
    <w:p w14:paraId="04533FED" w14:textId="77777777" w:rsidR="00FB3277" w:rsidRPr="009E018D" w:rsidRDefault="00260DF5" w:rsidP="00E53B20">
      <w:pPr>
        <w:pStyle w:val="TDC1"/>
        <w:tabs>
          <w:tab w:val="left" w:pos="1000"/>
          <w:tab w:val="right" w:pos="9346"/>
        </w:tabs>
        <w:rPr>
          <w:rFonts w:ascii="Arial" w:hAnsi="Arial" w:cs="Arial"/>
          <w:b w:val="0"/>
          <w:i w:val="0"/>
          <w:sz w:val="22"/>
          <w:szCs w:val="22"/>
        </w:rPr>
      </w:pPr>
      <w:r w:rsidRPr="009E018D">
        <w:rPr>
          <w:rFonts w:ascii="Arial" w:hAnsi="Arial" w:cs="Arial"/>
          <w:b w:val="0"/>
          <w:i w:val="0"/>
          <w:sz w:val="22"/>
          <w:szCs w:val="22"/>
        </w:rPr>
        <w:fldChar w:fldCharType="begin"/>
      </w:r>
      <w:r w:rsidRPr="009E018D">
        <w:rPr>
          <w:rFonts w:ascii="Arial" w:hAnsi="Arial" w:cs="Arial"/>
          <w:b w:val="0"/>
          <w:i w:val="0"/>
          <w:sz w:val="22"/>
          <w:szCs w:val="22"/>
        </w:rPr>
        <w:instrText xml:space="preserve"> TOC \p " " \h \z \t "Descripción;1" </w:instrText>
      </w:r>
      <w:r w:rsidRPr="009E018D">
        <w:rPr>
          <w:rFonts w:ascii="Arial" w:hAnsi="Arial" w:cs="Arial"/>
          <w:b w:val="0"/>
          <w:i w:val="0"/>
          <w:sz w:val="22"/>
          <w:szCs w:val="22"/>
        </w:rPr>
        <w:fldChar w:fldCharType="end"/>
      </w:r>
    </w:p>
    <w:p w14:paraId="08C81F86" w14:textId="77777777" w:rsidR="000C386C" w:rsidRDefault="00E53B20">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r w:rsidRPr="00C04ECF">
        <w:rPr>
          <w:rFonts w:ascii="Arial" w:hAnsi="Arial" w:cs="Arial"/>
          <w:b w:val="0"/>
          <w:i w:val="0"/>
          <w:sz w:val="22"/>
          <w:szCs w:val="22"/>
        </w:rPr>
        <w:fldChar w:fldCharType="begin"/>
      </w:r>
      <w:r w:rsidRPr="00C04ECF">
        <w:rPr>
          <w:rFonts w:ascii="Arial" w:hAnsi="Arial" w:cs="Arial"/>
          <w:b w:val="0"/>
          <w:i w:val="0"/>
          <w:sz w:val="22"/>
          <w:szCs w:val="22"/>
        </w:rPr>
        <w:instrText xml:space="preserve"> TOC \h \z \t "Descripción;1" </w:instrText>
      </w:r>
      <w:r w:rsidRPr="00C04ECF">
        <w:rPr>
          <w:rFonts w:ascii="Arial" w:hAnsi="Arial" w:cs="Arial"/>
          <w:b w:val="0"/>
          <w:i w:val="0"/>
          <w:sz w:val="22"/>
          <w:szCs w:val="22"/>
        </w:rPr>
        <w:fldChar w:fldCharType="separate"/>
      </w:r>
      <w:hyperlink w:anchor="_Toc33615006" w:history="1">
        <w:r w:rsidR="000C386C" w:rsidRPr="00422ED4">
          <w:rPr>
            <w:rStyle w:val="Hipervnculo"/>
            <w:rFonts w:cs="Arial"/>
            <w:noProof/>
          </w:rPr>
          <w:t>Figura 1.</w:t>
        </w:r>
        <w:r w:rsidR="000C386C">
          <w:rPr>
            <w:rFonts w:asciiTheme="minorHAnsi" w:eastAsiaTheme="minorEastAsia" w:hAnsiTheme="minorHAnsi" w:cstheme="minorBidi"/>
            <w:b w:val="0"/>
            <w:bCs w:val="0"/>
            <w:i w:val="0"/>
            <w:iCs w:val="0"/>
            <w:noProof/>
            <w:sz w:val="22"/>
            <w:szCs w:val="22"/>
            <w:lang w:eastAsia="es-CR"/>
          </w:rPr>
          <w:tab/>
        </w:r>
        <w:r w:rsidR="000C386C" w:rsidRPr="00422ED4">
          <w:rPr>
            <w:rStyle w:val="Hipervnculo"/>
            <w:rFonts w:cs="Arial"/>
            <w:noProof/>
          </w:rPr>
          <w:t>Organigrama ITCR</w:t>
        </w:r>
        <w:r w:rsidR="000C386C">
          <w:rPr>
            <w:noProof/>
            <w:webHidden/>
          </w:rPr>
          <w:tab/>
        </w:r>
        <w:r w:rsidR="000C386C">
          <w:rPr>
            <w:noProof/>
            <w:webHidden/>
          </w:rPr>
          <w:fldChar w:fldCharType="begin"/>
        </w:r>
        <w:r w:rsidR="000C386C">
          <w:rPr>
            <w:noProof/>
            <w:webHidden/>
          </w:rPr>
          <w:instrText xml:space="preserve"> PAGEREF _Toc33615006 \h </w:instrText>
        </w:r>
        <w:r w:rsidR="000C386C">
          <w:rPr>
            <w:noProof/>
            <w:webHidden/>
          </w:rPr>
        </w:r>
        <w:r w:rsidR="000C386C">
          <w:rPr>
            <w:noProof/>
            <w:webHidden/>
          </w:rPr>
          <w:fldChar w:fldCharType="separate"/>
        </w:r>
        <w:r w:rsidR="000C386C">
          <w:rPr>
            <w:noProof/>
            <w:webHidden/>
          </w:rPr>
          <w:t>24</w:t>
        </w:r>
        <w:r w:rsidR="000C386C">
          <w:rPr>
            <w:noProof/>
            <w:webHidden/>
          </w:rPr>
          <w:fldChar w:fldCharType="end"/>
        </w:r>
      </w:hyperlink>
    </w:p>
    <w:p w14:paraId="006E028B" w14:textId="77777777" w:rsidR="000C386C" w:rsidRDefault="000617C4">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hyperlink w:anchor="_Toc33615007" w:history="1">
        <w:r w:rsidR="000C386C" w:rsidRPr="00422ED4">
          <w:rPr>
            <w:rStyle w:val="Hipervnculo"/>
            <w:noProof/>
            <w:lang w:eastAsia="es-CR"/>
          </w:rPr>
          <w:t>Figura 2.</w:t>
        </w:r>
        <w:r w:rsidR="000C386C">
          <w:rPr>
            <w:rFonts w:asciiTheme="minorHAnsi" w:eastAsiaTheme="minorEastAsia" w:hAnsiTheme="minorHAnsi" w:cstheme="minorBidi"/>
            <w:b w:val="0"/>
            <w:bCs w:val="0"/>
            <w:i w:val="0"/>
            <w:iCs w:val="0"/>
            <w:noProof/>
            <w:sz w:val="22"/>
            <w:szCs w:val="22"/>
            <w:lang w:eastAsia="es-CR"/>
          </w:rPr>
          <w:tab/>
        </w:r>
        <w:r w:rsidR="000C386C" w:rsidRPr="00422ED4">
          <w:rPr>
            <w:rStyle w:val="Hipervnculo"/>
            <w:noProof/>
            <w:lang w:eastAsia="es-CR"/>
          </w:rPr>
          <w:t>Proyectos Estratégicos para el Plan Estratégico Institucional 2017-2021</w:t>
        </w:r>
        <w:r w:rsidR="000C386C">
          <w:rPr>
            <w:noProof/>
            <w:webHidden/>
          </w:rPr>
          <w:tab/>
        </w:r>
        <w:r w:rsidR="000C386C">
          <w:rPr>
            <w:noProof/>
            <w:webHidden/>
          </w:rPr>
          <w:fldChar w:fldCharType="begin"/>
        </w:r>
        <w:r w:rsidR="000C386C">
          <w:rPr>
            <w:noProof/>
            <w:webHidden/>
          </w:rPr>
          <w:instrText xml:space="preserve"> PAGEREF _Toc33615007 \h </w:instrText>
        </w:r>
        <w:r w:rsidR="000C386C">
          <w:rPr>
            <w:noProof/>
            <w:webHidden/>
          </w:rPr>
        </w:r>
        <w:r w:rsidR="000C386C">
          <w:rPr>
            <w:noProof/>
            <w:webHidden/>
          </w:rPr>
          <w:fldChar w:fldCharType="separate"/>
        </w:r>
        <w:r w:rsidR="000C386C">
          <w:rPr>
            <w:noProof/>
            <w:webHidden/>
          </w:rPr>
          <w:t>27</w:t>
        </w:r>
        <w:r w:rsidR="000C386C">
          <w:rPr>
            <w:noProof/>
            <w:webHidden/>
          </w:rPr>
          <w:fldChar w:fldCharType="end"/>
        </w:r>
      </w:hyperlink>
    </w:p>
    <w:p w14:paraId="17643E14" w14:textId="77777777" w:rsidR="00FB3277" w:rsidRPr="00C04ECF" w:rsidRDefault="00E53B20" w:rsidP="00BC6AA0">
      <w:pPr>
        <w:jc w:val="center"/>
        <w:rPr>
          <w:rFonts w:ascii="Arial" w:hAnsi="Arial" w:cs="Arial"/>
        </w:rPr>
      </w:pPr>
      <w:r w:rsidRPr="00C04ECF">
        <w:rPr>
          <w:rFonts w:ascii="Arial" w:hAnsi="Arial" w:cs="Arial"/>
          <w:bCs/>
          <w:iCs/>
        </w:rPr>
        <w:fldChar w:fldCharType="end"/>
      </w:r>
    </w:p>
    <w:p w14:paraId="7BAE45DA" w14:textId="77777777" w:rsidR="008A2A2C" w:rsidRPr="00FE2078" w:rsidRDefault="008A2A2C">
      <w:pPr>
        <w:rPr>
          <w:rFonts w:ascii="Arial" w:eastAsiaTheme="majorEastAsia" w:hAnsi="Arial" w:cs="Arial"/>
          <w:bCs/>
          <w:lang w:eastAsia="es-CR"/>
        </w:rPr>
      </w:pPr>
    </w:p>
    <w:p w14:paraId="67BAB790" w14:textId="77777777" w:rsidR="007A7DD3" w:rsidRPr="00FE2078" w:rsidRDefault="007A7DD3" w:rsidP="007A7DD3">
      <w:pPr>
        <w:pStyle w:val="TtuloTDC"/>
        <w:jc w:val="center"/>
        <w:rPr>
          <w:rFonts w:ascii="Arial" w:hAnsi="Arial" w:cs="Arial"/>
          <w:color w:val="auto"/>
          <w:sz w:val="22"/>
          <w:szCs w:val="22"/>
          <w:lang w:val="es-ES"/>
        </w:rPr>
      </w:pPr>
      <w:r w:rsidRPr="00FE2078">
        <w:rPr>
          <w:rFonts w:ascii="Arial" w:hAnsi="Arial" w:cs="Arial"/>
          <w:color w:val="auto"/>
          <w:sz w:val="22"/>
          <w:szCs w:val="22"/>
          <w:lang w:val="es-ES"/>
        </w:rPr>
        <w:t xml:space="preserve">Índice de </w:t>
      </w:r>
      <w:r w:rsidR="00E53B20" w:rsidRPr="00FE2078">
        <w:rPr>
          <w:rFonts w:ascii="Arial" w:hAnsi="Arial" w:cs="Arial"/>
          <w:color w:val="auto"/>
          <w:sz w:val="22"/>
          <w:szCs w:val="22"/>
          <w:lang w:val="es-ES"/>
        </w:rPr>
        <w:t>gráficos</w:t>
      </w:r>
    </w:p>
    <w:p w14:paraId="0120FF2F" w14:textId="77777777" w:rsidR="007A7DD3" w:rsidRPr="009E018D" w:rsidRDefault="007A7DD3" w:rsidP="00BC6AA0">
      <w:pPr>
        <w:jc w:val="center"/>
        <w:rPr>
          <w:rFonts w:ascii="Arial" w:hAnsi="Arial" w:cs="Arial"/>
        </w:rPr>
      </w:pPr>
    </w:p>
    <w:p w14:paraId="69EA68D1" w14:textId="77777777" w:rsidR="000C386C" w:rsidRDefault="00E53B20">
      <w:pPr>
        <w:pStyle w:val="TDC1"/>
        <w:tabs>
          <w:tab w:val="left" w:pos="1200"/>
          <w:tab w:val="right" w:leader="underscore" w:pos="9346"/>
        </w:tabs>
        <w:rPr>
          <w:rFonts w:asciiTheme="minorHAnsi" w:eastAsiaTheme="minorEastAsia" w:hAnsiTheme="minorHAnsi" w:cstheme="minorBidi"/>
          <w:b w:val="0"/>
          <w:bCs w:val="0"/>
          <w:i w:val="0"/>
          <w:iCs w:val="0"/>
          <w:noProof/>
          <w:sz w:val="22"/>
          <w:szCs w:val="22"/>
          <w:lang w:eastAsia="es-CR"/>
        </w:rPr>
      </w:pPr>
      <w:r w:rsidRPr="00610023">
        <w:rPr>
          <w:rFonts w:ascii="Arial" w:hAnsi="Arial" w:cs="Arial"/>
          <w:b w:val="0"/>
          <w:bCs w:val="0"/>
          <w:i w:val="0"/>
          <w:iCs w:val="0"/>
          <w:sz w:val="20"/>
          <w:szCs w:val="20"/>
          <w:u w:val="single"/>
        </w:rPr>
        <w:fldChar w:fldCharType="begin"/>
      </w:r>
      <w:r w:rsidRPr="00610023">
        <w:rPr>
          <w:rFonts w:ascii="Arial" w:hAnsi="Arial" w:cs="Arial"/>
          <w:b w:val="0"/>
          <w:bCs w:val="0"/>
          <w:i w:val="0"/>
          <w:iCs w:val="0"/>
          <w:sz w:val="20"/>
          <w:szCs w:val="20"/>
          <w:u w:val="single"/>
        </w:rPr>
        <w:instrText xml:space="preserve"> TOC \h \z \t "GRAFICO;1" </w:instrText>
      </w:r>
      <w:r w:rsidRPr="00610023">
        <w:rPr>
          <w:rFonts w:ascii="Arial" w:hAnsi="Arial" w:cs="Arial"/>
          <w:b w:val="0"/>
          <w:bCs w:val="0"/>
          <w:i w:val="0"/>
          <w:iCs w:val="0"/>
          <w:sz w:val="20"/>
          <w:szCs w:val="20"/>
          <w:u w:val="single"/>
        </w:rPr>
        <w:fldChar w:fldCharType="separate"/>
      </w:r>
      <w:hyperlink w:anchor="_Toc33615008" w:history="1">
        <w:r w:rsidR="000C386C" w:rsidRPr="002E4DBB">
          <w:rPr>
            <w:rStyle w:val="Hipervnculo"/>
            <w:rFonts w:cs="Arial"/>
            <w:noProof/>
            <w:lang w:val="es-ES"/>
          </w:rPr>
          <w:t>Gráfico 1.</w:t>
        </w:r>
        <w:r w:rsidR="000C386C">
          <w:rPr>
            <w:rFonts w:asciiTheme="minorHAnsi" w:eastAsiaTheme="minorEastAsia" w:hAnsiTheme="minorHAnsi" w:cstheme="minorBidi"/>
            <w:b w:val="0"/>
            <w:bCs w:val="0"/>
            <w:i w:val="0"/>
            <w:iCs w:val="0"/>
            <w:noProof/>
            <w:sz w:val="22"/>
            <w:szCs w:val="22"/>
            <w:lang w:eastAsia="es-CR"/>
          </w:rPr>
          <w:tab/>
        </w:r>
        <w:r w:rsidR="000C386C" w:rsidRPr="002E4DBB">
          <w:rPr>
            <w:rStyle w:val="Hipervnculo"/>
            <w:rFonts w:cs="Arial"/>
            <w:noProof/>
            <w:lang w:val="es-ES"/>
          </w:rPr>
          <w:t>Criterio de Aceptación del Riesgo a nivel Institucional, Plan Anual Operativo 2020</w:t>
        </w:r>
        <w:r w:rsidR="000C386C">
          <w:rPr>
            <w:noProof/>
            <w:webHidden/>
          </w:rPr>
          <w:tab/>
        </w:r>
        <w:r w:rsidR="000C386C">
          <w:rPr>
            <w:noProof/>
            <w:webHidden/>
          </w:rPr>
          <w:fldChar w:fldCharType="begin"/>
        </w:r>
        <w:r w:rsidR="000C386C">
          <w:rPr>
            <w:noProof/>
            <w:webHidden/>
          </w:rPr>
          <w:instrText xml:space="preserve"> PAGEREF _Toc33615008 \h </w:instrText>
        </w:r>
        <w:r w:rsidR="000C386C">
          <w:rPr>
            <w:noProof/>
            <w:webHidden/>
          </w:rPr>
        </w:r>
        <w:r w:rsidR="000C386C">
          <w:rPr>
            <w:noProof/>
            <w:webHidden/>
          </w:rPr>
          <w:fldChar w:fldCharType="separate"/>
        </w:r>
        <w:r w:rsidR="000C386C">
          <w:rPr>
            <w:noProof/>
            <w:webHidden/>
          </w:rPr>
          <w:t>71</w:t>
        </w:r>
        <w:r w:rsidR="000C386C">
          <w:rPr>
            <w:noProof/>
            <w:webHidden/>
          </w:rPr>
          <w:fldChar w:fldCharType="end"/>
        </w:r>
      </w:hyperlink>
    </w:p>
    <w:p w14:paraId="60C40359" w14:textId="77777777" w:rsidR="00FB3277" w:rsidRPr="00583E61" w:rsidRDefault="00E53B20" w:rsidP="00BC6AA0">
      <w:pPr>
        <w:jc w:val="center"/>
        <w:rPr>
          <w:rFonts w:ascii="Arial" w:hAnsi="Arial" w:cs="Arial"/>
        </w:rPr>
      </w:pPr>
      <w:r w:rsidRPr="00610023">
        <w:rPr>
          <w:rFonts w:ascii="Arial" w:hAnsi="Arial" w:cs="Arial"/>
          <w:sz w:val="20"/>
          <w:szCs w:val="20"/>
          <w:u w:val="single"/>
        </w:rPr>
        <w:fldChar w:fldCharType="end"/>
      </w:r>
    </w:p>
    <w:p w14:paraId="5AC16870" w14:textId="77777777" w:rsidR="00FB3277" w:rsidRPr="001C1AC7" w:rsidRDefault="00FB3277" w:rsidP="00BC6AA0">
      <w:pPr>
        <w:jc w:val="center"/>
        <w:rPr>
          <w:rFonts w:ascii="Arial" w:hAnsi="Arial" w:cs="Arial"/>
        </w:rPr>
      </w:pPr>
    </w:p>
    <w:p w14:paraId="48D07B3C" w14:textId="77777777" w:rsidR="00FB3277" w:rsidRPr="001C1AC7" w:rsidRDefault="00FB3277" w:rsidP="00BC6AA0">
      <w:pPr>
        <w:jc w:val="center"/>
        <w:rPr>
          <w:rFonts w:ascii="Arial" w:hAnsi="Arial" w:cs="Arial"/>
        </w:rPr>
      </w:pPr>
    </w:p>
    <w:p w14:paraId="011491E1" w14:textId="77777777" w:rsidR="00FB3277" w:rsidRPr="001C1AC7" w:rsidRDefault="00FB3277" w:rsidP="00BC6AA0">
      <w:pPr>
        <w:jc w:val="center"/>
        <w:rPr>
          <w:rFonts w:ascii="Arial" w:hAnsi="Arial" w:cs="Arial"/>
        </w:rPr>
      </w:pPr>
    </w:p>
    <w:p w14:paraId="0D2D197E" w14:textId="77777777" w:rsidR="00FB3277" w:rsidRPr="001C1AC7" w:rsidRDefault="00FB3277" w:rsidP="00BC6AA0">
      <w:pPr>
        <w:jc w:val="center"/>
        <w:rPr>
          <w:rFonts w:ascii="Arial" w:hAnsi="Arial" w:cs="Arial"/>
        </w:rPr>
      </w:pPr>
    </w:p>
    <w:p w14:paraId="1637A575" w14:textId="77777777" w:rsidR="00FB3277" w:rsidRPr="001C1AC7" w:rsidRDefault="00FB3277" w:rsidP="00BC6AA0">
      <w:pPr>
        <w:jc w:val="center"/>
        <w:rPr>
          <w:rFonts w:ascii="Arial" w:hAnsi="Arial" w:cs="Arial"/>
        </w:rPr>
      </w:pPr>
    </w:p>
    <w:p w14:paraId="6FD33EB3" w14:textId="77777777" w:rsidR="00FB3277" w:rsidRPr="001C1AC7" w:rsidRDefault="00FB3277" w:rsidP="00BC6AA0">
      <w:pPr>
        <w:jc w:val="center"/>
        <w:rPr>
          <w:rFonts w:ascii="Arial" w:hAnsi="Arial" w:cs="Arial"/>
        </w:rPr>
      </w:pPr>
    </w:p>
    <w:p w14:paraId="16193C46" w14:textId="77777777" w:rsidR="00FB3277" w:rsidRPr="001C1AC7" w:rsidRDefault="00FB3277" w:rsidP="00BC6AA0">
      <w:pPr>
        <w:jc w:val="center"/>
        <w:rPr>
          <w:rFonts w:ascii="Arial" w:hAnsi="Arial" w:cs="Arial"/>
        </w:rPr>
      </w:pPr>
    </w:p>
    <w:p w14:paraId="612A0033" w14:textId="77777777" w:rsidR="007C2667" w:rsidRPr="00652FAF" w:rsidRDefault="000A4FE2" w:rsidP="00BC6AA0">
      <w:pPr>
        <w:jc w:val="center"/>
        <w:rPr>
          <w:rFonts w:ascii="Arial" w:hAnsi="Arial" w:cs="Arial"/>
          <w:b/>
        </w:rPr>
      </w:pPr>
      <w:r w:rsidRPr="001C1AC7">
        <w:rPr>
          <w:rFonts w:ascii="Arial" w:hAnsi="Arial" w:cs="Arial"/>
        </w:rPr>
        <w:br w:type="page"/>
      </w:r>
      <w:r w:rsidR="007C2667" w:rsidRPr="00652FAF">
        <w:rPr>
          <w:rFonts w:ascii="Arial" w:hAnsi="Arial" w:cs="Arial"/>
          <w:b/>
        </w:rPr>
        <w:lastRenderedPageBreak/>
        <w:t>SIGLAS</w:t>
      </w:r>
    </w:p>
    <w:p w14:paraId="23569C44" w14:textId="77777777" w:rsidR="00652FAF" w:rsidRDefault="00652FAF" w:rsidP="00652FAF">
      <w:pPr>
        <w:rPr>
          <w:b/>
          <w:color w:val="FF0000"/>
        </w:rPr>
      </w:pPr>
    </w:p>
    <w:p w14:paraId="4CB59A38" w14:textId="77777777" w:rsidR="00652FAF" w:rsidRPr="00F84754" w:rsidRDefault="00652FAF" w:rsidP="00652FAF">
      <w:pPr>
        <w:rPr>
          <w:b/>
          <w:color w:val="FF0000"/>
        </w:rPr>
      </w:pPr>
    </w:p>
    <w:tbl>
      <w:tblPr>
        <w:tblpPr w:leftFromText="141" w:rightFromText="141" w:vertAnchor="text" w:tblpX="-357" w:tblpY="1"/>
        <w:tblOverlap w:val="never"/>
        <w:tblW w:w="8931" w:type="dxa"/>
        <w:tblCellMar>
          <w:left w:w="70" w:type="dxa"/>
          <w:right w:w="70" w:type="dxa"/>
        </w:tblCellMar>
        <w:tblLook w:val="04A0" w:firstRow="1" w:lastRow="0" w:firstColumn="1" w:lastColumn="0" w:noHBand="0" w:noVBand="1"/>
      </w:tblPr>
      <w:tblGrid>
        <w:gridCol w:w="2127"/>
        <w:gridCol w:w="6804"/>
      </w:tblGrid>
      <w:tr w:rsidR="00652FAF" w:rsidRPr="00F84754" w14:paraId="6638F7BE" w14:textId="77777777" w:rsidTr="4631AC37">
        <w:trPr>
          <w:trHeight w:val="280"/>
        </w:trPr>
        <w:tc>
          <w:tcPr>
            <w:tcW w:w="2127" w:type="dxa"/>
            <w:tcBorders>
              <w:top w:val="nil"/>
              <w:left w:val="nil"/>
              <w:bottom w:val="nil"/>
              <w:right w:val="nil"/>
            </w:tcBorders>
            <w:shd w:val="clear" w:color="auto" w:fill="auto"/>
            <w:noWrap/>
            <w:vAlign w:val="bottom"/>
            <w:hideMark/>
          </w:tcPr>
          <w:p w14:paraId="6DEA350D" w14:textId="77777777" w:rsidR="00652FAF" w:rsidRPr="00057D2F" w:rsidRDefault="00652FAF" w:rsidP="008D61E6">
            <w:pPr>
              <w:spacing w:line="360" w:lineRule="auto"/>
              <w:rPr>
                <w:rFonts w:ascii="Arial" w:hAnsi="Arial" w:cs="Arial"/>
                <w:b/>
                <w:bCs/>
                <w:lang w:eastAsia="es-CR"/>
              </w:rPr>
            </w:pPr>
            <w:r w:rsidRPr="00057D2F">
              <w:rPr>
                <w:rFonts w:ascii="Arial" w:hAnsi="Arial" w:cs="Arial"/>
                <w:b/>
                <w:bCs/>
                <w:lang w:eastAsia="es-CR"/>
              </w:rPr>
              <w:t>AIR</w:t>
            </w:r>
          </w:p>
        </w:tc>
        <w:tc>
          <w:tcPr>
            <w:tcW w:w="6804" w:type="dxa"/>
            <w:tcBorders>
              <w:top w:val="nil"/>
              <w:left w:val="nil"/>
              <w:bottom w:val="nil"/>
              <w:right w:val="nil"/>
            </w:tcBorders>
            <w:shd w:val="clear" w:color="auto" w:fill="auto"/>
            <w:noWrap/>
            <w:vAlign w:val="bottom"/>
            <w:hideMark/>
          </w:tcPr>
          <w:p w14:paraId="4D022457" w14:textId="77777777" w:rsidR="00652FAF" w:rsidRPr="00057D2F" w:rsidRDefault="00652FAF" w:rsidP="008D61E6">
            <w:pPr>
              <w:spacing w:line="360" w:lineRule="auto"/>
              <w:rPr>
                <w:rFonts w:ascii="Arial" w:hAnsi="Arial" w:cs="Arial"/>
                <w:lang w:eastAsia="es-CR"/>
              </w:rPr>
            </w:pPr>
            <w:r w:rsidRPr="00057D2F">
              <w:rPr>
                <w:rFonts w:ascii="Arial" w:hAnsi="Arial" w:cs="Arial"/>
                <w:lang w:eastAsia="es-CR"/>
              </w:rPr>
              <w:t>Asamblea Institucional Representativa</w:t>
            </w:r>
          </w:p>
        </w:tc>
      </w:tr>
      <w:tr w:rsidR="00652FAF" w:rsidRPr="00F84754" w14:paraId="2EC261A4" w14:textId="77777777" w:rsidTr="4631AC37">
        <w:trPr>
          <w:trHeight w:val="280"/>
        </w:trPr>
        <w:tc>
          <w:tcPr>
            <w:tcW w:w="2127" w:type="dxa"/>
            <w:tcBorders>
              <w:top w:val="nil"/>
              <w:left w:val="nil"/>
              <w:bottom w:val="nil"/>
              <w:right w:val="nil"/>
            </w:tcBorders>
            <w:shd w:val="clear" w:color="auto" w:fill="auto"/>
            <w:noWrap/>
            <w:vAlign w:val="bottom"/>
          </w:tcPr>
          <w:p w14:paraId="32852192" w14:textId="77777777" w:rsidR="00652FAF" w:rsidRPr="00057D2F" w:rsidRDefault="00652FAF" w:rsidP="008D61E6">
            <w:pPr>
              <w:spacing w:line="360" w:lineRule="auto"/>
              <w:rPr>
                <w:rFonts w:ascii="Arial" w:hAnsi="Arial" w:cs="Arial"/>
                <w:b/>
                <w:bCs/>
                <w:lang w:eastAsia="es-CR"/>
              </w:rPr>
            </w:pPr>
            <w:r w:rsidRPr="00057D2F">
              <w:rPr>
                <w:rFonts w:ascii="Arial" w:hAnsi="Arial" w:cs="Arial"/>
                <w:b/>
                <w:bCs/>
                <w:lang w:eastAsia="es-CR"/>
              </w:rPr>
              <w:t>CETI</w:t>
            </w:r>
          </w:p>
        </w:tc>
        <w:tc>
          <w:tcPr>
            <w:tcW w:w="6804" w:type="dxa"/>
            <w:tcBorders>
              <w:top w:val="nil"/>
              <w:left w:val="nil"/>
              <w:bottom w:val="nil"/>
              <w:right w:val="nil"/>
            </w:tcBorders>
            <w:shd w:val="clear" w:color="auto" w:fill="auto"/>
            <w:noWrap/>
            <w:vAlign w:val="bottom"/>
          </w:tcPr>
          <w:p w14:paraId="3865A6F2" w14:textId="77777777" w:rsidR="00652FAF" w:rsidRPr="00057D2F" w:rsidRDefault="00652FAF" w:rsidP="008D61E6">
            <w:pPr>
              <w:spacing w:line="360" w:lineRule="auto"/>
              <w:rPr>
                <w:rFonts w:ascii="Arial" w:hAnsi="Arial" w:cs="Arial"/>
                <w:lang w:eastAsia="es-CR"/>
              </w:rPr>
            </w:pPr>
            <w:r w:rsidRPr="00057D2F">
              <w:rPr>
                <w:rFonts w:ascii="Arial" w:hAnsi="Arial" w:cs="Arial"/>
                <w:lang w:eastAsia="es-CR"/>
              </w:rPr>
              <w:t>Comisión Especial de Tecnología de Información</w:t>
            </w:r>
          </w:p>
        </w:tc>
      </w:tr>
      <w:tr w:rsidR="00652FAF" w:rsidRPr="00F84754" w14:paraId="42FCD325" w14:textId="77777777" w:rsidTr="4631AC37">
        <w:trPr>
          <w:trHeight w:val="280"/>
        </w:trPr>
        <w:tc>
          <w:tcPr>
            <w:tcW w:w="2127" w:type="dxa"/>
            <w:tcBorders>
              <w:top w:val="nil"/>
              <w:left w:val="nil"/>
              <w:bottom w:val="nil"/>
              <w:right w:val="nil"/>
            </w:tcBorders>
            <w:shd w:val="clear" w:color="auto" w:fill="auto"/>
            <w:noWrap/>
            <w:vAlign w:val="bottom"/>
            <w:hideMark/>
          </w:tcPr>
          <w:p w14:paraId="72288E3E" w14:textId="77777777" w:rsidR="00652FAF" w:rsidRPr="00F84754" w:rsidRDefault="00652FAF" w:rsidP="008D61E6">
            <w:pPr>
              <w:spacing w:line="360" w:lineRule="auto"/>
              <w:rPr>
                <w:rFonts w:ascii="Arial" w:hAnsi="Arial" w:cs="Arial"/>
                <w:b/>
                <w:bCs/>
                <w:color w:val="FF0000"/>
                <w:lang w:eastAsia="es-CR"/>
              </w:rPr>
            </w:pPr>
            <w:r w:rsidRPr="00F84754">
              <w:rPr>
                <w:rFonts w:ascii="Arial" w:hAnsi="Arial" w:cs="Arial"/>
                <w:b/>
                <w:bCs/>
                <w:lang w:eastAsia="es-CR"/>
              </w:rPr>
              <w:t>CTLSC</w:t>
            </w:r>
          </w:p>
        </w:tc>
        <w:tc>
          <w:tcPr>
            <w:tcW w:w="6804" w:type="dxa"/>
            <w:tcBorders>
              <w:top w:val="nil"/>
              <w:left w:val="nil"/>
              <w:bottom w:val="nil"/>
              <w:right w:val="nil"/>
            </w:tcBorders>
            <w:shd w:val="clear" w:color="auto" w:fill="auto"/>
            <w:noWrap/>
            <w:vAlign w:val="bottom"/>
            <w:hideMark/>
          </w:tcPr>
          <w:p w14:paraId="18E5CD2C" w14:textId="77777777" w:rsidR="00652FAF" w:rsidRPr="00F84754" w:rsidRDefault="00652FAF" w:rsidP="008D61E6">
            <w:pPr>
              <w:spacing w:line="360" w:lineRule="auto"/>
              <w:rPr>
                <w:rFonts w:ascii="Arial" w:hAnsi="Arial" w:cs="Arial"/>
                <w:color w:val="FF0000"/>
                <w:lang w:eastAsia="es-CR"/>
              </w:rPr>
            </w:pPr>
            <w:r w:rsidRPr="00F84754">
              <w:rPr>
                <w:rFonts w:ascii="Arial" w:hAnsi="Arial" w:cs="Arial"/>
                <w:lang w:eastAsia="es-CR"/>
              </w:rPr>
              <w:t>Campus Tecnológico Local San Carlos</w:t>
            </w:r>
          </w:p>
        </w:tc>
      </w:tr>
      <w:tr w:rsidR="00652FAF" w:rsidRPr="00F84754" w14:paraId="1A48A9B9" w14:textId="77777777" w:rsidTr="4631AC37">
        <w:trPr>
          <w:trHeight w:val="280"/>
        </w:trPr>
        <w:tc>
          <w:tcPr>
            <w:tcW w:w="2127" w:type="dxa"/>
            <w:tcBorders>
              <w:top w:val="nil"/>
              <w:left w:val="nil"/>
              <w:bottom w:val="nil"/>
              <w:right w:val="nil"/>
            </w:tcBorders>
            <w:shd w:val="clear" w:color="auto" w:fill="auto"/>
            <w:noWrap/>
          </w:tcPr>
          <w:p w14:paraId="783D1B30" w14:textId="77777777" w:rsidR="00652FAF" w:rsidRPr="00057D2F" w:rsidRDefault="00652FAF" w:rsidP="008D61E6">
            <w:pPr>
              <w:spacing w:line="360" w:lineRule="auto"/>
              <w:rPr>
                <w:rFonts w:ascii="Arial" w:hAnsi="Arial" w:cs="Arial"/>
                <w:b/>
                <w:bCs/>
                <w:lang w:eastAsia="es-CR"/>
              </w:rPr>
            </w:pPr>
            <w:r w:rsidRPr="00057D2F">
              <w:rPr>
                <w:rFonts w:ascii="Arial" w:hAnsi="Arial" w:cs="Arial"/>
                <w:b/>
                <w:bCs/>
                <w:lang w:eastAsia="es-CR"/>
              </w:rPr>
              <w:t>DATIC</w:t>
            </w:r>
          </w:p>
        </w:tc>
        <w:tc>
          <w:tcPr>
            <w:tcW w:w="6804" w:type="dxa"/>
            <w:tcBorders>
              <w:top w:val="nil"/>
              <w:left w:val="nil"/>
              <w:bottom w:val="nil"/>
              <w:right w:val="nil"/>
            </w:tcBorders>
            <w:shd w:val="clear" w:color="auto" w:fill="auto"/>
            <w:noWrap/>
            <w:vAlign w:val="bottom"/>
          </w:tcPr>
          <w:p w14:paraId="5B48FE17" w14:textId="77777777" w:rsidR="00652FAF" w:rsidRPr="00057D2F" w:rsidRDefault="00652FAF" w:rsidP="008D61E6">
            <w:pPr>
              <w:spacing w:line="360" w:lineRule="auto"/>
              <w:rPr>
                <w:rFonts w:ascii="Arial" w:hAnsi="Arial" w:cs="Arial"/>
                <w:lang w:eastAsia="es-CR"/>
              </w:rPr>
            </w:pPr>
            <w:r w:rsidRPr="00057D2F">
              <w:rPr>
                <w:rFonts w:ascii="Arial" w:hAnsi="Arial" w:cs="Arial"/>
                <w:lang w:eastAsia="es-CR"/>
              </w:rPr>
              <w:t xml:space="preserve">Departamento de Administración de Tecnologías de Información y Comunicaciones </w:t>
            </w:r>
          </w:p>
        </w:tc>
      </w:tr>
      <w:tr w:rsidR="00652FAF" w:rsidRPr="00F84754" w14:paraId="6E9F8651" w14:textId="77777777" w:rsidTr="4631AC37">
        <w:trPr>
          <w:trHeight w:val="280"/>
        </w:trPr>
        <w:tc>
          <w:tcPr>
            <w:tcW w:w="2127" w:type="dxa"/>
            <w:tcBorders>
              <w:top w:val="nil"/>
              <w:left w:val="nil"/>
              <w:bottom w:val="nil"/>
              <w:right w:val="nil"/>
            </w:tcBorders>
            <w:shd w:val="clear" w:color="auto" w:fill="auto"/>
            <w:noWrap/>
          </w:tcPr>
          <w:p w14:paraId="70A3F13A" w14:textId="77777777" w:rsidR="00652FAF" w:rsidRPr="00F84754" w:rsidRDefault="00652FAF" w:rsidP="008D61E6">
            <w:pPr>
              <w:spacing w:line="360" w:lineRule="auto"/>
              <w:rPr>
                <w:rFonts w:ascii="Arial" w:hAnsi="Arial" w:cs="Arial"/>
                <w:b/>
                <w:bCs/>
                <w:color w:val="FF0000"/>
                <w:lang w:eastAsia="es-CR"/>
              </w:rPr>
            </w:pPr>
            <w:r w:rsidRPr="00057D2F">
              <w:rPr>
                <w:rFonts w:ascii="Arial" w:hAnsi="Arial" w:cs="Arial"/>
                <w:b/>
                <w:bCs/>
                <w:lang w:eastAsia="es-CR"/>
              </w:rPr>
              <w:t>HCERES</w:t>
            </w:r>
          </w:p>
        </w:tc>
        <w:tc>
          <w:tcPr>
            <w:tcW w:w="6804" w:type="dxa"/>
            <w:tcBorders>
              <w:top w:val="nil"/>
              <w:left w:val="nil"/>
              <w:bottom w:val="nil"/>
              <w:right w:val="nil"/>
            </w:tcBorders>
            <w:shd w:val="clear" w:color="auto" w:fill="auto"/>
            <w:noWrap/>
            <w:vAlign w:val="bottom"/>
          </w:tcPr>
          <w:p w14:paraId="5C6A21CC" w14:textId="77777777" w:rsidR="00652FAF" w:rsidRPr="00F84754" w:rsidRDefault="008B21EE" w:rsidP="008D61E6">
            <w:pPr>
              <w:spacing w:line="360" w:lineRule="auto"/>
              <w:rPr>
                <w:rFonts w:ascii="Arial" w:hAnsi="Arial" w:cs="Arial"/>
                <w:color w:val="FF0000"/>
                <w:lang w:eastAsia="es-CR"/>
              </w:rPr>
            </w:pPr>
            <w:proofErr w:type="spellStart"/>
            <w:r w:rsidRPr="008B21EE">
              <w:rPr>
                <w:rFonts w:ascii="Arial" w:hAnsi="Arial" w:cs="Arial"/>
                <w:lang w:eastAsia="es-CR"/>
              </w:rPr>
              <w:t>H</w:t>
            </w:r>
            <w:r>
              <w:rPr>
                <w:rFonts w:ascii="Arial" w:hAnsi="Arial" w:cs="Arial"/>
                <w:lang w:eastAsia="es-CR"/>
              </w:rPr>
              <w:t>aut</w:t>
            </w:r>
            <w:proofErr w:type="spellEnd"/>
            <w:r>
              <w:rPr>
                <w:rFonts w:ascii="Arial" w:hAnsi="Arial" w:cs="Arial"/>
                <w:lang w:eastAsia="es-CR"/>
              </w:rPr>
              <w:t xml:space="preserve"> </w:t>
            </w:r>
            <w:proofErr w:type="spellStart"/>
            <w:r w:rsidRPr="008B21EE">
              <w:rPr>
                <w:rFonts w:ascii="Arial" w:hAnsi="Arial" w:cs="Arial"/>
                <w:lang w:eastAsia="es-CR"/>
              </w:rPr>
              <w:t>C</w:t>
            </w:r>
            <w:r w:rsidR="007060AE">
              <w:rPr>
                <w:rFonts w:ascii="Arial" w:hAnsi="Arial" w:cs="Arial"/>
                <w:lang w:eastAsia="es-CR"/>
              </w:rPr>
              <w:t>onseil</w:t>
            </w:r>
            <w:proofErr w:type="spellEnd"/>
            <w:r w:rsidR="007060AE">
              <w:rPr>
                <w:rFonts w:ascii="Arial" w:hAnsi="Arial" w:cs="Arial"/>
                <w:lang w:eastAsia="es-CR"/>
              </w:rPr>
              <w:t xml:space="preserve"> de </w:t>
            </w:r>
            <w:proofErr w:type="spellStart"/>
            <w:r w:rsidR="007060AE">
              <w:rPr>
                <w:rFonts w:ascii="Arial" w:hAnsi="Arial" w:cs="Arial"/>
                <w:lang w:eastAsia="es-CR"/>
              </w:rPr>
              <w:t>L</w:t>
            </w:r>
            <w:r w:rsidR="000E355D">
              <w:rPr>
                <w:rFonts w:ascii="Arial" w:hAnsi="Arial" w:cs="Arial"/>
                <w:lang w:eastAsia="es-CR"/>
              </w:rPr>
              <w:t>´Évaluation</w:t>
            </w:r>
            <w:proofErr w:type="spellEnd"/>
            <w:r w:rsidR="000E355D">
              <w:rPr>
                <w:rFonts w:ascii="Arial" w:hAnsi="Arial" w:cs="Arial"/>
                <w:lang w:eastAsia="es-CR"/>
              </w:rPr>
              <w:t xml:space="preserve"> de la </w:t>
            </w:r>
            <w:proofErr w:type="spellStart"/>
            <w:r w:rsidR="000E355D">
              <w:rPr>
                <w:rFonts w:ascii="Arial" w:hAnsi="Arial" w:cs="Arial"/>
                <w:lang w:eastAsia="es-CR"/>
              </w:rPr>
              <w:t>Recherche</w:t>
            </w:r>
            <w:proofErr w:type="spellEnd"/>
            <w:r w:rsidR="000E355D">
              <w:rPr>
                <w:rFonts w:ascii="Arial" w:hAnsi="Arial" w:cs="Arial"/>
                <w:lang w:eastAsia="es-CR"/>
              </w:rPr>
              <w:t xml:space="preserve"> e</w:t>
            </w:r>
            <w:r w:rsidR="00AE19F3">
              <w:rPr>
                <w:rFonts w:ascii="Arial" w:hAnsi="Arial" w:cs="Arial"/>
                <w:lang w:eastAsia="es-CR"/>
              </w:rPr>
              <w:t>t</w:t>
            </w:r>
            <w:r w:rsidR="009A4664">
              <w:rPr>
                <w:rFonts w:ascii="Arial" w:hAnsi="Arial" w:cs="Arial"/>
                <w:lang w:eastAsia="es-CR"/>
              </w:rPr>
              <w:t xml:space="preserve"> de</w:t>
            </w:r>
            <w:r w:rsidR="00AE19F3">
              <w:rPr>
                <w:rFonts w:ascii="Arial" w:hAnsi="Arial" w:cs="Arial"/>
                <w:lang w:eastAsia="es-CR"/>
              </w:rPr>
              <w:t xml:space="preserve"> </w:t>
            </w:r>
            <w:proofErr w:type="spellStart"/>
            <w:r w:rsidR="00AE19F3">
              <w:rPr>
                <w:rFonts w:ascii="Arial" w:hAnsi="Arial" w:cs="Arial"/>
                <w:lang w:eastAsia="es-CR"/>
              </w:rPr>
              <w:t>L´Énse</w:t>
            </w:r>
            <w:r w:rsidR="0056726F">
              <w:rPr>
                <w:rFonts w:ascii="Arial" w:hAnsi="Arial" w:cs="Arial"/>
                <w:lang w:eastAsia="es-CR"/>
              </w:rPr>
              <w:t>ignement</w:t>
            </w:r>
            <w:proofErr w:type="spellEnd"/>
            <w:r w:rsidR="00C52ECD">
              <w:rPr>
                <w:rFonts w:ascii="Arial" w:hAnsi="Arial" w:cs="Arial"/>
                <w:lang w:eastAsia="es-CR"/>
              </w:rPr>
              <w:t xml:space="preserve"> </w:t>
            </w:r>
            <w:proofErr w:type="spellStart"/>
            <w:r w:rsidR="00C52ECD">
              <w:rPr>
                <w:rFonts w:ascii="Arial" w:hAnsi="Arial" w:cs="Arial"/>
                <w:lang w:eastAsia="es-CR"/>
              </w:rPr>
              <w:t>Supérieur</w:t>
            </w:r>
            <w:proofErr w:type="spellEnd"/>
            <w:r w:rsidR="00C52ECD">
              <w:rPr>
                <w:rFonts w:ascii="Arial" w:hAnsi="Arial" w:cs="Arial"/>
                <w:lang w:eastAsia="es-CR"/>
              </w:rPr>
              <w:t xml:space="preserve"> </w:t>
            </w:r>
            <w:r w:rsidR="009A4664">
              <w:rPr>
                <w:rFonts w:ascii="Arial" w:hAnsi="Arial" w:cs="Arial"/>
                <w:lang w:eastAsia="es-CR"/>
              </w:rPr>
              <w:t>-</w:t>
            </w:r>
            <w:r>
              <w:rPr>
                <w:rFonts w:ascii="Arial" w:hAnsi="Arial" w:cs="Arial"/>
                <w:lang w:eastAsia="es-CR"/>
              </w:rPr>
              <w:t xml:space="preserve"> HCERES por sus siglas en francés para </w:t>
            </w:r>
            <w:r w:rsidR="00652FAF" w:rsidRPr="00057D2F">
              <w:rPr>
                <w:rFonts w:ascii="Arial" w:hAnsi="Arial" w:cs="Arial"/>
                <w:lang w:eastAsia="es-CR"/>
              </w:rPr>
              <w:t>Alto Consejo de Evaluación de la Investigación y la Educación Superior de Francia</w:t>
            </w:r>
          </w:p>
        </w:tc>
      </w:tr>
      <w:tr w:rsidR="00652FAF" w:rsidRPr="00F84754" w14:paraId="7A71AFA5" w14:textId="77777777" w:rsidTr="4631AC37">
        <w:trPr>
          <w:trHeight w:val="280"/>
        </w:trPr>
        <w:tc>
          <w:tcPr>
            <w:tcW w:w="2127" w:type="dxa"/>
            <w:tcBorders>
              <w:top w:val="nil"/>
              <w:left w:val="nil"/>
              <w:bottom w:val="nil"/>
              <w:right w:val="nil"/>
            </w:tcBorders>
            <w:shd w:val="clear" w:color="auto" w:fill="auto"/>
            <w:noWrap/>
            <w:vAlign w:val="bottom"/>
          </w:tcPr>
          <w:p w14:paraId="78F0D140" w14:textId="77777777" w:rsidR="00652FAF" w:rsidRPr="00647528" w:rsidRDefault="00652FAF" w:rsidP="008D61E6">
            <w:pPr>
              <w:spacing w:line="360" w:lineRule="auto"/>
              <w:rPr>
                <w:rFonts w:ascii="Arial" w:hAnsi="Arial" w:cs="Arial"/>
                <w:b/>
                <w:bCs/>
                <w:lang w:eastAsia="es-CR"/>
              </w:rPr>
            </w:pPr>
            <w:r w:rsidRPr="00647528">
              <w:rPr>
                <w:rFonts w:ascii="Arial" w:hAnsi="Arial" w:cs="Arial"/>
                <w:b/>
                <w:bCs/>
                <w:lang w:eastAsia="es-CR"/>
              </w:rPr>
              <w:t>FEES</w:t>
            </w:r>
          </w:p>
        </w:tc>
        <w:tc>
          <w:tcPr>
            <w:tcW w:w="6804" w:type="dxa"/>
            <w:tcBorders>
              <w:top w:val="nil"/>
              <w:left w:val="nil"/>
              <w:bottom w:val="nil"/>
              <w:right w:val="nil"/>
            </w:tcBorders>
            <w:shd w:val="clear" w:color="auto" w:fill="auto"/>
            <w:noWrap/>
            <w:vAlign w:val="bottom"/>
          </w:tcPr>
          <w:p w14:paraId="49987FF5" w14:textId="77777777" w:rsidR="00652FAF" w:rsidRPr="00647528" w:rsidRDefault="00652FAF" w:rsidP="008D61E6">
            <w:pPr>
              <w:spacing w:line="360" w:lineRule="auto"/>
              <w:rPr>
                <w:rFonts w:ascii="Arial" w:hAnsi="Arial" w:cs="Arial"/>
                <w:lang w:eastAsia="es-CR"/>
              </w:rPr>
            </w:pPr>
            <w:r w:rsidRPr="00647528">
              <w:rPr>
                <w:rFonts w:ascii="Arial" w:hAnsi="Arial" w:cs="Arial"/>
                <w:lang w:eastAsia="es-CR"/>
              </w:rPr>
              <w:t>Fondo Especial de la Educación Superior</w:t>
            </w:r>
          </w:p>
        </w:tc>
      </w:tr>
      <w:tr w:rsidR="00652FAF" w:rsidRPr="00F84754" w14:paraId="3142B348" w14:textId="77777777" w:rsidTr="4631AC37">
        <w:trPr>
          <w:trHeight w:val="280"/>
        </w:trPr>
        <w:tc>
          <w:tcPr>
            <w:tcW w:w="2127" w:type="dxa"/>
            <w:tcBorders>
              <w:top w:val="nil"/>
              <w:left w:val="nil"/>
              <w:bottom w:val="nil"/>
              <w:right w:val="nil"/>
            </w:tcBorders>
            <w:shd w:val="clear" w:color="auto" w:fill="auto"/>
            <w:noWrap/>
            <w:vAlign w:val="bottom"/>
            <w:hideMark/>
          </w:tcPr>
          <w:p w14:paraId="766C3E61" w14:textId="77777777" w:rsidR="00652FAF" w:rsidRPr="00647528" w:rsidRDefault="00652FAF" w:rsidP="008D61E6">
            <w:pPr>
              <w:spacing w:line="360" w:lineRule="auto"/>
              <w:rPr>
                <w:rFonts w:ascii="Arial" w:hAnsi="Arial" w:cs="Arial"/>
                <w:b/>
                <w:bCs/>
                <w:lang w:eastAsia="es-CR"/>
              </w:rPr>
            </w:pPr>
            <w:r w:rsidRPr="00647528">
              <w:rPr>
                <w:rFonts w:ascii="Arial" w:hAnsi="Arial" w:cs="Arial"/>
                <w:b/>
                <w:bCs/>
                <w:lang w:eastAsia="es-CR"/>
              </w:rPr>
              <w:t>FUNDATEC</w:t>
            </w:r>
          </w:p>
        </w:tc>
        <w:tc>
          <w:tcPr>
            <w:tcW w:w="6804" w:type="dxa"/>
            <w:tcBorders>
              <w:top w:val="nil"/>
              <w:left w:val="nil"/>
              <w:bottom w:val="nil"/>
              <w:right w:val="nil"/>
            </w:tcBorders>
            <w:shd w:val="clear" w:color="auto" w:fill="auto"/>
            <w:noWrap/>
            <w:vAlign w:val="bottom"/>
            <w:hideMark/>
          </w:tcPr>
          <w:p w14:paraId="31A20FBE" w14:textId="77777777" w:rsidR="00652FAF" w:rsidRPr="00647528" w:rsidRDefault="00652FAF" w:rsidP="008D61E6">
            <w:pPr>
              <w:spacing w:line="360" w:lineRule="auto"/>
              <w:rPr>
                <w:rFonts w:ascii="Arial" w:hAnsi="Arial" w:cs="Arial"/>
                <w:lang w:eastAsia="es-CR"/>
              </w:rPr>
            </w:pPr>
            <w:r w:rsidRPr="00647528">
              <w:rPr>
                <w:rFonts w:ascii="Arial" w:hAnsi="Arial" w:cs="Arial"/>
                <w:lang w:eastAsia="es-CR"/>
              </w:rPr>
              <w:t>Fundación Tecnológica de Costa Rica</w:t>
            </w:r>
          </w:p>
        </w:tc>
      </w:tr>
      <w:tr w:rsidR="00652FAF" w:rsidRPr="00F84754" w14:paraId="36490EA2" w14:textId="77777777" w:rsidTr="4631AC37">
        <w:trPr>
          <w:trHeight w:val="280"/>
        </w:trPr>
        <w:tc>
          <w:tcPr>
            <w:tcW w:w="2127" w:type="dxa"/>
            <w:tcBorders>
              <w:top w:val="nil"/>
              <w:left w:val="nil"/>
              <w:bottom w:val="nil"/>
              <w:right w:val="nil"/>
            </w:tcBorders>
            <w:shd w:val="clear" w:color="auto" w:fill="auto"/>
            <w:noWrap/>
            <w:vAlign w:val="bottom"/>
          </w:tcPr>
          <w:p w14:paraId="66E4A107" w14:textId="77777777" w:rsidR="00652FAF" w:rsidRPr="00647528" w:rsidRDefault="00652FAF" w:rsidP="008D61E6">
            <w:pPr>
              <w:spacing w:line="360" w:lineRule="auto"/>
              <w:rPr>
                <w:rFonts w:ascii="Arial" w:hAnsi="Arial" w:cs="Arial"/>
                <w:b/>
                <w:bCs/>
                <w:lang w:eastAsia="es-CR"/>
              </w:rPr>
            </w:pPr>
            <w:r w:rsidRPr="00647528">
              <w:rPr>
                <w:rFonts w:ascii="Arial" w:hAnsi="Arial" w:cs="Arial"/>
                <w:b/>
                <w:bCs/>
                <w:lang w:eastAsia="es-CR"/>
              </w:rPr>
              <w:t>GASEL</w:t>
            </w:r>
          </w:p>
        </w:tc>
        <w:tc>
          <w:tcPr>
            <w:tcW w:w="6804" w:type="dxa"/>
            <w:tcBorders>
              <w:top w:val="nil"/>
              <w:left w:val="nil"/>
              <w:bottom w:val="nil"/>
              <w:right w:val="nil"/>
            </w:tcBorders>
            <w:shd w:val="clear" w:color="auto" w:fill="auto"/>
            <w:noWrap/>
            <w:vAlign w:val="bottom"/>
          </w:tcPr>
          <w:p w14:paraId="6C027B82" w14:textId="77777777" w:rsidR="00652FAF" w:rsidRPr="00647528" w:rsidRDefault="00652FAF" w:rsidP="008D61E6">
            <w:pPr>
              <w:spacing w:line="360" w:lineRule="auto"/>
              <w:rPr>
                <w:rFonts w:ascii="Arial" w:hAnsi="Arial" w:cs="Arial"/>
                <w:lang w:eastAsia="es-CR"/>
              </w:rPr>
            </w:pPr>
            <w:r w:rsidRPr="00647528">
              <w:rPr>
                <w:rFonts w:ascii="Arial" w:hAnsi="Arial" w:cs="Arial"/>
                <w:lang w:eastAsia="es-CR"/>
              </w:rPr>
              <w:t>Unidad Institucional de Gestión Ambiental y Seguridad Laboral</w:t>
            </w:r>
          </w:p>
        </w:tc>
      </w:tr>
      <w:tr w:rsidR="00652FAF" w:rsidRPr="00647528" w14:paraId="67D2C485" w14:textId="77777777" w:rsidTr="4631AC37">
        <w:trPr>
          <w:trHeight w:val="280"/>
        </w:trPr>
        <w:tc>
          <w:tcPr>
            <w:tcW w:w="2127" w:type="dxa"/>
            <w:tcBorders>
              <w:top w:val="nil"/>
              <w:left w:val="nil"/>
              <w:bottom w:val="nil"/>
              <w:right w:val="nil"/>
            </w:tcBorders>
            <w:shd w:val="clear" w:color="auto" w:fill="auto"/>
            <w:noWrap/>
            <w:vAlign w:val="bottom"/>
            <w:hideMark/>
          </w:tcPr>
          <w:p w14:paraId="2BC31F9D" w14:textId="77777777" w:rsidR="00652FAF" w:rsidRPr="00647528" w:rsidRDefault="00652FAF" w:rsidP="008D61E6">
            <w:pPr>
              <w:spacing w:line="360" w:lineRule="auto"/>
              <w:rPr>
                <w:rFonts w:ascii="Arial" w:hAnsi="Arial" w:cs="Arial"/>
                <w:b/>
                <w:bCs/>
                <w:lang w:eastAsia="es-CR"/>
              </w:rPr>
            </w:pPr>
            <w:r w:rsidRPr="00647528">
              <w:rPr>
                <w:rFonts w:ascii="Arial" w:hAnsi="Arial" w:cs="Arial"/>
                <w:b/>
                <w:bCs/>
                <w:lang w:eastAsia="es-CR"/>
              </w:rPr>
              <w:t>ITCR</w:t>
            </w:r>
          </w:p>
        </w:tc>
        <w:tc>
          <w:tcPr>
            <w:tcW w:w="6804" w:type="dxa"/>
            <w:tcBorders>
              <w:top w:val="nil"/>
              <w:left w:val="nil"/>
              <w:bottom w:val="nil"/>
              <w:right w:val="nil"/>
            </w:tcBorders>
            <w:shd w:val="clear" w:color="auto" w:fill="auto"/>
            <w:noWrap/>
            <w:vAlign w:val="bottom"/>
            <w:hideMark/>
          </w:tcPr>
          <w:p w14:paraId="77A09DCD" w14:textId="77777777" w:rsidR="00652FAF" w:rsidRPr="00647528" w:rsidRDefault="00652FAF" w:rsidP="008D61E6">
            <w:pPr>
              <w:spacing w:line="360" w:lineRule="auto"/>
              <w:rPr>
                <w:rFonts w:ascii="Arial" w:hAnsi="Arial" w:cs="Arial"/>
                <w:lang w:eastAsia="es-CR"/>
              </w:rPr>
            </w:pPr>
            <w:r w:rsidRPr="00647528">
              <w:rPr>
                <w:rFonts w:ascii="Arial" w:hAnsi="Arial" w:cs="Arial"/>
                <w:lang w:eastAsia="es-CR"/>
              </w:rPr>
              <w:t>Instituto Tecnológico de Costa Rica</w:t>
            </w:r>
          </w:p>
        </w:tc>
      </w:tr>
      <w:tr w:rsidR="00652FAF" w:rsidRPr="00F84754" w14:paraId="2DCB7D94" w14:textId="77777777" w:rsidTr="4631AC37">
        <w:trPr>
          <w:trHeight w:val="280"/>
        </w:trPr>
        <w:tc>
          <w:tcPr>
            <w:tcW w:w="2127" w:type="dxa"/>
            <w:tcBorders>
              <w:top w:val="nil"/>
              <w:left w:val="nil"/>
              <w:bottom w:val="nil"/>
              <w:right w:val="nil"/>
            </w:tcBorders>
            <w:shd w:val="clear" w:color="auto" w:fill="auto"/>
            <w:noWrap/>
            <w:vAlign w:val="bottom"/>
          </w:tcPr>
          <w:p w14:paraId="1BCA16AF" w14:textId="77777777" w:rsidR="00652FAF" w:rsidRPr="00057D2F" w:rsidRDefault="00652FAF" w:rsidP="008D61E6">
            <w:pPr>
              <w:spacing w:line="360" w:lineRule="auto"/>
              <w:rPr>
                <w:rFonts w:ascii="Arial" w:hAnsi="Arial" w:cs="Arial"/>
                <w:b/>
                <w:bCs/>
                <w:lang w:eastAsia="es-CR"/>
              </w:rPr>
            </w:pPr>
            <w:r w:rsidRPr="00057D2F">
              <w:rPr>
                <w:rFonts w:ascii="Arial" w:hAnsi="Arial" w:cs="Arial"/>
                <w:b/>
                <w:bCs/>
                <w:lang w:eastAsia="es-CR"/>
              </w:rPr>
              <w:t>TIC</w:t>
            </w:r>
          </w:p>
        </w:tc>
        <w:tc>
          <w:tcPr>
            <w:tcW w:w="6804" w:type="dxa"/>
            <w:tcBorders>
              <w:top w:val="nil"/>
              <w:left w:val="nil"/>
              <w:bottom w:val="nil"/>
              <w:right w:val="nil"/>
            </w:tcBorders>
            <w:shd w:val="clear" w:color="auto" w:fill="auto"/>
            <w:noWrap/>
            <w:vAlign w:val="bottom"/>
          </w:tcPr>
          <w:p w14:paraId="32D4EE6C" w14:textId="77777777" w:rsidR="00652FAF" w:rsidRPr="00057D2F" w:rsidRDefault="00652FAF" w:rsidP="008D61E6">
            <w:pPr>
              <w:spacing w:line="360" w:lineRule="auto"/>
              <w:rPr>
                <w:rFonts w:ascii="Arial" w:hAnsi="Arial" w:cs="Arial"/>
                <w:lang w:eastAsia="es-CR"/>
              </w:rPr>
            </w:pPr>
            <w:r w:rsidRPr="00057D2F">
              <w:rPr>
                <w:rFonts w:ascii="Arial" w:hAnsi="Arial" w:cs="Arial"/>
                <w:lang w:eastAsia="es-CR"/>
              </w:rPr>
              <w:t>Tecnología de Información y Comunicación</w:t>
            </w:r>
          </w:p>
        </w:tc>
      </w:tr>
      <w:tr w:rsidR="00652FAF" w:rsidRPr="00F84754" w14:paraId="15204AFE" w14:textId="77777777" w:rsidTr="4631AC37">
        <w:trPr>
          <w:trHeight w:val="280"/>
        </w:trPr>
        <w:tc>
          <w:tcPr>
            <w:tcW w:w="2127" w:type="dxa"/>
            <w:tcBorders>
              <w:top w:val="nil"/>
              <w:left w:val="nil"/>
              <w:bottom w:val="nil"/>
              <w:right w:val="nil"/>
            </w:tcBorders>
            <w:shd w:val="clear" w:color="auto" w:fill="auto"/>
            <w:noWrap/>
            <w:vAlign w:val="bottom"/>
          </w:tcPr>
          <w:p w14:paraId="729D5028" w14:textId="77777777" w:rsidR="00652FAF" w:rsidRPr="00057D2F" w:rsidRDefault="00652FAF" w:rsidP="008D61E6">
            <w:pPr>
              <w:spacing w:line="360" w:lineRule="auto"/>
              <w:rPr>
                <w:rFonts w:ascii="Arial" w:hAnsi="Arial" w:cs="Arial"/>
                <w:b/>
                <w:bCs/>
                <w:lang w:eastAsia="es-CR"/>
              </w:rPr>
            </w:pPr>
            <w:r>
              <w:rPr>
                <w:rFonts w:ascii="Arial" w:hAnsi="Arial" w:cs="Arial"/>
                <w:b/>
                <w:bCs/>
                <w:lang w:eastAsia="es-CR"/>
              </w:rPr>
              <w:t>PAR</w:t>
            </w:r>
          </w:p>
        </w:tc>
        <w:tc>
          <w:tcPr>
            <w:tcW w:w="6804" w:type="dxa"/>
            <w:tcBorders>
              <w:top w:val="nil"/>
              <w:left w:val="nil"/>
              <w:bottom w:val="nil"/>
              <w:right w:val="nil"/>
            </w:tcBorders>
            <w:shd w:val="clear" w:color="auto" w:fill="auto"/>
            <w:noWrap/>
            <w:vAlign w:val="bottom"/>
          </w:tcPr>
          <w:p w14:paraId="181913FB" w14:textId="77777777" w:rsidR="00652FAF" w:rsidRPr="00057D2F" w:rsidRDefault="00652FAF" w:rsidP="008D61E6">
            <w:pPr>
              <w:spacing w:line="360" w:lineRule="auto"/>
              <w:rPr>
                <w:rFonts w:ascii="Arial" w:hAnsi="Arial" w:cs="Arial"/>
                <w:lang w:eastAsia="es-CR"/>
              </w:rPr>
            </w:pPr>
            <w:r>
              <w:rPr>
                <w:rFonts w:ascii="Arial" w:hAnsi="Arial" w:cs="Arial"/>
                <w:lang w:eastAsia="es-CR"/>
              </w:rPr>
              <w:t>Programa de Admisión Restringida</w:t>
            </w:r>
          </w:p>
        </w:tc>
      </w:tr>
      <w:tr w:rsidR="00652FAF" w:rsidRPr="00F84754" w14:paraId="0A7E2E38" w14:textId="77777777" w:rsidTr="4631AC37">
        <w:trPr>
          <w:trHeight w:val="280"/>
        </w:trPr>
        <w:tc>
          <w:tcPr>
            <w:tcW w:w="2127" w:type="dxa"/>
            <w:tcBorders>
              <w:top w:val="nil"/>
              <w:left w:val="nil"/>
              <w:bottom w:val="nil"/>
              <w:right w:val="nil"/>
            </w:tcBorders>
            <w:shd w:val="clear" w:color="auto" w:fill="auto"/>
            <w:noWrap/>
            <w:vAlign w:val="bottom"/>
          </w:tcPr>
          <w:p w14:paraId="12E9BEB4" w14:textId="77777777" w:rsidR="00652FAF" w:rsidRPr="00647528" w:rsidRDefault="00652FAF" w:rsidP="008D61E6">
            <w:pPr>
              <w:spacing w:line="360" w:lineRule="auto"/>
              <w:rPr>
                <w:rFonts w:ascii="Arial" w:hAnsi="Arial" w:cs="Arial"/>
                <w:b/>
                <w:bCs/>
                <w:lang w:eastAsia="es-CR"/>
              </w:rPr>
            </w:pPr>
            <w:r w:rsidRPr="00647528">
              <w:rPr>
                <w:rFonts w:ascii="Arial" w:hAnsi="Arial" w:cs="Arial"/>
                <w:b/>
                <w:bCs/>
                <w:lang w:eastAsia="es-CR"/>
              </w:rPr>
              <w:t>SICOP</w:t>
            </w:r>
          </w:p>
        </w:tc>
        <w:tc>
          <w:tcPr>
            <w:tcW w:w="6804" w:type="dxa"/>
            <w:tcBorders>
              <w:top w:val="nil"/>
              <w:left w:val="nil"/>
              <w:bottom w:val="nil"/>
              <w:right w:val="nil"/>
            </w:tcBorders>
            <w:shd w:val="clear" w:color="auto" w:fill="auto"/>
            <w:noWrap/>
            <w:vAlign w:val="bottom"/>
          </w:tcPr>
          <w:p w14:paraId="2C45BD5C" w14:textId="77777777" w:rsidR="00652FAF" w:rsidRPr="00647528" w:rsidRDefault="00652FAF" w:rsidP="008D61E6">
            <w:pPr>
              <w:spacing w:line="360" w:lineRule="auto"/>
              <w:rPr>
                <w:rFonts w:ascii="Arial" w:hAnsi="Arial" w:cs="Arial"/>
                <w:lang w:eastAsia="es-CR"/>
              </w:rPr>
            </w:pPr>
            <w:r w:rsidRPr="00647528">
              <w:rPr>
                <w:rFonts w:ascii="Arial" w:hAnsi="Arial" w:cs="Arial"/>
                <w:lang w:eastAsia="es-CR"/>
              </w:rPr>
              <w:t>Sistema Integrado de Compras Públicas</w:t>
            </w:r>
          </w:p>
        </w:tc>
      </w:tr>
      <w:tr w:rsidR="00652FAF" w:rsidRPr="00F84754" w14:paraId="0AE86F9A" w14:textId="77777777" w:rsidTr="4631AC37">
        <w:trPr>
          <w:trHeight w:val="280"/>
        </w:trPr>
        <w:tc>
          <w:tcPr>
            <w:tcW w:w="2127" w:type="dxa"/>
            <w:tcBorders>
              <w:top w:val="nil"/>
              <w:left w:val="nil"/>
              <w:bottom w:val="nil"/>
              <w:right w:val="nil"/>
            </w:tcBorders>
            <w:shd w:val="clear" w:color="auto" w:fill="auto"/>
            <w:noWrap/>
            <w:vAlign w:val="bottom"/>
            <w:hideMark/>
          </w:tcPr>
          <w:p w14:paraId="25BFCBE0" w14:textId="77777777" w:rsidR="00652FAF" w:rsidRPr="006D4E69" w:rsidRDefault="00652FAF" w:rsidP="008D61E6">
            <w:pPr>
              <w:spacing w:line="360" w:lineRule="auto"/>
              <w:rPr>
                <w:rFonts w:ascii="Arial" w:hAnsi="Arial" w:cs="Arial"/>
                <w:b/>
                <w:bCs/>
                <w:lang w:eastAsia="es-CR"/>
              </w:rPr>
            </w:pPr>
            <w:r w:rsidRPr="006D4E69">
              <w:rPr>
                <w:rFonts w:ascii="Arial" w:hAnsi="Arial" w:cs="Arial"/>
                <w:b/>
                <w:bCs/>
                <w:lang w:eastAsia="es-CR"/>
              </w:rPr>
              <w:t>VIESA</w:t>
            </w:r>
          </w:p>
        </w:tc>
        <w:tc>
          <w:tcPr>
            <w:tcW w:w="6804" w:type="dxa"/>
            <w:tcBorders>
              <w:top w:val="nil"/>
              <w:left w:val="nil"/>
              <w:bottom w:val="nil"/>
              <w:right w:val="nil"/>
            </w:tcBorders>
            <w:shd w:val="clear" w:color="auto" w:fill="auto"/>
            <w:noWrap/>
            <w:vAlign w:val="bottom"/>
            <w:hideMark/>
          </w:tcPr>
          <w:p w14:paraId="49FD0653" w14:textId="77777777" w:rsidR="00652FAF" w:rsidRPr="006D4E69" w:rsidRDefault="00652FAF" w:rsidP="008D61E6">
            <w:pPr>
              <w:spacing w:line="360" w:lineRule="auto"/>
              <w:rPr>
                <w:rFonts w:ascii="Arial" w:hAnsi="Arial" w:cs="Arial"/>
                <w:lang w:eastAsia="es-CR"/>
              </w:rPr>
            </w:pPr>
            <w:r w:rsidRPr="006D4E69">
              <w:rPr>
                <w:rFonts w:ascii="Arial" w:hAnsi="Arial" w:cs="Arial"/>
                <w:lang w:eastAsia="es-CR"/>
              </w:rPr>
              <w:t>Vicerrectoría de Vida Estudiantil y Servicios Académicos</w:t>
            </w:r>
          </w:p>
        </w:tc>
      </w:tr>
    </w:tbl>
    <w:p w14:paraId="120E2B6F" w14:textId="77777777" w:rsidR="4631AC37" w:rsidRDefault="4631AC37"/>
    <w:p w14:paraId="44A4F58D" w14:textId="77777777" w:rsidR="00652FAF" w:rsidRPr="00F84754" w:rsidRDefault="00652FAF" w:rsidP="00652FAF">
      <w:pPr>
        <w:rPr>
          <w:color w:val="FF0000"/>
        </w:rPr>
      </w:pPr>
    </w:p>
    <w:p w14:paraId="076CECDB" w14:textId="77777777" w:rsidR="00652FAF" w:rsidRDefault="00652FAF" w:rsidP="00BC6AA0">
      <w:pPr>
        <w:jc w:val="center"/>
        <w:rPr>
          <w:rFonts w:ascii="Arial" w:hAnsi="Arial" w:cs="Arial"/>
          <w:b/>
          <w:color w:val="FF0000"/>
        </w:rPr>
      </w:pPr>
    </w:p>
    <w:p w14:paraId="78C73DBC" w14:textId="77777777" w:rsidR="00652FAF" w:rsidRDefault="00652FAF" w:rsidP="00BC6AA0">
      <w:pPr>
        <w:jc w:val="center"/>
        <w:rPr>
          <w:rFonts w:ascii="Arial" w:hAnsi="Arial" w:cs="Arial"/>
          <w:b/>
          <w:color w:val="FF0000"/>
        </w:rPr>
      </w:pPr>
    </w:p>
    <w:p w14:paraId="0E984DA3" w14:textId="77777777" w:rsidR="00652FAF" w:rsidRDefault="00652FAF" w:rsidP="00BC6AA0">
      <w:pPr>
        <w:jc w:val="center"/>
        <w:rPr>
          <w:rFonts w:ascii="Arial" w:hAnsi="Arial" w:cs="Arial"/>
          <w:b/>
          <w:color w:val="FF0000"/>
        </w:rPr>
      </w:pPr>
    </w:p>
    <w:p w14:paraId="03E70EE8" w14:textId="77777777" w:rsidR="00652FAF" w:rsidRDefault="00652FAF" w:rsidP="00BC6AA0">
      <w:pPr>
        <w:jc w:val="center"/>
        <w:rPr>
          <w:rFonts w:ascii="Arial" w:hAnsi="Arial" w:cs="Arial"/>
          <w:b/>
          <w:color w:val="FF0000"/>
        </w:rPr>
      </w:pPr>
    </w:p>
    <w:p w14:paraId="52337F98" w14:textId="77777777" w:rsidR="00652FAF" w:rsidRDefault="00652FAF" w:rsidP="00BC6AA0">
      <w:pPr>
        <w:jc w:val="center"/>
        <w:rPr>
          <w:rFonts w:ascii="Arial" w:hAnsi="Arial" w:cs="Arial"/>
          <w:b/>
          <w:color w:val="FF0000"/>
        </w:rPr>
      </w:pPr>
    </w:p>
    <w:p w14:paraId="1CB2D598" w14:textId="77777777" w:rsidR="00652FAF" w:rsidRDefault="00652FAF" w:rsidP="00BC6AA0">
      <w:pPr>
        <w:jc w:val="center"/>
        <w:rPr>
          <w:rFonts w:ascii="Arial" w:hAnsi="Arial" w:cs="Arial"/>
          <w:b/>
          <w:color w:val="FF0000"/>
        </w:rPr>
      </w:pPr>
    </w:p>
    <w:p w14:paraId="13B8E6DD" w14:textId="77777777" w:rsidR="00652FAF" w:rsidRDefault="00652FAF" w:rsidP="00BC6AA0">
      <w:pPr>
        <w:jc w:val="center"/>
        <w:rPr>
          <w:rFonts w:ascii="Arial" w:hAnsi="Arial" w:cs="Arial"/>
          <w:b/>
          <w:color w:val="FF0000"/>
        </w:rPr>
      </w:pPr>
    </w:p>
    <w:p w14:paraId="377D5A11" w14:textId="77777777" w:rsidR="00652FAF" w:rsidRDefault="00652FAF" w:rsidP="00BC6AA0">
      <w:pPr>
        <w:jc w:val="center"/>
        <w:rPr>
          <w:rFonts w:ascii="Arial" w:hAnsi="Arial" w:cs="Arial"/>
          <w:b/>
          <w:color w:val="FF0000"/>
        </w:rPr>
      </w:pPr>
    </w:p>
    <w:p w14:paraId="5EF51757" w14:textId="77777777" w:rsidR="00652FAF" w:rsidRDefault="00652FAF" w:rsidP="00BC6AA0">
      <w:pPr>
        <w:jc w:val="center"/>
        <w:rPr>
          <w:rFonts w:ascii="Arial" w:hAnsi="Arial" w:cs="Arial"/>
          <w:b/>
          <w:color w:val="FF0000"/>
        </w:rPr>
      </w:pPr>
    </w:p>
    <w:p w14:paraId="7B8D4449" w14:textId="77777777" w:rsidR="00652FAF" w:rsidRPr="00884335" w:rsidRDefault="00652FAF" w:rsidP="00BC6AA0">
      <w:pPr>
        <w:jc w:val="center"/>
        <w:rPr>
          <w:rFonts w:ascii="Arial" w:hAnsi="Arial" w:cs="Arial"/>
          <w:b/>
          <w:color w:val="FF0000"/>
        </w:rPr>
      </w:pPr>
    </w:p>
    <w:p w14:paraId="7581A2FF" w14:textId="77777777" w:rsidR="001C1AC7" w:rsidRDefault="001C1AC7" w:rsidP="00BC6AA0">
      <w:pPr>
        <w:jc w:val="center"/>
        <w:rPr>
          <w:b/>
          <w:color w:val="FF0000"/>
        </w:rPr>
      </w:pPr>
    </w:p>
    <w:p w14:paraId="095701DB" w14:textId="77777777" w:rsidR="00652FAF" w:rsidRDefault="00652FAF" w:rsidP="00BC6AA0">
      <w:pPr>
        <w:jc w:val="center"/>
        <w:rPr>
          <w:b/>
          <w:color w:val="FF0000"/>
        </w:rPr>
      </w:pPr>
    </w:p>
    <w:p w14:paraId="69EEF3B7" w14:textId="77777777" w:rsidR="00652FAF" w:rsidRDefault="00652FAF" w:rsidP="00BC6AA0">
      <w:pPr>
        <w:jc w:val="center"/>
        <w:rPr>
          <w:b/>
          <w:color w:val="FF0000"/>
        </w:rPr>
      </w:pPr>
    </w:p>
    <w:p w14:paraId="0F08A66C" w14:textId="77777777" w:rsidR="00652FAF" w:rsidRDefault="00652FAF" w:rsidP="00BC6AA0">
      <w:pPr>
        <w:jc w:val="center"/>
        <w:rPr>
          <w:b/>
          <w:color w:val="FF0000"/>
        </w:rPr>
      </w:pPr>
    </w:p>
    <w:p w14:paraId="59E54923" w14:textId="77777777" w:rsidR="00652FAF" w:rsidRDefault="00652FAF" w:rsidP="00BC6AA0">
      <w:pPr>
        <w:jc w:val="center"/>
        <w:rPr>
          <w:b/>
          <w:color w:val="FF0000"/>
        </w:rPr>
      </w:pPr>
    </w:p>
    <w:p w14:paraId="4C339DA1" w14:textId="77777777" w:rsidR="00652FAF" w:rsidRDefault="00652FAF" w:rsidP="00BC6AA0">
      <w:pPr>
        <w:jc w:val="center"/>
        <w:rPr>
          <w:b/>
          <w:color w:val="FF0000"/>
        </w:rPr>
      </w:pPr>
    </w:p>
    <w:p w14:paraId="73330220" w14:textId="77777777" w:rsidR="00652FAF" w:rsidRDefault="00652FAF" w:rsidP="00BC6AA0">
      <w:pPr>
        <w:jc w:val="center"/>
        <w:rPr>
          <w:b/>
          <w:color w:val="FF0000"/>
        </w:rPr>
      </w:pPr>
    </w:p>
    <w:p w14:paraId="06E58143" w14:textId="77777777" w:rsidR="00652FAF" w:rsidRDefault="00652FAF" w:rsidP="00BC6AA0">
      <w:pPr>
        <w:jc w:val="center"/>
        <w:rPr>
          <w:b/>
          <w:color w:val="FF0000"/>
        </w:rPr>
      </w:pPr>
    </w:p>
    <w:p w14:paraId="2D9C8FBA" w14:textId="77777777" w:rsidR="00652FAF" w:rsidRDefault="00652FAF" w:rsidP="00BC6AA0">
      <w:pPr>
        <w:jc w:val="center"/>
        <w:rPr>
          <w:b/>
          <w:color w:val="FF0000"/>
        </w:rPr>
      </w:pPr>
    </w:p>
    <w:p w14:paraId="6A42A8BC" w14:textId="77777777" w:rsidR="00652FAF" w:rsidRDefault="00652FAF" w:rsidP="00BC6AA0">
      <w:pPr>
        <w:jc w:val="center"/>
        <w:rPr>
          <w:b/>
          <w:color w:val="FF0000"/>
        </w:rPr>
      </w:pPr>
    </w:p>
    <w:p w14:paraId="1A503028" w14:textId="77777777" w:rsidR="00652FAF" w:rsidRDefault="00652FAF" w:rsidP="00BC6AA0">
      <w:pPr>
        <w:jc w:val="center"/>
        <w:rPr>
          <w:b/>
          <w:color w:val="FF0000"/>
        </w:rPr>
      </w:pPr>
    </w:p>
    <w:p w14:paraId="11542BAD" w14:textId="77777777" w:rsidR="00652FAF" w:rsidRDefault="00652FAF" w:rsidP="00BC6AA0">
      <w:pPr>
        <w:jc w:val="center"/>
        <w:rPr>
          <w:b/>
          <w:color w:val="FF0000"/>
        </w:rPr>
      </w:pPr>
    </w:p>
    <w:p w14:paraId="651C47B7" w14:textId="77777777" w:rsidR="00652FAF" w:rsidRDefault="00652FAF" w:rsidP="00BC6AA0">
      <w:pPr>
        <w:jc w:val="center"/>
        <w:rPr>
          <w:b/>
          <w:color w:val="FF0000"/>
        </w:rPr>
      </w:pPr>
    </w:p>
    <w:p w14:paraId="08F81658" w14:textId="77777777" w:rsidR="00652FAF" w:rsidRDefault="00652FAF" w:rsidP="00BC6AA0">
      <w:pPr>
        <w:jc w:val="center"/>
        <w:rPr>
          <w:b/>
          <w:color w:val="FF0000"/>
        </w:rPr>
      </w:pPr>
    </w:p>
    <w:p w14:paraId="307DDFCC" w14:textId="77777777" w:rsidR="00652FAF" w:rsidRDefault="00652FAF" w:rsidP="00BC6AA0">
      <w:pPr>
        <w:jc w:val="center"/>
        <w:rPr>
          <w:b/>
          <w:color w:val="FF0000"/>
        </w:rPr>
      </w:pPr>
    </w:p>
    <w:p w14:paraId="67FF66EE" w14:textId="77777777" w:rsidR="00652FAF" w:rsidRDefault="00652FAF" w:rsidP="00BC6AA0">
      <w:pPr>
        <w:jc w:val="center"/>
        <w:rPr>
          <w:b/>
          <w:color w:val="FF0000"/>
        </w:rPr>
      </w:pPr>
    </w:p>
    <w:p w14:paraId="4C1C9FC9" w14:textId="77777777" w:rsidR="00652FAF" w:rsidRDefault="00652FAF" w:rsidP="00BC6AA0">
      <w:pPr>
        <w:jc w:val="center"/>
        <w:rPr>
          <w:b/>
          <w:color w:val="FF0000"/>
        </w:rPr>
      </w:pPr>
    </w:p>
    <w:p w14:paraId="012ACE5F" w14:textId="77777777" w:rsidR="00652FAF" w:rsidRDefault="00652FAF" w:rsidP="00BC6AA0">
      <w:pPr>
        <w:jc w:val="center"/>
        <w:rPr>
          <w:b/>
          <w:color w:val="FF0000"/>
        </w:rPr>
      </w:pPr>
    </w:p>
    <w:p w14:paraId="623BB8A6" w14:textId="77777777" w:rsidR="00652FAF" w:rsidRDefault="00652FAF" w:rsidP="00BC6AA0">
      <w:pPr>
        <w:jc w:val="center"/>
        <w:rPr>
          <w:b/>
          <w:color w:val="FF0000"/>
        </w:rPr>
      </w:pPr>
    </w:p>
    <w:p w14:paraId="2827A39B" w14:textId="77777777" w:rsidR="00652FAF" w:rsidRDefault="00652FAF" w:rsidP="00BC6AA0">
      <w:pPr>
        <w:jc w:val="center"/>
        <w:rPr>
          <w:b/>
          <w:color w:val="FF0000"/>
        </w:rPr>
      </w:pPr>
    </w:p>
    <w:p w14:paraId="13BC3473" w14:textId="77777777" w:rsidR="00652FAF" w:rsidRDefault="00652FAF" w:rsidP="00BC6AA0">
      <w:pPr>
        <w:jc w:val="center"/>
        <w:rPr>
          <w:b/>
          <w:color w:val="FF0000"/>
        </w:rPr>
      </w:pPr>
    </w:p>
    <w:p w14:paraId="3634C9AA" w14:textId="77777777" w:rsidR="00652FAF" w:rsidRDefault="00652FAF" w:rsidP="00BC6AA0">
      <w:pPr>
        <w:jc w:val="center"/>
        <w:rPr>
          <w:b/>
          <w:color w:val="FF0000"/>
        </w:rPr>
      </w:pPr>
    </w:p>
    <w:p w14:paraId="222946D7" w14:textId="77777777" w:rsidR="00652FAF" w:rsidRDefault="00652FAF" w:rsidP="00BC6AA0">
      <w:pPr>
        <w:jc w:val="center"/>
        <w:rPr>
          <w:b/>
          <w:color w:val="FF0000"/>
        </w:rPr>
      </w:pPr>
    </w:p>
    <w:p w14:paraId="248F75E8" w14:textId="77777777" w:rsidR="00652FAF" w:rsidRDefault="00652FAF" w:rsidP="00BC6AA0">
      <w:pPr>
        <w:jc w:val="center"/>
        <w:rPr>
          <w:b/>
          <w:color w:val="FF0000"/>
        </w:rPr>
      </w:pPr>
    </w:p>
    <w:p w14:paraId="2EAB09EB" w14:textId="77777777" w:rsidR="00652FAF" w:rsidRDefault="00652FAF" w:rsidP="00BC6AA0">
      <w:pPr>
        <w:jc w:val="center"/>
        <w:rPr>
          <w:b/>
          <w:color w:val="FF0000"/>
        </w:rPr>
      </w:pPr>
    </w:p>
    <w:p w14:paraId="72A83E88" w14:textId="77777777" w:rsidR="00652FAF" w:rsidRDefault="00652FAF" w:rsidP="00BC6AA0">
      <w:pPr>
        <w:jc w:val="center"/>
        <w:rPr>
          <w:b/>
          <w:color w:val="FF0000"/>
        </w:rPr>
      </w:pPr>
    </w:p>
    <w:p w14:paraId="3B73D028" w14:textId="77777777" w:rsidR="00652FAF" w:rsidRDefault="00652FAF" w:rsidP="00BC6AA0">
      <w:pPr>
        <w:jc w:val="center"/>
        <w:rPr>
          <w:b/>
          <w:color w:val="FF0000"/>
        </w:rPr>
      </w:pPr>
    </w:p>
    <w:p w14:paraId="650565F8" w14:textId="77777777" w:rsidR="00652FAF" w:rsidRDefault="00652FAF" w:rsidP="00BC6AA0">
      <w:pPr>
        <w:jc w:val="center"/>
        <w:rPr>
          <w:b/>
          <w:color w:val="FF0000"/>
        </w:rPr>
      </w:pPr>
    </w:p>
    <w:p w14:paraId="1B25DA53" w14:textId="77777777" w:rsidR="00652FAF" w:rsidRDefault="00652FAF" w:rsidP="00BC6AA0">
      <w:pPr>
        <w:jc w:val="center"/>
        <w:rPr>
          <w:b/>
          <w:color w:val="FF0000"/>
        </w:rPr>
      </w:pPr>
    </w:p>
    <w:p w14:paraId="163565F7" w14:textId="77777777" w:rsidR="00652FAF" w:rsidRDefault="00652FAF" w:rsidP="00BC6AA0">
      <w:pPr>
        <w:jc w:val="center"/>
        <w:rPr>
          <w:b/>
          <w:color w:val="FF0000"/>
        </w:rPr>
      </w:pPr>
    </w:p>
    <w:p w14:paraId="199576F8" w14:textId="77777777" w:rsidR="00652FAF" w:rsidRDefault="00652FAF" w:rsidP="00BC6AA0">
      <w:pPr>
        <w:jc w:val="center"/>
        <w:rPr>
          <w:b/>
          <w:color w:val="FF0000"/>
        </w:rPr>
      </w:pPr>
    </w:p>
    <w:p w14:paraId="1601D174" w14:textId="77777777" w:rsidR="00A20610" w:rsidRPr="00666279" w:rsidRDefault="00A20610" w:rsidP="00A20610">
      <w:pPr>
        <w:rPr>
          <w:rFonts w:asciiTheme="majorHAnsi" w:eastAsiaTheme="majorEastAsia" w:hAnsiTheme="majorHAnsi" w:cstheme="majorBidi"/>
          <w:smallCaps/>
          <w:color w:val="FF0000"/>
          <w:spacing w:val="5"/>
          <w:sz w:val="32"/>
          <w:szCs w:val="32"/>
        </w:rPr>
      </w:pPr>
    </w:p>
    <w:p w14:paraId="5ECCFBF2" w14:textId="77777777" w:rsidR="00A20610" w:rsidRPr="00666279" w:rsidRDefault="00A20610" w:rsidP="00A20610">
      <w:pPr>
        <w:rPr>
          <w:rFonts w:asciiTheme="majorHAnsi" w:eastAsiaTheme="majorEastAsia" w:hAnsiTheme="majorHAnsi" w:cstheme="majorBidi"/>
          <w:smallCaps/>
          <w:color w:val="FF0000"/>
          <w:spacing w:val="5"/>
          <w:sz w:val="32"/>
          <w:szCs w:val="32"/>
        </w:rPr>
        <w:sectPr w:rsidR="00A20610" w:rsidRPr="00666279" w:rsidSect="00C85A3C">
          <w:pgSz w:w="12242" w:h="15842" w:code="1"/>
          <w:pgMar w:top="1418" w:right="1185" w:bottom="1418" w:left="1701" w:header="709" w:footer="709" w:gutter="0"/>
          <w:pgNumType w:fmt="lowerRoman" w:start="0"/>
          <w:cols w:space="720"/>
          <w:titlePg/>
          <w:docGrid w:linePitch="360"/>
        </w:sectPr>
      </w:pPr>
    </w:p>
    <w:p w14:paraId="78EA6494" w14:textId="77777777" w:rsidR="00F55568" w:rsidRPr="000A4FE2" w:rsidRDefault="00F55568" w:rsidP="00476230">
      <w:pPr>
        <w:pStyle w:val="Ttulo1"/>
        <w:numPr>
          <w:ilvl w:val="0"/>
          <w:numId w:val="16"/>
        </w:numPr>
        <w:jc w:val="center"/>
        <w:rPr>
          <w:rFonts w:ascii="Arial" w:hAnsi="Arial" w:cs="Arial"/>
          <w:b/>
          <w:sz w:val="24"/>
          <w:szCs w:val="20"/>
        </w:rPr>
      </w:pPr>
      <w:bookmarkStart w:id="0" w:name="_Toc333582039"/>
      <w:bookmarkStart w:id="1" w:name="_Toc365876973"/>
      <w:bookmarkStart w:id="2" w:name="_Toc365879528"/>
      <w:bookmarkStart w:id="3" w:name="_Toc33782626"/>
      <w:r w:rsidRPr="000A4FE2">
        <w:rPr>
          <w:rFonts w:ascii="Arial" w:hAnsi="Arial" w:cs="Arial"/>
          <w:b/>
          <w:sz w:val="24"/>
          <w:szCs w:val="20"/>
        </w:rPr>
        <w:lastRenderedPageBreak/>
        <w:t>PRESENTACIÓN</w:t>
      </w:r>
      <w:bookmarkEnd w:id="0"/>
      <w:bookmarkEnd w:id="1"/>
      <w:bookmarkEnd w:id="2"/>
      <w:bookmarkEnd w:id="3"/>
    </w:p>
    <w:p w14:paraId="532170A9" w14:textId="77777777" w:rsidR="00F55568" w:rsidRPr="002D2E58" w:rsidRDefault="00F55568" w:rsidP="00A20610">
      <w:pPr>
        <w:pStyle w:val="Ttulo"/>
        <w:jc w:val="center"/>
        <w:rPr>
          <w:rFonts w:ascii="Arial" w:hAnsi="Arial" w:cs="Arial"/>
          <w:color w:val="FF0000"/>
          <w:sz w:val="18"/>
          <w:szCs w:val="18"/>
        </w:rPr>
      </w:pPr>
    </w:p>
    <w:p w14:paraId="44EBD6A4" w14:textId="77777777" w:rsidR="00673BAE" w:rsidRPr="00673BAE" w:rsidRDefault="00673BAE" w:rsidP="208DF674">
      <w:pPr>
        <w:spacing w:line="360" w:lineRule="auto"/>
        <w:jc w:val="both"/>
        <w:rPr>
          <w:rFonts w:ascii="Arial" w:hAnsi="Arial" w:cs="Arial"/>
        </w:rPr>
      </w:pPr>
      <w:r w:rsidRPr="208DF674">
        <w:rPr>
          <w:rFonts w:ascii="Arial" w:hAnsi="Arial" w:cs="Arial"/>
        </w:rPr>
        <w:t xml:space="preserve">El presente documento constituye el Plan Anual Operativo (PAO) que guiará el quehacer de la Institución en sus labores para el año 2020. El mismo se compone de un total </w:t>
      </w:r>
      <w:r w:rsidRPr="008A2A37">
        <w:rPr>
          <w:rFonts w:ascii="Arial" w:hAnsi="Arial" w:cs="Arial"/>
        </w:rPr>
        <w:t>de 8</w:t>
      </w:r>
      <w:r w:rsidR="008A2A37" w:rsidRPr="008A2A37">
        <w:rPr>
          <w:rFonts w:ascii="Arial" w:hAnsi="Arial" w:cs="Arial"/>
        </w:rPr>
        <w:t>7</w:t>
      </w:r>
      <w:r w:rsidRPr="008A2A37">
        <w:rPr>
          <w:rFonts w:ascii="Arial" w:hAnsi="Arial" w:cs="Arial"/>
        </w:rPr>
        <w:t xml:space="preserve"> </w:t>
      </w:r>
      <w:r w:rsidRPr="208DF674">
        <w:rPr>
          <w:rFonts w:ascii="Arial" w:hAnsi="Arial" w:cs="Arial"/>
        </w:rPr>
        <w:t xml:space="preserve">metas, dicha planificación responde a lo que se visualiza se podrá realizar en el año, al cual se le vincula un Presupuesto Ordinario de </w:t>
      </w:r>
      <w:r w:rsidRPr="008A2A37">
        <w:rPr>
          <w:rFonts w:ascii="Arial" w:hAnsi="Arial" w:cs="Arial"/>
        </w:rPr>
        <w:t xml:space="preserve">₵ </w:t>
      </w:r>
      <w:r w:rsidR="008A2A37" w:rsidRPr="008A2A37">
        <w:rPr>
          <w:rFonts w:ascii="Arial" w:hAnsi="Arial" w:cs="Arial"/>
        </w:rPr>
        <w:t>6</w:t>
      </w:r>
      <w:r w:rsidR="0035067A">
        <w:rPr>
          <w:rFonts w:ascii="Arial" w:hAnsi="Arial" w:cs="Arial"/>
        </w:rPr>
        <w:t>3</w:t>
      </w:r>
      <w:r w:rsidRPr="008A2A37">
        <w:rPr>
          <w:rFonts w:ascii="Arial" w:hAnsi="Arial" w:cs="Arial"/>
        </w:rPr>
        <w:t xml:space="preserve"> </w:t>
      </w:r>
      <w:r w:rsidR="0035067A">
        <w:rPr>
          <w:rFonts w:ascii="Arial" w:hAnsi="Arial" w:cs="Arial"/>
        </w:rPr>
        <w:t>809</w:t>
      </w:r>
      <w:r w:rsidRPr="008A2A37">
        <w:rPr>
          <w:rFonts w:ascii="Arial" w:hAnsi="Arial" w:cs="Arial"/>
        </w:rPr>
        <w:t xml:space="preserve"> </w:t>
      </w:r>
      <w:r w:rsidR="0035067A">
        <w:rPr>
          <w:rFonts w:ascii="Arial" w:hAnsi="Arial" w:cs="Arial"/>
        </w:rPr>
        <w:t>980</w:t>
      </w:r>
      <w:r w:rsidRPr="008A2A37">
        <w:rPr>
          <w:rFonts w:ascii="Arial" w:hAnsi="Arial" w:cs="Arial"/>
        </w:rPr>
        <w:t xml:space="preserve"> </w:t>
      </w:r>
      <w:r w:rsidR="0035067A">
        <w:rPr>
          <w:rFonts w:ascii="Arial" w:hAnsi="Arial" w:cs="Arial"/>
        </w:rPr>
        <w:t>983</w:t>
      </w:r>
      <w:r w:rsidRPr="008A2A37">
        <w:rPr>
          <w:rFonts w:ascii="Arial" w:hAnsi="Arial" w:cs="Arial"/>
        </w:rPr>
        <w:t>,</w:t>
      </w:r>
      <w:r w:rsidR="0035067A">
        <w:rPr>
          <w:rFonts w:ascii="Arial" w:hAnsi="Arial" w:cs="Arial"/>
        </w:rPr>
        <w:t>96</w:t>
      </w:r>
      <w:r w:rsidRPr="208DF674">
        <w:rPr>
          <w:rFonts w:ascii="Arial" w:hAnsi="Arial" w:cs="Arial"/>
        </w:rPr>
        <w:t xml:space="preserve"> </w:t>
      </w:r>
      <w:r w:rsidR="00AC5806">
        <w:rPr>
          <w:rStyle w:val="normaltextrun"/>
          <w:rFonts w:ascii="Arial" w:hAnsi="Arial" w:cs="Arial"/>
          <w:color w:val="000000"/>
          <w:shd w:val="clear" w:color="auto" w:fill="FFFFFF"/>
        </w:rPr>
        <w:t>el cual se ajustó de acuerdo con lo emitido en el oficio No.20240 por la Contraloría de la República.</w:t>
      </w:r>
    </w:p>
    <w:p w14:paraId="269623DA" w14:textId="77777777" w:rsidR="00673BAE" w:rsidRPr="00673BAE" w:rsidRDefault="00673BAE" w:rsidP="00673BAE">
      <w:pPr>
        <w:spacing w:line="360" w:lineRule="auto"/>
        <w:jc w:val="both"/>
        <w:rPr>
          <w:rFonts w:ascii="Arial" w:hAnsi="Arial" w:cs="Arial"/>
        </w:rPr>
      </w:pPr>
    </w:p>
    <w:p w14:paraId="68EA269A" w14:textId="77777777" w:rsidR="00673BAE" w:rsidRDefault="00673BAE" w:rsidP="00673BAE">
      <w:pPr>
        <w:spacing w:line="360" w:lineRule="auto"/>
        <w:jc w:val="both"/>
        <w:rPr>
          <w:rFonts w:ascii="Arial" w:hAnsi="Arial" w:cs="Arial"/>
        </w:rPr>
      </w:pPr>
      <w:r w:rsidRPr="00673BAE">
        <w:rPr>
          <w:rFonts w:ascii="Arial" w:hAnsi="Arial" w:cs="Arial"/>
        </w:rPr>
        <w:t xml:space="preserve">La ejecución </w:t>
      </w:r>
      <w:proofErr w:type="gramStart"/>
      <w:r w:rsidRPr="00673BAE">
        <w:rPr>
          <w:rFonts w:ascii="Arial" w:hAnsi="Arial" w:cs="Arial"/>
        </w:rPr>
        <w:t>del mismo</w:t>
      </w:r>
      <w:proofErr w:type="gramEnd"/>
      <w:r w:rsidRPr="00673BAE">
        <w:rPr>
          <w:rFonts w:ascii="Arial" w:hAnsi="Arial" w:cs="Arial"/>
        </w:rPr>
        <w:t xml:space="preserve"> implicará una serie de esfuerzos en su quehacer tanto por parte de las autoridades institucionales, así como de los ejecutores de las distintas dependencias que integran nuestra institución, aplicando una serie de medidas para la optimización de los recursos asignados. El proceso de planificación operativa coadyuva a tener una base para la toma de decisiones en el corto plazo, que servirá como insumo para las evaluaciones de los diferentes planes institucionales. </w:t>
      </w:r>
    </w:p>
    <w:p w14:paraId="79D7DBED" w14:textId="77777777" w:rsidR="00673BAE" w:rsidRDefault="00673BAE" w:rsidP="00673BAE">
      <w:pPr>
        <w:spacing w:line="360" w:lineRule="auto"/>
        <w:jc w:val="both"/>
        <w:rPr>
          <w:rFonts w:ascii="Arial" w:hAnsi="Arial" w:cs="Arial"/>
        </w:rPr>
      </w:pPr>
    </w:p>
    <w:p w14:paraId="691D0835" w14:textId="77777777" w:rsidR="00D90C65" w:rsidRDefault="6EAB5613" w:rsidP="00673BAE">
      <w:pPr>
        <w:spacing w:line="360" w:lineRule="auto"/>
        <w:jc w:val="both"/>
        <w:rPr>
          <w:rFonts w:ascii="Arial" w:hAnsi="Arial" w:cs="Arial"/>
        </w:rPr>
        <w:sectPr w:rsidR="00D90C65" w:rsidSect="00BF4E34">
          <w:headerReference w:type="default" r:id="rId16"/>
          <w:endnotePr>
            <w:numFmt w:val="decimal"/>
          </w:endnotePr>
          <w:pgSz w:w="12242" w:h="15842" w:code="1"/>
          <w:pgMar w:top="1418" w:right="1701" w:bottom="1418" w:left="1701" w:header="709" w:footer="567" w:gutter="0"/>
          <w:pgNumType w:start="1"/>
          <w:cols w:space="708"/>
          <w:titlePg/>
          <w:docGrid w:linePitch="360"/>
        </w:sectPr>
      </w:pPr>
      <w:r w:rsidRPr="67BC428F">
        <w:rPr>
          <w:rFonts w:ascii="Arial" w:hAnsi="Arial" w:cs="Arial"/>
        </w:rPr>
        <w:t xml:space="preserve">A </w:t>
      </w:r>
      <w:r w:rsidR="69C4BB1C" w:rsidRPr="67BC428F">
        <w:rPr>
          <w:rFonts w:ascii="Arial" w:hAnsi="Arial" w:cs="Arial"/>
        </w:rPr>
        <w:t>continuación,</w:t>
      </w:r>
      <w:r w:rsidRPr="67BC428F">
        <w:rPr>
          <w:rFonts w:ascii="Arial" w:hAnsi="Arial" w:cs="Arial"/>
        </w:rPr>
        <w:t xml:space="preserve"> </w:t>
      </w:r>
      <w:r w:rsidR="3C6A50B2" w:rsidRPr="67BC428F">
        <w:rPr>
          <w:rFonts w:ascii="Arial" w:hAnsi="Arial" w:cs="Arial"/>
        </w:rPr>
        <w:t xml:space="preserve">se detalla el marco jurídico </w:t>
      </w:r>
      <w:r w:rsidR="5AE423FD" w:rsidRPr="67BC428F">
        <w:rPr>
          <w:rFonts w:ascii="Arial" w:hAnsi="Arial" w:cs="Arial"/>
        </w:rPr>
        <w:t xml:space="preserve">que enmarca la formulación del Plan-Presupuesto, la estructura organizativa de la Institución, el </w:t>
      </w:r>
      <w:r w:rsidR="1D62FCC0" w:rsidRPr="67BC428F">
        <w:rPr>
          <w:rFonts w:ascii="Arial" w:hAnsi="Arial" w:cs="Arial"/>
        </w:rPr>
        <w:t>m</w:t>
      </w:r>
      <w:r w:rsidR="5AE423FD" w:rsidRPr="67BC428F">
        <w:rPr>
          <w:rFonts w:ascii="Arial" w:hAnsi="Arial" w:cs="Arial"/>
        </w:rPr>
        <w:t xml:space="preserve">arco </w:t>
      </w:r>
      <w:r w:rsidR="5D349FDA" w:rsidRPr="67BC428F">
        <w:rPr>
          <w:rFonts w:ascii="Arial" w:hAnsi="Arial" w:cs="Arial"/>
        </w:rPr>
        <w:t>e</w:t>
      </w:r>
      <w:r w:rsidR="5AE423FD" w:rsidRPr="67BC428F">
        <w:rPr>
          <w:rFonts w:ascii="Arial" w:hAnsi="Arial" w:cs="Arial"/>
        </w:rPr>
        <w:t xml:space="preserve">stratégico al cual debe estar alineado el </w:t>
      </w:r>
      <w:r w:rsidR="4D52504B" w:rsidRPr="67BC428F">
        <w:rPr>
          <w:rFonts w:ascii="Arial" w:hAnsi="Arial" w:cs="Arial"/>
        </w:rPr>
        <w:t>p</w:t>
      </w:r>
      <w:r w:rsidR="5AE423FD" w:rsidRPr="67BC428F">
        <w:rPr>
          <w:rFonts w:ascii="Arial" w:hAnsi="Arial" w:cs="Arial"/>
        </w:rPr>
        <w:t xml:space="preserve">lan, el </w:t>
      </w:r>
      <w:r w:rsidR="67126C77" w:rsidRPr="67BC428F">
        <w:rPr>
          <w:rFonts w:ascii="Arial" w:hAnsi="Arial" w:cs="Arial"/>
        </w:rPr>
        <w:t>d</w:t>
      </w:r>
      <w:r w:rsidR="5AE423FD" w:rsidRPr="67BC428F">
        <w:rPr>
          <w:rFonts w:ascii="Arial" w:hAnsi="Arial" w:cs="Arial"/>
        </w:rPr>
        <w:t xml:space="preserve">iagnóstico efectuado para el </w:t>
      </w:r>
      <w:r w:rsidR="64047387" w:rsidRPr="67BC428F">
        <w:rPr>
          <w:rFonts w:ascii="Arial" w:hAnsi="Arial" w:cs="Arial"/>
        </w:rPr>
        <w:t>p</w:t>
      </w:r>
      <w:r w:rsidR="5AE423FD" w:rsidRPr="67BC428F">
        <w:rPr>
          <w:rFonts w:ascii="Arial" w:hAnsi="Arial" w:cs="Arial"/>
        </w:rPr>
        <w:t xml:space="preserve">lan </w:t>
      </w:r>
      <w:r w:rsidR="6DD5E877" w:rsidRPr="67BC428F">
        <w:rPr>
          <w:rFonts w:ascii="Arial" w:hAnsi="Arial" w:cs="Arial"/>
        </w:rPr>
        <w:t>e</w:t>
      </w:r>
      <w:r w:rsidR="5AE423FD" w:rsidRPr="67BC428F">
        <w:rPr>
          <w:rFonts w:ascii="Arial" w:hAnsi="Arial" w:cs="Arial"/>
        </w:rPr>
        <w:t>stratégico</w:t>
      </w:r>
      <w:r w:rsidR="3162AAD6" w:rsidRPr="67BC428F">
        <w:rPr>
          <w:rFonts w:ascii="Arial" w:hAnsi="Arial" w:cs="Arial"/>
        </w:rPr>
        <w:t xml:space="preserve">. Luego se detalla </w:t>
      </w:r>
      <w:r w:rsidR="2555826D" w:rsidRPr="67BC428F">
        <w:rPr>
          <w:rFonts w:ascii="Arial" w:hAnsi="Arial" w:cs="Arial"/>
        </w:rPr>
        <w:t>el Plan</w:t>
      </w:r>
      <w:r w:rsidR="5AE423FD" w:rsidRPr="67BC428F">
        <w:rPr>
          <w:rFonts w:ascii="Arial" w:hAnsi="Arial" w:cs="Arial"/>
        </w:rPr>
        <w:t xml:space="preserve"> Anual Operativo</w:t>
      </w:r>
      <w:r w:rsidR="411B4DAE" w:rsidRPr="67BC428F">
        <w:rPr>
          <w:rFonts w:ascii="Arial" w:hAnsi="Arial" w:cs="Arial"/>
        </w:rPr>
        <w:t xml:space="preserve"> (PAO)</w:t>
      </w:r>
      <w:r w:rsidR="5AE423FD" w:rsidRPr="67BC428F">
        <w:rPr>
          <w:rFonts w:ascii="Arial" w:hAnsi="Arial" w:cs="Arial"/>
        </w:rPr>
        <w:t xml:space="preserve">, con la articulación de </w:t>
      </w:r>
      <w:r w:rsidR="577E74E8" w:rsidRPr="67BC428F">
        <w:rPr>
          <w:rFonts w:ascii="Arial" w:hAnsi="Arial" w:cs="Arial"/>
        </w:rPr>
        <w:t>o</w:t>
      </w:r>
      <w:r w:rsidR="5AE423FD" w:rsidRPr="67BC428F">
        <w:rPr>
          <w:rFonts w:ascii="Arial" w:hAnsi="Arial" w:cs="Arial"/>
        </w:rPr>
        <w:t xml:space="preserve">bjetivos, políticas, metas, indicadores y responsables; además del </w:t>
      </w:r>
      <w:r w:rsidR="4BE5EB7C" w:rsidRPr="67BC428F">
        <w:rPr>
          <w:rFonts w:ascii="Arial" w:hAnsi="Arial" w:cs="Arial"/>
        </w:rPr>
        <w:t>c</w:t>
      </w:r>
      <w:r w:rsidR="5AE423FD" w:rsidRPr="67BC428F">
        <w:rPr>
          <w:rFonts w:ascii="Arial" w:hAnsi="Arial" w:cs="Arial"/>
        </w:rPr>
        <w:t xml:space="preserve">ronograma de </w:t>
      </w:r>
      <w:r w:rsidR="7CEE0CA9" w:rsidRPr="67BC428F">
        <w:rPr>
          <w:rFonts w:ascii="Arial" w:hAnsi="Arial" w:cs="Arial"/>
        </w:rPr>
        <w:t>e</w:t>
      </w:r>
      <w:r w:rsidR="5AE423FD" w:rsidRPr="67BC428F">
        <w:rPr>
          <w:rFonts w:ascii="Arial" w:hAnsi="Arial" w:cs="Arial"/>
        </w:rPr>
        <w:t xml:space="preserve">jecución </w:t>
      </w:r>
      <w:r w:rsidR="453DBC6A" w:rsidRPr="67BC428F">
        <w:rPr>
          <w:rFonts w:ascii="Arial" w:hAnsi="Arial" w:cs="Arial"/>
        </w:rPr>
        <w:t>f</w:t>
      </w:r>
      <w:r w:rsidR="5AE423FD" w:rsidRPr="67BC428F">
        <w:rPr>
          <w:rFonts w:ascii="Arial" w:hAnsi="Arial" w:cs="Arial"/>
        </w:rPr>
        <w:t xml:space="preserve">ísica y </w:t>
      </w:r>
      <w:r w:rsidR="639FF796" w:rsidRPr="67BC428F">
        <w:rPr>
          <w:rFonts w:ascii="Arial" w:hAnsi="Arial" w:cs="Arial"/>
        </w:rPr>
        <w:t>f</w:t>
      </w:r>
      <w:r w:rsidR="5AE423FD" w:rsidRPr="67BC428F">
        <w:rPr>
          <w:rFonts w:ascii="Arial" w:hAnsi="Arial" w:cs="Arial"/>
        </w:rPr>
        <w:t>inanciera</w:t>
      </w:r>
      <w:r w:rsidR="3C6A50B2" w:rsidRPr="67BC428F">
        <w:rPr>
          <w:rFonts w:ascii="Arial" w:hAnsi="Arial" w:cs="Arial"/>
        </w:rPr>
        <w:t xml:space="preserve"> </w:t>
      </w:r>
      <w:r w:rsidR="0F464AD6" w:rsidRPr="67BC428F">
        <w:rPr>
          <w:rFonts w:ascii="Arial" w:hAnsi="Arial" w:cs="Arial"/>
        </w:rPr>
        <w:t>para cada una de las metas</w:t>
      </w:r>
      <w:r w:rsidR="3A67D9C3" w:rsidRPr="67BC428F">
        <w:rPr>
          <w:rFonts w:ascii="Arial" w:hAnsi="Arial" w:cs="Arial"/>
        </w:rPr>
        <w:t>.</w:t>
      </w:r>
    </w:p>
    <w:p w14:paraId="19D0D5DD" w14:textId="77777777" w:rsidR="0043482F" w:rsidRPr="008D084E" w:rsidRDefault="0043482F" w:rsidP="00476230">
      <w:pPr>
        <w:pStyle w:val="Ttulo1"/>
        <w:numPr>
          <w:ilvl w:val="0"/>
          <w:numId w:val="16"/>
        </w:numPr>
        <w:jc w:val="center"/>
        <w:rPr>
          <w:rFonts w:ascii="Arial" w:hAnsi="Arial" w:cs="Arial"/>
          <w:b/>
          <w:sz w:val="24"/>
          <w:szCs w:val="20"/>
        </w:rPr>
      </w:pPr>
      <w:bookmarkStart w:id="4" w:name="_Toc365876611"/>
      <w:bookmarkStart w:id="5" w:name="_Toc365876974"/>
      <w:bookmarkStart w:id="6" w:name="_Toc365879529"/>
      <w:bookmarkStart w:id="7" w:name="_Toc33782627"/>
      <w:r w:rsidRPr="008D084E">
        <w:rPr>
          <w:rFonts w:ascii="Arial" w:hAnsi="Arial" w:cs="Arial"/>
          <w:b/>
          <w:sz w:val="24"/>
          <w:szCs w:val="20"/>
        </w:rPr>
        <w:lastRenderedPageBreak/>
        <w:t>MARCO JURÍDICO INSTITUCIONAL</w:t>
      </w:r>
      <w:bookmarkEnd w:id="4"/>
      <w:bookmarkEnd w:id="5"/>
      <w:bookmarkEnd w:id="6"/>
      <w:bookmarkEnd w:id="7"/>
    </w:p>
    <w:p w14:paraId="7BA93561" w14:textId="77777777" w:rsidR="008D084E" w:rsidRPr="008D084E" w:rsidRDefault="008D084E" w:rsidP="008D084E"/>
    <w:p w14:paraId="2571CFFD" w14:textId="77777777" w:rsidR="0043482F" w:rsidRPr="009D3E0A" w:rsidRDefault="0043482F" w:rsidP="00107EDD">
      <w:pPr>
        <w:pStyle w:val="Texto"/>
        <w:spacing w:line="240" w:lineRule="auto"/>
        <w:jc w:val="both"/>
        <w:rPr>
          <w:rFonts w:ascii="Arial" w:hAnsi="Arial" w:cs="Arial"/>
          <w:color w:val="auto"/>
          <w:sz w:val="22"/>
          <w:szCs w:val="22"/>
        </w:rPr>
      </w:pPr>
    </w:p>
    <w:p w14:paraId="1A44D93B" w14:textId="77777777" w:rsidR="00141800" w:rsidRPr="009D3E0A" w:rsidRDefault="00141800" w:rsidP="00107EDD">
      <w:pPr>
        <w:pStyle w:val="Texto"/>
        <w:ind w:left="340"/>
        <w:jc w:val="both"/>
        <w:rPr>
          <w:rFonts w:ascii="Arial" w:hAnsi="Arial" w:cs="Arial"/>
          <w:color w:val="auto"/>
          <w:sz w:val="22"/>
          <w:szCs w:val="22"/>
        </w:rPr>
      </w:pPr>
      <w:r w:rsidRPr="009D3E0A">
        <w:rPr>
          <w:rFonts w:ascii="Arial" w:hAnsi="Arial" w:cs="Arial"/>
          <w:color w:val="auto"/>
          <w:sz w:val="22"/>
          <w:szCs w:val="22"/>
        </w:rPr>
        <w:t xml:space="preserve">El Instituto Tecnológico de Costa Rica, se ampara bajo </w:t>
      </w:r>
      <w:r w:rsidR="008309C6" w:rsidRPr="009D3E0A">
        <w:rPr>
          <w:rFonts w:ascii="Arial" w:hAnsi="Arial" w:cs="Arial"/>
          <w:color w:val="auto"/>
          <w:sz w:val="22"/>
          <w:szCs w:val="22"/>
        </w:rPr>
        <w:t>las siguientes fuentes jurídicas:</w:t>
      </w:r>
    </w:p>
    <w:p w14:paraId="5E4E6860" w14:textId="77777777" w:rsidR="003F09C2" w:rsidRPr="009D3E0A" w:rsidRDefault="003F09C2" w:rsidP="00107EDD">
      <w:pPr>
        <w:pStyle w:val="Texto"/>
        <w:ind w:left="340"/>
        <w:jc w:val="both"/>
        <w:rPr>
          <w:rFonts w:ascii="Arial" w:hAnsi="Arial" w:cs="Arial"/>
          <w:color w:val="auto"/>
          <w:sz w:val="22"/>
          <w:szCs w:val="22"/>
        </w:rPr>
      </w:pPr>
    </w:p>
    <w:p w14:paraId="010710B5" w14:textId="77777777" w:rsidR="00AD7250" w:rsidRPr="00AD7250" w:rsidRDefault="009A2C4E" w:rsidP="00476230">
      <w:pPr>
        <w:pStyle w:val="Ttulo2"/>
        <w:numPr>
          <w:ilvl w:val="1"/>
          <w:numId w:val="17"/>
        </w:numPr>
        <w:rPr>
          <w:rFonts w:ascii="Arial" w:hAnsi="Arial" w:cs="Arial"/>
          <w:sz w:val="22"/>
          <w:szCs w:val="22"/>
        </w:rPr>
      </w:pPr>
      <w:bookmarkStart w:id="8" w:name="_Toc113248351"/>
      <w:bookmarkStart w:id="9" w:name="_Toc157402508"/>
      <w:bookmarkStart w:id="10" w:name="_Toc209867360"/>
      <w:bookmarkStart w:id="11" w:name="_Toc277158535"/>
      <w:bookmarkStart w:id="12" w:name="_Toc365876612"/>
      <w:bookmarkStart w:id="13" w:name="_Toc365876975"/>
      <w:bookmarkStart w:id="14" w:name="_Toc365879530"/>
      <w:r>
        <w:rPr>
          <w:rFonts w:ascii="Arial" w:hAnsi="Arial" w:cs="Arial"/>
          <w:sz w:val="22"/>
          <w:szCs w:val="22"/>
        </w:rPr>
        <w:t xml:space="preserve"> </w:t>
      </w:r>
      <w:bookmarkStart w:id="15" w:name="_Toc33782628"/>
      <w:r w:rsidR="00141800" w:rsidRPr="009D3E0A">
        <w:rPr>
          <w:rFonts w:ascii="Arial" w:hAnsi="Arial" w:cs="Arial"/>
          <w:sz w:val="22"/>
          <w:szCs w:val="22"/>
        </w:rPr>
        <w:t>Constitución Política de Costa Rica</w:t>
      </w:r>
      <w:bookmarkEnd w:id="8"/>
      <w:bookmarkEnd w:id="9"/>
      <w:bookmarkEnd w:id="10"/>
      <w:bookmarkEnd w:id="11"/>
      <w:bookmarkEnd w:id="12"/>
      <w:bookmarkEnd w:id="13"/>
      <w:bookmarkEnd w:id="14"/>
      <w:bookmarkEnd w:id="15"/>
    </w:p>
    <w:p w14:paraId="07189D77" w14:textId="77777777" w:rsidR="00141800" w:rsidRPr="009D3E0A" w:rsidRDefault="00141800" w:rsidP="00107EDD">
      <w:pPr>
        <w:pStyle w:val="Texto"/>
        <w:ind w:left="1134"/>
        <w:jc w:val="both"/>
        <w:rPr>
          <w:rFonts w:ascii="Arial" w:hAnsi="Arial" w:cs="Arial"/>
          <w:color w:val="auto"/>
          <w:sz w:val="22"/>
          <w:szCs w:val="22"/>
        </w:rPr>
      </w:pPr>
      <w:bookmarkStart w:id="16" w:name="_Toc113248352"/>
      <w:bookmarkStart w:id="17" w:name="_Toc157402509"/>
      <w:bookmarkStart w:id="18" w:name="_Toc209867361"/>
      <w:r w:rsidRPr="009D3E0A">
        <w:rPr>
          <w:rFonts w:ascii="Arial" w:hAnsi="Arial" w:cs="Arial"/>
          <w:color w:val="auto"/>
          <w:sz w:val="22"/>
          <w:szCs w:val="22"/>
        </w:rPr>
        <w:t xml:space="preserve">En su </w:t>
      </w:r>
      <w:r w:rsidRPr="009D3E0A">
        <w:rPr>
          <w:rFonts w:ascii="Arial" w:hAnsi="Arial" w:cs="Arial"/>
          <w:b/>
          <w:bCs/>
          <w:color w:val="auto"/>
          <w:sz w:val="22"/>
          <w:szCs w:val="22"/>
        </w:rPr>
        <w:t>Artículo 84</w:t>
      </w:r>
      <w:r w:rsidRPr="009D3E0A">
        <w:rPr>
          <w:rFonts w:ascii="Arial" w:hAnsi="Arial" w:cs="Arial"/>
          <w:color w:val="auto"/>
          <w:sz w:val="22"/>
          <w:szCs w:val="22"/>
        </w:rPr>
        <w:t xml:space="preserve">, Título VII, Capítulo único: </w:t>
      </w:r>
      <w:r w:rsidR="005D7675" w:rsidRPr="009D3E0A">
        <w:rPr>
          <w:rFonts w:ascii="Arial" w:hAnsi="Arial" w:cs="Arial"/>
          <w:iCs/>
          <w:color w:val="auto"/>
          <w:sz w:val="22"/>
          <w:szCs w:val="22"/>
        </w:rPr>
        <w:t>La Educación y la Cultura</w:t>
      </w:r>
      <w:r w:rsidRPr="009D3E0A">
        <w:rPr>
          <w:rFonts w:ascii="Arial" w:hAnsi="Arial" w:cs="Arial"/>
          <w:i/>
          <w:iCs/>
          <w:color w:val="auto"/>
          <w:sz w:val="22"/>
          <w:szCs w:val="22"/>
        </w:rPr>
        <w:t xml:space="preserve"> </w:t>
      </w:r>
      <w:r w:rsidRPr="009D3E0A">
        <w:rPr>
          <w:rFonts w:ascii="Arial" w:hAnsi="Arial" w:cs="Arial"/>
          <w:iCs/>
          <w:color w:val="auto"/>
          <w:sz w:val="22"/>
          <w:szCs w:val="22"/>
        </w:rPr>
        <w:t xml:space="preserve">y según lo reformado por </w:t>
      </w:r>
      <w:r w:rsidRPr="009D3E0A">
        <w:rPr>
          <w:rFonts w:ascii="Arial" w:hAnsi="Arial" w:cs="Arial"/>
          <w:color w:val="auto"/>
          <w:sz w:val="22"/>
          <w:szCs w:val="22"/>
        </w:rPr>
        <w:t xml:space="preserve">la Ley No. 5697 del 9 de junio de 1975, se expresa la independencia con que cuenta el ITCR para el desempeño de sus funciones, la plena capacidad para adquirir derechos y contraer obligaciones, así como para darse su organización y gobierno propios. </w:t>
      </w:r>
    </w:p>
    <w:p w14:paraId="565D8A10" w14:textId="77777777" w:rsidR="003F09C2" w:rsidRPr="009D3E0A" w:rsidRDefault="003F09C2" w:rsidP="00107EDD">
      <w:pPr>
        <w:pStyle w:val="Texto"/>
        <w:ind w:left="1134"/>
        <w:jc w:val="both"/>
        <w:rPr>
          <w:rFonts w:ascii="Arial" w:hAnsi="Arial" w:cs="Arial"/>
          <w:color w:val="auto"/>
          <w:sz w:val="22"/>
          <w:szCs w:val="22"/>
        </w:rPr>
      </w:pPr>
    </w:p>
    <w:p w14:paraId="5D86771E" w14:textId="77777777" w:rsidR="00141800" w:rsidRPr="009D3E0A" w:rsidRDefault="00141800" w:rsidP="00107EDD">
      <w:pPr>
        <w:pStyle w:val="Texto"/>
        <w:ind w:left="1134"/>
        <w:jc w:val="both"/>
        <w:rPr>
          <w:rFonts w:ascii="Arial" w:hAnsi="Arial" w:cs="Arial"/>
          <w:color w:val="auto"/>
          <w:sz w:val="22"/>
          <w:szCs w:val="22"/>
        </w:rPr>
      </w:pPr>
      <w:r w:rsidRPr="009D3E0A">
        <w:rPr>
          <w:rFonts w:ascii="Arial" w:hAnsi="Arial" w:cs="Arial"/>
          <w:color w:val="auto"/>
          <w:sz w:val="22"/>
          <w:szCs w:val="22"/>
        </w:rPr>
        <w:t xml:space="preserve">En el </w:t>
      </w:r>
      <w:r w:rsidRPr="009D3E0A">
        <w:rPr>
          <w:rFonts w:ascii="Arial" w:hAnsi="Arial" w:cs="Arial"/>
          <w:b/>
          <w:color w:val="auto"/>
          <w:sz w:val="22"/>
          <w:szCs w:val="22"/>
        </w:rPr>
        <w:t>Artículo 85</w:t>
      </w:r>
      <w:r w:rsidRPr="009D3E0A">
        <w:rPr>
          <w:rFonts w:ascii="Arial" w:hAnsi="Arial" w:cs="Arial"/>
          <w:color w:val="auto"/>
          <w:sz w:val="22"/>
          <w:szCs w:val="22"/>
        </w:rPr>
        <w:t>, se expresa que el Estado dotará de financiamiento a las instituciones de educación superior y describe el mecanismo por el cual se asignan y accesan estos recursos. Se establece también, que las instituciones estatales de educación superior guiarán su accionar conforme al Plan Nacional de la Educación Superior, el cual debe considerar los lineamientos del Plan Nacional de Desarrollo.</w:t>
      </w:r>
    </w:p>
    <w:p w14:paraId="0A94A041" w14:textId="77777777" w:rsidR="003F09C2" w:rsidRPr="009D3E0A" w:rsidRDefault="003F09C2" w:rsidP="003F09C2">
      <w:pPr>
        <w:pStyle w:val="Texto"/>
        <w:ind w:left="1134"/>
        <w:jc w:val="both"/>
        <w:rPr>
          <w:rFonts w:ascii="Arial" w:hAnsi="Arial" w:cs="Arial"/>
          <w:color w:val="auto"/>
          <w:sz w:val="22"/>
          <w:szCs w:val="22"/>
          <w:lang w:val="es-CR"/>
        </w:rPr>
      </w:pPr>
      <w:bookmarkStart w:id="19" w:name="_Toc277158546"/>
      <w:bookmarkStart w:id="20" w:name="_Toc365876630"/>
      <w:bookmarkStart w:id="21" w:name="_Toc365876993"/>
      <w:bookmarkStart w:id="22" w:name="_Toc365879548"/>
      <w:bookmarkStart w:id="23" w:name="_Toc157402514"/>
      <w:bookmarkStart w:id="24" w:name="_Toc209867373"/>
    </w:p>
    <w:p w14:paraId="02D495BD" w14:textId="77777777" w:rsidR="003F09C2" w:rsidRPr="009D3E0A" w:rsidRDefault="003F09C2" w:rsidP="003F09C2">
      <w:pPr>
        <w:pStyle w:val="Texto"/>
        <w:ind w:left="1134"/>
        <w:jc w:val="both"/>
        <w:rPr>
          <w:rFonts w:ascii="Arial" w:hAnsi="Arial" w:cs="Arial"/>
          <w:color w:val="auto"/>
          <w:sz w:val="22"/>
          <w:szCs w:val="22"/>
          <w:lang w:val="es-CR"/>
        </w:rPr>
      </w:pPr>
      <w:r w:rsidRPr="009D3E0A">
        <w:rPr>
          <w:rFonts w:ascii="Arial" w:hAnsi="Arial" w:cs="Arial"/>
          <w:color w:val="auto"/>
          <w:sz w:val="22"/>
          <w:szCs w:val="22"/>
          <w:lang w:val="es-CR"/>
        </w:rPr>
        <w:t>En materia de Autonomía Universitaria</w:t>
      </w:r>
      <w:bookmarkEnd w:id="19"/>
      <w:bookmarkEnd w:id="20"/>
      <w:bookmarkEnd w:id="21"/>
      <w:bookmarkEnd w:id="22"/>
      <w:r w:rsidRPr="009D3E0A">
        <w:rPr>
          <w:rFonts w:ascii="Arial" w:hAnsi="Arial" w:cs="Arial"/>
          <w:color w:val="auto"/>
          <w:sz w:val="22"/>
          <w:szCs w:val="22"/>
          <w:lang w:val="es-CR"/>
        </w:rPr>
        <w:t xml:space="preserve">, </w:t>
      </w:r>
      <w:bookmarkEnd w:id="23"/>
      <w:bookmarkEnd w:id="24"/>
      <w:r w:rsidRPr="009D3E0A">
        <w:rPr>
          <w:rFonts w:ascii="Arial" w:hAnsi="Arial" w:cs="Arial"/>
          <w:color w:val="auto"/>
          <w:sz w:val="22"/>
          <w:szCs w:val="22"/>
          <w:lang w:val="es-CR"/>
        </w:rPr>
        <w:t>según el mismo Artículo 84, el ITCR goza de autonomía especial, la que es amplia, por cuanto implica una potestad normativa en aspectos académicos, administrativos, organizativos y de gobierno. Lo anterior implica que la ley sólo puede intervenir en materias universitarias para complementarlas, no para modificarlas.</w:t>
      </w:r>
    </w:p>
    <w:p w14:paraId="30812903" w14:textId="77777777" w:rsidR="003F09C2" w:rsidRPr="009D3E0A" w:rsidRDefault="003F09C2" w:rsidP="003F09C2">
      <w:pPr>
        <w:pStyle w:val="Texto"/>
        <w:ind w:left="1134"/>
        <w:jc w:val="both"/>
        <w:rPr>
          <w:rFonts w:ascii="Arial" w:hAnsi="Arial" w:cs="Arial"/>
          <w:b/>
          <w:i/>
          <w:color w:val="auto"/>
          <w:sz w:val="22"/>
          <w:szCs w:val="22"/>
          <w:lang w:val="es-CR"/>
        </w:rPr>
      </w:pPr>
      <w:r w:rsidRPr="009D3E0A">
        <w:rPr>
          <w:rFonts w:ascii="Arial" w:hAnsi="Arial" w:cs="Arial"/>
          <w:color w:val="auto"/>
          <w:sz w:val="22"/>
          <w:szCs w:val="22"/>
          <w:lang w:val="es-CR"/>
        </w:rPr>
        <w:t xml:space="preserve">El Voto 418-1991 de la Sala Constitucional, entre otros, ha declarado respecto a las universidades públicas que éstas tienen </w:t>
      </w:r>
      <w:r w:rsidRPr="009D3E0A">
        <w:rPr>
          <w:rStyle w:val="CUADROSCar"/>
          <w:rFonts w:cs="Arial"/>
          <w:b w:val="0"/>
          <w:i/>
          <w:color w:val="auto"/>
          <w:sz w:val="22"/>
          <w:szCs w:val="22"/>
        </w:rPr>
        <w:t>“…el derecho a gobernarse, dentro de los límites de su autonomía, conforme a sus reglamentos en el quehacer que le es propio. Por ello los Tribunales de Justicia, encargados de la aplicación de la Ley y la Constitución, no pueden intervenir contra la autonomía funcional de ella, salvo cuando las autoridades universitarias, en cualquier forma,  violenten los derechos fundamentales que consagra nuestra Constitución Política”.</w:t>
      </w:r>
      <w:r w:rsidRPr="009D3E0A">
        <w:rPr>
          <w:rFonts w:ascii="Arial" w:hAnsi="Arial" w:cs="Arial"/>
          <w:b/>
          <w:i/>
          <w:color w:val="auto"/>
          <w:sz w:val="22"/>
          <w:szCs w:val="22"/>
          <w:lang w:val="es-CR"/>
        </w:rPr>
        <w:t xml:space="preserve"> </w:t>
      </w:r>
    </w:p>
    <w:p w14:paraId="660F1827" w14:textId="77777777" w:rsidR="003F09C2" w:rsidRPr="009D3E0A" w:rsidRDefault="003F09C2" w:rsidP="003F09C2">
      <w:pPr>
        <w:pStyle w:val="Texto"/>
        <w:ind w:left="1134"/>
        <w:jc w:val="both"/>
        <w:rPr>
          <w:rStyle w:val="CUADROSCar"/>
          <w:rFonts w:cs="Arial"/>
          <w:b w:val="0"/>
          <w:i/>
          <w:color w:val="auto"/>
          <w:sz w:val="22"/>
          <w:szCs w:val="22"/>
        </w:rPr>
      </w:pPr>
      <w:r w:rsidRPr="009D3E0A">
        <w:rPr>
          <w:rFonts w:ascii="Arial" w:hAnsi="Arial" w:cs="Arial"/>
          <w:color w:val="auto"/>
          <w:sz w:val="22"/>
          <w:szCs w:val="22"/>
          <w:lang w:val="es-CR"/>
        </w:rPr>
        <w:lastRenderedPageBreak/>
        <w:t>L</w:t>
      </w:r>
      <w:r w:rsidRPr="009D3E0A">
        <w:rPr>
          <w:rFonts w:ascii="Arial" w:hAnsi="Arial" w:cs="Arial"/>
          <w:color w:val="auto"/>
          <w:sz w:val="22"/>
          <w:szCs w:val="22"/>
        </w:rPr>
        <w:t xml:space="preserve">a Sala Constitucional también indica, en el voto 1313-93, que las universidades </w:t>
      </w:r>
      <w:r w:rsidRPr="009D3E0A">
        <w:rPr>
          <w:rStyle w:val="CUADROSCar"/>
          <w:rFonts w:cs="Arial"/>
          <w:b w:val="0"/>
          <w:i/>
          <w:color w:val="auto"/>
          <w:sz w:val="22"/>
          <w:szCs w:val="22"/>
        </w:rPr>
        <w:t>“…tienen poder reglamentario (autónomo y de ejecución); pueden autoestructurarse, repartir sus competencias en el ámbito interno del ente, desconcentrarse en lo jurídicamente posible y lícito, regular el servicio que prestan, y decidir libremente sobre su personal”.</w:t>
      </w:r>
    </w:p>
    <w:p w14:paraId="6C1E8C9F" w14:textId="77777777" w:rsidR="003F09C2" w:rsidRPr="009D3E0A" w:rsidRDefault="003F09C2" w:rsidP="003F09C2">
      <w:pPr>
        <w:pStyle w:val="Texto"/>
        <w:ind w:left="1134"/>
        <w:jc w:val="both"/>
        <w:rPr>
          <w:rFonts w:ascii="Arial" w:hAnsi="Arial" w:cs="Arial"/>
          <w:color w:val="auto"/>
          <w:sz w:val="22"/>
          <w:szCs w:val="22"/>
        </w:rPr>
      </w:pPr>
      <w:r w:rsidRPr="009D3E0A">
        <w:rPr>
          <w:rFonts w:ascii="Arial" w:hAnsi="Arial" w:cs="Arial"/>
          <w:color w:val="auto"/>
          <w:sz w:val="22"/>
          <w:szCs w:val="22"/>
        </w:rPr>
        <w:t xml:space="preserve">Por tanto, la autonomía universitaria garantiza al ITCR la potestad normativa para regular las relaciones internas propias del servicio que presta y consecuentemente, es exclusivamente dicha normativa la que puede aplicarse y son estrictamente los órganos internos de la institución quienes pueden resolver sobre el punto, con la única salvedad, según lo ha señalado la Sala Constitucional en reiterados Votos, de respetar los principios constitucionales. </w:t>
      </w:r>
    </w:p>
    <w:p w14:paraId="6B05A4A6" w14:textId="77777777" w:rsidR="003F09C2" w:rsidRPr="009D3E0A" w:rsidRDefault="003F09C2" w:rsidP="003F09C2">
      <w:pPr>
        <w:pStyle w:val="Texto"/>
        <w:ind w:left="1134"/>
        <w:jc w:val="both"/>
        <w:rPr>
          <w:rStyle w:val="CUADROSCar"/>
          <w:rFonts w:cs="Arial"/>
          <w:b w:val="0"/>
          <w:i/>
          <w:color w:val="auto"/>
          <w:sz w:val="22"/>
          <w:szCs w:val="22"/>
        </w:rPr>
      </w:pPr>
      <w:r w:rsidRPr="009D3E0A">
        <w:rPr>
          <w:rFonts w:ascii="Arial" w:hAnsi="Arial" w:cs="Arial"/>
          <w:color w:val="auto"/>
          <w:sz w:val="22"/>
          <w:szCs w:val="22"/>
        </w:rPr>
        <w:t xml:space="preserve">Véase, a manera de ejemplo, el Voto 5880-2004 de la Sala Constitucional que al respecto indica: </w:t>
      </w:r>
      <w:r w:rsidRPr="009D3E0A">
        <w:rPr>
          <w:rStyle w:val="CUADROSCar"/>
          <w:rFonts w:cs="Arial"/>
          <w:b w:val="0"/>
          <w:i/>
          <w:color w:val="auto"/>
          <w:sz w:val="22"/>
          <w:szCs w:val="22"/>
        </w:rPr>
        <w:t>“…valora este Tribunal que la autonomía universitaria está contemplada constitucionalmente, otorgando la facultad a los centros de enseñanza superior –entre otras- de tener independencia funcional, por lo que para los efectos académicos, le son aplicables sus reglamentos internos…”</w:t>
      </w:r>
      <w:r w:rsidRPr="009D3E0A">
        <w:rPr>
          <w:rStyle w:val="CUADROSCar"/>
          <w:rFonts w:cs="Arial"/>
          <w:color w:val="auto"/>
          <w:sz w:val="22"/>
          <w:szCs w:val="22"/>
        </w:rPr>
        <w:t xml:space="preserve">. </w:t>
      </w:r>
      <w:r w:rsidRPr="009D3E0A">
        <w:rPr>
          <w:rFonts w:ascii="Arial" w:hAnsi="Arial" w:cs="Arial"/>
          <w:color w:val="auto"/>
          <w:sz w:val="22"/>
          <w:szCs w:val="22"/>
        </w:rPr>
        <w:t xml:space="preserve">Punto que la misma Sala Constitucional sostenía en el Voto 2801-1994 al reconocer que </w:t>
      </w:r>
      <w:r w:rsidRPr="009D3E0A">
        <w:rPr>
          <w:rStyle w:val="CUADROSCar"/>
          <w:rFonts w:cs="Arial"/>
          <w:b w:val="0"/>
          <w:i/>
          <w:color w:val="auto"/>
          <w:sz w:val="22"/>
          <w:szCs w:val="22"/>
        </w:rPr>
        <w:t>“…las universidades tienen el derecho de gobernarse con autonomía (artículo 84 Constitucional), dentro de los límites establecidos por la Constitución Política y las leyes especiales que reglamentan su organización y funcionamiento, de manera que, los Tribunales de justicia –en cuenta esta Sala- encargados de la aplicación de la ley y la Constitución, no pueden intervenir en la autonomía funcional de la Universidad, salvo cuando las autoridades universitarias violen la Constitución”.</w:t>
      </w:r>
    </w:p>
    <w:p w14:paraId="528A5BEE" w14:textId="77777777" w:rsidR="003F09C2" w:rsidRPr="009D3E0A" w:rsidRDefault="003F09C2" w:rsidP="00141800">
      <w:pPr>
        <w:pStyle w:val="Texto"/>
        <w:ind w:left="600"/>
        <w:jc w:val="both"/>
        <w:rPr>
          <w:rFonts w:ascii="Arial" w:hAnsi="Arial" w:cs="Arial"/>
          <w:color w:val="auto"/>
          <w:sz w:val="22"/>
          <w:szCs w:val="22"/>
        </w:rPr>
      </w:pPr>
    </w:p>
    <w:p w14:paraId="20F59B65" w14:textId="77777777" w:rsidR="00141800" w:rsidRPr="00372FCE" w:rsidRDefault="00141800" w:rsidP="00476230">
      <w:pPr>
        <w:pStyle w:val="Ttulo2"/>
        <w:numPr>
          <w:ilvl w:val="1"/>
          <w:numId w:val="17"/>
        </w:numPr>
        <w:rPr>
          <w:rFonts w:ascii="Arial" w:hAnsi="Arial" w:cs="Arial"/>
          <w:sz w:val="22"/>
          <w:szCs w:val="22"/>
        </w:rPr>
      </w:pPr>
      <w:bookmarkStart w:id="25" w:name="_Toc277158536"/>
      <w:bookmarkStart w:id="26" w:name="_Toc365876613"/>
      <w:bookmarkStart w:id="27" w:name="_Toc365876976"/>
      <w:bookmarkStart w:id="28" w:name="_Toc365879531"/>
      <w:bookmarkStart w:id="29" w:name="_Toc33782629"/>
      <w:r w:rsidRPr="00372FCE">
        <w:rPr>
          <w:rFonts w:ascii="Arial" w:hAnsi="Arial" w:cs="Arial"/>
          <w:sz w:val="22"/>
          <w:szCs w:val="22"/>
        </w:rPr>
        <w:t>Ley General de la Administración Pública</w:t>
      </w:r>
      <w:bookmarkEnd w:id="16"/>
      <w:bookmarkEnd w:id="17"/>
      <w:bookmarkEnd w:id="18"/>
      <w:bookmarkEnd w:id="25"/>
      <w:bookmarkEnd w:id="26"/>
      <w:bookmarkEnd w:id="27"/>
      <w:bookmarkEnd w:id="28"/>
      <w:bookmarkEnd w:id="29"/>
    </w:p>
    <w:p w14:paraId="095734AE" w14:textId="77777777" w:rsidR="00372FCE" w:rsidRPr="00372FCE" w:rsidRDefault="00141800" w:rsidP="00372FCE">
      <w:pPr>
        <w:pStyle w:val="Texto"/>
        <w:ind w:left="1134"/>
        <w:jc w:val="both"/>
        <w:rPr>
          <w:rFonts w:ascii="Arial" w:hAnsi="Arial" w:cs="Arial"/>
          <w:color w:val="auto"/>
          <w:sz w:val="22"/>
          <w:szCs w:val="22"/>
        </w:rPr>
      </w:pPr>
      <w:bookmarkStart w:id="30" w:name="_Toc113248353"/>
      <w:bookmarkStart w:id="31" w:name="_Toc157402510"/>
      <w:bookmarkStart w:id="32" w:name="_Toc209867362"/>
      <w:r w:rsidRPr="00372FCE">
        <w:rPr>
          <w:rFonts w:ascii="Arial" w:hAnsi="Arial" w:cs="Arial"/>
          <w:color w:val="auto"/>
          <w:sz w:val="22"/>
          <w:szCs w:val="22"/>
        </w:rPr>
        <w:t>La Ley No. 6227 Ley Ge</w:t>
      </w:r>
      <w:r w:rsidR="005D7675" w:rsidRPr="00372FCE">
        <w:rPr>
          <w:rFonts w:ascii="Arial" w:hAnsi="Arial" w:cs="Arial"/>
          <w:color w:val="auto"/>
          <w:sz w:val="22"/>
          <w:szCs w:val="22"/>
        </w:rPr>
        <w:t>neral de Administración Pública,</w:t>
      </w:r>
      <w:r w:rsidR="009A0504">
        <w:rPr>
          <w:rFonts w:ascii="Arial" w:hAnsi="Arial" w:cs="Arial"/>
          <w:color w:val="auto"/>
          <w:sz w:val="22"/>
          <w:szCs w:val="22"/>
        </w:rPr>
        <w:t xml:space="preserve"> </w:t>
      </w:r>
      <w:r w:rsidR="00372FCE" w:rsidRPr="00372FCE">
        <w:rPr>
          <w:rFonts w:ascii="Arial" w:hAnsi="Arial" w:cs="Arial"/>
          <w:color w:val="auto"/>
          <w:sz w:val="22"/>
          <w:szCs w:val="22"/>
        </w:rPr>
        <w:t xml:space="preserve">según reza el </w:t>
      </w:r>
      <w:r w:rsidR="00372FCE">
        <w:rPr>
          <w:rFonts w:ascii="Arial" w:hAnsi="Arial" w:cs="Arial"/>
          <w:color w:val="auto"/>
          <w:sz w:val="22"/>
          <w:szCs w:val="22"/>
        </w:rPr>
        <w:t>Artículo 2º:</w:t>
      </w:r>
    </w:p>
    <w:p w14:paraId="718CB985" w14:textId="77777777" w:rsidR="00372FCE" w:rsidRPr="00372FCE" w:rsidRDefault="00372FCE" w:rsidP="00372FCE">
      <w:pPr>
        <w:pStyle w:val="Texto"/>
        <w:ind w:left="1134"/>
        <w:jc w:val="both"/>
        <w:rPr>
          <w:rFonts w:ascii="Arial" w:hAnsi="Arial" w:cs="Arial"/>
          <w:i/>
          <w:color w:val="auto"/>
          <w:sz w:val="22"/>
          <w:szCs w:val="22"/>
        </w:rPr>
      </w:pPr>
      <w:r w:rsidRPr="00372FCE">
        <w:rPr>
          <w:rFonts w:ascii="Arial" w:hAnsi="Arial" w:cs="Arial"/>
          <w:color w:val="auto"/>
          <w:sz w:val="22"/>
          <w:szCs w:val="22"/>
        </w:rPr>
        <w:t xml:space="preserve"> </w:t>
      </w:r>
      <w:r w:rsidR="0091114C">
        <w:rPr>
          <w:rFonts w:ascii="Arial" w:hAnsi="Arial" w:cs="Arial"/>
          <w:color w:val="auto"/>
          <w:sz w:val="22"/>
          <w:szCs w:val="22"/>
        </w:rPr>
        <w:t>“</w:t>
      </w:r>
      <w:r w:rsidRPr="00372FCE">
        <w:rPr>
          <w:rFonts w:ascii="Arial" w:hAnsi="Arial" w:cs="Arial"/>
          <w:i/>
          <w:color w:val="auto"/>
          <w:sz w:val="22"/>
          <w:szCs w:val="22"/>
        </w:rPr>
        <w:t>1. Las reglas de esta ley que regulan la actividad del Estado se</w:t>
      </w:r>
    </w:p>
    <w:p w14:paraId="3EB61A01" w14:textId="77777777" w:rsidR="00372FCE" w:rsidRPr="00372FCE" w:rsidRDefault="00372FCE" w:rsidP="00372FCE">
      <w:pPr>
        <w:pStyle w:val="Texto"/>
        <w:ind w:left="1134"/>
        <w:jc w:val="both"/>
        <w:rPr>
          <w:rFonts w:ascii="Arial" w:hAnsi="Arial" w:cs="Arial"/>
          <w:i/>
          <w:color w:val="auto"/>
          <w:sz w:val="22"/>
          <w:szCs w:val="22"/>
        </w:rPr>
      </w:pPr>
      <w:r w:rsidRPr="00372FCE">
        <w:rPr>
          <w:rFonts w:ascii="Arial" w:hAnsi="Arial" w:cs="Arial"/>
          <w:i/>
          <w:color w:val="auto"/>
          <w:sz w:val="22"/>
          <w:szCs w:val="22"/>
        </w:rPr>
        <w:t>aplicarán también a los otros entes públicos, en ausencia de norma</w:t>
      </w:r>
    </w:p>
    <w:p w14:paraId="6B106769" w14:textId="77777777" w:rsidR="00372FCE" w:rsidRPr="00372FCE" w:rsidRDefault="00372FCE" w:rsidP="00372FCE">
      <w:pPr>
        <w:pStyle w:val="Texto"/>
        <w:ind w:left="1134"/>
        <w:jc w:val="both"/>
        <w:rPr>
          <w:rFonts w:ascii="Arial" w:hAnsi="Arial" w:cs="Arial"/>
          <w:i/>
          <w:color w:val="auto"/>
          <w:sz w:val="22"/>
          <w:szCs w:val="22"/>
        </w:rPr>
      </w:pPr>
      <w:r w:rsidRPr="00372FCE">
        <w:rPr>
          <w:rFonts w:ascii="Arial" w:hAnsi="Arial" w:cs="Arial"/>
          <w:i/>
          <w:color w:val="auto"/>
          <w:sz w:val="22"/>
          <w:szCs w:val="22"/>
        </w:rPr>
        <w:t>especial para éstos.</w:t>
      </w:r>
    </w:p>
    <w:p w14:paraId="6F5C192F" w14:textId="77777777" w:rsidR="00372FCE" w:rsidRPr="00372FCE" w:rsidRDefault="00372FCE" w:rsidP="00372FCE">
      <w:pPr>
        <w:pStyle w:val="Texto"/>
        <w:ind w:left="1134"/>
        <w:jc w:val="both"/>
        <w:rPr>
          <w:rFonts w:ascii="Arial" w:hAnsi="Arial" w:cs="Arial"/>
          <w:i/>
          <w:color w:val="auto"/>
          <w:sz w:val="22"/>
          <w:szCs w:val="22"/>
        </w:rPr>
      </w:pPr>
      <w:r w:rsidRPr="00372FCE">
        <w:rPr>
          <w:rFonts w:ascii="Arial" w:hAnsi="Arial" w:cs="Arial"/>
          <w:i/>
          <w:color w:val="auto"/>
          <w:sz w:val="22"/>
          <w:szCs w:val="22"/>
        </w:rPr>
        <w:t>2. Las reglas que regulan a los otros entes públicos no se aplicarán al</w:t>
      </w:r>
    </w:p>
    <w:p w14:paraId="3B3F0B99" w14:textId="77777777" w:rsidR="00372FCE" w:rsidRDefault="00372FCE" w:rsidP="00372FCE">
      <w:pPr>
        <w:pStyle w:val="Texto"/>
        <w:ind w:left="1134"/>
        <w:jc w:val="both"/>
        <w:rPr>
          <w:rFonts w:ascii="Arial" w:hAnsi="Arial" w:cs="Arial"/>
          <w:color w:val="auto"/>
          <w:sz w:val="22"/>
          <w:szCs w:val="22"/>
          <w:highlight w:val="yellow"/>
        </w:rPr>
      </w:pPr>
      <w:r w:rsidRPr="00372FCE">
        <w:rPr>
          <w:rFonts w:ascii="Arial" w:hAnsi="Arial" w:cs="Arial"/>
          <w:i/>
          <w:color w:val="auto"/>
          <w:sz w:val="22"/>
          <w:szCs w:val="22"/>
        </w:rPr>
        <w:lastRenderedPageBreak/>
        <w:t>Estado, salvo que la naturaleza de la situación requiera lo contrario</w:t>
      </w:r>
      <w:r w:rsidRPr="00372FCE">
        <w:rPr>
          <w:rFonts w:ascii="Arial" w:hAnsi="Arial" w:cs="Arial"/>
          <w:color w:val="auto"/>
          <w:sz w:val="22"/>
          <w:szCs w:val="22"/>
        </w:rPr>
        <w:t>.</w:t>
      </w:r>
      <w:r w:rsidR="0091114C">
        <w:rPr>
          <w:rFonts w:ascii="Arial" w:hAnsi="Arial" w:cs="Arial"/>
          <w:color w:val="auto"/>
          <w:sz w:val="22"/>
          <w:szCs w:val="22"/>
        </w:rPr>
        <w:t>”</w:t>
      </w:r>
    </w:p>
    <w:p w14:paraId="7CACB93B" w14:textId="77777777" w:rsidR="00565C58" w:rsidRPr="009D3E0A" w:rsidRDefault="00166517" w:rsidP="00372FCE">
      <w:pPr>
        <w:pStyle w:val="Texto"/>
        <w:ind w:left="340"/>
        <w:jc w:val="both"/>
        <w:rPr>
          <w:rFonts w:ascii="Arial" w:hAnsi="Arial" w:cs="Arial"/>
          <w:color w:val="auto"/>
          <w:sz w:val="22"/>
          <w:szCs w:val="22"/>
        </w:rPr>
      </w:pPr>
      <w:r w:rsidRPr="00372FCE">
        <w:rPr>
          <w:rFonts w:ascii="Arial" w:hAnsi="Arial" w:cs="Arial"/>
          <w:color w:val="auto"/>
          <w:sz w:val="22"/>
          <w:szCs w:val="22"/>
        </w:rPr>
        <w:t>Su aplicación en el ITCR</w:t>
      </w:r>
      <w:r w:rsidR="00824C99" w:rsidRPr="00372FCE">
        <w:rPr>
          <w:rFonts w:ascii="Arial" w:hAnsi="Arial" w:cs="Arial"/>
          <w:color w:val="auto"/>
          <w:sz w:val="22"/>
          <w:szCs w:val="22"/>
        </w:rPr>
        <w:t>,</w:t>
      </w:r>
      <w:r w:rsidRPr="00372FCE">
        <w:rPr>
          <w:rFonts w:ascii="Arial" w:hAnsi="Arial" w:cs="Arial"/>
          <w:color w:val="auto"/>
          <w:sz w:val="22"/>
          <w:szCs w:val="22"/>
        </w:rPr>
        <w:t xml:space="preserve"> corresponderá </w:t>
      </w:r>
      <w:r w:rsidR="00824C99" w:rsidRPr="00372FCE">
        <w:rPr>
          <w:rFonts w:ascii="Arial" w:hAnsi="Arial" w:cs="Arial"/>
          <w:color w:val="auto"/>
          <w:sz w:val="22"/>
          <w:szCs w:val="22"/>
        </w:rPr>
        <w:t>de</w:t>
      </w:r>
      <w:r w:rsidRPr="00372FCE">
        <w:rPr>
          <w:rFonts w:ascii="Arial" w:hAnsi="Arial" w:cs="Arial"/>
          <w:color w:val="auto"/>
          <w:sz w:val="22"/>
          <w:szCs w:val="22"/>
        </w:rPr>
        <w:t xml:space="preserve"> forma supleto</w:t>
      </w:r>
      <w:r w:rsidR="00372FCE" w:rsidRPr="00372FCE">
        <w:rPr>
          <w:rFonts w:ascii="Arial" w:hAnsi="Arial" w:cs="Arial"/>
          <w:color w:val="auto"/>
          <w:sz w:val="22"/>
          <w:szCs w:val="22"/>
        </w:rPr>
        <w:t>ría para los casos donde exista</w:t>
      </w:r>
      <w:r w:rsidRPr="00372FCE">
        <w:rPr>
          <w:rFonts w:ascii="Arial" w:hAnsi="Arial" w:cs="Arial"/>
          <w:color w:val="auto"/>
          <w:sz w:val="22"/>
          <w:szCs w:val="22"/>
        </w:rPr>
        <w:t xml:space="preserve"> un vacío normativo.</w:t>
      </w:r>
    </w:p>
    <w:p w14:paraId="094B05AC" w14:textId="77777777" w:rsidR="00141800" w:rsidRPr="009D3E0A" w:rsidRDefault="00141800" w:rsidP="00476230">
      <w:pPr>
        <w:pStyle w:val="Ttulo2"/>
        <w:numPr>
          <w:ilvl w:val="1"/>
          <w:numId w:val="17"/>
        </w:numPr>
        <w:rPr>
          <w:rFonts w:ascii="Arial" w:hAnsi="Arial" w:cs="Arial"/>
          <w:sz w:val="22"/>
          <w:szCs w:val="22"/>
        </w:rPr>
      </w:pPr>
      <w:bookmarkStart w:id="33" w:name="_Toc277158537"/>
      <w:bookmarkStart w:id="34" w:name="_Toc365876614"/>
      <w:bookmarkStart w:id="35" w:name="_Toc365876977"/>
      <w:bookmarkStart w:id="36" w:name="_Toc365879532"/>
      <w:bookmarkStart w:id="37" w:name="_Toc33782630"/>
      <w:r w:rsidRPr="009D3E0A">
        <w:rPr>
          <w:rFonts w:ascii="Arial" w:hAnsi="Arial" w:cs="Arial"/>
          <w:sz w:val="22"/>
          <w:szCs w:val="22"/>
        </w:rPr>
        <w:t>Ley de Administración Financiera de la República y Presupuestos Públicos</w:t>
      </w:r>
      <w:bookmarkEnd w:id="30"/>
      <w:bookmarkEnd w:id="31"/>
      <w:bookmarkEnd w:id="32"/>
      <w:bookmarkEnd w:id="33"/>
      <w:bookmarkEnd w:id="34"/>
      <w:bookmarkEnd w:id="35"/>
      <w:bookmarkEnd w:id="36"/>
      <w:bookmarkEnd w:id="37"/>
    </w:p>
    <w:p w14:paraId="1E254711" w14:textId="77777777" w:rsidR="00791A74" w:rsidRPr="009D3E0A" w:rsidRDefault="00141800" w:rsidP="005D7675">
      <w:pPr>
        <w:pStyle w:val="Texto"/>
        <w:ind w:left="1134"/>
        <w:jc w:val="both"/>
        <w:rPr>
          <w:rFonts w:ascii="Arial" w:hAnsi="Arial" w:cs="Arial"/>
          <w:i/>
          <w:sz w:val="22"/>
          <w:szCs w:val="22"/>
          <w:highlight w:val="yellow"/>
        </w:rPr>
      </w:pPr>
      <w:bookmarkStart w:id="38" w:name="_Toc113248354"/>
      <w:bookmarkStart w:id="39" w:name="_Toc157402511"/>
      <w:bookmarkStart w:id="40" w:name="_Toc209867363"/>
      <w:r w:rsidRPr="009D3E0A">
        <w:rPr>
          <w:rFonts w:ascii="Arial" w:hAnsi="Arial" w:cs="Arial"/>
          <w:bCs/>
          <w:color w:val="auto"/>
          <w:sz w:val="22"/>
          <w:szCs w:val="22"/>
        </w:rPr>
        <w:t xml:space="preserve">La </w:t>
      </w:r>
      <w:r w:rsidRPr="009D3E0A">
        <w:rPr>
          <w:rFonts w:ascii="Arial" w:hAnsi="Arial" w:cs="Arial"/>
          <w:b/>
          <w:color w:val="auto"/>
          <w:sz w:val="22"/>
          <w:szCs w:val="22"/>
        </w:rPr>
        <w:t>Ley No. 8131</w:t>
      </w:r>
      <w:r w:rsidRPr="009D3E0A">
        <w:rPr>
          <w:rFonts w:ascii="Arial" w:hAnsi="Arial" w:cs="Arial"/>
          <w:color w:val="auto"/>
          <w:sz w:val="22"/>
          <w:szCs w:val="22"/>
        </w:rPr>
        <w:t xml:space="preserve"> en el inciso d)</w:t>
      </w:r>
      <w:r w:rsidR="005D7675" w:rsidRPr="009D3E0A">
        <w:rPr>
          <w:rFonts w:ascii="Arial" w:hAnsi="Arial" w:cs="Arial"/>
          <w:color w:val="auto"/>
          <w:sz w:val="22"/>
          <w:szCs w:val="22"/>
        </w:rPr>
        <w:t>:</w:t>
      </w:r>
      <w:r w:rsidR="00DC1D09" w:rsidRPr="009D3E0A">
        <w:rPr>
          <w:rFonts w:ascii="Arial" w:hAnsi="Arial" w:cs="Arial"/>
          <w:color w:val="auto"/>
          <w:sz w:val="22"/>
          <w:szCs w:val="22"/>
        </w:rPr>
        <w:t xml:space="preserve"> </w:t>
      </w:r>
      <w:r w:rsidR="005D7675" w:rsidRPr="009D3E0A">
        <w:rPr>
          <w:rFonts w:ascii="Arial" w:hAnsi="Arial" w:cs="Arial"/>
          <w:i/>
          <w:color w:val="auto"/>
          <w:sz w:val="22"/>
          <w:szCs w:val="22"/>
        </w:rPr>
        <w:t>“Las universidades estatales, las municipalidades y la Caja Costarricense de Seguro Social, únicamente en cuanto al cumplimiento de los principios establecidos en el título II de esta Ley, en materia de responsabilidades y a proporcionar la información requerida por el Ministerio de Hacienda para sus estudios. En todo lo demás, se les exceptúa de los alcances y la aplicación de esta Ley”.</w:t>
      </w:r>
    </w:p>
    <w:p w14:paraId="172417C4" w14:textId="77777777" w:rsidR="00791A74" w:rsidRPr="009D3E0A" w:rsidRDefault="00791A74" w:rsidP="00107EDD">
      <w:pPr>
        <w:pStyle w:val="Texto"/>
        <w:ind w:left="1134"/>
        <w:jc w:val="both"/>
        <w:rPr>
          <w:rFonts w:ascii="Arial" w:hAnsi="Arial" w:cs="Arial"/>
          <w:color w:val="auto"/>
          <w:sz w:val="22"/>
          <w:szCs w:val="22"/>
        </w:rPr>
      </w:pPr>
    </w:p>
    <w:p w14:paraId="5EB083B5" w14:textId="77777777" w:rsidR="00141800" w:rsidRPr="009D3E0A" w:rsidRDefault="00141800" w:rsidP="00476230">
      <w:pPr>
        <w:pStyle w:val="Ttulo2"/>
        <w:numPr>
          <w:ilvl w:val="1"/>
          <w:numId w:val="17"/>
        </w:numPr>
        <w:rPr>
          <w:rFonts w:ascii="Arial" w:hAnsi="Arial" w:cs="Arial"/>
          <w:sz w:val="22"/>
          <w:szCs w:val="22"/>
        </w:rPr>
      </w:pPr>
      <w:bookmarkStart w:id="41" w:name="_Toc277158538"/>
      <w:bookmarkStart w:id="42" w:name="_Toc365876615"/>
      <w:bookmarkStart w:id="43" w:name="_Toc365876978"/>
      <w:bookmarkStart w:id="44" w:name="_Toc365879533"/>
      <w:bookmarkStart w:id="45" w:name="_Toc33782631"/>
      <w:r w:rsidRPr="009D3E0A">
        <w:rPr>
          <w:rFonts w:ascii="Arial" w:hAnsi="Arial" w:cs="Arial"/>
          <w:sz w:val="22"/>
          <w:szCs w:val="22"/>
        </w:rPr>
        <w:t>Ley de Control Interno</w:t>
      </w:r>
      <w:bookmarkEnd w:id="38"/>
      <w:bookmarkEnd w:id="39"/>
      <w:bookmarkEnd w:id="40"/>
      <w:bookmarkEnd w:id="41"/>
      <w:bookmarkEnd w:id="42"/>
      <w:bookmarkEnd w:id="43"/>
      <w:bookmarkEnd w:id="44"/>
      <w:bookmarkEnd w:id="45"/>
    </w:p>
    <w:p w14:paraId="34B997DD" w14:textId="77777777" w:rsidR="00141800" w:rsidRPr="009D3E0A" w:rsidRDefault="00141800" w:rsidP="00107EDD">
      <w:pPr>
        <w:pStyle w:val="Texto"/>
        <w:ind w:left="1033"/>
        <w:jc w:val="both"/>
        <w:rPr>
          <w:rFonts w:ascii="Arial" w:hAnsi="Arial" w:cs="Arial"/>
          <w:color w:val="auto"/>
          <w:sz w:val="22"/>
          <w:szCs w:val="22"/>
        </w:rPr>
      </w:pPr>
      <w:r w:rsidRPr="009D3E0A">
        <w:rPr>
          <w:rFonts w:ascii="Arial" w:hAnsi="Arial" w:cs="Arial"/>
          <w:color w:val="auto"/>
          <w:sz w:val="22"/>
          <w:szCs w:val="22"/>
        </w:rPr>
        <w:t xml:space="preserve">La Ley de Control Interno </w:t>
      </w:r>
      <w:r w:rsidR="00D63928" w:rsidRPr="009D3E0A">
        <w:rPr>
          <w:rFonts w:ascii="Arial" w:hAnsi="Arial" w:cs="Arial"/>
          <w:b/>
          <w:color w:val="auto"/>
          <w:sz w:val="22"/>
          <w:szCs w:val="22"/>
        </w:rPr>
        <w:t>No.</w:t>
      </w:r>
      <w:r w:rsidR="00D63928" w:rsidRPr="009D3E0A">
        <w:rPr>
          <w:rFonts w:ascii="Arial" w:hAnsi="Arial" w:cs="Arial"/>
          <w:color w:val="auto"/>
          <w:sz w:val="22"/>
          <w:szCs w:val="22"/>
        </w:rPr>
        <w:t xml:space="preserve"> </w:t>
      </w:r>
      <w:r w:rsidRPr="009D3E0A">
        <w:rPr>
          <w:rFonts w:ascii="Arial" w:hAnsi="Arial" w:cs="Arial"/>
          <w:b/>
          <w:color w:val="auto"/>
          <w:sz w:val="22"/>
          <w:szCs w:val="22"/>
        </w:rPr>
        <w:t>8292</w:t>
      </w:r>
      <w:r w:rsidRPr="009D3E0A">
        <w:rPr>
          <w:rFonts w:ascii="Arial" w:hAnsi="Arial" w:cs="Arial"/>
          <w:color w:val="auto"/>
          <w:sz w:val="22"/>
          <w:szCs w:val="22"/>
        </w:rPr>
        <w:t>, entra en vigencia a partir del año 2002. El sistema de Control Interno del ITCR está compuesto por todas aquellas acciones implementadas por la administración para cumplir con sus objetivos entre éstos, los que señala esta Ley a saber:</w:t>
      </w:r>
    </w:p>
    <w:p w14:paraId="4F03BC58"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“Artículo 7º-Obligatoriedad de disponer de un sistema de control interno. Los entes y órganos sujetos a</w:t>
      </w:r>
      <w:r w:rsidRPr="009D3E0A">
        <w:rPr>
          <w:rFonts w:ascii="Arial" w:hAnsi="Arial" w:cs="Arial"/>
          <w:color w:val="auto"/>
          <w:sz w:val="22"/>
          <w:szCs w:val="22"/>
        </w:rPr>
        <w:t xml:space="preserve"> </w:t>
      </w:r>
      <w:r w:rsidRPr="009D3E0A">
        <w:rPr>
          <w:rFonts w:ascii="Arial" w:hAnsi="Arial" w:cs="Arial"/>
          <w:i/>
          <w:color w:val="auto"/>
          <w:sz w:val="22"/>
          <w:szCs w:val="22"/>
        </w:rPr>
        <w:t>esta</w:t>
      </w:r>
      <w:r w:rsidRPr="009D3E0A">
        <w:rPr>
          <w:rFonts w:ascii="Arial" w:hAnsi="Arial" w:cs="Arial"/>
          <w:color w:val="auto"/>
          <w:sz w:val="22"/>
          <w:szCs w:val="22"/>
        </w:rPr>
        <w:t xml:space="preserve"> </w:t>
      </w:r>
      <w:r w:rsidRPr="009D3E0A">
        <w:rPr>
          <w:rFonts w:ascii="Arial" w:hAnsi="Arial" w:cs="Arial"/>
          <w:i/>
          <w:color w:val="auto"/>
          <w:sz w:val="22"/>
          <w:szCs w:val="22"/>
        </w:rPr>
        <w:t>Ley dispondrán de sistemas de control interno, los cuales deberán ser aplicables, completos, razonables, integrados y congruentes con sus competencias y atribuciones institucionales. Además, deberán proporcionar seguridad en el cumplimiento de esas atribuciones y competencias; todo conforme al primer párrafo del artículo 3 de la presente Ley.</w:t>
      </w:r>
    </w:p>
    <w:p w14:paraId="5D5D6B9C"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Artículo 8º-Concepto de sistema de control interno. Para efectos de esta Ley, se entenderá por sistema de control interno la serie de acciones ejecutadas por la administración activa, diseñadas para proporcionar seguridad en la consecución de los siguientes objetivos:</w:t>
      </w:r>
    </w:p>
    <w:p w14:paraId="63F6323C"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a) Proteger y conservar el patrimonio público contra cualquier pérdida, despilfarro, uso indebido, irregularidad o acto ilegal.</w:t>
      </w:r>
    </w:p>
    <w:p w14:paraId="76F21D95"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b) Exigir confiabilidad y oportunidad de la información.</w:t>
      </w:r>
    </w:p>
    <w:p w14:paraId="4165CBA6"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c) Garantizar eficiencia y eficacia de las operaciones.</w:t>
      </w:r>
    </w:p>
    <w:p w14:paraId="79427625" w14:textId="77777777" w:rsidR="00871C23"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d) Cumplir con el ordenamiento jurídico y técnico.</w:t>
      </w:r>
    </w:p>
    <w:p w14:paraId="05BB574A"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lastRenderedPageBreak/>
        <w:t>Artículo 10.-Responsabilidad por el sistema de control interno. Serán responsabilidad del jerarca y del titular subordinado establecer, mantener, perfeccionar y evaluar el sistema de control interno institucional. Asimismo, será responsabilidad de la administración activa realizar las acciones necesarias para garantizar su efectivo funcionamiento.</w:t>
      </w:r>
    </w:p>
    <w:p w14:paraId="7F107072"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Artículo 12.-Deberes del jerarca y de los titulares subordinados en el sistema de control interno. En materia de control interno, al jerarca y los titulares subordinados les corresponderá cumplir, entre otros, los siguientes deberes:</w:t>
      </w:r>
    </w:p>
    <w:p w14:paraId="34B6B8F4"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a) Velar por el adecuado desarrollo de la actividad del ente o del órgano a su cargo.</w:t>
      </w:r>
    </w:p>
    <w:p w14:paraId="60E24613"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b) Tomar de inmediato las medidas correctivas, ante cualquier evidencia de desviaciones o irregularidades.</w:t>
      </w:r>
    </w:p>
    <w:p w14:paraId="63A73425"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c) Analizar e implantar, de inmediato, las observaciones, recomendaciones y disposiciones formuladas por la auditoría interna, la Contraloría General de la República, la auditoría externa y las demás instituciones de control y fiscalización que correspondan. </w:t>
      </w:r>
    </w:p>
    <w:p w14:paraId="20886934"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d) Asegurarse de que los sistemas de control interno cumplan al menos con las características definidas en el artículo 7 de esta Ley.</w:t>
      </w:r>
    </w:p>
    <w:p w14:paraId="2C38A9BD" w14:textId="77777777" w:rsidR="00434DAC" w:rsidRPr="009D3E0A" w:rsidRDefault="00434DAC" w:rsidP="00434DAC">
      <w:pPr>
        <w:pStyle w:val="Textoconletras"/>
        <w:ind w:left="1501"/>
        <w:jc w:val="both"/>
        <w:rPr>
          <w:rFonts w:ascii="Arial" w:hAnsi="Arial" w:cs="Arial"/>
          <w:i/>
          <w:color w:val="auto"/>
          <w:sz w:val="22"/>
          <w:szCs w:val="22"/>
        </w:rPr>
      </w:pPr>
      <w:r w:rsidRPr="009D3E0A">
        <w:rPr>
          <w:rFonts w:ascii="Arial" w:hAnsi="Arial" w:cs="Arial"/>
          <w:i/>
          <w:color w:val="auto"/>
          <w:sz w:val="22"/>
          <w:szCs w:val="22"/>
        </w:rPr>
        <w:t>e) Presentar un informe de fin de gestión y realizar la entrega formal del ente o el órgano a su sucesor, de acuerdo con las directrices emitidas por la Contraloría General de la República y por los entes y órganos competentes de la administración activa.”</w:t>
      </w:r>
    </w:p>
    <w:p w14:paraId="14D473D5" w14:textId="77777777" w:rsidR="00D20847" w:rsidRPr="009D3E0A" w:rsidRDefault="00D20847" w:rsidP="00476230">
      <w:pPr>
        <w:pStyle w:val="Ttulo2"/>
        <w:numPr>
          <w:ilvl w:val="1"/>
          <w:numId w:val="17"/>
        </w:numPr>
        <w:rPr>
          <w:rFonts w:ascii="Arial" w:hAnsi="Arial" w:cs="Arial"/>
          <w:sz w:val="22"/>
          <w:szCs w:val="22"/>
        </w:rPr>
      </w:pPr>
      <w:bookmarkStart w:id="46" w:name="_Toc277158540"/>
      <w:bookmarkStart w:id="47" w:name="_Toc365876617"/>
      <w:bookmarkStart w:id="48" w:name="_Toc365876980"/>
      <w:bookmarkStart w:id="49" w:name="_Toc365879535"/>
      <w:bookmarkStart w:id="50" w:name="_Toc113248355"/>
      <w:bookmarkStart w:id="51" w:name="_Toc157402512"/>
      <w:bookmarkStart w:id="52" w:name="_Toc209867364"/>
      <w:bookmarkStart w:id="53" w:name="_Toc33782632"/>
      <w:r w:rsidRPr="009D3E0A">
        <w:rPr>
          <w:rFonts w:ascii="Arial" w:hAnsi="Arial" w:cs="Arial"/>
          <w:sz w:val="22"/>
          <w:szCs w:val="22"/>
        </w:rPr>
        <w:t>Ley Orgánica y Estatuto Orgánico del Instituto Tecnológico de Costa Rica</w:t>
      </w:r>
      <w:bookmarkEnd w:id="46"/>
      <w:bookmarkEnd w:id="47"/>
      <w:bookmarkEnd w:id="48"/>
      <w:bookmarkEnd w:id="49"/>
      <w:bookmarkEnd w:id="53"/>
    </w:p>
    <w:p w14:paraId="356C6063" w14:textId="77777777" w:rsidR="00D20847" w:rsidRPr="009D3E0A" w:rsidRDefault="00D20847" w:rsidP="00107EDD">
      <w:pPr>
        <w:pStyle w:val="Texto"/>
        <w:ind w:left="1134"/>
        <w:jc w:val="both"/>
        <w:rPr>
          <w:rFonts w:ascii="Arial" w:hAnsi="Arial" w:cs="Arial"/>
          <w:color w:val="auto"/>
          <w:sz w:val="22"/>
          <w:szCs w:val="22"/>
        </w:rPr>
      </w:pPr>
      <w:r w:rsidRPr="009D3E0A">
        <w:rPr>
          <w:rFonts w:ascii="Arial" w:hAnsi="Arial" w:cs="Arial"/>
          <w:color w:val="auto"/>
          <w:sz w:val="22"/>
          <w:szCs w:val="22"/>
        </w:rPr>
        <w:t xml:space="preserve">La Ley Orgánica del ITCR </w:t>
      </w:r>
      <w:r w:rsidRPr="009D3E0A">
        <w:rPr>
          <w:rFonts w:ascii="Arial" w:hAnsi="Arial" w:cs="Arial"/>
          <w:b/>
          <w:color w:val="auto"/>
          <w:sz w:val="22"/>
          <w:szCs w:val="22"/>
        </w:rPr>
        <w:t>No. 4777</w:t>
      </w:r>
      <w:r w:rsidRPr="009D3E0A">
        <w:rPr>
          <w:rFonts w:ascii="Arial" w:hAnsi="Arial" w:cs="Arial"/>
          <w:color w:val="auto"/>
          <w:sz w:val="22"/>
          <w:szCs w:val="22"/>
        </w:rPr>
        <w:t xml:space="preserve"> del 10 de junio de 1971, y sus reformas (</w:t>
      </w:r>
      <w:r w:rsidRPr="009D3E0A">
        <w:rPr>
          <w:rFonts w:ascii="Arial" w:hAnsi="Arial" w:cs="Arial"/>
          <w:b/>
          <w:color w:val="auto"/>
          <w:sz w:val="22"/>
          <w:szCs w:val="22"/>
        </w:rPr>
        <w:t>No. 6321</w:t>
      </w:r>
      <w:r w:rsidRPr="009D3E0A">
        <w:rPr>
          <w:rFonts w:ascii="Arial" w:hAnsi="Arial" w:cs="Arial"/>
          <w:color w:val="auto"/>
          <w:sz w:val="22"/>
          <w:szCs w:val="22"/>
        </w:rPr>
        <w:t xml:space="preserve"> del 27 de abril de 1979 y la </w:t>
      </w:r>
      <w:r w:rsidRPr="009D3E0A">
        <w:rPr>
          <w:rFonts w:ascii="Arial" w:hAnsi="Arial" w:cs="Arial"/>
          <w:b/>
          <w:color w:val="auto"/>
          <w:sz w:val="22"/>
          <w:szCs w:val="22"/>
        </w:rPr>
        <w:t>No. 7480</w:t>
      </w:r>
      <w:r w:rsidRPr="009D3E0A">
        <w:rPr>
          <w:rFonts w:ascii="Arial" w:hAnsi="Arial" w:cs="Arial"/>
          <w:color w:val="auto"/>
          <w:sz w:val="22"/>
          <w:szCs w:val="22"/>
        </w:rPr>
        <w:t xml:space="preserve"> del 28 de marzo de 1995) y el artículo 84 de la Constitución Política, sustentan el Estatuto Orgánico del ITCR.</w:t>
      </w:r>
    </w:p>
    <w:p w14:paraId="19BA7DAD" w14:textId="77777777" w:rsidR="00D20847" w:rsidRPr="009D3E0A" w:rsidRDefault="00D20847" w:rsidP="00107EDD">
      <w:pPr>
        <w:pStyle w:val="Texto"/>
        <w:ind w:left="1134"/>
        <w:jc w:val="both"/>
        <w:rPr>
          <w:rFonts w:ascii="Arial" w:hAnsi="Arial" w:cs="Arial"/>
          <w:color w:val="auto"/>
          <w:sz w:val="22"/>
          <w:szCs w:val="22"/>
        </w:rPr>
      </w:pPr>
      <w:r w:rsidRPr="009D3E0A">
        <w:rPr>
          <w:rFonts w:ascii="Arial" w:hAnsi="Arial" w:cs="Arial"/>
          <w:color w:val="auto"/>
          <w:sz w:val="22"/>
          <w:szCs w:val="22"/>
        </w:rPr>
        <w:t>El Estatuto Orgánico define los organismos que integran el Instituto, así como su representación legal. La autonomía institucional descansa tanto en el Artículo 1 de su Ley Orgánica como en el Artículo 84 de la Constitución Política.</w:t>
      </w:r>
    </w:p>
    <w:p w14:paraId="227402CF" w14:textId="77777777" w:rsidR="00467D68" w:rsidRDefault="00D20847" w:rsidP="00EB1C43">
      <w:pPr>
        <w:pStyle w:val="Texto"/>
        <w:ind w:left="1134"/>
        <w:jc w:val="both"/>
        <w:rPr>
          <w:rFonts w:ascii="Arial" w:hAnsi="Arial" w:cs="Arial"/>
          <w:color w:val="auto"/>
          <w:sz w:val="22"/>
          <w:szCs w:val="22"/>
        </w:rPr>
      </w:pPr>
      <w:r w:rsidRPr="009D3E0A">
        <w:rPr>
          <w:rFonts w:ascii="Arial" w:hAnsi="Arial" w:cs="Arial"/>
          <w:color w:val="auto"/>
          <w:sz w:val="22"/>
          <w:szCs w:val="22"/>
        </w:rPr>
        <w:lastRenderedPageBreak/>
        <w:t xml:space="preserve">Las fuentes de ingresos para la institución se describen en el </w:t>
      </w:r>
      <w:r w:rsidRPr="009D3E0A">
        <w:rPr>
          <w:rFonts w:ascii="Arial" w:hAnsi="Arial" w:cs="Arial"/>
          <w:bCs/>
          <w:color w:val="auto"/>
          <w:sz w:val="22"/>
          <w:szCs w:val="22"/>
        </w:rPr>
        <w:t>Artículo 8 de la Ley Orgánica</w:t>
      </w:r>
      <w:r w:rsidRPr="009D3E0A">
        <w:rPr>
          <w:rFonts w:ascii="Arial" w:hAnsi="Arial" w:cs="Arial"/>
          <w:color w:val="auto"/>
          <w:sz w:val="22"/>
          <w:szCs w:val="22"/>
        </w:rPr>
        <w:t xml:space="preserve"> y es en el Estatuto Orgánico donde se confieren las diversas responsabilidades, a los actores involucrados en la elaboración, aprobación y seguimiento, de los planes anuales operativos y su presupuesto. A continuación se detallan dichas responsabilidades:</w:t>
      </w:r>
      <w:bookmarkStart w:id="54" w:name="_Toc209867365"/>
      <w:bookmarkStart w:id="55" w:name="_Toc365876618"/>
      <w:bookmarkStart w:id="56" w:name="_Toc365876981"/>
      <w:bookmarkStart w:id="57" w:name="_Toc365879536"/>
    </w:p>
    <w:p w14:paraId="579C7213" w14:textId="77777777" w:rsidR="00D20847" w:rsidRPr="00EB1C43" w:rsidRDefault="00D20847" w:rsidP="00476230">
      <w:pPr>
        <w:pStyle w:val="Ttulo2"/>
        <w:numPr>
          <w:ilvl w:val="2"/>
          <w:numId w:val="17"/>
        </w:numPr>
        <w:rPr>
          <w:rFonts w:ascii="Arial" w:hAnsi="Arial" w:cs="Arial"/>
          <w:sz w:val="22"/>
          <w:szCs w:val="22"/>
        </w:rPr>
      </w:pPr>
      <w:bookmarkStart w:id="58" w:name="_Toc33782633"/>
      <w:r w:rsidRPr="009D3E0A">
        <w:rPr>
          <w:rFonts w:ascii="Arial" w:hAnsi="Arial" w:cs="Arial"/>
          <w:sz w:val="22"/>
          <w:szCs w:val="22"/>
        </w:rPr>
        <w:t>Consejo Institucional</w:t>
      </w:r>
      <w:bookmarkEnd w:id="54"/>
      <w:bookmarkEnd w:id="55"/>
      <w:bookmarkEnd w:id="56"/>
      <w:bookmarkEnd w:id="57"/>
      <w:bookmarkEnd w:id="58"/>
    </w:p>
    <w:p w14:paraId="27D1298E" w14:textId="77777777" w:rsidR="00D20847" w:rsidRPr="009D3E0A" w:rsidRDefault="00D20847" w:rsidP="00D20847">
      <w:pPr>
        <w:pStyle w:val="Textoconvietas"/>
        <w:ind w:left="1400"/>
        <w:jc w:val="both"/>
        <w:rPr>
          <w:rFonts w:ascii="Arial" w:hAnsi="Arial" w:cs="Arial"/>
          <w:color w:val="auto"/>
          <w:sz w:val="22"/>
          <w:szCs w:val="22"/>
        </w:rPr>
      </w:pPr>
      <w:r w:rsidRPr="009D3E0A">
        <w:rPr>
          <w:rFonts w:ascii="Arial" w:hAnsi="Arial" w:cs="Arial"/>
          <w:color w:val="auto"/>
          <w:sz w:val="22"/>
          <w:szCs w:val="22"/>
        </w:rPr>
        <w:t>Art</w:t>
      </w:r>
      <w:r w:rsidR="0064457E" w:rsidRPr="009D3E0A">
        <w:rPr>
          <w:rFonts w:ascii="Arial" w:hAnsi="Arial" w:cs="Arial"/>
          <w:color w:val="auto"/>
          <w:sz w:val="22"/>
          <w:szCs w:val="22"/>
        </w:rPr>
        <w:t xml:space="preserve">ículo </w:t>
      </w:r>
      <w:r w:rsidRPr="009D3E0A">
        <w:rPr>
          <w:rFonts w:ascii="Arial" w:hAnsi="Arial" w:cs="Arial"/>
          <w:color w:val="auto"/>
          <w:sz w:val="22"/>
          <w:szCs w:val="22"/>
        </w:rPr>
        <w:t xml:space="preserve">18, inciso b): </w:t>
      </w:r>
      <w:r w:rsidRPr="009D3E0A">
        <w:rPr>
          <w:rFonts w:ascii="Arial" w:hAnsi="Arial" w:cs="Arial"/>
          <w:i/>
          <w:color w:val="auto"/>
          <w:sz w:val="22"/>
          <w:szCs w:val="22"/>
        </w:rPr>
        <w:t>“</w:t>
      </w:r>
      <w:r w:rsidRPr="009D3E0A">
        <w:rPr>
          <w:rFonts w:ascii="Arial" w:hAnsi="Arial" w:cs="Arial"/>
          <w:bCs/>
          <w:i/>
          <w:color w:val="auto"/>
          <w:sz w:val="22"/>
          <w:szCs w:val="22"/>
        </w:rPr>
        <w:t xml:space="preserve">Aprobar </w:t>
      </w:r>
      <w:r w:rsidRPr="009D3E0A">
        <w:rPr>
          <w:rFonts w:ascii="Arial" w:hAnsi="Arial" w:cs="Arial"/>
          <w:i/>
          <w:color w:val="auto"/>
          <w:sz w:val="22"/>
          <w:szCs w:val="22"/>
        </w:rPr>
        <w:t xml:space="preserve">el Plan estratégico institucional y </w:t>
      </w:r>
      <w:r w:rsidRPr="009D3E0A">
        <w:rPr>
          <w:rFonts w:ascii="Arial" w:hAnsi="Arial" w:cs="Arial"/>
          <w:bCs/>
          <w:i/>
          <w:color w:val="auto"/>
          <w:sz w:val="22"/>
          <w:szCs w:val="22"/>
        </w:rPr>
        <w:t>los Planes anuales operativos, el presupuesto</w:t>
      </w:r>
      <w:r w:rsidRPr="009D3E0A">
        <w:rPr>
          <w:rFonts w:ascii="Arial" w:hAnsi="Arial" w:cs="Arial"/>
          <w:i/>
          <w:color w:val="auto"/>
          <w:sz w:val="22"/>
          <w:szCs w:val="22"/>
        </w:rPr>
        <w:t xml:space="preserve"> del Instituto, y los indicadores de gestión, de acuerdo con lo establecido en el Estatuto Orgánico y en la reglamentación respectiva”.</w:t>
      </w:r>
      <w:r w:rsidRPr="009D3E0A">
        <w:rPr>
          <w:rFonts w:ascii="Arial" w:hAnsi="Arial" w:cs="Arial"/>
          <w:color w:val="auto"/>
          <w:sz w:val="22"/>
          <w:szCs w:val="22"/>
        </w:rPr>
        <w:t xml:space="preserve"> </w:t>
      </w:r>
    </w:p>
    <w:p w14:paraId="1E340095" w14:textId="77777777" w:rsidR="00D20847" w:rsidRPr="009D3E0A" w:rsidRDefault="00650AD9" w:rsidP="00476230">
      <w:pPr>
        <w:pStyle w:val="Ttulo2"/>
        <w:numPr>
          <w:ilvl w:val="2"/>
          <w:numId w:val="17"/>
        </w:numPr>
        <w:rPr>
          <w:rFonts w:ascii="Arial" w:hAnsi="Arial" w:cs="Arial"/>
          <w:sz w:val="22"/>
          <w:szCs w:val="22"/>
        </w:rPr>
      </w:pPr>
      <w:bookmarkStart w:id="59" w:name="_Toc209867366"/>
      <w:bookmarkStart w:id="60" w:name="_Toc365876619"/>
      <w:bookmarkStart w:id="61" w:name="_Toc365876982"/>
      <w:bookmarkStart w:id="62" w:name="_Toc365879537"/>
      <w:bookmarkStart w:id="63" w:name="_Toc33782634"/>
      <w:r w:rsidRPr="009D3E0A">
        <w:rPr>
          <w:rFonts w:ascii="Arial" w:hAnsi="Arial" w:cs="Arial"/>
          <w:sz w:val="22"/>
          <w:szCs w:val="22"/>
        </w:rPr>
        <w:t>R</w:t>
      </w:r>
      <w:r w:rsidR="00D20847" w:rsidRPr="009D3E0A">
        <w:rPr>
          <w:rFonts w:ascii="Arial" w:hAnsi="Arial" w:cs="Arial"/>
          <w:sz w:val="22"/>
          <w:szCs w:val="22"/>
        </w:rPr>
        <w:t>ector</w:t>
      </w:r>
      <w:bookmarkEnd w:id="59"/>
      <w:bookmarkEnd w:id="60"/>
      <w:bookmarkEnd w:id="61"/>
      <w:bookmarkEnd w:id="62"/>
      <w:bookmarkEnd w:id="63"/>
    </w:p>
    <w:p w14:paraId="4C071F5B" w14:textId="77777777" w:rsidR="00605AF6" w:rsidRPr="009D3E0A" w:rsidRDefault="00D20847" w:rsidP="00605AF6">
      <w:pPr>
        <w:pStyle w:val="Textoconvietas"/>
        <w:ind w:left="1400"/>
        <w:jc w:val="both"/>
        <w:rPr>
          <w:rFonts w:ascii="Arial" w:hAnsi="Arial" w:cs="Arial"/>
          <w:color w:val="auto"/>
          <w:sz w:val="22"/>
          <w:szCs w:val="22"/>
        </w:rPr>
      </w:pPr>
      <w:r w:rsidRPr="009D3E0A">
        <w:rPr>
          <w:rFonts w:ascii="Arial" w:hAnsi="Arial" w:cs="Arial"/>
          <w:color w:val="auto"/>
          <w:sz w:val="22"/>
          <w:szCs w:val="22"/>
        </w:rPr>
        <w:t>Art</w:t>
      </w:r>
      <w:r w:rsidR="00605AF6" w:rsidRPr="009D3E0A">
        <w:rPr>
          <w:rFonts w:ascii="Arial" w:hAnsi="Arial" w:cs="Arial"/>
          <w:color w:val="auto"/>
          <w:sz w:val="22"/>
          <w:szCs w:val="22"/>
        </w:rPr>
        <w:t>ículo</w:t>
      </w:r>
      <w:r w:rsidRPr="009D3E0A">
        <w:rPr>
          <w:rFonts w:ascii="Arial" w:hAnsi="Arial" w:cs="Arial"/>
          <w:color w:val="auto"/>
          <w:sz w:val="22"/>
          <w:szCs w:val="22"/>
        </w:rPr>
        <w:t xml:space="preserve"> 26</w:t>
      </w:r>
      <w:r w:rsidR="00605AF6" w:rsidRPr="009D3E0A">
        <w:rPr>
          <w:rFonts w:ascii="Arial" w:hAnsi="Arial" w:cs="Arial"/>
          <w:color w:val="auto"/>
          <w:sz w:val="22"/>
          <w:szCs w:val="22"/>
        </w:rPr>
        <w:t>, incisos a</w:t>
      </w:r>
      <w:r w:rsidR="004360C7" w:rsidRPr="009D3E0A">
        <w:rPr>
          <w:rFonts w:ascii="Arial" w:hAnsi="Arial" w:cs="Arial"/>
          <w:color w:val="auto"/>
          <w:sz w:val="22"/>
          <w:szCs w:val="22"/>
        </w:rPr>
        <w:t>)</w:t>
      </w:r>
      <w:r w:rsidR="00605AF6" w:rsidRPr="009D3E0A">
        <w:rPr>
          <w:rFonts w:ascii="Arial" w:hAnsi="Arial" w:cs="Arial"/>
          <w:color w:val="auto"/>
          <w:sz w:val="22"/>
          <w:szCs w:val="22"/>
        </w:rPr>
        <w:t>, q</w:t>
      </w:r>
      <w:r w:rsidR="004360C7" w:rsidRPr="009D3E0A">
        <w:rPr>
          <w:rFonts w:ascii="Arial" w:hAnsi="Arial" w:cs="Arial"/>
          <w:color w:val="auto"/>
          <w:sz w:val="22"/>
          <w:szCs w:val="22"/>
        </w:rPr>
        <w:t>)</w:t>
      </w:r>
      <w:r w:rsidR="00605AF6" w:rsidRPr="009D3E0A">
        <w:rPr>
          <w:rFonts w:ascii="Arial" w:hAnsi="Arial" w:cs="Arial"/>
          <w:color w:val="auto"/>
          <w:sz w:val="22"/>
          <w:szCs w:val="22"/>
        </w:rPr>
        <w:t xml:space="preserve"> y z</w:t>
      </w:r>
      <w:r w:rsidR="004360C7" w:rsidRPr="009D3E0A">
        <w:rPr>
          <w:rFonts w:ascii="Arial" w:hAnsi="Arial" w:cs="Arial"/>
          <w:color w:val="auto"/>
          <w:sz w:val="22"/>
          <w:szCs w:val="22"/>
        </w:rPr>
        <w:t>)</w:t>
      </w:r>
      <w:r w:rsidR="00605AF6" w:rsidRPr="009D3E0A">
        <w:rPr>
          <w:rFonts w:ascii="Arial" w:hAnsi="Arial" w:cs="Arial"/>
          <w:color w:val="auto"/>
          <w:sz w:val="22"/>
          <w:szCs w:val="22"/>
        </w:rPr>
        <w:t>:</w:t>
      </w:r>
    </w:p>
    <w:p w14:paraId="484ACDFC" w14:textId="77777777" w:rsidR="00D20847" w:rsidRPr="009D3E0A" w:rsidRDefault="0064457E" w:rsidP="00605AF6">
      <w:pPr>
        <w:pStyle w:val="Textoconvietas"/>
        <w:numPr>
          <w:ilvl w:val="0"/>
          <w:numId w:val="0"/>
        </w:numPr>
        <w:ind w:left="1418"/>
        <w:jc w:val="both"/>
        <w:rPr>
          <w:rFonts w:ascii="Arial" w:hAnsi="Arial" w:cs="Arial"/>
          <w:i/>
          <w:color w:val="auto"/>
          <w:sz w:val="22"/>
          <w:szCs w:val="22"/>
        </w:rPr>
      </w:pPr>
      <w:r w:rsidRPr="009D3E0A">
        <w:rPr>
          <w:rFonts w:ascii="Arial" w:hAnsi="Arial" w:cs="Arial"/>
          <w:i/>
          <w:color w:val="auto"/>
          <w:sz w:val="22"/>
          <w:szCs w:val="22"/>
        </w:rPr>
        <w:t>“</w:t>
      </w:r>
      <w:r w:rsidR="00605AF6" w:rsidRPr="009D3E0A">
        <w:rPr>
          <w:rFonts w:ascii="Arial" w:hAnsi="Arial" w:cs="Arial"/>
          <w:i/>
          <w:color w:val="auto"/>
          <w:sz w:val="22"/>
          <w:szCs w:val="22"/>
        </w:rPr>
        <w:t>a</w:t>
      </w:r>
      <w:r w:rsidRPr="009D3E0A">
        <w:rPr>
          <w:rFonts w:ascii="Arial" w:hAnsi="Arial" w:cs="Arial"/>
          <w:i/>
          <w:color w:val="auto"/>
          <w:sz w:val="22"/>
          <w:szCs w:val="22"/>
        </w:rPr>
        <w:t>)</w:t>
      </w:r>
      <w:r w:rsidR="00605AF6" w:rsidRPr="009D3E0A">
        <w:rPr>
          <w:rFonts w:ascii="Arial" w:hAnsi="Arial" w:cs="Arial"/>
          <w:i/>
          <w:color w:val="auto"/>
          <w:sz w:val="22"/>
          <w:szCs w:val="22"/>
        </w:rPr>
        <w:t xml:space="preserve"> </w:t>
      </w:r>
      <w:r w:rsidR="00D20847" w:rsidRPr="009D3E0A">
        <w:rPr>
          <w:rFonts w:ascii="Arial" w:hAnsi="Arial" w:cs="Arial"/>
          <w:bCs/>
          <w:i/>
          <w:color w:val="auto"/>
          <w:sz w:val="22"/>
          <w:szCs w:val="22"/>
        </w:rPr>
        <w:t>Planear, dirigir y evaluar</w:t>
      </w:r>
      <w:r w:rsidR="00D20847" w:rsidRPr="009D3E0A">
        <w:rPr>
          <w:rFonts w:ascii="Arial" w:hAnsi="Arial" w:cs="Arial"/>
          <w:i/>
          <w:color w:val="auto"/>
          <w:sz w:val="22"/>
          <w:szCs w:val="22"/>
        </w:rPr>
        <w:t xml:space="preserve"> la ejecución de las labores del Instituto, de acuerdo con las políticas institucionales.</w:t>
      </w:r>
    </w:p>
    <w:p w14:paraId="78CD13E9" w14:textId="77777777" w:rsidR="00D20847" w:rsidRPr="009D3E0A" w:rsidRDefault="0064457E" w:rsidP="0064457E">
      <w:pPr>
        <w:pStyle w:val="Textoconvietas"/>
        <w:numPr>
          <w:ilvl w:val="0"/>
          <w:numId w:val="0"/>
        </w:numPr>
        <w:ind w:left="1400"/>
        <w:jc w:val="both"/>
        <w:rPr>
          <w:rFonts w:ascii="Arial" w:hAnsi="Arial" w:cs="Arial"/>
          <w:i/>
          <w:color w:val="auto"/>
          <w:sz w:val="22"/>
          <w:szCs w:val="22"/>
        </w:rPr>
      </w:pPr>
      <w:r w:rsidRPr="009D3E0A">
        <w:rPr>
          <w:rFonts w:ascii="Arial" w:hAnsi="Arial" w:cs="Arial"/>
          <w:i/>
          <w:color w:val="auto"/>
          <w:sz w:val="22"/>
          <w:szCs w:val="22"/>
        </w:rPr>
        <w:t xml:space="preserve">q) </w:t>
      </w:r>
      <w:r w:rsidR="00D20847" w:rsidRPr="009D3E0A">
        <w:rPr>
          <w:rFonts w:ascii="Arial" w:hAnsi="Arial" w:cs="Arial"/>
          <w:i/>
          <w:color w:val="auto"/>
          <w:sz w:val="22"/>
          <w:szCs w:val="22"/>
        </w:rPr>
        <w:t>Someter a aprobación del Consejo Institucional el proyecto de presupuesto y sus modificaciones, así como los planes de desarrollo de largo, mediano y corto plazo.</w:t>
      </w:r>
    </w:p>
    <w:p w14:paraId="6E81C9E7" w14:textId="77777777" w:rsidR="0064457E" w:rsidRPr="009D3E0A" w:rsidRDefault="00D20847" w:rsidP="0064457E">
      <w:pPr>
        <w:pStyle w:val="Textoconvietas"/>
        <w:numPr>
          <w:ilvl w:val="0"/>
          <w:numId w:val="0"/>
        </w:numPr>
        <w:ind w:left="1400"/>
        <w:jc w:val="both"/>
        <w:rPr>
          <w:rFonts w:ascii="Arial" w:hAnsi="Arial" w:cs="Arial"/>
          <w:i/>
          <w:color w:val="auto"/>
          <w:sz w:val="22"/>
          <w:szCs w:val="22"/>
        </w:rPr>
      </w:pPr>
      <w:r w:rsidRPr="009D3E0A">
        <w:rPr>
          <w:rFonts w:ascii="Arial" w:hAnsi="Arial" w:cs="Arial"/>
          <w:i/>
          <w:color w:val="auto"/>
          <w:sz w:val="22"/>
          <w:szCs w:val="22"/>
        </w:rPr>
        <w:t>z)</w:t>
      </w:r>
      <w:r w:rsidR="0064457E" w:rsidRPr="009D3E0A">
        <w:rPr>
          <w:rFonts w:ascii="Arial" w:hAnsi="Arial" w:cs="Arial"/>
          <w:i/>
          <w:color w:val="auto"/>
          <w:sz w:val="22"/>
          <w:szCs w:val="22"/>
        </w:rPr>
        <w:t xml:space="preserve"> </w:t>
      </w:r>
      <w:r w:rsidRPr="009D3E0A">
        <w:rPr>
          <w:rFonts w:ascii="Arial" w:hAnsi="Arial" w:cs="Arial"/>
          <w:i/>
          <w:color w:val="auto"/>
          <w:sz w:val="22"/>
          <w:szCs w:val="22"/>
        </w:rPr>
        <w:t>Formular anualmente la propuesta de políticas específicas para orientar la elaboración y la ejecución del Plan anual operativo y del Presupuesto institucional, de acuerdo con lo establecido en el Estatuto Orgánico, en la reglamentación respectiva y en el Plan estratégico institucional”.</w:t>
      </w:r>
    </w:p>
    <w:p w14:paraId="042B914B" w14:textId="77777777" w:rsidR="00E921B5" w:rsidRPr="009D3E0A" w:rsidRDefault="00E921B5" w:rsidP="0064457E">
      <w:pPr>
        <w:pStyle w:val="Textoconvietas"/>
        <w:numPr>
          <w:ilvl w:val="0"/>
          <w:numId w:val="0"/>
        </w:numPr>
        <w:ind w:left="1400"/>
        <w:jc w:val="both"/>
        <w:rPr>
          <w:rFonts w:ascii="Arial" w:hAnsi="Arial" w:cs="Arial"/>
          <w:color w:val="auto"/>
          <w:sz w:val="22"/>
          <w:szCs w:val="22"/>
        </w:rPr>
      </w:pPr>
    </w:p>
    <w:p w14:paraId="16718CCA" w14:textId="77777777" w:rsidR="00D20847" w:rsidRPr="009D3E0A" w:rsidRDefault="00D20847" w:rsidP="00476230">
      <w:pPr>
        <w:pStyle w:val="Ttulo2"/>
        <w:numPr>
          <w:ilvl w:val="2"/>
          <w:numId w:val="17"/>
        </w:numPr>
        <w:rPr>
          <w:rFonts w:ascii="Arial" w:hAnsi="Arial" w:cs="Arial"/>
          <w:sz w:val="22"/>
          <w:szCs w:val="22"/>
        </w:rPr>
      </w:pPr>
      <w:bookmarkStart w:id="64" w:name="_Toc209867367"/>
      <w:bookmarkStart w:id="65" w:name="_Toc365876620"/>
      <w:bookmarkStart w:id="66" w:name="_Toc365876983"/>
      <w:bookmarkStart w:id="67" w:name="_Toc365879538"/>
      <w:bookmarkStart w:id="68" w:name="_Toc33782635"/>
      <w:r w:rsidRPr="009D3E0A">
        <w:rPr>
          <w:rFonts w:ascii="Arial" w:hAnsi="Arial" w:cs="Arial"/>
          <w:sz w:val="22"/>
          <w:szCs w:val="22"/>
        </w:rPr>
        <w:t>Vicerrectores</w:t>
      </w:r>
      <w:bookmarkEnd w:id="64"/>
      <w:bookmarkEnd w:id="65"/>
      <w:bookmarkEnd w:id="66"/>
      <w:bookmarkEnd w:id="67"/>
      <w:bookmarkEnd w:id="68"/>
      <w:r w:rsidR="0064457E" w:rsidRPr="009D3E0A">
        <w:rPr>
          <w:rFonts w:ascii="Arial" w:hAnsi="Arial" w:cs="Arial"/>
          <w:sz w:val="22"/>
          <w:szCs w:val="22"/>
        </w:rPr>
        <w:t xml:space="preserve"> </w:t>
      </w:r>
    </w:p>
    <w:p w14:paraId="1D32F11C" w14:textId="77777777" w:rsidR="0064457E" w:rsidRPr="009D3E0A" w:rsidRDefault="00D20847" w:rsidP="00D20847">
      <w:pPr>
        <w:pStyle w:val="Textoconvietas"/>
        <w:ind w:left="1400"/>
        <w:jc w:val="both"/>
        <w:rPr>
          <w:rFonts w:ascii="Arial" w:hAnsi="Arial" w:cs="Arial"/>
          <w:color w:val="auto"/>
          <w:sz w:val="22"/>
          <w:szCs w:val="22"/>
        </w:rPr>
      </w:pPr>
      <w:r w:rsidRPr="009D3E0A">
        <w:rPr>
          <w:rFonts w:ascii="Arial" w:hAnsi="Arial" w:cs="Arial"/>
          <w:color w:val="auto"/>
          <w:sz w:val="22"/>
          <w:szCs w:val="22"/>
        </w:rPr>
        <w:t>Art</w:t>
      </w:r>
      <w:r w:rsidR="005C624F" w:rsidRPr="009D3E0A">
        <w:rPr>
          <w:rFonts w:ascii="Arial" w:hAnsi="Arial" w:cs="Arial"/>
          <w:color w:val="auto"/>
          <w:sz w:val="22"/>
          <w:szCs w:val="22"/>
        </w:rPr>
        <w:t>ículo</w:t>
      </w:r>
      <w:r w:rsidRPr="009D3E0A">
        <w:rPr>
          <w:rFonts w:ascii="Arial" w:hAnsi="Arial" w:cs="Arial"/>
          <w:color w:val="auto"/>
          <w:sz w:val="22"/>
          <w:szCs w:val="22"/>
        </w:rPr>
        <w:t xml:space="preserve"> 32, inciso</w:t>
      </w:r>
      <w:r w:rsidR="0064457E" w:rsidRPr="009D3E0A">
        <w:rPr>
          <w:rFonts w:ascii="Arial" w:hAnsi="Arial" w:cs="Arial"/>
          <w:color w:val="auto"/>
          <w:sz w:val="22"/>
          <w:szCs w:val="22"/>
        </w:rPr>
        <w:t>s b</w:t>
      </w:r>
      <w:r w:rsidR="004360C7" w:rsidRPr="009D3E0A">
        <w:rPr>
          <w:rFonts w:ascii="Arial" w:hAnsi="Arial" w:cs="Arial"/>
          <w:color w:val="auto"/>
          <w:sz w:val="22"/>
          <w:szCs w:val="22"/>
        </w:rPr>
        <w:t>)</w:t>
      </w:r>
      <w:r w:rsidR="0064457E" w:rsidRPr="009D3E0A">
        <w:rPr>
          <w:rFonts w:ascii="Arial" w:hAnsi="Arial" w:cs="Arial"/>
          <w:color w:val="auto"/>
          <w:sz w:val="22"/>
          <w:szCs w:val="22"/>
        </w:rPr>
        <w:t>, k</w:t>
      </w:r>
      <w:r w:rsidR="004360C7" w:rsidRPr="009D3E0A">
        <w:rPr>
          <w:rFonts w:ascii="Arial" w:hAnsi="Arial" w:cs="Arial"/>
          <w:color w:val="auto"/>
          <w:sz w:val="22"/>
          <w:szCs w:val="22"/>
        </w:rPr>
        <w:t>) y</w:t>
      </w:r>
      <w:r w:rsidR="0064457E" w:rsidRPr="009D3E0A">
        <w:rPr>
          <w:rFonts w:ascii="Arial" w:hAnsi="Arial" w:cs="Arial"/>
          <w:color w:val="auto"/>
          <w:sz w:val="22"/>
          <w:szCs w:val="22"/>
        </w:rPr>
        <w:t xml:space="preserve"> o</w:t>
      </w:r>
      <w:r w:rsidR="004360C7" w:rsidRPr="009D3E0A">
        <w:rPr>
          <w:rFonts w:ascii="Arial" w:hAnsi="Arial" w:cs="Arial"/>
          <w:color w:val="auto"/>
          <w:sz w:val="22"/>
          <w:szCs w:val="22"/>
        </w:rPr>
        <w:t>):</w:t>
      </w:r>
    </w:p>
    <w:p w14:paraId="46587CD6" w14:textId="77777777" w:rsidR="00D20847" w:rsidRPr="009D3E0A" w:rsidRDefault="0064457E" w:rsidP="0064457E">
      <w:pPr>
        <w:pStyle w:val="Textoconvietas"/>
        <w:numPr>
          <w:ilvl w:val="0"/>
          <w:numId w:val="0"/>
        </w:numPr>
        <w:ind w:left="1400"/>
        <w:jc w:val="both"/>
        <w:rPr>
          <w:rFonts w:ascii="Arial" w:hAnsi="Arial" w:cs="Arial"/>
          <w:i/>
          <w:color w:val="auto"/>
          <w:sz w:val="22"/>
          <w:szCs w:val="22"/>
        </w:rPr>
      </w:pPr>
      <w:r w:rsidRPr="009D3E0A">
        <w:rPr>
          <w:rFonts w:ascii="Arial" w:hAnsi="Arial" w:cs="Arial"/>
          <w:i/>
          <w:color w:val="auto"/>
          <w:sz w:val="22"/>
          <w:szCs w:val="22"/>
        </w:rPr>
        <w:t>“b)</w:t>
      </w:r>
      <w:r w:rsidR="00D20847" w:rsidRPr="009D3E0A">
        <w:rPr>
          <w:rFonts w:ascii="Arial" w:hAnsi="Arial" w:cs="Arial"/>
          <w:i/>
          <w:color w:val="auto"/>
          <w:sz w:val="22"/>
          <w:szCs w:val="22"/>
        </w:rPr>
        <w:t xml:space="preserve"> </w:t>
      </w:r>
      <w:r w:rsidR="00D20847" w:rsidRPr="009D3E0A">
        <w:rPr>
          <w:rFonts w:ascii="Arial" w:hAnsi="Arial" w:cs="Arial"/>
          <w:bCs/>
          <w:i/>
          <w:color w:val="auto"/>
          <w:sz w:val="22"/>
          <w:szCs w:val="22"/>
        </w:rPr>
        <w:t xml:space="preserve">Planear, dirigir y evaluar </w:t>
      </w:r>
      <w:r w:rsidR="00D20847" w:rsidRPr="009D3E0A">
        <w:rPr>
          <w:rFonts w:ascii="Arial" w:hAnsi="Arial" w:cs="Arial"/>
          <w:i/>
          <w:color w:val="auto"/>
          <w:sz w:val="22"/>
          <w:szCs w:val="22"/>
        </w:rPr>
        <w:t>las actividades de las unidades a su cargo.</w:t>
      </w:r>
    </w:p>
    <w:p w14:paraId="4BBA0A63" w14:textId="77777777" w:rsidR="00D20847" w:rsidRPr="009D3E0A" w:rsidRDefault="00D20847" w:rsidP="0064457E">
      <w:pPr>
        <w:pStyle w:val="Textoconvietas"/>
        <w:numPr>
          <w:ilvl w:val="0"/>
          <w:numId w:val="0"/>
        </w:numPr>
        <w:ind w:left="1400"/>
        <w:jc w:val="both"/>
        <w:rPr>
          <w:rFonts w:ascii="Arial" w:hAnsi="Arial" w:cs="Arial"/>
          <w:i/>
          <w:color w:val="auto"/>
          <w:sz w:val="22"/>
          <w:szCs w:val="22"/>
        </w:rPr>
      </w:pPr>
      <w:r w:rsidRPr="009D3E0A">
        <w:rPr>
          <w:rFonts w:ascii="Arial" w:hAnsi="Arial" w:cs="Arial"/>
          <w:i/>
          <w:color w:val="auto"/>
          <w:sz w:val="22"/>
          <w:szCs w:val="22"/>
        </w:rPr>
        <w:t xml:space="preserve">k) </w:t>
      </w:r>
      <w:r w:rsidRPr="009D3E0A">
        <w:rPr>
          <w:rFonts w:ascii="Arial" w:hAnsi="Arial" w:cs="Arial"/>
          <w:bCs/>
          <w:i/>
          <w:color w:val="auto"/>
          <w:sz w:val="22"/>
          <w:szCs w:val="22"/>
        </w:rPr>
        <w:t>Presentar al Rector el plan anual y el anteproyecto de presupuesto</w:t>
      </w:r>
      <w:r w:rsidRPr="009D3E0A">
        <w:rPr>
          <w:rFonts w:ascii="Arial" w:hAnsi="Arial" w:cs="Arial"/>
          <w:i/>
          <w:color w:val="auto"/>
          <w:sz w:val="22"/>
          <w:szCs w:val="22"/>
        </w:rPr>
        <w:t xml:space="preserve"> de las dependencias y programas a su cargo y colaborar en las gestiones ne</w:t>
      </w:r>
      <w:r w:rsidR="0064457E" w:rsidRPr="009D3E0A">
        <w:rPr>
          <w:rFonts w:ascii="Arial" w:hAnsi="Arial" w:cs="Arial"/>
          <w:i/>
          <w:color w:val="auto"/>
          <w:sz w:val="22"/>
          <w:szCs w:val="22"/>
        </w:rPr>
        <w:t>cesarias para su financiamiento</w:t>
      </w:r>
      <w:r w:rsidRPr="009D3E0A">
        <w:rPr>
          <w:rFonts w:ascii="Arial" w:hAnsi="Arial" w:cs="Arial"/>
          <w:i/>
          <w:color w:val="auto"/>
          <w:sz w:val="22"/>
          <w:szCs w:val="22"/>
        </w:rPr>
        <w:t>.</w:t>
      </w:r>
    </w:p>
    <w:p w14:paraId="3B2D6057" w14:textId="77777777" w:rsidR="0064457E" w:rsidRPr="009D3E0A" w:rsidRDefault="00D20847" w:rsidP="0064457E">
      <w:pPr>
        <w:pStyle w:val="Textoconvietas"/>
        <w:numPr>
          <w:ilvl w:val="0"/>
          <w:numId w:val="0"/>
        </w:numPr>
        <w:ind w:left="1400"/>
        <w:jc w:val="both"/>
        <w:rPr>
          <w:rFonts w:ascii="Arial" w:hAnsi="Arial" w:cs="Arial"/>
          <w:color w:val="auto"/>
          <w:sz w:val="22"/>
          <w:szCs w:val="22"/>
        </w:rPr>
      </w:pPr>
      <w:r w:rsidRPr="009D3E0A">
        <w:rPr>
          <w:rFonts w:ascii="Arial" w:hAnsi="Arial" w:cs="Arial"/>
          <w:i/>
          <w:color w:val="auto"/>
          <w:sz w:val="22"/>
          <w:szCs w:val="22"/>
        </w:rPr>
        <w:t>o)</w:t>
      </w:r>
      <w:r w:rsidR="0064457E" w:rsidRPr="009D3E0A">
        <w:rPr>
          <w:rFonts w:ascii="Arial" w:hAnsi="Arial" w:cs="Arial"/>
          <w:i/>
          <w:color w:val="auto"/>
          <w:sz w:val="22"/>
          <w:szCs w:val="22"/>
        </w:rPr>
        <w:t xml:space="preserve"> </w:t>
      </w:r>
      <w:r w:rsidRPr="009D3E0A">
        <w:rPr>
          <w:rFonts w:ascii="Arial" w:hAnsi="Arial" w:cs="Arial"/>
          <w:i/>
          <w:color w:val="auto"/>
          <w:sz w:val="22"/>
          <w:szCs w:val="22"/>
        </w:rPr>
        <w:t>Asesorar al Rector en la formulación de la propuesta de políticas específicas para orientar la elaboración y la ejecución del Plan Anual Operativo y del Presupuesto Institucional”.</w:t>
      </w:r>
      <w:r w:rsidR="0064457E" w:rsidRPr="009D3E0A">
        <w:rPr>
          <w:rFonts w:ascii="Arial" w:hAnsi="Arial" w:cs="Arial"/>
          <w:color w:val="auto"/>
          <w:sz w:val="22"/>
          <w:szCs w:val="22"/>
        </w:rPr>
        <w:t xml:space="preserve"> </w:t>
      </w:r>
    </w:p>
    <w:p w14:paraId="56D5C46B" w14:textId="77777777" w:rsidR="00C34D27" w:rsidRPr="009D3E0A" w:rsidRDefault="00C34D27" w:rsidP="00C34D27">
      <w:pPr>
        <w:pStyle w:val="Textoconvietas"/>
        <w:numPr>
          <w:ilvl w:val="0"/>
          <w:numId w:val="0"/>
        </w:numPr>
        <w:ind w:left="1400"/>
        <w:jc w:val="both"/>
        <w:rPr>
          <w:rFonts w:ascii="Arial" w:hAnsi="Arial" w:cs="Arial"/>
          <w:color w:val="auto"/>
          <w:sz w:val="22"/>
          <w:szCs w:val="22"/>
        </w:rPr>
      </w:pPr>
    </w:p>
    <w:p w14:paraId="61DD1C67" w14:textId="77777777" w:rsidR="005C624F" w:rsidRPr="009D3E0A" w:rsidRDefault="00D20847" w:rsidP="00476230">
      <w:pPr>
        <w:pStyle w:val="Ttulo2"/>
        <w:numPr>
          <w:ilvl w:val="2"/>
          <w:numId w:val="17"/>
        </w:numPr>
        <w:rPr>
          <w:rFonts w:ascii="Arial" w:hAnsi="Arial" w:cs="Arial"/>
          <w:sz w:val="22"/>
          <w:szCs w:val="22"/>
        </w:rPr>
      </w:pPr>
      <w:bookmarkStart w:id="69" w:name="_Toc209867368"/>
      <w:bookmarkStart w:id="70" w:name="_Toc365876621"/>
      <w:bookmarkStart w:id="71" w:name="_Toc365876984"/>
      <w:bookmarkStart w:id="72" w:name="_Toc365879539"/>
      <w:bookmarkStart w:id="73" w:name="_Toc33782636"/>
      <w:r w:rsidRPr="009D3E0A">
        <w:rPr>
          <w:rFonts w:ascii="Arial" w:hAnsi="Arial" w:cs="Arial"/>
          <w:sz w:val="22"/>
          <w:szCs w:val="22"/>
        </w:rPr>
        <w:lastRenderedPageBreak/>
        <w:t>Consejo de Departamento Académico</w:t>
      </w:r>
      <w:bookmarkEnd w:id="69"/>
      <w:bookmarkEnd w:id="70"/>
      <w:bookmarkEnd w:id="71"/>
      <w:bookmarkEnd w:id="72"/>
      <w:bookmarkEnd w:id="73"/>
    </w:p>
    <w:p w14:paraId="7A978BF5" w14:textId="77777777" w:rsidR="00D20847" w:rsidRPr="009D3E0A" w:rsidRDefault="0064457E" w:rsidP="005C624F">
      <w:pPr>
        <w:pStyle w:val="Textoconvietas"/>
        <w:ind w:left="1400"/>
        <w:jc w:val="both"/>
        <w:rPr>
          <w:rFonts w:ascii="Arial" w:hAnsi="Arial" w:cs="Arial"/>
          <w:color w:val="auto"/>
          <w:sz w:val="22"/>
          <w:szCs w:val="22"/>
        </w:rPr>
      </w:pPr>
      <w:r w:rsidRPr="009D3E0A">
        <w:rPr>
          <w:rFonts w:ascii="Arial" w:hAnsi="Arial" w:cs="Arial"/>
          <w:color w:val="auto"/>
          <w:sz w:val="22"/>
          <w:szCs w:val="22"/>
        </w:rPr>
        <w:t>Artículo 56, incisos b</w:t>
      </w:r>
      <w:r w:rsidR="004360C7" w:rsidRPr="009D3E0A">
        <w:rPr>
          <w:rFonts w:ascii="Arial" w:hAnsi="Arial" w:cs="Arial"/>
          <w:color w:val="auto"/>
          <w:sz w:val="22"/>
          <w:szCs w:val="22"/>
        </w:rPr>
        <w:t xml:space="preserve">) y </w:t>
      </w:r>
      <w:r w:rsidR="005C624F" w:rsidRPr="009D3E0A">
        <w:rPr>
          <w:rFonts w:ascii="Arial" w:hAnsi="Arial" w:cs="Arial"/>
          <w:color w:val="auto"/>
          <w:sz w:val="22"/>
          <w:szCs w:val="22"/>
        </w:rPr>
        <w:t>i</w:t>
      </w:r>
      <w:r w:rsidR="004360C7" w:rsidRPr="009D3E0A">
        <w:rPr>
          <w:rFonts w:ascii="Arial" w:hAnsi="Arial" w:cs="Arial"/>
          <w:color w:val="auto"/>
          <w:sz w:val="22"/>
          <w:szCs w:val="22"/>
        </w:rPr>
        <w:t>)</w:t>
      </w:r>
      <w:r w:rsidRPr="009D3E0A">
        <w:rPr>
          <w:rFonts w:ascii="Arial" w:hAnsi="Arial" w:cs="Arial"/>
          <w:color w:val="auto"/>
          <w:sz w:val="22"/>
          <w:szCs w:val="22"/>
        </w:rPr>
        <w:t>:</w:t>
      </w:r>
    </w:p>
    <w:p w14:paraId="22E12F77" w14:textId="77777777" w:rsidR="00D20847" w:rsidRPr="009D3E0A" w:rsidRDefault="004F0D18" w:rsidP="0064457E">
      <w:pPr>
        <w:pStyle w:val="Textoconvietas"/>
        <w:numPr>
          <w:ilvl w:val="0"/>
          <w:numId w:val="0"/>
        </w:numPr>
        <w:ind w:left="1400"/>
        <w:jc w:val="both"/>
        <w:rPr>
          <w:rFonts w:ascii="Arial" w:hAnsi="Arial" w:cs="Arial"/>
          <w:i/>
          <w:color w:val="auto"/>
          <w:sz w:val="22"/>
          <w:szCs w:val="22"/>
        </w:rPr>
      </w:pPr>
      <w:r w:rsidRPr="009D3E0A">
        <w:rPr>
          <w:rFonts w:ascii="Arial" w:hAnsi="Arial" w:cs="Arial"/>
          <w:i/>
          <w:color w:val="auto"/>
          <w:sz w:val="22"/>
          <w:szCs w:val="22"/>
        </w:rPr>
        <w:t>“</w:t>
      </w:r>
      <w:r w:rsidR="00D20847" w:rsidRPr="009D3E0A">
        <w:rPr>
          <w:rFonts w:ascii="Arial" w:hAnsi="Arial" w:cs="Arial"/>
          <w:i/>
          <w:color w:val="auto"/>
          <w:sz w:val="22"/>
          <w:szCs w:val="22"/>
        </w:rPr>
        <w:t>b)</w:t>
      </w:r>
      <w:r w:rsidR="005C624F" w:rsidRPr="009D3E0A">
        <w:rPr>
          <w:rFonts w:ascii="Arial" w:hAnsi="Arial" w:cs="Arial"/>
          <w:i/>
          <w:color w:val="auto"/>
          <w:sz w:val="22"/>
          <w:szCs w:val="22"/>
        </w:rPr>
        <w:t xml:space="preserve"> </w:t>
      </w:r>
      <w:r w:rsidR="00D20847" w:rsidRPr="009D3E0A">
        <w:rPr>
          <w:rFonts w:ascii="Arial" w:hAnsi="Arial" w:cs="Arial"/>
          <w:bCs/>
          <w:i/>
          <w:color w:val="auto"/>
          <w:sz w:val="22"/>
          <w:szCs w:val="22"/>
        </w:rPr>
        <w:t xml:space="preserve">Aprobar en primera instancia y proponer </w:t>
      </w:r>
      <w:r w:rsidR="00D20847" w:rsidRPr="009D3E0A">
        <w:rPr>
          <w:rFonts w:ascii="Arial" w:hAnsi="Arial" w:cs="Arial"/>
          <w:i/>
          <w:color w:val="auto"/>
          <w:sz w:val="22"/>
          <w:szCs w:val="22"/>
        </w:rPr>
        <w:t xml:space="preserve">por medio del Director al Consejo de Vicerrectoría correspondiente, los </w:t>
      </w:r>
      <w:r w:rsidR="00D20847" w:rsidRPr="009D3E0A">
        <w:rPr>
          <w:rFonts w:ascii="Arial" w:hAnsi="Arial" w:cs="Arial"/>
          <w:bCs/>
          <w:i/>
          <w:color w:val="auto"/>
          <w:sz w:val="22"/>
          <w:szCs w:val="22"/>
        </w:rPr>
        <w:t xml:space="preserve">planes y programas de docencia, investigación y extensión </w:t>
      </w:r>
      <w:r w:rsidR="005C624F" w:rsidRPr="009D3E0A">
        <w:rPr>
          <w:rFonts w:ascii="Arial" w:hAnsi="Arial" w:cs="Arial"/>
          <w:i/>
          <w:color w:val="auto"/>
          <w:sz w:val="22"/>
          <w:szCs w:val="22"/>
        </w:rPr>
        <w:t>del Departamento</w:t>
      </w:r>
      <w:r w:rsidR="00D20847" w:rsidRPr="009D3E0A">
        <w:rPr>
          <w:rFonts w:ascii="Arial" w:hAnsi="Arial" w:cs="Arial"/>
          <w:i/>
          <w:color w:val="auto"/>
          <w:sz w:val="22"/>
          <w:szCs w:val="22"/>
        </w:rPr>
        <w:t>.</w:t>
      </w:r>
    </w:p>
    <w:p w14:paraId="33E6ACA4" w14:textId="77777777" w:rsidR="005C624F" w:rsidRPr="009D3E0A" w:rsidRDefault="00D20847" w:rsidP="004360C7">
      <w:pPr>
        <w:pStyle w:val="Textoconvietas"/>
        <w:numPr>
          <w:ilvl w:val="0"/>
          <w:numId w:val="0"/>
        </w:numPr>
        <w:ind w:left="1400"/>
        <w:jc w:val="both"/>
        <w:rPr>
          <w:rFonts w:ascii="Arial" w:hAnsi="Arial" w:cs="Arial"/>
          <w:i/>
          <w:color w:val="auto"/>
          <w:sz w:val="22"/>
          <w:szCs w:val="22"/>
        </w:rPr>
      </w:pPr>
      <w:r w:rsidRPr="009D3E0A">
        <w:rPr>
          <w:rFonts w:ascii="Arial" w:hAnsi="Arial" w:cs="Arial"/>
          <w:i/>
          <w:color w:val="auto"/>
          <w:sz w:val="22"/>
          <w:szCs w:val="22"/>
        </w:rPr>
        <w:t>i)</w:t>
      </w:r>
      <w:r w:rsidR="005C624F" w:rsidRPr="009D3E0A">
        <w:rPr>
          <w:rFonts w:ascii="Arial" w:hAnsi="Arial" w:cs="Arial"/>
          <w:i/>
          <w:color w:val="auto"/>
          <w:sz w:val="22"/>
          <w:szCs w:val="22"/>
        </w:rPr>
        <w:t xml:space="preserve"> </w:t>
      </w:r>
      <w:r w:rsidRPr="009D3E0A">
        <w:rPr>
          <w:rFonts w:ascii="Arial" w:hAnsi="Arial" w:cs="Arial"/>
          <w:bCs/>
          <w:i/>
          <w:color w:val="auto"/>
          <w:sz w:val="22"/>
          <w:szCs w:val="22"/>
        </w:rPr>
        <w:t>Analizar y aprobar</w:t>
      </w:r>
      <w:r w:rsidRPr="009D3E0A">
        <w:rPr>
          <w:rFonts w:ascii="Arial" w:hAnsi="Arial" w:cs="Arial"/>
          <w:i/>
          <w:color w:val="auto"/>
          <w:sz w:val="22"/>
          <w:szCs w:val="22"/>
        </w:rPr>
        <w:t xml:space="preserve">, en primera instancia, </w:t>
      </w:r>
      <w:r w:rsidRPr="009D3E0A">
        <w:rPr>
          <w:rFonts w:ascii="Arial" w:hAnsi="Arial" w:cs="Arial"/>
          <w:bCs/>
          <w:i/>
          <w:color w:val="auto"/>
          <w:sz w:val="22"/>
          <w:szCs w:val="22"/>
        </w:rPr>
        <w:t>el anteproyecto de presupuesto del departamento</w:t>
      </w:r>
      <w:r w:rsidRPr="009D3E0A">
        <w:rPr>
          <w:rFonts w:ascii="Arial" w:hAnsi="Arial" w:cs="Arial"/>
          <w:i/>
          <w:color w:val="auto"/>
          <w:sz w:val="22"/>
          <w:szCs w:val="22"/>
        </w:rPr>
        <w:t xml:space="preserve"> elaborado por el Director”.</w:t>
      </w:r>
      <w:r w:rsidR="005C624F" w:rsidRPr="009D3E0A">
        <w:rPr>
          <w:rFonts w:ascii="Arial" w:hAnsi="Arial" w:cs="Arial"/>
          <w:i/>
          <w:color w:val="auto"/>
          <w:sz w:val="22"/>
          <w:szCs w:val="22"/>
        </w:rPr>
        <w:t xml:space="preserve"> </w:t>
      </w:r>
    </w:p>
    <w:p w14:paraId="3379E333" w14:textId="77777777" w:rsidR="003464C9" w:rsidRPr="009D3E0A" w:rsidRDefault="003464C9" w:rsidP="003464C9">
      <w:pPr>
        <w:pStyle w:val="Textoconvietas"/>
        <w:numPr>
          <w:ilvl w:val="0"/>
          <w:numId w:val="0"/>
        </w:numPr>
        <w:ind w:left="1400"/>
        <w:jc w:val="both"/>
        <w:rPr>
          <w:rFonts w:ascii="Arial" w:hAnsi="Arial" w:cs="Arial"/>
          <w:color w:val="auto"/>
          <w:sz w:val="22"/>
          <w:szCs w:val="22"/>
        </w:rPr>
      </w:pPr>
    </w:p>
    <w:p w14:paraId="660DEA46" w14:textId="77777777" w:rsidR="00D20847" w:rsidRPr="009D3E0A" w:rsidRDefault="00D20847" w:rsidP="00476230">
      <w:pPr>
        <w:pStyle w:val="Ttulo2"/>
        <w:numPr>
          <w:ilvl w:val="2"/>
          <w:numId w:val="17"/>
        </w:numPr>
        <w:rPr>
          <w:rFonts w:ascii="Arial" w:hAnsi="Arial" w:cs="Arial"/>
          <w:sz w:val="22"/>
          <w:szCs w:val="22"/>
        </w:rPr>
      </w:pPr>
      <w:bookmarkStart w:id="74" w:name="_Toc209867369"/>
      <w:bookmarkStart w:id="75" w:name="_Toc365876622"/>
      <w:bookmarkStart w:id="76" w:name="_Toc365876985"/>
      <w:bookmarkStart w:id="77" w:name="_Toc365879540"/>
      <w:bookmarkStart w:id="78" w:name="_Toc33782637"/>
      <w:r w:rsidRPr="009D3E0A">
        <w:rPr>
          <w:rFonts w:ascii="Arial" w:hAnsi="Arial" w:cs="Arial"/>
          <w:sz w:val="22"/>
          <w:szCs w:val="22"/>
        </w:rPr>
        <w:t>Director de Departamento Académico</w:t>
      </w:r>
      <w:bookmarkEnd w:id="74"/>
      <w:bookmarkEnd w:id="75"/>
      <w:bookmarkEnd w:id="76"/>
      <w:bookmarkEnd w:id="77"/>
      <w:bookmarkEnd w:id="78"/>
    </w:p>
    <w:p w14:paraId="3EE17BF6" w14:textId="77777777" w:rsidR="00D877CC" w:rsidRPr="009D3E0A" w:rsidRDefault="00D20847" w:rsidP="00D20847">
      <w:pPr>
        <w:pStyle w:val="Textoconvietas"/>
        <w:ind w:left="1400"/>
        <w:jc w:val="both"/>
        <w:rPr>
          <w:rFonts w:ascii="Arial" w:hAnsi="Arial" w:cs="Arial"/>
          <w:color w:val="auto"/>
          <w:sz w:val="22"/>
          <w:szCs w:val="22"/>
        </w:rPr>
      </w:pPr>
      <w:r w:rsidRPr="009D3E0A">
        <w:rPr>
          <w:rFonts w:ascii="Arial" w:hAnsi="Arial" w:cs="Arial"/>
          <w:color w:val="auto"/>
          <w:sz w:val="22"/>
          <w:szCs w:val="22"/>
        </w:rPr>
        <w:t>Art</w:t>
      </w:r>
      <w:r w:rsidR="00D877CC" w:rsidRPr="009D3E0A">
        <w:rPr>
          <w:rFonts w:ascii="Arial" w:hAnsi="Arial" w:cs="Arial"/>
          <w:color w:val="auto"/>
          <w:sz w:val="22"/>
          <w:szCs w:val="22"/>
        </w:rPr>
        <w:t>ículo</w:t>
      </w:r>
      <w:r w:rsidRPr="009D3E0A">
        <w:rPr>
          <w:rFonts w:ascii="Arial" w:hAnsi="Arial" w:cs="Arial"/>
          <w:color w:val="auto"/>
          <w:sz w:val="22"/>
          <w:szCs w:val="22"/>
        </w:rPr>
        <w:t xml:space="preserve"> 59, inciso</w:t>
      </w:r>
      <w:r w:rsidR="00D877CC" w:rsidRPr="009D3E0A">
        <w:rPr>
          <w:rFonts w:ascii="Arial" w:hAnsi="Arial" w:cs="Arial"/>
          <w:color w:val="auto"/>
          <w:sz w:val="22"/>
          <w:szCs w:val="22"/>
        </w:rPr>
        <w:t>s</w:t>
      </w:r>
      <w:r w:rsidRPr="009D3E0A">
        <w:rPr>
          <w:rFonts w:ascii="Arial" w:hAnsi="Arial" w:cs="Arial"/>
          <w:color w:val="auto"/>
          <w:sz w:val="22"/>
          <w:szCs w:val="22"/>
        </w:rPr>
        <w:t xml:space="preserve"> a</w:t>
      </w:r>
      <w:r w:rsidR="00213DA2" w:rsidRPr="009D3E0A">
        <w:rPr>
          <w:rFonts w:ascii="Arial" w:hAnsi="Arial" w:cs="Arial"/>
          <w:color w:val="auto"/>
          <w:sz w:val="22"/>
          <w:szCs w:val="22"/>
        </w:rPr>
        <w:t>)</w:t>
      </w:r>
      <w:r w:rsidR="00D877CC" w:rsidRPr="009D3E0A">
        <w:rPr>
          <w:rFonts w:ascii="Arial" w:hAnsi="Arial" w:cs="Arial"/>
          <w:color w:val="auto"/>
          <w:sz w:val="22"/>
          <w:szCs w:val="22"/>
        </w:rPr>
        <w:t>, i</w:t>
      </w:r>
      <w:r w:rsidR="00213DA2" w:rsidRPr="009D3E0A">
        <w:rPr>
          <w:rFonts w:ascii="Arial" w:hAnsi="Arial" w:cs="Arial"/>
          <w:color w:val="auto"/>
          <w:sz w:val="22"/>
          <w:szCs w:val="22"/>
        </w:rPr>
        <w:t>) y</w:t>
      </w:r>
      <w:r w:rsidR="00D877CC" w:rsidRPr="009D3E0A">
        <w:rPr>
          <w:rFonts w:ascii="Arial" w:hAnsi="Arial" w:cs="Arial"/>
          <w:color w:val="auto"/>
          <w:sz w:val="22"/>
          <w:szCs w:val="22"/>
        </w:rPr>
        <w:t xml:space="preserve"> m</w:t>
      </w:r>
      <w:r w:rsidR="00213DA2" w:rsidRPr="009D3E0A">
        <w:rPr>
          <w:rFonts w:ascii="Arial" w:hAnsi="Arial" w:cs="Arial"/>
          <w:color w:val="auto"/>
          <w:sz w:val="22"/>
          <w:szCs w:val="22"/>
        </w:rPr>
        <w:t>)</w:t>
      </w:r>
      <w:r w:rsidR="00D877CC" w:rsidRPr="009D3E0A">
        <w:rPr>
          <w:rFonts w:ascii="Arial" w:hAnsi="Arial" w:cs="Arial"/>
          <w:color w:val="auto"/>
          <w:sz w:val="22"/>
          <w:szCs w:val="22"/>
        </w:rPr>
        <w:t>:</w:t>
      </w:r>
    </w:p>
    <w:p w14:paraId="6B5D61DC" w14:textId="77777777" w:rsidR="00D20847" w:rsidRPr="009D3E0A" w:rsidRDefault="00650AD9" w:rsidP="00D877CC">
      <w:pPr>
        <w:pStyle w:val="Textoconvietas"/>
        <w:numPr>
          <w:ilvl w:val="0"/>
          <w:numId w:val="0"/>
        </w:numPr>
        <w:ind w:left="1400"/>
        <w:jc w:val="both"/>
        <w:rPr>
          <w:rFonts w:ascii="Arial" w:hAnsi="Arial" w:cs="Arial"/>
          <w:i/>
          <w:color w:val="auto"/>
          <w:sz w:val="22"/>
          <w:szCs w:val="22"/>
        </w:rPr>
      </w:pPr>
      <w:r w:rsidRPr="009D3E0A">
        <w:rPr>
          <w:rFonts w:ascii="Arial" w:hAnsi="Arial" w:cs="Arial"/>
          <w:i/>
          <w:color w:val="auto"/>
          <w:sz w:val="22"/>
          <w:szCs w:val="22"/>
        </w:rPr>
        <w:t>“</w:t>
      </w:r>
      <w:r w:rsidR="00D877CC" w:rsidRPr="009D3E0A">
        <w:rPr>
          <w:rFonts w:ascii="Arial" w:hAnsi="Arial" w:cs="Arial"/>
          <w:i/>
          <w:color w:val="auto"/>
          <w:sz w:val="22"/>
          <w:szCs w:val="22"/>
        </w:rPr>
        <w:t>a</w:t>
      </w:r>
      <w:r w:rsidR="00D20847" w:rsidRPr="009D3E0A">
        <w:rPr>
          <w:rFonts w:ascii="Arial" w:hAnsi="Arial" w:cs="Arial"/>
          <w:i/>
          <w:color w:val="auto"/>
          <w:sz w:val="22"/>
          <w:szCs w:val="22"/>
        </w:rPr>
        <w:t>)</w:t>
      </w:r>
      <w:r w:rsidR="00D877CC" w:rsidRPr="009D3E0A">
        <w:rPr>
          <w:rFonts w:ascii="Arial" w:hAnsi="Arial" w:cs="Arial"/>
          <w:i/>
          <w:color w:val="auto"/>
          <w:sz w:val="22"/>
          <w:szCs w:val="22"/>
        </w:rPr>
        <w:t xml:space="preserve"> </w:t>
      </w:r>
      <w:r w:rsidR="00D20847" w:rsidRPr="009D3E0A">
        <w:rPr>
          <w:rFonts w:ascii="Arial" w:hAnsi="Arial" w:cs="Arial"/>
          <w:bCs/>
          <w:i/>
          <w:color w:val="auto"/>
          <w:sz w:val="22"/>
          <w:szCs w:val="22"/>
        </w:rPr>
        <w:t xml:space="preserve">Planear, organizar, dirigir y evaluar </w:t>
      </w:r>
      <w:r w:rsidR="00D20847" w:rsidRPr="009D3E0A">
        <w:rPr>
          <w:rFonts w:ascii="Arial" w:hAnsi="Arial" w:cs="Arial"/>
          <w:i/>
          <w:color w:val="auto"/>
          <w:sz w:val="22"/>
          <w:szCs w:val="22"/>
        </w:rPr>
        <w:t>las labores del departamento.</w:t>
      </w:r>
    </w:p>
    <w:p w14:paraId="7880186C" w14:textId="77777777" w:rsidR="00D20847" w:rsidRPr="009D3E0A" w:rsidRDefault="00D877CC" w:rsidP="00D877CC">
      <w:pPr>
        <w:pStyle w:val="Textoconvietas"/>
        <w:numPr>
          <w:ilvl w:val="0"/>
          <w:numId w:val="0"/>
        </w:numPr>
        <w:ind w:left="1400"/>
        <w:jc w:val="both"/>
        <w:rPr>
          <w:rFonts w:ascii="Arial" w:hAnsi="Arial" w:cs="Arial"/>
          <w:i/>
          <w:color w:val="auto"/>
          <w:sz w:val="22"/>
          <w:szCs w:val="22"/>
        </w:rPr>
      </w:pPr>
      <w:r w:rsidRPr="009D3E0A">
        <w:rPr>
          <w:rFonts w:ascii="Arial" w:hAnsi="Arial" w:cs="Arial"/>
          <w:i/>
          <w:color w:val="auto"/>
          <w:sz w:val="22"/>
          <w:szCs w:val="22"/>
        </w:rPr>
        <w:t>i</w:t>
      </w:r>
      <w:r w:rsidR="00D20847" w:rsidRPr="009D3E0A">
        <w:rPr>
          <w:rFonts w:ascii="Arial" w:hAnsi="Arial" w:cs="Arial"/>
          <w:i/>
          <w:color w:val="auto"/>
          <w:sz w:val="22"/>
          <w:szCs w:val="22"/>
        </w:rPr>
        <w:t>)</w:t>
      </w:r>
      <w:r w:rsidRPr="009D3E0A">
        <w:rPr>
          <w:rFonts w:ascii="Arial" w:hAnsi="Arial" w:cs="Arial"/>
          <w:i/>
          <w:color w:val="auto"/>
          <w:sz w:val="22"/>
          <w:szCs w:val="22"/>
        </w:rPr>
        <w:t xml:space="preserve"> P</w:t>
      </w:r>
      <w:r w:rsidR="00D20847" w:rsidRPr="009D3E0A">
        <w:rPr>
          <w:rFonts w:ascii="Arial" w:hAnsi="Arial" w:cs="Arial"/>
          <w:bCs/>
          <w:i/>
          <w:color w:val="auto"/>
          <w:sz w:val="22"/>
          <w:szCs w:val="22"/>
        </w:rPr>
        <w:t>reparar el plan de trabajo y el anteproyecto de presupuesto</w:t>
      </w:r>
      <w:r w:rsidR="00D20847" w:rsidRPr="009D3E0A">
        <w:rPr>
          <w:rFonts w:ascii="Arial" w:hAnsi="Arial" w:cs="Arial"/>
          <w:i/>
          <w:color w:val="auto"/>
          <w:sz w:val="22"/>
          <w:szCs w:val="22"/>
        </w:rPr>
        <w:t xml:space="preserve"> del departamento y presentarlo al Consejo de Departamento.</w:t>
      </w:r>
    </w:p>
    <w:p w14:paraId="6535EFD4" w14:textId="77777777" w:rsidR="00D877CC" w:rsidRPr="009D3E0A" w:rsidRDefault="00D20847" w:rsidP="00D877CC">
      <w:pPr>
        <w:pStyle w:val="Textoconvietas"/>
        <w:numPr>
          <w:ilvl w:val="0"/>
          <w:numId w:val="0"/>
        </w:numPr>
        <w:ind w:left="1400"/>
        <w:jc w:val="both"/>
        <w:rPr>
          <w:rFonts w:ascii="Arial" w:hAnsi="Arial" w:cs="Arial"/>
          <w:color w:val="auto"/>
          <w:sz w:val="22"/>
          <w:szCs w:val="22"/>
        </w:rPr>
      </w:pPr>
      <w:r w:rsidRPr="009D3E0A">
        <w:rPr>
          <w:rFonts w:ascii="Arial" w:hAnsi="Arial" w:cs="Arial"/>
          <w:i/>
          <w:color w:val="auto"/>
          <w:sz w:val="22"/>
          <w:szCs w:val="22"/>
        </w:rPr>
        <w:t>m)</w:t>
      </w:r>
      <w:r w:rsidR="00D877CC" w:rsidRPr="009D3E0A">
        <w:rPr>
          <w:rFonts w:ascii="Arial" w:hAnsi="Arial" w:cs="Arial"/>
          <w:i/>
          <w:color w:val="auto"/>
          <w:sz w:val="22"/>
          <w:szCs w:val="22"/>
        </w:rPr>
        <w:t xml:space="preserve"> </w:t>
      </w:r>
      <w:r w:rsidRPr="009D3E0A">
        <w:rPr>
          <w:rFonts w:ascii="Arial" w:hAnsi="Arial" w:cs="Arial"/>
          <w:i/>
          <w:color w:val="auto"/>
          <w:sz w:val="22"/>
          <w:szCs w:val="22"/>
        </w:rPr>
        <w:t>Proponer al Consejo de Departamento planes y programas de docencia, investigación y extensión”</w:t>
      </w:r>
      <w:r w:rsidRPr="009D3E0A">
        <w:rPr>
          <w:rFonts w:ascii="Arial" w:hAnsi="Arial" w:cs="Arial"/>
          <w:color w:val="auto"/>
          <w:sz w:val="22"/>
          <w:szCs w:val="22"/>
        </w:rPr>
        <w:t>.</w:t>
      </w:r>
      <w:r w:rsidR="00D877CC" w:rsidRPr="009D3E0A">
        <w:rPr>
          <w:rFonts w:ascii="Arial" w:hAnsi="Arial" w:cs="Arial"/>
          <w:color w:val="auto"/>
          <w:sz w:val="22"/>
          <w:szCs w:val="22"/>
        </w:rPr>
        <w:t xml:space="preserve"> </w:t>
      </w:r>
    </w:p>
    <w:p w14:paraId="613E76F3" w14:textId="77777777" w:rsidR="003464C9" w:rsidRPr="009D3E0A" w:rsidRDefault="003464C9" w:rsidP="003464C9">
      <w:pPr>
        <w:pStyle w:val="Textoconvietas"/>
        <w:numPr>
          <w:ilvl w:val="0"/>
          <w:numId w:val="0"/>
        </w:numPr>
        <w:ind w:left="1400"/>
        <w:jc w:val="both"/>
        <w:rPr>
          <w:rFonts w:ascii="Arial" w:hAnsi="Arial" w:cs="Arial"/>
          <w:color w:val="auto"/>
          <w:sz w:val="22"/>
          <w:szCs w:val="22"/>
        </w:rPr>
      </w:pPr>
    </w:p>
    <w:p w14:paraId="34662770" w14:textId="77777777" w:rsidR="00D20847" w:rsidRPr="009D3E0A" w:rsidRDefault="00D20847" w:rsidP="00476230">
      <w:pPr>
        <w:pStyle w:val="Ttulo2"/>
        <w:numPr>
          <w:ilvl w:val="2"/>
          <w:numId w:val="17"/>
        </w:numPr>
        <w:rPr>
          <w:rFonts w:ascii="Arial" w:hAnsi="Arial" w:cs="Arial"/>
          <w:sz w:val="22"/>
          <w:szCs w:val="22"/>
        </w:rPr>
      </w:pPr>
      <w:bookmarkStart w:id="79" w:name="_Toc365876623"/>
      <w:bookmarkStart w:id="80" w:name="_Toc365876986"/>
      <w:bookmarkStart w:id="81" w:name="_Toc365879541"/>
      <w:bookmarkStart w:id="82" w:name="_Toc33782638"/>
      <w:r w:rsidRPr="009D3E0A">
        <w:rPr>
          <w:rFonts w:ascii="Arial" w:hAnsi="Arial" w:cs="Arial"/>
          <w:sz w:val="22"/>
          <w:szCs w:val="22"/>
        </w:rPr>
        <w:t xml:space="preserve">Director de Departamento de </w:t>
      </w:r>
      <w:r w:rsidR="00F34B1D" w:rsidRPr="009D3E0A">
        <w:rPr>
          <w:rFonts w:ascii="Arial" w:hAnsi="Arial" w:cs="Arial"/>
          <w:sz w:val="22"/>
          <w:szCs w:val="22"/>
        </w:rPr>
        <w:t>Apoyo A</w:t>
      </w:r>
      <w:r w:rsidRPr="009D3E0A">
        <w:rPr>
          <w:rFonts w:ascii="Arial" w:hAnsi="Arial" w:cs="Arial"/>
          <w:sz w:val="22"/>
          <w:szCs w:val="22"/>
        </w:rPr>
        <w:t>cadémico</w:t>
      </w:r>
      <w:bookmarkEnd w:id="79"/>
      <w:bookmarkEnd w:id="80"/>
      <w:bookmarkEnd w:id="81"/>
      <w:bookmarkEnd w:id="82"/>
      <w:r w:rsidRPr="009D3E0A">
        <w:rPr>
          <w:rFonts w:ascii="Arial" w:hAnsi="Arial" w:cs="Arial"/>
          <w:sz w:val="22"/>
          <w:szCs w:val="22"/>
        </w:rPr>
        <w:t xml:space="preserve"> </w:t>
      </w:r>
    </w:p>
    <w:p w14:paraId="4E03C163" w14:textId="77777777" w:rsidR="00650AD9" w:rsidRPr="009D3E0A" w:rsidRDefault="00D20847" w:rsidP="00D20847">
      <w:pPr>
        <w:pStyle w:val="Textoconvietas"/>
        <w:ind w:left="1400"/>
        <w:jc w:val="both"/>
        <w:rPr>
          <w:rFonts w:ascii="Arial" w:hAnsi="Arial" w:cs="Arial"/>
          <w:color w:val="auto"/>
          <w:sz w:val="22"/>
          <w:szCs w:val="22"/>
        </w:rPr>
      </w:pPr>
      <w:r w:rsidRPr="009D3E0A">
        <w:rPr>
          <w:rFonts w:ascii="Arial" w:hAnsi="Arial" w:cs="Arial"/>
          <w:color w:val="auto"/>
          <w:sz w:val="22"/>
          <w:szCs w:val="22"/>
        </w:rPr>
        <w:t>Art</w:t>
      </w:r>
      <w:r w:rsidR="00650AD9" w:rsidRPr="009D3E0A">
        <w:rPr>
          <w:rFonts w:ascii="Arial" w:hAnsi="Arial" w:cs="Arial"/>
          <w:color w:val="auto"/>
          <w:sz w:val="22"/>
          <w:szCs w:val="22"/>
        </w:rPr>
        <w:t>ículo</w:t>
      </w:r>
      <w:r w:rsidRPr="009D3E0A">
        <w:rPr>
          <w:rFonts w:ascii="Arial" w:hAnsi="Arial" w:cs="Arial"/>
          <w:color w:val="auto"/>
          <w:sz w:val="22"/>
          <w:szCs w:val="22"/>
        </w:rPr>
        <w:t xml:space="preserve"> 63, inciso</w:t>
      </w:r>
      <w:r w:rsidR="00650AD9" w:rsidRPr="009D3E0A">
        <w:rPr>
          <w:rFonts w:ascii="Arial" w:hAnsi="Arial" w:cs="Arial"/>
          <w:color w:val="auto"/>
          <w:sz w:val="22"/>
          <w:szCs w:val="22"/>
        </w:rPr>
        <w:t>s a</w:t>
      </w:r>
      <w:r w:rsidR="00213DA2" w:rsidRPr="009D3E0A">
        <w:rPr>
          <w:rFonts w:ascii="Arial" w:hAnsi="Arial" w:cs="Arial"/>
          <w:color w:val="auto"/>
          <w:sz w:val="22"/>
          <w:szCs w:val="22"/>
        </w:rPr>
        <w:t>) y</w:t>
      </w:r>
      <w:r w:rsidR="00650AD9" w:rsidRPr="009D3E0A">
        <w:rPr>
          <w:rFonts w:ascii="Arial" w:hAnsi="Arial" w:cs="Arial"/>
          <w:color w:val="auto"/>
          <w:sz w:val="22"/>
          <w:szCs w:val="22"/>
        </w:rPr>
        <w:t xml:space="preserve"> e</w:t>
      </w:r>
      <w:r w:rsidR="00213DA2" w:rsidRPr="009D3E0A">
        <w:rPr>
          <w:rFonts w:ascii="Arial" w:hAnsi="Arial" w:cs="Arial"/>
          <w:color w:val="auto"/>
          <w:sz w:val="22"/>
          <w:szCs w:val="22"/>
        </w:rPr>
        <w:t>)</w:t>
      </w:r>
      <w:r w:rsidR="00650AD9" w:rsidRPr="009D3E0A">
        <w:rPr>
          <w:rFonts w:ascii="Arial" w:hAnsi="Arial" w:cs="Arial"/>
          <w:color w:val="auto"/>
          <w:sz w:val="22"/>
          <w:szCs w:val="22"/>
        </w:rPr>
        <w:t>:</w:t>
      </w:r>
    </w:p>
    <w:p w14:paraId="011EDAAB" w14:textId="77777777" w:rsidR="00D20847" w:rsidRPr="009D3E0A" w:rsidRDefault="004F0D18" w:rsidP="00650AD9">
      <w:pPr>
        <w:pStyle w:val="Textoconvietas"/>
        <w:numPr>
          <w:ilvl w:val="0"/>
          <w:numId w:val="0"/>
        </w:numPr>
        <w:ind w:left="1400"/>
        <w:jc w:val="both"/>
        <w:rPr>
          <w:rFonts w:ascii="Arial" w:hAnsi="Arial" w:cs="Arial"/>
          <w:i/>
          <w:color w:val="auto"/>
          <w:sz w:val="22"/>
          <w:szCs w:val="22"/>
        </w:rPr>
      </w:pPr>
      <w:r w:rsidRPr="009D3E0A">
        <w:rPr>
          <w:rFonts w:ascii="Arial" w:hAnsi="Arial" w:cs="Arial"/>
          <w:i/>
          <w:color w:val="auto"/>
          <w:sz w:val="22"/>
          <w:szCs w:val="22"/>
        </w:rPr>
        <w:t xml:space="preserve">“ </w:t>
      </w:r>
      <w:r w:rsidR="00D20847" w:rsidRPr="009D3E0A">
        <w:rPr>
          <w:rFonts w:ascii="Arial" w:hAnsi="Arial" w:cs="Arial"/>
          <w:i/>
          <w:color w:val="auto"/>
          <w:sz w:val="22"/>
          <w:szCs w:val="22"/>
        </w:rPr>
        <w:t>a)</w:t>
      </w:r>
      <w:r w:rsidR="00650AD9" w:rsidRPr="009D3E0A">
        <w:rPr>
          <w:rFonts w:ascii="Arial" w:hAnsi="Arial" w:cs="Arial"/>
          <w:i/>
          <w:color w:val="auto"/>
          <w:sz w:val="22"/>
          <w:szCs w:val="22"/>
        </w:rPr>
        <w:t xml:space="preserve"> </w:t>
      </w:r>
      <w:r w:rsidR="00D20847" w:rsidRPr="009D3E0A">
        <w:rPr>
          <w:rFonts w:ascii="Arial" w:hAnsi="Arial" w:cs="Arial"/>
          <w:bCs/>
          <w:i/>
          <w:color w:val="auto"/>
          <w:sz w:val="22"/>
          <w:szCs w:val="22"/>
        </w:rPr>
        <w:t>Planear, organizar, dirigir y evaluar</w:t>
      </w:r>
      <w:r w:rsidR="00650AD9" w:rsidRPr="009D3E0A">
        <w:rPr>
          <w:rFonts w:ascii="Arial" w:hAnsi="Arial" w:cs="Arial"/>
          <w:i/>
          <w:color w:val="auto"/>
          <w:sz w:val="22"/>
          <w:szCs w:val="22"/>
        </w:rPr>
        <w:t xml:space="preserve"> las labores del departamento</w:t>
      </w:r>
      <w:r w:rsidR="00D20847" w:rsidRPr="009D3E0A">
        <w:rPr>
          <w:rFonts w:ascii="Arial" w:hAnsi="Arial" w:cs="Arial"/>
          <w:i/>
          <w:color w:val="auto"/>
          <w:sz w:val="22"/>
          <w:szCs w:val="22"/>
        </w:rPr>
        <w:t>.</w:t>
      </w:r>
    </w:p>
    <w:p w14:paraId="17B79496" w14:textId="77777777" w:rsidR="00650AD9" w:rsidRPr="009D3E0A" w:rsidRDefault="00D20847" w:rsidP="00650AD9">
      <w:pPr>
        <w:pStyle w:val="Textoconvietas"/>
        <w:numPr>
          <w:ilvl w:val="0"/>
          <w:numId w:val="0"/>
        </w:numPr>
        <w:ind w:left="1400"/>
        <w:jc w:val="both"/>
        <w:rPr>
          <w:rFonts w:ascii="Arial" w:hAnsi="Arial" w:cs="Arial"/>
          <w:color w:val="auto"/>
          <w:sz w:val="22"/>
          <w:szCs w:val="22"/>
        </w:rPr>
      </w:pPr>
      <w:r w:rsidRPr="009D3E0A">
        <w:rPr>
          <w:rFonts w:ascii="Arial" w:hAnsi="Arial" w:cs="Arial"/>
          <w:i/>
          <w:color w:val="auto"/>
          <w:sz w:val="22"/>
          <w:szCs w:val="22"/>
        </w:rPr>
        <w:t>e)</w:t>
      </w:r>
      <w:r w:rsidR="00650AD9" w:rsidRPr="009D3E0A">
        <w:rPr>
          <w:rFonts w:ascii="Arial" w:hAnsi="Arial" w:cs="Arial"/>
          <w:i/>
          <w:color w:val="auto"/>
          <w:sz w:val="22"/>
          <w:szCs w:val="22"/>
        </w:rPr>
        <w:t xml:space="preserve"> </w:t>
      </w:r>
      <w:r w:rsidRPr="009D3E0A">
        <w:rPr>
          <w:rFonts w:ascii="Arial" w:hAnsi="Arial" w:cs="Arial"/>
          <w:bCs/>
          <w:i/>
          <w:color w:val="auto"/>
          <w:sz w:val="22"/>
          <w:szCs w:val="22"/>
        </w:rPr>
        <w:t>Preparar el plan anual de trabajo y el anteproyecto de presupuesto del departamento</w:t>
      </w:r>
      <w:r w:rsidRPr="009D3E0A">
        <w:rPr>
          <w:rFonts w:ascii="Arial" w:hAnsi="Arial" w:cs="Arial"/>
          <w:i/>
          <w:color w:val="auto"/>
          <w:sz w:val="22"/>
          <w:szCs w:val="22"/>
        </w:rPr>
        <w:t xml:space="preserve"> según las pautas señaladas por el superior jerárquico y presentarlos al Director de Sede, Vicerrector, Rector, según corresponda, y hacerlo del conocimiento de su departamento”.</w:t>
      </w:r>
      <w:r w:rsidR="00650AD9" w:rsidRPr="009D3E0A">
        <w:rPr>
          <w:rFonts w:ascii="Arial" w:hAnsi="Arial" w:cs="Arial"/>
          <w:color w:val="auto"/>
          <w:sz w:val="22"/>
          <w:szCs w:val="22"/>
        </w:rPr>
        <w:t xml:space="preserve"> </w:t>
      </w:r>
    </w:p>
    <w:p w14:paraId="78CBF663" w14:textId="77777777" w:rsidR="003464C9" w:rsidRPr="009D3E0A" w:rsidRDefault="003464C9" w:rsidP="003464C9">
      <w:pPr>
        <w:pStyle w:val="Textoconvietas"/>
        <w:numPr>
          <w:ilvl w:val="0"/>
          <w:numId w:val="0"/>
        </w:numPr>
        <w:ind w:left="1400"/>
        <w:jc w:val="both"/>
        <w:rPr>
          <w:rFonts w:ascii="Arial" w:hAnsi="Arial" w:cs="Arial"/>
          <w:color w:val="auto"/>
          <w:sz w:val="22"/>
          <w:szCs w:val="22"/>
        </w:rPr>
      </w:pPr>
    </w:p>
    <w:p w14:paraId="43B82CA3" w14:textId="77777777" w:rsidR="00F01A46" w:rsidRPr="009D3E0A" w:rsidRDefault="45E3A71F" w:rsidP="00476230">
      <w:pPr>
        <w:pStyle w:val="Ttulo2"/>
        <w:numPr>
          <w:ilvl w:val="1"/>
          <w:numId w:val="17"/>
        </w:numPr>
        <w:rPr>
          <w:rFonts w:ascii="Arial" w:hAnsi="Arial" w:cs="Arial"/>
          <w:sz w:val="22"/>
          <w:szCs w:val="22"/>
        </w:rPr>
      </w:pPr>
      <w:bookmarkStart w:id="83" w:name="_Toc157402513"/>
      <w:bookmarkStart w:id="84" w:name="_Toc209867372"/>
      <w:bookmarkStart w:id="85" w:name="_Toc277158541"/>
      <w:bookmarkStart w:id="86" w:name="_Toc365876626"/>
      <w:bookmarkStart w:id="87" w:name="_Toc365876989"/>
      <w:bookmarkStart w:id="88" w:name="_Toc365879544"/>
      <w:bookmarkStart w:id="89" w:name="_Toc33782639"/>
      <w:r w:rsidRPr="45E3A71F">
        <w:rPr>
          <w:rFonts w:ascii="Arial" w:hAnsi="Arial" w:cs="Arial"/>
          <w:sz w:val="22"/>
          <w:szCs w:val="22"/>
        </w:rPr>
        <w:t>Ley</w:t>
      </w:r>
      <w:r w:rsidR="00F01A46" w:rsidRPr="009D3E0A">
        <w:rPr>
          <w:rFonts w:ascii="Arial" w:hAnsi="Arial" w:cs="Arial"/>
          <w:sz w:val="22"/>
          <w:szCs w:val="22"/>
        </w:rPr>
        <w:t xml:space="preserve"> Contra la Corrupción y el Enriquecimiento Ilícito en la Función Pública</w:t>
      </w:r>
      <w:bookmarkEnd w:id="83"/>
      <w:bookmarkEnd w:id="84"/>
      <w:bookmarkEnd w:id="85"/>
      <w:bookmarkEnd w:id="86"/>
      <w:bookmarkEnd w:id="87"/>
      <w:bookmarkEnd w:id="88"/>
      <w:bookmarkEnd w:id="89"/>
    </w:p>
    <w:p w14:paraId="0B954468" w14:textId="77777777" w:rsidR="00F01A46" w:rsidRPr="009D3E0A" w:rsidRDefault="00F01A46" w:rsidP="00107EDD">
      <w:pPr>
        <w:pStyle w:val="Texto"/>
        <w:ind w:left="1134"/>
        <w:jc w:val="both"/>
        <w:rPr>
          <w:rFonts w:ascii="Arial" w:hAnsi="Arial" w:cs="Arial"/>
          <w:color w:val="auto"/>
          <w:sz w:val="22"/>
          <w:szCs w:val="22"/>
        </w:rPr>
      </w:pPr>
      <w:r w:rsidRPr="009D3E0A">
        <w:rPr>
          <w:rFonts w:ascii="Arial" w:hAnsi="Arial" w:cs="Arial"/>
          <w:color w:val="auto"/>
          <w:sz w:val="22"/>
          <w:szCs w:val="22"/>
        </w:rPr>
        <w:t xml:space="preserve">La </w:t>
      </w:r>
      <w:r w:rsidRPr="009D3E0A">
        <w:rPr>
          <w:rFonts w:ascii="Arial" w:hAnsi="Arial" w:cs="Arial"/>
          <w:b/>
          <w:bCs/>
          <w:color w:val="auto"/>
          <w:sz w:val="22"/>
          <w:szCs w:val="22"/>
        </w:rPr>
        <w:t>Ley No. 8422</w:t>
      </w:r>
      <w:r w:rsidRPr="009D3E0A">
        <w:rPr>
          <w:rFonts w:ascii="Arial" w:hAnsi="Arial" w:cs="Arial"/>
          <w:color w:val="auto"/>
          <w:sz w:val="22"/>
          <w:szCs w:val="22"/>
        </w:rPr>
        <w:t xml:space="preserve"> en su artículo 38, inciso h) indica como causales de responsabilidad administrativa del funcionario público, la omisión de someter al conocimiento de la Contraloría General de la República los  presupuestos que requieran la aprobación de esa entidad.</w:t>
      </w:r>
    </w:p>
    <w:p w14:paraId="786DFF6D" w14:textId="77777777" w:rsidR="00B068D6" w:rsidRPr="009D3E0A" w:rsidRDefault="00B068D6" w:rsidP="00107EDD">
      <w:pPr>
        <w:pStyle w:val="Texto"/>
        <w:ind w:left="1134"/>
        <w:jc w:val="both"/>
        <w:rPr>
          <w:rFonts w:ascii="Arial" w:hAnsi="Arial" w:cs="Arial"/>
          <w:color w:val="auto"/>
          <w:sz w:val="22"/>
          <w:szCs w:val="22"/>
        </w:rPr>
      </w:pPr>
    </w:p>
    <w:p w14:paraId="2EECFAE6" w14:textId="77777777" w:rsidR="00EA3685" w:rsidRPr="009D3E0A" w:rsidRDefault="00EA3685" w:rsidP="00476230">
      <w:pPr>
        <w:pStyle w:val="Ttulo2"/>
        <w:numPr>
          <w:ilvl w:val="1"/>
          <w:numId w:val="17"/>
        </w:numPr>
        <w:rPr>
          <w:rFonts w:ascii="Arial" w:hAnsi="Arial" w:cs="Arial"/>
          <w:sz w:val="22"/>
          <w:szCs w:val="22"/>
        </w:rPr>
      </w:pPr>
      <w:bookmarkStart w:id="90" w:name="_Toc277158539"/>
      <w:bookmarkStart w:id="91" w:name="_Toc365876616"/>
      <w:bookmarkStart w:id="92" w:name="_Toc365876979"/>
      <w:bookmarkStart w:id="93" w:name="_Toc365879534"/>
      <w:bookmarkStart w:id="94" w:name="_Toc365876627"/>
      <w:bookmarkStart w:id="95" w:name="_Toc365876990"/>
      <w:bookmarkStart w:id="96" w:name="_Toc365879545"/>
      <w:bookmarkStart w:id="97" w:name="_Toc33782640"/>
      <w:r w:rsidRPr="009D3E0A">
        <w:rPr>
          <w:rFonts w:ascii="Arial" w:hAnsi="Arial" w:cs="Arial"/>
          <w:sz w:val="22"/>
          <w:szCs w:val="22"/>
        </w:rPr>
        <w:t>Normas de Control Interno</w:t>
      </w:r>
      <w:bookmarkEnd w:id="90"/>
      <w:bookmarkEnd w:id="91"/>
      <w:bookmarkEnd w:id="92"/>
      <w:bookmarkEnd w:id="93"/>
      <w:bookmarkEnd w:id="97"/>
    </w:p>
    <w:p w14:paraId="54621E99" w14:textId="77777777" w:rsidR="00EA3685" w:rsidRPr="009D3E0A" w:rsidRDefault="00EA3685" w:rsidP="00EA3685">
      <w:pPr>
        <w:pStyle w:val="Texto"/>
        <w:ind w:left="1134"/>
        <w:jc w:val="both"/>
        <w:rPr>
          <w:rFonts w:ascii="Arial" w:hAnsi="Arial" w:cs="Arial"/>
          <w:color w:val="auto"/>
          <w:sz w:val="22"/>
          <w:szCs w:val="22"/>
        </w:rPr>
      </w:pPr>
      <w:r w:rsidRPr="009D3E0A">
        <w:rPr>
          <w:rFonts w:ascii="Arial" w:hAnsi="Arial" w:cs="Arial"/>
          <w:color w:val="auto"/>
          <w:sz w:val="22"/>
          <w:szCs w:val="22"/>
        </w:rPr>
        <w:lastRenderedPageBreak/>
        <w:t>Las Normas de Control Interno para el Sector Público (N-2-2009-CO-DFOE), establece en su Artículo 2° que:</w:t>
      </w:r>
    </w:p>
    <w:p w14:paraId="533CB3A4" w14:textId="77777777" w:rsidR="00EA3685" w:rsidRDefault="00EA3685" w:rsidP="00EA3685">
      <w:pPr>
        <w:pStyle w:val="Texto"/>
        <w:ind w:left="1134"/>
        <w:jc w:val="both"/>
        <w:rPr>
          <w:rFonts w:ascii="Arial" w:hAnsi="Arial" w:cs="Arial"/>
          <w:i/>
          <w:color w:val="auto"/>
          <w:sz w:val="22"/>
          <w:szCs w:val="22"/>
        </w:rPr>
      </w:pPr>
      <w:r w:rsidRPr="009D3E0A">
        <w:rPr>
          <w:rFonts w:ascii="Arial" w:hAnsi="Arial" w:cs="Arial"/>
          <w:i/>
          <w:color w:val="auto"/>
          <w:sz w:val="22"/>
          <w:szCs w:val="22"/>
        </w:rPr>
        <w:t>“…las Normas de control interno para el Sector Público son de acatamiento obligatorio para la Contraloría General de la República y las instituciones y órganos públicos sujetos a su fiscalización, y que prevalecerán sobre cualquier normativa que otras instituciones emitan en el ejercicio de competencias de control o fiscalización legalmente atribuidas. Asimismo, que su inobservancia generará las responsabilidades que correspondan de conformidad con el marco jurídico que resulte aplicable.”</w:t>
      </w:r>
    </w:p>
    <w:p w14:paraId="5AC46F2C" w14:textId="77777777" w:rsidR="00B95A65" w:rsidRPr="009D3E0A" w:rsidRDefault="00B95A65" w:rsidP="00EA3685">
      <w:pPr>
        <w:pStyle w:val="Texto"/>
        <w:ind w:left="1134"/>
        <w:jc w:val="both"/>
        <w:rPr>
          <w:rFonts w:ascii="Arial" w:hAnsi="Arial" w:cs="Arial"/>
          <w:i/>
          <w:color w:val="auto"/>
          <w:sz w:val="22"/>
          <w:szCs w:val="22"/>
        </w:rPr>
      </w:pPr>
    </w:p>
    <w:p w14:paraId="3CE9C799" w14:textId="77777777" w:rsidR="00D20847" w:rsidRDefault="00EB4B84" w:rsidP="00476230">
      <w:pPr>
        <w:pStyle w:val="Ttulo2"/>
        <w:numPr>
          <w:ilvl w:val="1"/>
          <w:numId w:val="17"/>
        </w:numPr>
        <w:rPr>
          <w:rFonts w:ascii="Arial" w:hAnsi="Arial" w:cs="Arial"/>
          <w:sz w:val="22"/>
          <w:szCs w:val="22"/>
        </w:rPr>
      </w:pPr>
      <w:bookmarkStart w:id="98" w:name="_Toc33782641"/>
      <w:r w:rsidRPr="009D3E0A">
        <w:rPr>
          <w:rFonts w:ascii="Arial" w:hAnsi="Arial" w:cs="Arial"/>
          <w:sz w:val="22"/>
          <w:szCs w:val="22"/>
        </w:rPr>
        <w:t>Normas Técnicas sobre Presupuesto Público N-1-2012-DC-DFOE</w:t>
      </w:r>
      <w:bookmarkEnd w:id="94"/>
      <w:bookmarkEnd w:id="95"/>
      <w:bookmarkEnd w:id="96"/>
      <w:bookmarkEnd w:id="98"/>
    </w:p>
    <w:p w14:paraId="6F9AFF89" w14:textId="77777777" w:rsidR="002033CF" w:rsidRPr="002033CF" w:rsidRDefault="002033CF" w:rsidP="002033CF"/>
    <w:p w14:paraId="284A2B80" w14:textId="77777777" w:rsidR="000166E4" w:rsidRPr="009D3E0A" w:rsidRDefault="000166E4" w:rsidP="00107EDD">
      <w:pPr>
        <w:pStyle w:val="Texto"/>
        <w:ind w:left="1134"/>
        <w:jc w:val="both"/>
        <w:rPr>
          <w:rFonts w:ascii="Arial" w:hAnsi="Arial" w:cs="Arial"/>
          <w:color w:val="auto"/>
          <w:sz w:val="22"/>
          <w:szCs w:val="22"/>
        </w:rPr>
      </w:pPr>
      <w:r w:rsidRPr="009D3E0A">
        <w:rPr>
          <w:rFonts w:ascii="Arial" w:hAnsi="Arial" w:cs="Arial"/>
          <w:color w:val="auto"/>
          <w:sz w:val="22"/>
          <w:szCs w:val="22"/>
        </w:rPr>
        <w:t>Las presentes normas regulan los elementos básicos del subsistema de presupuesto institucional y del proceso presupuestario de las instituciones que se encuentran bajo su ámbito de aplicación y tienen el propósito de fortalecer la fiscalización integral de la Hacienda Pública por parte del Órgano Contralor y brindar una mayor seguridad jurídica en el manejo del presupuesto público favoreciendo su consolidación como herramienta esencial de gestión.</w:t>
      </w:r>
    </w:p>
    <w:p w14:paraId="40738360" w14:textId="77777777" w:rsidR="00D20847" w:rsidRPr="009D3E0A" w:rsidRDefault="00D20847" w:rsidP="002033CF">
      <w:pPr>
        <w:pStyle w:val="Ttulo2"/>
        <w:numPr>
          <w:ilvl w:val="1"/>
          <w:numId w:val="17"/>
        </w:numPr>
        <w:spacing w:line="360" w:lineRule="auto"/>
        <w:rPr>
          <w:rFonts w:ascii="Arial" w:hAnsi="Arial" w:cs="Arial"/>
          <w:sz w:val="22"/>
          <w:szCs w:val="22"/>
        </w:rPr>
      </w:pPr>
      <w:bookmarkStart w:id="99" w:name="_Toc277158543"/>
      <w:bookmarkStart w:id="100" w:name="_Toc365876628"/>
      <w:bookmarkStart w:id="101" w:name="_Toc365876991"/>
      <w:bookmarkStart w:id="102" w:name="_Toc365879546"/>
      <w:bookmarkStart w:id="103" w:name="_Toc33782642"/>
      <w:r w:rsidRPr="009D3E0A">
        <w:rPr>
          <w:rFonts w:ascii="Arial" w:hAnsi="Arial" w:cs="Arial"/>
          <w:sz w:val="22"/>
          <w:szCs w:val="22"/>
        </w:rPr>
        <w:t>Normas Técnicas Básicas que Regulan el Sistema de Administración Financiera de la Caja Costarricense de Seguro Social, Universidades Estatales, Municipalidades y otras Entidades de carácter municipal y Bancos Públicos</w:t>
      </w:r>
      <w:bookmarkEnd w:id="99"/>
      <w:bookmarkEnd w:id="100"/>
      <w:bookmarkEnd w:id="101"/>
      <w:bookmarkEnd w:id="102"/>
      <w:bookmarkEnd w:id="103"/>
    </w:p>
    <w:p w14:paraId="2A83C45B" w14:textId="77777777" w:rsidR="00D20847" w:rsidRPr="009D3E0A" w:rsidRDefault="00D20847" w:rsidP="007B5395">
      <w:pPr>
        <w:pStyle w:val="Texto"/>
        <w:ind w:left="1134"/>
        <w:jc w:val="both"/>
        <w:rPr>
          <w:rFonts w:ascii="Arial" w:hAnsi="Arial" w:cs="Arial"/>
          <w:color w:val="auto"/>
          <w:sz w:val="22"/>
          <w:szCs w:val="22"/>
        </w:rPr>
      </w:pPr>
      <w:r w:rsidRPr="009D3E0A">
        <w:rPr>
          <w:rFonts w:ascii="Arial" w:hAnsi="Arial" w:cs="Arial"/>
          <w:color w:val="auto"/>
          <w:sz w:val="22"/>
          <w:szCs w:val="22"/>
        </w:rPr>
        <w:t>Estas normas constituyen un marco de referencia de carácter general, a partir del cual debe darse la emisión de normativa específica, tanto por parte de la administración de las respectivas instituciones, como de la Contraloría General de la República, según su ámbito de competencia.</w:t>
      </w:r>
    </w:p>
    <w:p w14:paraId="1C109FAB" w14:textId="77777777" w:rsidR="00204AAA" w:rsidRPr="009D3E0A" w:rsidRDefault="00204AAA">
      <w:pPr>
        <w:rPr>
          <w:rFonts w:ascii="Arial" w:eastAsia="Times New Roman" w:hAnsi="Arial" w:cs="Arial"/>
          <w:noProof/>
          <w:lang w:eastAsia="es-ES"/>
        </w:rPr>
      </w:pPr>
    </w:p>
    <w:p w14:paraId="44CA16F9" w14:textId="77777777" w:rsidR="00A94BDA" w:rsidRDefault="00D20847" w:rsidP="00476230">
      <w:pPr>
        <w:pStyle w:val="Ttulo2"/>
        <w:numPr>
          <w:ilvl w:val="1"/>
          <w:numId w:val="17"/>
        </w:numPr>
        <w:rPr>
          <w:rFonts w:ascii="Arial" w:hAnsi="Arial" w:cs="Arial"/>
          <w:sz w:val="22"/>
          <w:szCs w:val="22"/>
        </w:rPr>
      </w:pPr>
      <w:bookmarkStart w:id="104" w:name="_Toc277158544"/>
      <w:bookmarkStart w:id="105" w:name="_Toc365876629"/>
      <w:bookmarkStart w:id="106" w:name="_Toc365876992"/>
      <w:bookmarkStart w:id="107" w:name="_Toc365879547"/>
      <w:bookmarkStart w:id="108" w:name="_Toc33782643"/>
      <w:r w:rsidRPr="009D3E0A">
        <w:rPr>
          <w:rFonts w:ascii="Arial" w:hAnsi="Arial" w:cs="Arial"/>
          <w:sz w:val="22"/>
          <w:szCs w:val="22"/>
        </w:rPr>
        <w:t>Reglamento del Proceso de Planificación Institucional</w:t>
      </w:r>
      <w:bookmarkEnd w:id="104"/>
      <w:bookmarkEnd w:id="105"/>
      <w:bookmarkEnd w:id="106"/>
      <w:bookmarkEnd w:id="107"/>
      <w:bookmarkEnd w:id="108"/>
    </w:p>
    <w:p w14:paraId="17E01C9C" w14:textId="77777777" w:rsidR="002033CF" w:rsidRPr="002033CF" w:rsidRDefault="002033CF" w:rsidP="002033CF"/>
    <w:p w14:paraId="0BB65176" w14:textId="77777777" w:rsidR="00547FAD" w:rsidRPr="009D3E0A" w:rsidRDefault="00D20847" w:rsidP="00A0482C">
      <w:pPr>
        <w:pStyle w:val="Texto"/>
        <w:ind w:left="1134"/>
        <w:jc w:val="both"/>
        <w:rPr>
          <w:rFonts w:ascii="Arial" w:hAnsi="Arial" w:cs="Arial"/>
          <w:color w:val="auto"/>
          <w:sz w:val="22"/>
          <w:szCs w:val="22"/>
        </w:rPr>
      </w:pPr>
      <w:r w:rsidRPr="009D3E0A">
        <w:rPr>
          <w:rFonts w:ascii="Arial" w:hAnsi="Arial" w:cs="Arial"/>
          <w:color w:val="auto"/>
          <w:sz w:val="22"/>
          <w:szCs w:val="22"/>
        </w:rPr>
        <w:t>Aprobado por el Consejo Institucional en sesión No. 2</w:t>
      </w:r>
      <w:r w:rsidR="00547FAD" w:rsidRPr="009D3E0A">
        <w:rPr>
          <w:rFonts w:ascii="Arial" w:hAnsi="Arial" w:cs="Arial"/>
          <w:color w:val="auto"/>
          <w:sz w:val="22"/>
          <w:szCs w:val="22"/>
        </w:rPr>
        <w:t>963</w:t>
      </w:r>
      <w:r w:rsidRPr="009D3E0A">
        <w:rPr>
          <w:rFonts w:ascii="Arial" w:hAnsi="Arial" w:cs="Arial"/>
          <w:color w:val="auto"/>
          <w:sz w:val="22"/>
          <w:szCs w:val="22"/>
        </w:rPr>
        <w:t xml:space="preserve">, Artículo </w:t>
      </w:r>
      <w:r w:rsidR="00547FAD" w:rsidRPr="009D3E0A">
        <w:rPr>
          <w:rFonts w:ascii="Arial" w:hAnsi="Arial" w:cs="Arial"/>
          <w:color w:val="auto"/>
          <w:sz w:val="22"/>
          <w:szCs w:val="22"/>
        </w:rPr>
        <w:t>12</w:t>
      </w:r>
      <w:r w:rsidRPr="009D3E0A">
        <w:rPr>
          <w:rFonts w:ascii="Arial" w:hAnsi="Arial" w:cs="Arial"/>
          <w:color w:val="auto"/>
          <w:sz w:val="22"/>
          <w:szCs w:val="22"/>
        </w:rPr>
        <w:t xml:space="preserve">, del </w:t>
      </w:r>
      <w:r w:rsidR="00547FAD" w:rsidRPr="009D3E0A">
        <w:rPr>
          <w:rFonts w:ascii="Arial" w:hAnsi="Arial" w:cs="Arial"/>
          <w:color w:val="auto"/>
          <w:sz w:val="22"/>
          <w:szCs w:val="22"/>
        </w:rPr>
        <w:t>16</w:t>
      </w:r>
      <w:r w:rsidRPr="009D3E0A">
        <w:rPr>
          <w:rFonts w:ascii="Arial" w:hAnsi="Arial" w:cs="Arial"/>
          <w:color w:val="auto"/>
          <w:sz w:val="22"/>
          <w:szCs w:val="22"/>
        </w:rPr>
        <w:t xml:space="preserve"> de </w:t>
      </w:r>
      <w:r w:rsidR="00547FAD" w:rsidRPr="009D3E0A">
        <w:rPr>
          <w:rFonts w:ascii="Arial" w:hAnsi="Arial" w:cs="Arial"/>
          <w:color w:val="auto"/>
          <w:sz w:val="22"/>
          <w:szCs w:val="22"/>
        </w:rPr>
        <w:t>marzo</w:t>
      </w:r>
      <w:r w:rsidRPr="009D3E0A">
        <w:rPr>
          <w:rFonts w:ascii="Arial" w:hAnsi="Arial" w:cs="Arial"/>
          <w:color w:val="auto"/>
          <w:sz w:val="22"/>
          <w:szCs w:val="22"/>
        </w:rPr>
        <w:t xml:space="preserve"> del 20</w:t>
      </w:r>
      <w:r w:rsidR="00547FAD" w:rsidRPr="009D3E0A">
        <w:rPr>
          <w:rFonts w:ascii="Arial" w:hAnsi="Arial" w:cs="Arial"/>
          <w:color w:val="auto"/>
          <w:sz w:val="22"/>
          <w:szCs w:val="22"/>
        </w:rPr>
        <w:t>16</w:t>
      </w:r>
      <w:r w:rsidRPr="009D3E0A">
        <w:rPr>
          <w:rFonts w:ascii="Arial" w:hAnsi="Arial" w:cs="Arial"/>
          <w:color w:val="auto"/>
          <w:sz w:val="22"/>
          <w:szCs w:val="22"/>
        </w:rPr>
        <w:t xml:space="preserve">, Gaceta </w:t>
      </w:r>
      <w:r w:rsidR="00547FAD" w:rsidRPr="009D3E0A">
        <w:rPr>
          <w:rFonts w:ascii="Arial" w:hAnsi="Arial" w:cs="Arial"/>
          <w:color w:val="auto"/>
          <w:sz w:val="22"/>
          <w:szCs w:val="22"/>
        </w:rPr>
        <w:t>430</w:t>
      </w:r>
      <w:r w:rsidRPr="009D3E0A">
        <w:rPr>
          <w:rFonts w:ascii="Arial" w:hAnsi="Arial" w:cs="Arial"/>
          <w:color w:val="auto"/>
          <w:sz w:val="22"/>
          <w:szCs w:val="22"/>
        </w:rPr>
        <w:t>.</w:t>
      </w:r>
      <w:r w:rsidR="00A0482C" w:rsidRPr="009D3E0A">
        <w:rPr>
          <w:rFonts w:ascii="Arial" w:hAnsi="Arial" w:cs="Arial"/>
          <w:color w:val="auto"/>
          <w:sz w:val="22"/>
          <w:szCs w:val="22"/>
        </w:rPr>
        <w:t xml:space="preserve"> </w:t>
      </w:r>
    </w:p>
    <w:p w14:paraId="6C5FC59A" w14:textId="77777777" w:rsidR="00547FAD" w:rsidRPr="009D3E0A" w:rsidRDefault="00547FAD" w:rsidP="009F226E">
      <w:pPr>
        <w:pStyle w:val="Texto"/>
        <w:ind w:left="1134"/>
        <w:jc w:val="both"/>
        <w:rPr>
          <w:rFonts w:ascii="Arial" w:hAnsi="Arial" w:cs="Arial"/>
          <w:color w:val="auto"/>
          <w:sz w:val="22"/>
          <w:szCs w:val="22"/>
        </w:rPr>
      </w:pPr>
      <w:r w:rsidRPr="009D3E0A">
        <w:rPr>
          <w:rFonts w:ascii="Arial" w:hAnsi="Arial" w:cs="Arial"/>
          <w:color w:val="auto"/>
          <w:sz w:val="22"/>
          <w:szCs w:val="22"/>
        </w:rPr>
        <w:t>El objetivo general de este reglamento es regular, estructurar y consolidar el Proceso de Planificación Institucional como una actividad fundamental del quehacer institucional a la luz del marco estratégico para orientar las acciones institucionales y la toma de decisiones.</w:t>
      </w:r>
    </w:p>
    <w:p w14:paraId="312C8574" w14:textId="77777777" w:rsidR="00A94BDA" w:rsidRPr="009D3E0A" w:rsidRDefault="00A94BDA" w:rsidP="00A94BDA">
      <w:pPr>
        <w:rPr>
          <w:rFonts w:ascii="Arial" w:hAnsi="Arial" w:cs="Arial"/>
        </w:rPr>
      </w:pPr>
    </w:p>
    <w:p w14:paraId="14088B2F" w14:textId="77777777" w:rsidR="00A94BDA" w:rsidRPr="009D3E0A" w:rsidRDefault="00A94BDA" w:rsidP="002033CF">
      <w:pPr>
        <w:pStyle w:val="Ttulo2"/>
        <w:numPr>
          <w:ilvl w:val="1"/>
          <w:numId w:val="17"/>
        </w:numPr>
        <w:spacing w:line="360" w:lineRule="auto"/>
        <w:rPr>
          <w:rFonts w:ascii="Arial" w:hAnsi="Arial" w:cs="Arial"/>
          <w:sz w:val="22"/>
          <w:szCs w:val="22"/>
        </w:rPr>
      </w:pPr>
      <w:bookmarkStart w:id="109" w:name="_Toc33782644"/>
      <w:r w:rsidRPr="009D3E0A">
        <w:rPr>
          <w:rFonts w:ascii="Arial" w:hAnsi="Arial" w:cs="Arial"/>
          <w:sz w:val="22"/>
          <w:szCs w:val="22"/>
        </w:rPr>
        <w:t xml:space="preserve">Disposiciones Presupuestarias del Instituto Tecnológico de Costa Rica para el año </w:t>
      </w:r>
      <w:r w:rsidR="00DC7261">
        <w:rPr>
          <w:rFonts w:ascii="Arial" w:hAnsi="Arial" w:cs="Arial"/>
          <w:sz w:val="22"/>
          <w:szCs w:val="22"/>
        </w:rPr>
        <w:t>2020</w:t>
      </w:r>
      <w:bookmarkEnd w:id="109"/>
    </w:p>
    <w:p w14:paraId="26D04DF6" w14:textId="77777777" w:rsidR="00A94BDA" w:rsidRPr="009D3E0A" w:rsidRDefault="00A94BDA" w:rsidP="009F226E">
      <w:pPr>
        <w:pStyle w:val="Texto"/>
        <w:ind w:left="1134"/>
        <w:jc w:val="both"/>
        <w:rPr>
          <w:rFonts w:ascii="Arial" w:hAnsi="Arial" w:cs="Arial"/>
          <w:color w:val="auto"/>
          <w:sz w:val="22"/>
          <w:szCs w:val="22"/>
        </w:rPr>
      </w:pPr>
      <w:r w:rsidRPr="009D3E0A">
        <w:rPr>
          <w:rFonts w:ascii="Arial" w:hAnsi="Arial" w:cs="Arial"/>
          <w:color w:val="auto"/>
          <w:sz w:val="22"/>
          <w:szCs w:val="22"/>
        </w:rPr>
        <w:t>Aprobadas por el Consejo Institucional en su Sesión Ordinaria No. 3</w:t>
      </w:r>
      <w:r w:rsidR="00207536">
        <w:rPr>
          <w:rFonts w:ascii="Arial" w:hAnsi="Arial" w:cs="Arial"/>
          <w:color w:val="auto"/>
          <w:sz w:val="22"/>
          <w:szCs w:val="22"/>
        </w:rPr>
        <w:t>111</w:t>
      </w:r>
      <w:r w:rsidRPr="009D3E0A">
        <w:rPr>
          <w:rFonts w:ascii="Arial" w:hAnsi="Arial" w:cs="Arial"/>
          <w:color w:val="auto"/>
          <w:sz w:val="22"/>
          <w:szCs w:val="22"/>
        </w:rPr>
        <w:t xml:space="preserve">, Artículo </w:t>
      </w:r>
      <w:r w:rsidR="00207536">
        <w:rPr>
          <w:rFonts w:ascii="Arial" w:hAnsi="Arial" w:cs="Arial"/>
          <w:color w:val="auto"/>
          <w:sz w:val="22"/>
          <w:szCs w:val="22"/>
        </w:rPr>
        <w:t>13</w:t>
      </w:r>
      <w:r w:rsidRPr="009D3E0A">
        <w:rPr>
          <w:rFonts w:ascii="Arial" w:hAnsi="Arial" w:cs="Arial"/>
          <w:color w:val="auto"/>
          <w:sz w:val="22"/>
          <w:szCs w:val="22"/>
        </w:rPr>
        <w:t xml:space="preserve">, del </w:t>
      </w:r>
      <w:r w:rsidR="00207536">
        <w:rPr>
          <w:rFonts w:ascii="Arial" w:hAnsi="Arial" w:cs="Arial"/>
          <w:color w:val="auto"/>
          <w:sz w:val="22"/>
          <w:szCs w:val="22"/>
        </w:rPr>
        <w:t>20</w:t>
      </w:r>
      <w:r w:rsidRPr="009D3E0A">
        <w:rPr>
          <w:rFonts w:ascii="Arial" w:hAnsi="Arial" w:cs="Arial"/>
          <w:color w:val="auto"/>
          <w:sz w:val="22"/>
          <w:szCs w:val="22"/>
        </w:rPr>
        <w:t xml:space="preserve"> de mayo de 201</w:t>
      </w:r>
      <w:r w:rsidR="00207536">
        <w:rPr>
          <w:rFonts w:ascii="Arial" w:hAnsi="Arial" w:cs="Arial"/>
          <w:color w:val="auto"/>
          <w:sz w:val="22"/>
          <w:szCs w:val="22"/>
        </w:rPr>
        <w:t>9</w:t>
      </w:r>
      <w:r w:rsidRPr="009D3E0A">
        <w:rPr>
          <w:rFonts w:ascii="Arial" w:hAnsi="Arial" w:cs="Arial"/>
          <w:color w:val="auto"/>
          <w:sz w:val="22"/>
          <w:szCs w:val="22"/>
        </w:rPr>
        <w:t xml:space="preserve">, </w:t>
      </w:r>
      <w:r w:rsidR="00207536">
        <w:rPr>
          <w:rFonts w:ascii="Arial" w:hAnsi="Arial" w:cs="Arial"/>
          <w:color w:val="auto"/>
          <w:sz w:val="22"/>
          <w:szCs w:val="22"/>
        </w:rPr>
        <w:t>Gaceta 550</w:t>
      </w:r>
      <w:r w:rsidR="003122C9">
        <w:rPr>
          <w:rFonts w:ascii="Arial" w:hAnsi="Arial" w:cs="Arial"/>
          <w:color w:val="auto"/>
          <w:sz w:val="22"/>
          <w:szCs w:val="22"/>
        </w:rPr>
        <w:t xml:space="preserve">, </w:t>
      </w:r>
      <w:r w:rsidR="003122C9" w:rsidRPr="009D3E0A">
        <w:rPr>
          <w:rFonts w:ascii="Arial" w:hAnsi="Arial" w:cs="Arial"/>
          <w:color w:val="auto"/>
          <w:sz w:val="22"/>
          <w:szCs w:val="22"/>
        </w:rPr>
        <w:t>modificando algunas de las mismas en su Sesión Ordinaria No</w:t>
      </w:r>
      <w:r w:rsidR="003122C9">
        <w:rPr>
          <w:rFonts w:ascii="Arial" w:hAnsi="Arial" w:cs="Arial"/>
          <w:color w:val="auto"/>
          <w:sz w:val="22"/>
          <w:szCs w:val="22"/>
        </w:rPr>
        <w:t>.</w:t>
      </w:r>
      <w:r w:rsidR="003122C9" w:rsidRPr="003122C9">
        <w:rPr>
          <w:rFonts w:ascii="Arial" w:eastAsia="Calibri" w:hAnsi="Arial" w:cs="Arial"/>
          <w:b/>
          <w:sz w:val="22"/>
          <w:szCs w:val="22"/>
        </w:rPr>
        <w:t xml:space="preserve"> </w:t>
      </w:r>
      <w:r w:rsidR="003122C9" w:rsidRPr="003122C9">
        <w:rPr>
          <w:rFonts w:ascii="Arial" w:hAnsi="Arial" w:cs="Arial"/>
          <w:color w:val="auto"/>
          <w:sz w:val="22"/>
          <w:szCs w:val="22"/>
        </w:rPr>
        <w:t>3118, Artículo 14 del 22 de mayo de 2019</w:t>
      </w:r>
      <w:r w:rsidR="003122C9">
        <w:rPr>
          <w:rFonts w:ascii="Arial" w:hAnsi="Arial" w:cs="Arial"/>
          <w:color w:val="auto"/>
          <w:sz w:val="22"/>
          <w:szCs w:val="22"/>
        </w:rPr>
        <w:t>.</w:t>
      </w:r>
    </w:p>
    <w:p w14:paraId="204B9F93" w14:textId="77777777" w:rsidR="00802799" w:rsidRPr="00802799" w:rsidRDefault="00802799" w:rsidP="00802799">
      <w:pPr>
        <w:widowControl w:val="0"/>
        <w:ind w:left="284" w:right="-91"/>
        <w:jc w:val="both"/>
        <w:rPr>
          <w:rFonts w:ascii="Arial" w:eastAsia="Times New Roman" w:hAnsi="Arial" w:cs="Arial"/>
          <w:sz w:val="24"/>
          <w:szCs w:val="24"/>
          <w:lang w:val="es-ES" w:eastAsia="es-ES"/>
        </w:rPr>
      </w:pPr>
      <w:bookmarkStart w:id="110" w:name="_Toc365876631"/>
      <w:bookmarkStart w:id="111" w:name="_Toc365876994"/>
      <w:bookmarkStart w:id="112" w:name="_Toc365879549"/>
      <w:bookmarkEnd w:id="50"/>
      <w:bookmarkEnd w:id="51"/>
      <w:bookmarkEnd w:id="52"/>
    </w:p>
    <w:p w14:paraId="10358FA4" w14:textId="77777777" w:rsidR="00802799" w:rsidRPr="002033CF" w:rsidRDefault="00802799" w:rsidP="00802799">
      <w:pPr>
        <w:numPr>
          <w:ilvl w:val="0"/>
          <w:numId w:val="29"/>
        </w:numPr>
        <w:ind w:hanging="578"/>
        <w:jc w:val="both"/>
        <w:rPr>
          <w:rFonts w:ascii="Arial" w:eastAsia="Times New Roman" w:hAnsi="Arial" w:cs="Arial"/>
          <w:sz w:val="24"/>
          <w:szCs w:val="24"/>
          <w:lang w:val="es-ES" w:eastAsia="es-ES"/>
        </w:rPr>
      </w:pPr>
      <w:r w:rsidRPr="00802799">
        <w:rPr>
          <w:rFonts w:ascii="Arial" w:eastAsia="Times New Roman" w:hAnsi="Arial" w:cs="Arial"/>
          <w:b/>
          <w:sz w:val="24"/>
          <w:szCs w:val="24"/>
          <w:lang w:eastAsia="es-ES"/>
        </w:rPr>
        <w:t xml:space="preserve">   Marco de Referencia</w:t>
      </w:r>
    </w:p>
    <w:p w14:paraId="71D433C2" w14:textId="77777777" w:rsidR="002033CF" w:rsidRPr="00802799" w:rsidRDefault="002033CF" w:rsidP="002033CF">
      <w:pPr>
        <w:ind w:left="720"/>
        <w:jc w:val="both"/>
        <w:rPr>
          <w:rFonts w:ascii="Arial" w:eastAsia="Times New Roman" w:hAnsi="Arial" w:cs="Arial"/>
          <w:sz w:val="24"/>
          <w:szCs w:val="24"/>
          <w:lang w:val="es-ES" w:eastAsia="es-ES"/>
        </w:rPr>
      </w:pPr>
    </w:p>
    <w:p w14:paraId="74D2879E" w14:textId="77777777" w:rsidR="00802799" w:rsidRPr="00802799" w:rsidRDefault="00802799" w:rsidP="002033CF">
      <w:pPr>
        <w:numPr>
          <w:ilvl w:val="1"/>
          <w:numId w:val="28"/>
        </w:numPr>
        <w:spacing w:line="360" w:lineRule="auto"/>
        <w:ind w:left="567"/>
        <w:contextualSpacing/>
        <w:jc w:val="both"/>
        <w:rPr>
          <w:rFonts w:ascii="Arial" w:eastAsia="Times New Roman" w:hAnsi="Arial" w:cs="Arial"/>
          <w:lang w:eastAsia="es-ES"/>
        </w:rPr>
      </w:pPr>
      <w:r w:rsidRPr="00802799">
        <w:rPr>
          <w:rFonts w:ascii="Arial" w:eastAsia="Times New Roman" w:hAnsi="Arial" w:cs="Arial"/>
          <w:lang w:eastAsia="es-ES"/>
        </w:rPr>
        <w:t>La formulación del PAO 2020 y su Presupuesto se sujetará con el siguiente bloque de legalidad:</w:t>
      </w:r>
    </w:p>
    <w:p w14:paraId="4BA9B933" w14:textId="77777777" w:rsidR="00802799" w:rsidRPr="00802799" w:rsidRDefault="00802799" w:rsidP="002033CF">
      <w:pPr>
        <w:spacing w:line="360" w:lineRule="auto"/>
        <w:ind w:left="360"/>
        <w:jc w:val="both"/>
        <w:rPr>
          <w:rFonts w:ascii="Arial" w:eastAsia="Times New Roman" w:hAnsi="Arial" w:cs="Arial"/>
          <w:sz w:val="16"/>
          <w:szCs w:val="16"/>
          <w:lang w:eastAsia="es-ES"/>
        </w:rPr>
      </w:pPr>
    </w:p>
    <w:p w14:paraId="4932BCA8"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La Ley Orgánica No. 4777 del 10 de junio de 1971 y sus reformas: No. 6321 del 27 de abril de 1979 y la No. 7480 del 28 de marzo de 1995.</w:t>
      </w:r>
    </w:p>
    <w:p w14:paraId="3A7C5EC9"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 xml:space="preserve">El Estatuto Orgánico del Instituto Tecnológico de Costa Rica. </w:t>
      </w:r>
    </w:p>
    <w:p w14:paraId="504D121F"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 xml:space="preserve">La Segunda Convención Colectiva del Trabajo y sus Reformas. </w:t>
      </w:r>
    </w:p>
    <w:p w14:paraId="37BD0594"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Los acuerdos vigentes del Consejo Institucional.</w:t>
      </w:r>
    </w:p>
    <w:p w14:paraId="698BE231"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 xml:space="preserve">Reglamento del Proceso de Planificación Institucional. </w:t>
      </w:r>
    </w:p>
    <w:p w14:paraId="3671736D"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Las Normas Técnicas Básicas que regulan el Sistema de Administración Financiera de la Caja Costarricense de Seguro Social, Universidades Estatales, Municipalidades y otras entidades de carácter Municipal y Bancos Públicos, de la Contraloría General de la República N-1-2007-CO-DFOE, publicado en la Gaceta No.58 del 22 de marzo de 2007 y sus reformas.</w:t>
      </w:r>
    </w:p>
    <w:p w14:paraId="3965FF94"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 xml:space="preserve">Normas Técnicas sobre Presupuesto Público N-1-2012-DC-DFOE, R-DC-24-2012 —Contraloría General de la República. — del 27 de febrero de 2012 y sus reformas R-DC-064-2013. </w:t>
      </w:r>
    </w:p>
    <w:p w14:paraId="190AA896"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 xml:space="preserve">Ley 8131 de Administración Financiera de la República y Presupuestos Públicos (artículo 1, inciso d). </w:t>
      </w:r>
    </w:p>
    <w:p w14:paraId="48F23179"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 xml:space="preserve">Ley General de Control Interno </w:t>
      </w:r>
      <w:proofErr w:type="spellStart"/>
      <w:r w:rsidRPr="00802799">
        <w:rPr>
          <w:rFonts w:ascii="Arial" w:eastAsia="Times New Roman" w:hAnsi="Arial" w:cs="Arial"/>
          <w:lang w:eastAsia="es-ES"/>
        </w:rPr>
        <w:t>N°</w:t>
      </w:r>
      <w:proofErr w:type="spellEnd"/>
      <w:r w:rsidRPr="00802799">
        <w:rPr>
          <w:rFonts w:ascii="Arial" w:eastAsia="Times New Roman" w:hAnsi="Arial" w:cs="Arial"/>
          <w:lang w:eastAsia="es-ES"/>
        </w:rPr>
        <w:t xml:space="preserve"> 8292 del 31 de julio de 2002.</w:t>
      </w:r>
    </w:p>
    <w:p w14:paraId="0E60C487"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 xml:space="preserve">Clasificador de Ingresos del Sector Público” Decreto </w:t>
      </w:r>
      <w:proofErr w:type="spellStart"/>
      <w:r w:rsidRPr="00802799">
        <w:rPr>
          <w:rFonts w:ascii="Arial" w:eastAsia="Times New Roman" w:hAnsi="Arial" w:cs="Arial"/>
          <w:lang w:eastAsia="es-ES"/>
        </w:rPr>
        <w:t>N°</w:t>
      </w:r>
      <w:proofErr w:type="spellEnd"/>
      <w:r w:rsidRPr="00802799">
        <w:rPr>
          <w:rFonts w:ascii="Arial" w:eastAsia="Times New Roman" w:hAnsi="Arial" w:cs="Arial"/>
          <w:lang w:eastAsia="es-ES"/>
        </w:rPr>
        <w:t xml:space="preserve">. 31458-H, publicado en La Gaceta </w:t>
      </w:r>
      <w:proofErr w:type="spellStart"/>
      <w:r w:rsidRPr="00802799">
        <w:rPr>
          <w:rFonts w:ascii="Arial" w:eastAsia="Times New Roman" w:hAnsi="Arial" w:cs="Arial"/>
          <w:lang w:eastAsia="es-ES"/>
        </w:rPr>
        <w:t>N°</w:t>
      </w:r>
      <w:proofErr w:type="spellEnd"/>
      <w:r w:rsidRPr="00802799">
        <w:rPr>
          <w:rFonts w:ascii="Arial" w:eastAsia="Times New Roman" w:hAnsi="Arial" w:cs="Arial"/>
          <w:lang w:eastAsia="es-ES"/>
        </w:rPr>
        <w:t xml:space="preserve">. 223 del 19 de noviembre del 2003 y “Clasificador por objeto del gasto del Sector Público” Decreto </w:t>
      </w:r>
      <w:proofErr w:type="spellStart"/>
      <w:r w:rsidRPr="00802799">
        <w:rPr>
          <w:rFonts w:ascii="Arial" w:eastAsia="Times New Roman" w:hAnsi="Arial" w:cs="Arial"/>
          <w:lang w:eastAsia="es-ES"/>
        </w:rPr>
        <w:t>N°</w:t>
      </w:r>
      <w:proofErr w:type="spellEnd"/>
      <w:r w:rsidRPr="00802799">
        <w:rPr>
          <w:rFonts w:ascii="Arial" w:eastAsia="Times New Roman" w:hAnsi="Arial" w:cs="Arial"/>
          <w:lang w:eastAsia="es-ES"/>
        </w:rPr>
        <w:t xml:space="preserve">. 34325-H, publicado en La Gaceta </w:t>
      </w:r>
      <w:proofErr w:type="spellStart"/>
      <w:r w:rsidRPr="00802799">
        <w:rPr>
          <w:rFonts w:ascii="Arial" w:eastAsia="Times New Roman" w:hAnsi="Arial" w:cs="Arial"/>
          <w:lang w:eastAsia="es-ES"/>
        </w:rPr>
        <w:t>N°</w:t>
      </w:r>
      <w:proofErr w:type="spellEnd"/>
      <w:r w:rsidRPr="00802799">
        <w:rPr>
          <w:rFonts w:ascii="Arial" w:eastAsia="Times New Roman" w:hAnsi="Arial" w:cs="Arial"/>
          <w:lang w:eastAsia="es-ES"/>
        </w:rPr>
        <w:t>. 38 del 22 de febrero del 2008.</w:t>
      </w:r>
    </w:p>
    <w:p w14:paraId="31603327" w14:textId="77777777" w:rsidR="00802799" w:rsidRP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Ley del Impuesto sobre el Valor Agregado</w:t>
      </w:r>
    </w:p>
    <w:p w14:paraId="52973D47" w14:textId="77777777" w:rsidR="00802799" w:rsidRDefault="00802799" w:rsidP="002033CF">
      <w:pPr>
        <w:numPr>
          <w:ilvl w:val="0"/>
          <w:numId w:val="22"/>
        </w:numPr>
        <w:spacing w:after="160" w:line="360" w:lineRule="auto"/>
        <w:ind w:left="993"/>
        <w:contextualSpacing/>
        <w:jc w:val="both"/>
        <w:rPr>
          <w:rFonts w:ascii="Arial" w:eastAsia="Times New Roman" w:hAnsi="Arial" w:cs="Arial"/>
          <w:lang w:eastAsia="es-ES"/>
        </w:rPr>
      </w:pPr>
      <w:r w:rsidRPr="00802799">
        <w:rPr>
          <w:rFonts w:ascii="Arial" w:eastAsia="Times New Roman" w:hAnsi="Arial" w:cs="Arial"/>
          <w:lang w:eastAsia="es-ES"/>
        </w:rPr>
        <w:t xml:space="preserve"> Otras leyes y normativas internas y externas vinculantes en esta materia.</w:t>
      </w:r>
    </w:p>
    <w:p w14:paraId="0F16AC08" w14:textId="77777777" w:rsidR="002033CF" w:rsidRPr="00802799" w:rsidRDefault="002033CF" w:rsidP="002033CF">
      <w:pPr>
        <w:spacing w:after="160" w:line="360" w:lineRule="auto"/>
        <w:ind w:left="993"/>
        <w:contextualSpacing/>
        <w:jc w:val="both"/>
        <w:rPr>
          <w:rFonts w:ascii="Arial" w:eastAsia="Times New Roman" w:hAnsi="Arial" w:cs="Arial"/>
          <w:lang w:eastAsia="es-ES"/>
        </w:rPr>
      </w:pPr>
    </w:p>
    <w:p w14:paraId="73D25D36" w14:textId="77777777" w:rsidR="00802799" w:rsidRPr="00802799" w:rsidRDefault="00802799" w:rsidP="00802799">
      <w:pPr>
        <w:ind w:left="142"/>
        <w:jc w:val="both"/>
        <w:rPr>
          <w:rFonts w:ascii="Arial" w:eastAsia="Times New Roman" w:hAnsi="Arial" w:cs="Arial"/>
          <w:color w:val="0070C0"/>
          <w:lang w:val="es-CL" w:eastAsia="es-ES"/>
        </w:rPr>
      </w:pPr>
      <w:r w:rsidRPr="00802799">
        <w:rPr>
          <w:rFonts w:ascii="Arial" w:eastAsia="Times New Roman" w:hAnsi="Arial" w:cs="Arial"/>
          <w:b/>
          <w:bCs/>
          <w:lang w:eastAsia="es-ES"/>
        </w:rPr>
        <w:t>2.    Responsables del proceso</w:t>
      </w:r>
    </w:p>
    <w:p w14:paraId="684EC432" w14:textId="77777777" w:rsidR="00802799" w:rsidRPr="00802799" w:rsidRDefault="00802799" w:rsidP="00802799">
      <w:pPr>
        <w:jc w:val="both"/>
        <w:rPr>
          <w:rFonts w:ascii="Arial" w:eastAsia="Times New Roman" w:hAnsi="Arial" w:cs="Arial"/>
          <w:lang w:eastAsia="es-ES"/>
        </w:rPr>
      </w:pPr>
    </w:p>
    <w:p w14:paraId="30C99B71" w14:textId="77777777" w:rsidR="00802799" w:rsidRPr="00802799" w:rsidRDefault="00802799" w:rsidP="002033CF">
      <w:pPr>
        <w:spacing w:line="360" w:lineRule="auto"/>
        <w:ind w:left="567"/>
        <w:jc w:val="both"/>
        <w:rPr>
          <w:rFonts w:ascii="Arial" w:eastAsia="Times New Roman" w:hAnsi="Arial" w:cs="Arial"/>
          <w:lang w:eastAsia="es-ES"/>
        </w:rPr>
      </w:pPr>
      <w:r w:rsidRPr="00802799">
        <w:rPr>
          <w:rFonts w:ascii="Arial" w:eastAsia="Times New Roman" w:hAnsi="Arial" w:cs="Arial"/>
          <w:lang w:eastAsia="es-ES"/>
        </w:rPr>
        <w:t>El proceso está bajo la responsabilidad de diversos actores para la formulación, presentación, aprobación, ejecución y evaluación del Plan Anual y Presupuesto de las dependencias.</w:t>
      </w:r>
    </w:p>
    <w:p w14:paraId="415CF965" w14:textId="77777777" w:rsidR="00802799" w:rsidRPr="00802799" w:rsidRDefault="00802799" w:rsidP="002033CF">
      <w:pPr>
        <w:spacing w:line="360" w:lineRule="auto"/>
        <w:jc w:val="both"/>
        <w:rPr>
          <w:rFonts w:ascii="Arial" w:eastAsia="Times New Roman" w:hAnsi="Arial" w:cs="Arial"/>
          <w:lang w:eastAsia="es-ES"/>
        </w:rPr>
      </w:pPr>
    </w:p>
    <w:p w14:paraId="26D86C23" w14:textId="77777777" w:rsidR="00802799" w:rsidRPr="00802799" w:rsidRDefault="00802799" w:rsidP="002033CF">
      <w:pPr>
        <w:spacing w:line="360" w:lineRule="auto"/>
        <w:ind w:left="567"/>
        <w:jc w:val="both"/>
        <w:rPr>
          <w:rFonts w:ascii="Arial" w:eastAsia="Times New Roman" w:hAnsi="Arial" w:cs="Arial"/>
          <w:lang w:eastAsia="es-ES"/>
        </w:rPr>
      </w:pPr>
      <w:r w:rsidRPr="00802799">
        <w:rPr>
          <w:rFonts w:ascii="Arial" w:eastAsia="Times New Roman" w:hAnsi="Arial" w:cs="Arial"/>
          <w:lang w:eastAsia="es-ES"/>
        </w:rPr>
        <w:t>(Estatuto Orgánico)</w:t>
      </w:r>
    </w:p>
    <w:p w14:paraId="57B94963" w14:textId="77777777" w:rsidR="00802799" w:rsidRPr="00802799" w:rsidRDefault="00802799" w:rsidP="002033CF">
      <w:pPr>
        <w:numPr>
          <w:ilvl w:val="0"/>
          <w:numId w:val="23"/>
        </w:numPr>
        <w:spacing w:line="360" w:lineRule="auto"/>
        <w:ind w:left="385" w:firstLine="182"/>
        <w:jc w:val="both"/>
        <w:rPr>
          <w:rFonts w:ascii="Arial" w:eastAsia="Times New Roman" w:hAnsi="Arial" w:cs="Arial"/>
          <w:lang w:eastAsia="es-ES"/>
        </w:rPr>
      </w:pPr>
      <w:r w:rsidRPr="00802799">
        <w:rPr>
          <w:rFonts w:ascii="Arial" w:eastAsia="Times New Roman" w:hAnsi="Arial" w:cs="Arial"/>
          <w:lang w:eastAsia="es-ES"/>
        </w:rPr>
        <w:t>Artículo 18</w:t>
      </w:r>
      <w:r w:rsidR="00006779" w:rsidRPr="00802799">
        <w:rPr>
          <w:rFonts w:ascii="Arial" w:eastAsia="Times New Roman" w:hAnsi="Arial" w:cs="Arial"/>
          <w:lang w:eastAsia="es-ES"/>
        </w:rPr>
        <w:t>.” Son</w:t>
      </w:r>
      <w:r w:rsidRPr="00802799">
        <w:rPr>
          <w:rFonts w:ascii="Arial" w:eastAsia="Times New Roman" w:hAnsi="Arial" w:cs="Arial"/>
          <w:lang w:eastAsia="es-ES"/>
        </w:rPr>
        <w:t xml:space="preserve"> funciones del Consejo Institucional” incisos “a y b”</w:t>
      </w:r>
    </w:p>
    <w:p w14:paraId="7A415086" w14:textId="77777777" w:rsidR="00802799" w:rsidRPr="00802799" w:rsidRDefault="00802799" w:rsidP="002033CF">
      <w:pPr>
        <w:numPr>
          <w:ilvl w:val="0"/>
          <w:numId w:val="23"/>
        </w:numPr>
        <w:spacing w:line="360" w:lineRule="auto"/>
        <w:ind w:left="385" w:firstLine="182"/>
        <w:jc w:val="both"/>
        <w:rPr>
          <w:rFonts w:ascii="Arial" w:eastAsia="Times New Roman" w:hAnsi="Arial" w:cs="Arial"/>
          <w:lang w:eastAsia="es-ES"/>
        </w:rPr>
      </w:pPr>
      <w:r w:rsidRPr="00802799">
        <w:rPr>
          <w:rFonts w:ascii="Arial" w:eastAsia="Times New Roman" w:hAnsi="Arial" w:cs="Arial"/>
          <w:lang w:eastAsia="es-ES"/>
        </w:rPr>
        <w:t>Artículo 26. Son funciones del Rector “inciso “z”</w:t>
      </w:r>
    </w:p>
    <w:p w14:paraId="36BB24A8" w14:textId="77777777" w:rsidR="00802799" w:rsidRPr="00802799" w:rsidRDefault="00802799" w:rsidP="002033CF">
      <w:pPr>
        <w:numPr>
          <w:ilvl w:val="0"/>
          <w:numId w:val="23"/>
        </w:numPr>
        <w:spacing w:line="360" w:lineRule="auto"/>
        <w:ind w:left="385" w:firstLine="182"/>
        <w:jc w:val="both"/>
        <w:rPr>
          <w:rFonts w:ascii="Arial" w:eastAsia="Times New Roman" w:hAnsi="Arial" w:cs="Arial"/>
          <w:lang w:eastAsia="es-ES"/>
        </w:rPr>
      </w:pPr>
      <w:r w:rsidRPr="00802799">
        <w:rPr>
          <w:rFonts w:ascii="Arial" w:eastAsia="Times New Roman" w:hAnsi="Arial" w:cs="Arial"/>
          <w:lang w:eastAsia="es-ES"/>
        </w:rPr>
        <w:t>Artículo 32. Son funciones generales de los Vicerrectores(as): incisos “k” y “o”</w:t>
      </w:r>
    </w:p>
    <w:p w14:paraId="447A2429" w14:textId="77777777" w:rsidR="00802799" w:rsidRPr="00802799" w:rsidRDefault="00802799" w:rsidP="002033CF">
      <w:pPr>
        <w:numPr>
          <w:ilvl w:val="0"/>
          <w:numId w:val="23"/>
        </w:numPr>
        <w:spacing w:line="360" w:lineRule="auto"/>
        <w:ind w:left="385" w:firstLine="182"/>
        <w:jc w:val="both"/>
        <w:rPr>
          <w:rFonts w:ascii="Arial" w:eastAsia="Times New Roman" w:hAnsi="Arial" w:cs="Arial"/>
          <w:lang w:eastAsia="es-ES"/>
        </w:rPr>
      </w:pPr>
      <w:r w:rsidRPr="00802799">
        <w:rPr>
          <w:rFonts w:ascii="Arial" w:eastAsia="Times New Roman" w:hAnsi="Arial" w:cs="Arial"/>
          <w:lang w:eastAsia="es-ES"/>
        </w:rPr>
        <w:t xml:space="preserve">Artículo 59. Son Funciones del </w:t>
      </w:r>
      <w:proofErr w:type="gramStart"/>
      <w:r w:rsidRPr="00802799">
        <w:rPr>
          <w:rFonts w:ascii="Arial" w:eastAsia="Times New Roman" w:hAnsi="Arial" w:cs="Arial"/>
          <w:lang w:eastAsia="es-ES"/>
        </w:rPr>
        <w:t>Director</w:t>
      </w:r>
      <w:proofErr w:type="gramEnd"/>
      <w:r w:rsidRPr="00802799">
        <w:rPr>
          <w:rFonts w:ascii="Arial" w:eastAsia="Times New Roman" w:hAnsi="Arial" w:cs="Arial"/>
          <w:lang w:eastAsia="es-ES"/>
        </w:rPr>
        <w:t xml:space="preserve"> del Departamento Académico:  inciso “i” </w:t>
      </w:r>
    </w:p>
    <w:p w14:paraId="1CCA1EA6" w14:textId="77777777" w:rsidR="00802799" w:rsidRPr="00802799" w:rsidRDefault="00802799" w:rsidP="002033CF">
      <w:pPr>
        <w:numPr>
          <w:ilvl w:val="0"/>
          <w:numId w:val="23"/>
        </w:numPr>
        <w:spacing w:line="360" w:lineRule="auto"/>
        <w:ind w:left="709" w:hanging="142"/>
        <w:jc w:val="both"/>
        <w:rPr>
          <w:rFonts w:ascii="Arial" w:eastAsia="Times New Roman" w:hAnsi="Arial" w:cs="Arial"/>
          <w:lang w:eastAsia="es-ES"/>
        </w:rPr>
      </w:pPr>
      <w:r w:rsidRPr="00802799">
        <w:rPr>
          <w:rFonts w:ascii="Arial" w:eastAsia="Times New Roman" w:hAnsi="Arial" w:cs="Arial"/>
          <w:lang w:eastAsia="es-ES"/>
        </w:rPr>
        <w:t xml:space="preserve">Artículo 63.  Son funciones del Director de Departamento de apoyo académico: inciso “e” </w:t>
      </w:r>
    </w:p>
    <w:p w14:paraId="11069369" w14:textId="77777777" w:rsidR="00802799" w:rsidRPr="00006779" w:rsidRDefault="00802799" w:rsidP="002033CF">
      <w:pPr>
        <w:numPr>
          <w:ilvl w:val="0"/>
          <w:numId w:val="23"/>
        </w:numPr>
        <w:spacing w:line="360" w:lineRule="auto"/>
        <w:ind w:left="385" w:firstLine="182"/>
        <w:jc w:val="both"/>
        <w:rPr>
          <w:rFonts w:ascii="Arial" w:eastAsia="Times New Roman" w:hAnsi="Arial" w:cs="Arial"/>
          <w:lang w:val="es-CL" w:eastAsia="es-ES"/>
        </w:rPr>
      </w:pPr>
      <w:r w:rsidRPr="00802799">
        <w:rPr>
          <w:rFonts w:ascii="Arial" w:eastAsia="Times New Roman" w:hAnsi="Arial" w:cs="Arial"/>
          <w:lang w:eastAsia="es-ES"/>
        </w:rPr>
        <w:t>Artículo 79. Son funciones del Director de Campus Tecnológico Local. inciso “m</w:t>
      </w:r>
      <w:r w:rsidR="00006779">
        <w:rPr>
          <w:rFonts w:ascii="Arial" w:eastAsia="Times New Roman" w:hAnsi="Arial" w:cs="Arial"/>
          <w:lang w:eastAsia="es-ES"/>
        </w:rPr>
        <w:t>”</w:t>
      </w:r>
    </w:p>
    <w:p w14:paraId="4451D319" w14:textId="77777777" w:rsidR="00006779" w:rsidRPr="00802799" w:rsidRDefault="00006779" w:rsidP="00006779">
      <w:pPr>
        <w:ind w:left="567"/>
        <w:jc w:val="both"/>
        <w:rPr>
          <w:rFonts w:ascii="Arial" w:eastAsia="Times New Roman" w:hAnsi="Arial" w:cs="Arial"/>
          <w:lang w:val="es-CL" w:eastAsia="es-ES"/>
        </w:rPr>
      </w:pPr>
    </w:p>
    <w:p w14:paraId="121C4984" w14:textId="77777777" w:rsidR="00802799" w:rsidRPr="00802799" w:rsidRDefault="00802799" w:rsidP="00802799">
      <w:pPr>
        <w:jc w:val="both"/>
        <w:rPr>
          <w:rFonts w:ascii="Arial" w:eastAsia="Times New Roman" w:hAnsi="Arial" w:cs="Arial"/>
          <w:color w:val="0070C0"/>
          <w:lang w:val="es-CL" w:eastAsia="es-ES"/>
        </w:rPr>
      </w:pPr>
    </w:p>
    <w:p w14:paraId="623D01DA" w14:textId="77777777" w:rsidR="00802799" w:rsidRPr="00802799" w:rsidRDefault="00802799" w:rsidP="00802799">
      <w:pPr>
        <w:ind w:left="142"/>
        <w:jc w:val="both"/>
        <w:rPr>
          <w:rFonts w:ascii="Arial" w:eastAsia="Times New Roman" w:hAnsi="Arial" w:cs="Arial"/>
          <w:color w:val="0070C0"/>
          <w:lang w:val="es-CL" w:eastAsia="es-ES"/>
        </w:rPr>
      </w:pPr>
      <w:r w:rsidRPr="00802799">
        <w:rPr>
          <w:rFonts w:ascii="Arial" w:eastAsia="Times New Roman" w:hAnsi="Arial" w:cs="Arial"/>
          <w:b/>
          <w:bCs/>
          <w:lang w:eastAsia="es-ES"/>
        </w:rPr>
        <w:t>3.    Plan Anual Operativo preliminar</w:t>
      </w:r>
    </w:p>
    <w:p w14:paraId="597CEB2D" w14:textId="77777777" w:rsidR="00802799" w:rsidRPr="00802799" w:rsidRDefault="00802799" w:rsidP="00802799">
      <w:pPr>
        <w:tabs>
          <w:tab w:val="num" w:pos="360"/>
        </w:tabs>
        <w:ind w:left="340" w:hanging="340"/>
        <w:jc w:val="both"/>
        <w:rPr>
          <w:rFonts w:ascii="Arial" w:eastAsia="Times New Roman" w:hAnsi="Arial" w:cs="Arial"/>
          <w:b/>
          <w:bCs/>
          <w:lang w:eastAsia="es-ES"/>
        </w:rPr>
      </w:pPr>
    </w:p>
    <w:p w14:paraId="2856F52A" w14:textId="77777777" w:rsidR="00802799" w:rsidRPr="00802799" w:rsidRDefault="00802799" w:rsidP="002033CF">
      <w:pPr>
        <w:spacing w:line="360" w:lineRule="auto"/>
        <w:ind w:left="567"/>
        <w:jc w:val="both"/>
        <w:rPr>
          <w:rFonts w:ascii="Arial" w:eastAsia="Times New Roman" w:hAnsi="Arial" w:cs="Arial"/>
          <w:lang w:val="es-ES" w:eastAsia="es-ES"/>
        </w:rPr>
      </w:pPr>
      <w:r w:rsidRPr="00802799">
        <w:rPr>
          <w:rFonts w:ascii="Arial" w:eastAsia="Times New Roman" w:hAnsi="Arial" w:cs="Arial"/>
          <w:lang w:val="es-ES" w:eastAsia="es-ES"/>
        </w:rPr>
        <w:t>Una vez aprobadas las Políticas Específicas para el año 2020 y</w:t>
      </w:r>
      <w:r w:rsidRPr="00802799">
        <w:rPr>
          <w:rFonts w:ascii="Arial" w:eastAsia="Times New Roman" w:hAnsi="Arial" w:cs="Arial"/>
          <w:lang w:eastAsia="es-ES"/>
        </w:rPr>
        <w:t xml:space="preserve"> conocidos</w:t>
      </w:r>
      <w:r w:rsidRPr="00802799">
        <w:rPr>
          <w:rFonts w:ascii="Arial" w:eastAsia="Times New Roman" w:hAnsi="Arial" w:cs="Arial"/>
          <w:lang w:val="es-ES" w:eastAsia="es-ES"/>
        </w:rPr>
        <w:t xml:space="preserve"> los indicadores de gestión por parte del Consejo Institucional, la Administración realizará una formulación preliminar de las metas que serán presentadas para su aprobación al Consejo Institucional.    </w:t>
      </w:r>
    </w:p>
    <w:p w14:paraId="2B08219A" w14:textId="77777777" w:rsidR="00802799" w:rsidRPr="00802799" w:rsidRDefault="00802799" w:rsidP="002033CF">
      <w:pPr>
        <w:spacing w:line="360" w:lineRule="auto"/>
        <w:ind w:left="567"/>
        <w:jc w:val="both"/>
        <w:rPr>
          <w:rFonts w:ascii="Arial" w:eastAsia="Times New Roman" w:hAnsi="Arial" w:cs="Arial"/>
          <w:lang w:eastAsia="es-ES"/>
        </w:rPr>
      </w:pPr>
      <w:r w:rsidRPr="00802799">
        <w:rPr>
          <w:rFonts w:ascii="Arial" w:eastAsia="Times New Roman" w:hAnsi="Arial" w:cs="Arial"/>
          <w:lang w:eastAsia="es-ES"/>
        </w:rPr>
        <w:t>Estas metas deben considerar y ser explícitas en tres niveles: la sustantiva y de operación, de desarrollo e inversión.</w:t>
      </w:r>
    </w:p>
    <w:p w14:paraId="71FDE683" w14:textId="77777777" w:rsidR="00802799" w:rsidRDefault="00802799" w:rsidP="002033CF">
      <w:pPr>
        <w:spacing w:line="360" w:lineRule="auto"/>
        <w:ind w:left="567"/>
        <w:jc w:val="both"/>
        <w:rPr>
          <w:rFonts w:ascii="Arial" w:eastAsia="Times New Roman" w:hAnsi="Arial" w:cs="Arial"/>
          <w:lang w:eastAsia="es-ES"/>
        </w:rPr>
      </w:pPr>
      <w:r w:rsidRPr="00802799">
        <w:rPr>
          <w:rFonts w:ascii="Arial" w:eastAsia="Times New Roman" w:hAnsi="Arial" w:cs="Arial"/>
          <w:lang w:eastAsia="es-ES"/>
        </w:rPr>
        <w:t>Esta primera formulación se constituye en el Plan Anual Operativo 2020 Preliminar, el cual permitirá iniciar la formulación presupuestaria.  Este proceso permitirá cumplir con la norma NTPP 4.1.8: “En la fase de formulación presupuestaria el titular subordinado responsable, debe establecer los mecanismos y parámetros que permitirán medir el cumplimiento de la planificación anual y faciliten la rendición de cuentas sobre la utilización de los recursos y los resultados alcanzados. Para lo anterior deben definirse indicadores de gestión y de resultados en función de los bienes y servicios que brinda la institución y las metas”.</w:t>
      </w:r>
    </w:p>
    <w:p w14:paraId="34811A10" w14:textId="77777777" w:rsidR="002033CF" w:rsidRDefault="002033CF" w:rsidP="002033CF">
      <w:pPr>
        <w:spacing w:line="360" w:lineRule="auto"/>
        <w:ind w:left="567"/>
        <w:jc w:val="both"/>
        <w:rPr>
          <w:rFonts w:ascii="Arial" w:eastAsia="Times New Roman" w:hAnsi="Arial" w:cs="Arial"/>
          <w:lang w:eastAsia="es-ES"/>
        </w:rPr>
      </w:pPr>
    </w:p>
    <w:p w14:paraId="57D1B5FF" w14:textId="77777777" w:rsidR="00BC604A" w:rsidRPr="00802799" w:rsidRDefault="00BC604A" w:rsidP="002033CF">
      <w:pPr>
        <w:spacing w:line="360" w:lineRule="auto"/>
        <w:ind w:left="567"/>
        <w:jc w:val="both"/>
        <w:rPr>
          <w:rFonts w:ascii="Arial" w:eastAsia="Times New Roman" w:hAnsi="Arial" w:cs="Arial"/>
          <w:lang w:eastAsia="es-ES"/>
        </w:rPr>
      </w:pPr>
    </w:p>
    <w:p w14:paraId="233FDDD7" w14:textId="77777777" w:rsidR="00802799" w:rsidRPr="00802799" w:rsidRDefault="00802799" w:rsidP="00802799">
      <w:pPr>
        <w:jc w:val="both"/>
        <w:rPr>
          <w:rFonts w:ascii="Arial" w:eastAsia="Times New Roman" w:hAnsi="Arial" w:cs="Arial"/>
          <w:b/>
          <w:bCs/>
          <w:color w:val="0070C0"/>
          <w:lang w:eastAsia="es-ES"/>
        </w:rPr>
      </w:pPr>
    </w:p>
    <w:p w14:paraId="642E51A7" w14:textId="77777777" w:rsidR="00802799" w:rsidRDefault="00802799" w:rsidP="00802799">
      <w:pPr>
        <w:jc w:val="center"/>
        <w:rPr>
          <w:rFonts w:ascii="Arial" w:eastAsia="Times New Roman" w:hAnsi="Arial" w:cs="Arial"/>
          <w:b/>
          <w:lang w:eastAsia="es-ES"/>
        </w:rPr>
      </w:pPr>
      <w:r w:rsidRPr="00802799">
        <w:rPr>
          <w:rFonts w:ascii="Arial" w:eastAsia="Times New Roman" w:hAnsi="Arial" w:cs="Arial"/>
          <w:b/>
          <w:lang w:eastAsia="es-ES"/>
        </w:rPr>
        <w:lastRenderedPageBreak/>
        <w:t>PRESUPUESTO INSTITUCIONAL</w:t>
      </w:r>
    </w:p>
    <w:p w14:paraId="5FFF579F" w14:textId="77777777" w:rsidR="002033CF" w:rsidRPr="00802799" w:rsidRDefault="002033CF" w:rsidP="00802799">
      <w:pPr>
        <w:jc w:val="center"/>
        <w:rPr>
          <w:rFonts w:ascii="Arial" w:eastAsia="Times New Roman" w:hAnsi="Arial" w:cs="Arial"/>
          <w:b/>
          <w:bCs/>
          <w:color w:val="0070C0"/>
          <w:lang w:eastAsia="es-ES"/>
        </w:rPr>
      </w:pPr>
    </w:p>
    <w:p w14:paraId="61D15470" w14:textId="77777777" w:rsidR="00802799" w:rsidRPr="00802799" w:rsidRDefault="00802799" w:rsidP="00802799">
      <w:pPr>
        <w:numPr>
          <w:ilvl w:val="0"/>
          <w:numId w:val="24"/>
        </w:numPr>
        <w:ind w:hanging="198"/>
        <w:jc w:val="both"/>
        <w:rPr>
          <w:rFonts w:ascii="Arial" w:eastAsia="Times New Roman" w:hAnsi="Arial" w:cs="Arial"/>
          <w:b/>
          <w:bCs/>
          <w:lang w:eastAsia="es-ES"/>
        </w:rPr>
      </w:pPr>
      <w:r w:rsidRPr="00802799">
        <w:rPr>
          <w:rFonts w:ascii="Arial" w:eastAsia="Times New Roman" w:hAnsi="Arial" w:cs="Arial"/>
          <w:b/>
          <w:bCs/>
          <w:lang w:eastAsia="es-ES"/>
        </w:rPr>
        <w:t xml:space="preserve">   DE LOS INGRESOS</w:t>
      </w:r>
    </w:p>
    <w:p w14:paraId="36A1392F" w14:textId="77777777" w:rsidR="00802799" w:rsidRPr="00802799" w:rsidRDefault="00802799" w:rsidP="00802799">
      <w:pPr>
        <w:jc w:val="both"/>
        <w:rPr>
          <w:rFonts w:ascii="Times New Roman" w:eastAsia="Times New Roman" w:hAnsi="Times New Roman"/>
          <w:color w:val="0070C0"/>
          <w:lang w:eastAsia="es-ES"/>
        </w:rPr>
      </w:pPr>
    </w:p>
    <w:p w14:paraId="621B9A83" w14:textId="77777777" w:rsidR="00802799" w:rsidRPr="00802799" w:rsidRDefault="00802799" w:rsidP="002033CF">
      <w:pPr>
        <w:spacing w:line="360" w:lineRule="auto"/>
        <w:ind w:left="340"/>
        <w:jc w:val="both"/>
        <w:rPr>
          <w:rFonts w:ascii="Arial" w:eastAsia="Times New Roman" w:hAnsi="Arial" w:cs="Arial"/>
          <w:color w:val="0070C0"/>
          <w:lang w:eastAsia="es-ES"/>
        </w:rPr>
      </w:pPr>
      <w:r w:rsidRPr="00802799">
        <w:rPr>
          <w:rFonts w:ascii="Arial" w:eastAsia="Times New Roman" w:hAnsi="Arial" w:cs="Arial"/>
          <w:lang w:eastAsia="es-ES"/>
        </w:rPr>
        <w:t>Disposiciones específicas para la formulación de los ingresos deben fundamentarse técnicamente las estimaciones respecto a su congruencia con la información que se propone en el proyecto de presupuesto, según lo señalan las normas Técnicas de Presupuesto Público</w:t>
      </w:r>
      <w:r w:rsidRPr="00802799">
        <w:rPr>
          <w:rFonts w:ascii="Arial" w:eastAsia="Times New Roman" w:hAnsi="Arial" w:cs="Arial"/>
          <w:vertAlign w:val="superscript"/>
          <w:lang w:eastAsia="es-ES"/>
        </w:rPr>
        <w:footnoteReference w:id="2"/>
      </w:r>
      <w:r w:rsidRPr="00802799">
        <w:rPr>
          <w:rFonts w:ascii="Arial" w:eastAsia="Times New Roman" w:hAnsi="Arial" w:cs="Arial"/>
          <w:lang w:eastAsia="es-ES"/>
        </w:rPr>
        <w:t xml:space="preserve"> 4.1.3.i y 4.1.4.:</w:t>
      </w:r>
    </w:p>
    <w:p w14:paraId="580376A5" w14:textId="77777777" w:rsidR="00802799" w:rsidRPr="00802799" w:rsidRDefault="00802799" w:rsidP="002033CF">
      <w:pPr>
        <w:spacing w:line="360" w:lineRule="auto"/>
        <w:ind w:left="567" w:hanging="567"/>
        <w:contextualSpacing/>
        <w:jc w:val="both"/>
        <w:rPr>
          <w:rFonts w:ascii="Arial" w:eastAsia="Times New Roman" w:hAnsi="Arial" w:cs="Arial"/>
          <w:color w:val="0070C0"/>
          <w:lang w:val="es-MX" w:eastAsia="es-ES"/>
        </w:rPr>
      </w:pPr>
    </w:p>
    <w:p w14:paraId="17EB76BA"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 xml:space="preserve">4.1.  </w:t>
      </w:r>
      <w:r w:rsidRPr="00802799">
        <w:rPr>
          <w:rFonts w:ascii="Arial" w:eastAsia="Calibri" w:hAnsi="Arial" w:cs="Arial"/>
          <w:lang w:val="es-MX" w:eastAsia="es-ES"/>
        </w:rPr>
        <w:tab/>
        <w:t xml:space="preserve">Las tarifas por concepto de Servicios Estudiantiles que brinda el Departamento de Admisión y </w:t>
      </w:r>
      <w:proofErr w:type="gramStart"/>
      <w:r w:rsidRPr="00802799">
        <w:rPr>
          <w:rFonts w:ascii="Arial" w:eastAsia="Calibri" w:hAnsi="Arial" w:cs="Arial"/>
          <w:lang w:val="es-MX" w:eastAsia="es-ES"/>
        </w:rPr>
        <w:t>Registro,</w:t>
      </w:r>
      <w:proofErr w:type="gramEnd"/>
      <w:r w:rsidRPr="00802799">
        <w:rPr>
          <w:rFonts w:ascii="Arial" w:eastAsia="Calibri" w:hAnsi="Arial" w:cs="Arial"/>
          <w:lang w:val="es-MX" w:eastAsia="es-ES"/>
        </w:rPr>
        <w:t xml:space="preserve"> serán establecidas por la Vicerrectoría de Vida Estudiantil y Servicios Académicos en conjunto con el Departamento Financiero Contable, con fundamento en las Metas del PAO 2020 Preliminar, relacionadas con matrícula estudiantil y el comportamiento de la ejecución presupuestaria al año 2018.</w:t>
      </w:r>
    </w:p>
    <w:p w14:paraId="3F368ECB" w14:textId="77777777" w:rsidR="00802799" w:rsidRPr="00802799" w:rsidRDefault="00802799" w:rsidP="002033CF">
      <w:pPr>
        <w:spacing w:line="360" w:lineRule="auto"/>
        <w:ind w:left="567" w:hanging="567"/>
        <w:contextualSpacing/>
        <w:jc w:val="both"/>
        <w:rPr>
          <w:rFonts w:ascii="Arial" w:eastAsia="Times New Roman" w:hAnsi="Arial" w:cs="Arial"/>
          <w:color w:val="0070C0"/>
          <w:lang w:val="es-MX" w:eastAsia="es-ES"/>
        </w:rPr>
      </w:pPr>
    </w:p>
    <w:p w14:paraId="2B10D7B1" w14:textId="77777777" w:rsidR="00802799" w:rsidRPr="00802799" w:rsidRDefault="00FB4B40" w:rsidP="002033CF">
      <w:pPr>
        <w:spacing w:line="360" w:lineRule="auto"/>
        <w:ind w:left="567" w:hanging="567"/>
        <w:contextualSpacing/>
        <w:jc w:val="both"/>
        <w:rPr>
          <w:rFonts w:ascii="Arial" w:eastAsia="Times New Roman" w:hAnsi="Arial" w:cs="Arial"/>
          <w:lang w:eastAsia="es-ES"/>
        </w:rPr>
      </w:pPr>
      <w:r w:rsidRPr="00802799">
        <w:rPr>
          <w:rFonts w:ascii="Arial" w:eastAsia="Times New Roman" w:hAnsi="Arial" w:cs="Arial"/>
          <w:lang w:eastAsia="es-ES"/>
        </w:rPr>
        <w:t>4.2 </w:t>
      </w:r>
      <w:r w:rsidRPr="00802799">
        <w:rPr>
          <w:rFonts w:ascii="Arial" w:eastAsia="Times New Roman" w:hAnsi="Arial" w:cs="Arial"/>
          <w:lang w:eastAsia="es-ES"/>
        </w:rPr>
        <w:tab/>
      </w:r>
      <w:r w:rsidR="00802799" w:rsidRPr="00802799">
        <w:rPr>
          <w:rFonts w:ascii="Arial" w:eastAsia="Times New Roman" w:hAnsi="Arial" w:cs="Arial"/>
          <w:lang w:eastAsia="es-ES"/>
        </w:rPr>
        <w:t xml:space="preserve"> Los ingresos de los rubros de: bienestar estudiantil, costo de matrícula, póliza del Instituto Nacional de Seguros, multas por el pago tardío de derechos de estudio y la proyección de la recuperación de préstamos estudiantiles, serán definidos por el Departamento Financiero Contable, con fundamento en las Metas del PAO 2020 Preliminar y el comportamiento de la ejecución presupuestaria al año 2018. Lo anterior aplica para todos los estudiantes de programas académicos administrados por el ITCR, excepto aquellos que estén exonerados por normativa o convenio específico que contemple la póliza.</w:t>
      </w:r>
    </w:p>
    <w:p w14:paraId="402F61E4" w14:textId="77777777" w:rsidR="00802799" w:rsidRPr="00802799" w:rsidRDefault="00802799" w:rsidP="002033CF">
      <w:pPr>
        <w:spacing w:line="360" w:lineRule="auto"/>
        <w:ind w:left="567" w:hanging="567"/>
        <w:contextualSpacing/>
        <w:jc w:val="both"/>
        <w:rPr>
          <w:rFonts w:ascii="Arial" w:eastAsia="Times New Roman" w:hAnsi="Arial" w:cs="Arial"/>
          <w:color w:val="0070C0"/>
          <w:lang w:eastAsia="es-ES"/>
        </w:rPr>
      </w:pPr>
    </w:p>
    <w:p w14:paraId="74CB3154" w14:textId="77777777" w:rsidR="00802799" w:rsidRPr="00802799" w:rsidRDefault="00802799" w:rsidP="002033CF">
      <w:pPr>
        <w:spacing w:line="360" w:lineRule="auto"/>
        <w:ind w:left="567" w:hanging="567"/>
        <w:contextualSpacing/>
        <w:jc w:val="both"/>
        <w:rPr>
          <w:rFonts w:ascii="Arial" w:eastAsia="Times New Roman" w:hAnsi="Arial" w:cs="Arial"/>
          <w:lang w:eastAsia="es-ES"/>
        </w:rPr>
      </w:pPr>
      <w:r w:rsidRPr="00802799">
        <w:rPr>
          <w:rFonts w:ascii="Arial" w:eastAsia="Times New Roman" w:hAnsi="Arial" w:cs="Arial"/>
          <w:lang w:eastAsia="es-ES"/>
        </w:rPr>
        <w:t xml:space="preserve">4.3   </w:t>
      </w:r>
      <w:r w:rsidRPr="00802799">
        <w:rPr>
          <w:rFonts w:ascii="Arial" w:eastAsia="Times New Roman" w:hAnsi="Arial" w:cs="Arial"/>
          <w:lang w:eastAsia="es-ES"/>
        </w:rPr>
        <w:tab/>
        <w:t>Los ingresos generados por el pago de la inscripción para la presentación del examen de admisión, serán calculados por el Departamento Financiero Contable, con base en el número esperado de inscripciones al examen de admisión, proporcionado por VIESA.</w:t>
      </w:r>
    </w:p>
    <w:p w14:paraId="32306AFD" w14:textId="77777777" w:rsidR="00802799" w:rsidRPr="00802799" w:rsidRDefault="00802799" w:rsidP="002033CF">
      <w:pPr>
        <w:spacing w:line="360" w:lineRule="auto"/>
        <w:ind w:left="567" w:hanging="567"/>
        <w:contextualSpacing/>
        <w:jc w:val="both"/>
        <w:rPr>
          <w:rFonts w:ascii="Arial" w:eastAsia="Times New Roman" w:hAnsi="Arial" w:cs="Arial"/>
          <w:color w:val="0070C0"/>
          <w:lang w:eastAsia="es-ES"/>
        </w:rPr>
      </w:pPr>
    </w:p>
    <w:p w14:paraId="06852EFA" w14:textId="77777777" w:rsidR="00802799" w:rsidRPr="00802799" w:rsidRDefault="00FB4B40" w:rsidP="002033CF">
      <w:pPr>
        <w:spacing w:line="360" w:lineRule="auto"/>
        <w:ind w:left="567" w:hanging="567"/>
        <w:contextualSpacing/>
        <w:jc w:val="both"/>
        <w:rPr>
          <w:rFonts w:ascii="Arial" w:eastAsia="Times New Roman" w:hAnsi="Arial" w:cs="Arial"/>
          <w:lang w:eastAsia="es-ES"/>
        </w:rPr>
      </w:pPr>
      <w:r w:rsidRPr="00802799">
        <w:rPr>
          <w:rFonts w:ascii="Arial" w:eastAsia="Times New Roman" w:hAnsi="Arial" w:cs="Arial"/>
          <w:lang w:eastAsia="es-ES"/>
        </w:rPr>
        <w:t xml:space="preserve">4.4 </w:t>
      </w:r>
      <w:r w:rsidRPr="00802799">
        <w:rPr>
          <w:rFonts w:ascii="Arial" w:eastAsia="Times New Roman" w:hAnsi="Arial" w:cs="Arial"/>
          <w:lang w:eastAsia="es-ES"/>
        </w:rPr>
        <w:tab/>
      </w:r>
      <w:r w:rsidR="00802799" w:rsidRPr="00802799">
        <w:rPr>
          <w:rFonts w:ascii="Arial" w:eastAsia="Times New Roman" w:hAnsi="Arial" w:cs="Arial"/>
          <w:lang w:eastAsia="es-ES"/>
        </w:rPr>
        <w:t xml:space="preserve">Los ingresos por costo de crédito de Programas de Bachillerato y Licenciatura Continua, serán determinados por el Departamento Financiero Contable, </w:t>
      </w:r>
      <w:proofErr w:type="gramStart"/>
      <w:r w:rsidR="00802799" w:rsidRPr="00802799">
        <w:rPr>
          <w:rFonts w:ascii="Arial" w:eastAsia="Times New Roman" w:hAnsi="Arial" w:cs="Arial"/>
          <w:lang w:eastAsia="es-ES"/>
        </w:rPr>
        <w:t>de acuerdo a</w:t>
      </w:r>
      <w:proofErr w:type="gramEnd"/>
      <w:r w:rsidR="00802799" w:rsidRPr="00802799">
        <w:rPr>
          <w:rFonts w:ascii="Arial" w:eastAsia="Times New Roman" w:hAnsi="Arial" w:cs="Arial"/>
          <w:lang w:eastAsia="es-ES"/>
        </w:rPr>
        <w:t xml:space="preserve"> las Metas del PAO 2020 Preliminar, tomando como base los costos del año 2019, </w:t>
      </w:r>
      <w:r w:rsidR="00802799" w:rsidRPr="00802799">
        <w:rPr>
          <w:rFonts w:ascii="Arial" w:eastAsia="Times New Roman" w:hAnsi="Arial" w:cs="Arial"/>
          <w:lang w:eastAsia="es-ES"/>
        </w:rPr>
        <w:lastRenderedPageBreak/>
        <w:t>más el límite superior del porcentaje inflacionario estimado para el año 2020 por el Banco Central de Costa Rica.</w:t>
      </w:r>
    </w:p>
    <w:p w14:paraId="3E67CFBD" w14:textId="77777777" w:rsidR="00802799" w:rsidRPr="00802799" w:rsidRDefault="00802799" w:rsidP="002033CF">
      <w:pPr>
        <w:spacing w:line="360" w:lineRule="auto"/>
        <w:ind w:left="567" w:hanging="567"/>
        <w:contextualSpacing/>
        <w:jc w:val="both"/>
        <w:rPr>
          <w:rFonts w:ascii="Arial" w:eastAsia="Times New Roman" w:hAnsi="Arial" w:cs="Arial"/>
          <w:lang w:eastAsia="es-ES"/>
        </w:rPr>
      </w:pPr>
    </w:p>
    <w:p w14:paraId="2F9951DD" w14:textId="77777777" w:rsidR="00802799" w:rsidRPr="00802799" w:rsidRDefault="00802799" w:rsidP="002033CF">
      <w:pPr>
        <w:spacing w:line="360" w:lineRule="auto"/>
        <w:ind w:left="567" w:hanging="567"/>
        <w:contextualSpacing/>
        <w:jc w:val="both"/>
        <w:rPr>
          <w:rFonts w:ascii="Arial" w:eastAsia="Times New Roman" w:hAnsi="Arial" w:cs="Arial"/>
          <w:lang w:eastAsia="es-ES"/>
        </w:rPr>
      </w:pPr>
      <w:r w:rsidRPr="00802799">
        <w:rPr>
          <w:rFonts w:ascii="Arial" w:eastAsia="Times New Roman" w:hAnsi="Arial" w:cs="Arial"/>
          <w:lang w:eastAsia="es-ES"/>
        </w:rPr>
        <w:t>4.5</w:t>
      </w:r>
      <w:r w:rsidRPr="00802799">
        <w:rPr>
          <w:rFonts w:ascii="Arial" w:eastAsia="Times New Roman" w:hAnsi="Arial" w:cs="Arial"/>
          <w:lang w:eastAsia="es-ES"/>
        </w:rPr>
        <w:tab/>
        <w:t xml:space="preserve">Los ingresos por costo de crédito de Programas de Licenciaturas para Egresados, serán determinados por el Departamento Financiero Contable, </w:t>
      </w:r>
      <w:proofErr w:type="gramStart"/>
      <w:r w:rsidRPr="00802799">
        <w:rPr>
          <w:rFonts w:ascii="Arial" w:eastAsia="Times New Roman" w:hAnsi="Arial" w:cs="Arial"/>
          <w:lang w:eastAsia="es-ES"/>
        </w:rPr>
        <w:t>de acuerdo a</w:t>
      </w:r>
      <w:proofErr w:type="gramEnd"/>
      <w:r w:rsidRPr="00802799">
        <w:rPr>
          <w:rFonts w:ascii="Arial" w:eastAsia="Times New Roman" w:hAnsi="Arial" w:cs="Arial"/>
          <w:lang w:eastAsia="es-ES"/>
        </w:rPr>
        <w:t xml:space="preserve"> las Metas del PAO 2020 Preliminar, tomando como base los costos del año 2019, más el límite superior del porcentaje inflacionario estimado para el año 2020 por el Banco Central de Costa Rica.</w:t>
      </w:r>
    </w:p>
    <w:p w14:paraId="27E65AB6" w14:textId="77777777" w:rsidR="00802799" w:rsidRPr="00802799" w:rsidRDefault="00802799" w:rsidP="002033CF">
      <w:pPr>
        <w:spacing w:line="360" w:lineRule="auto"/>
        <w:ind w:left="567" w:hanging="567"/>
        <w:contextualSpacing/>
        <w:jc w:val="both"/>
        <w:rPr>
          <w:rFonts w:ascii="Arial" w:eastAsia="Calibri" w:hAnsi="Arial" w:cs="Arial"/>
          <w:color w:val="0070C0"/>
          <w:lang w:eastAsia="es-ES"/>
        </w:rPr>
      </w:pPr>
    </w:p>
    <w:p w14:paraId="4B32C046" w14:textId="77777777" w:rsidR="00802799" w:rsidRPr="00802799" w:rsidRDefault="00802799" w:rsidP="002033CF">
      <w:pPr>
        <w:spacing w:line="360" w:lineRule="auto"/>
        <w:ind w:left="567" w:hanging="567"/>
        <w:contextualSpacing/>
        <w:jc w:val="both"/>
        <w:rPr>
          <w:rFonts w:ascii="Arial" w:eastAsia="Times New Roman" w:hAnsi="Arial" w:cs="Arial"/>
          <w:lang w:eastAsia="es-ES"/>
        </w:rPr>
      </w:pPr>
      <w:r w:rsidRPr="00802799">
        <w:rPr>
          <w:rFonts w:ascii="Arial" w:eastAsia="Times New Roman" w:hAnsi="Arial" w:cs="Arial"/>
          <w:lang w:eastAsia="es-ES"/>
        </w:rPr>
        <w:t>4.6</w:t>
      </w:r>
      <w:r w:rsidRPr="00802799">
        <w:rPr>
          <w:rFonts w:ascii="Arial" w:eastAsia="Times New Roman" w:hAnsi="Arial" w:cs="Arial"/>
          <w:lang w:eastAsia="es-ES"/>
        </w:rPr>
        <w:tab/>
        <w:t xml:space="preserve">Los ingresos por costo de crédito de Programas de Posgrados administrados por el ITCR, serán determinados por el Departamento Financiero Contable, </w:t>
      </w:r>
      <w:proofErr w:type="gramStart"/>
      <w:r w:rsidRPr="00802799">
        <w:rPr>
          <w:rFonts w:ascii="Arial" w:eastAsia="Times New Roman" w:hAnsi="Arial" w:cs="Arial"/>
          <w:lang w:eastAsia="es-ES"/>
        </w:rPr>
        <w:t>de acuerdo a</w:t>
      </w:r>
      <w:proofErr w:type="gramEnd"/>
      <w:r w:rsidRPr="00802799">
        <w:rPr>
          <w:rFonts w:ascii="Arial" w:eastAsia="Times New Roman" w:hAnsi="Arial" w:cs="Arial"/>
          <w:lang w:eastAsia="es-ES"/>
        </w:rPr>
        <w:t xml:space="preserve"> las Metas del PAO 2020 Preliminar, tomando como base los costos del año 2019, más el límite superior del porcentaje inflacionario estimado para el año 2020 por el Banco Central de Costa Rica.</w:t>
      </w:r>
    </w:p>
    <w:p w14:paraId="75071432" w14:textId="77777777" w:rsidR="00802799" w:rsidRPr="00802799" w:rsidRDefault="00802799" w:rsidP="002033CF">
      <w:pPr>
        <w:spacing w:line="360" w:lineRule="auto"/>
        <w:ind w:left="567" w:hanging="567"/>
        <w:contextualSpacing/>
        <w:jc w:val="both"/>
        <w:rPr>
          <w:rFonts w:ascii="Arial" w:eastAsia="Times New Roman" w:hAnsi="Arial" w:cs="Arial"/>
          <w:lang w:eastAsia="es-ES"/>
        </w:rPr>
      </w:pPr>
    </w:p>
    <w:p w14:paraId="2B9EA90B" w14:textId="77777777" w:rsidR="00802799" w:rsidRPr="00802799" w:rsidRDefault="00802799" w:rsidP="002033CF">
      <w:pPr>
        <w:spacing w:line="360" w:lineRule="auto"/>
        <w:ind w:left="567" w:hanging="567"/>
        <w:contextualSpacing/>
        <w:jc w:val="both"/>
        <w:rPr>
          <w:rFonts w:ascii="Arial" w:eastAsia="Times New Roman" w:hAnsi="Arial" w:cs="Arial"/>
          <w:lang w:eastAsia="es-ES"/>
        </w:rPr>
      </w:pPr>
      <w:r w:rsidRPr="00802799">
        <w:rPr>
          <w:rFonts w:ascii="Arial" w:eastAsia="Times New Roman" w:hAnsi="Arial" w:cs="Arial"/>
          <w:lang w:eastAsia="es-ES"/>
        </w:rPr>
        <w:t>4.7   Los ingresos por concepto del Curso de Verano 2019-2020, serán determinados por el Departamento Financiero Contable, de acuerdo con las Metas del PAO 2020 Preliminar, usando como base de cobro el 67% del valor ordinario de crédito vigente de cursos impartidos en los periodos ordinarios en el año 2019.</w:t>
      </w:r>
    </w:p>
    <w:p w14:paraId="00C7CD9D" w14:textId="77777777" w:rsidR="00802799" w:rsidRPr="00802799" w:rsidRDefault="00802799" w:rsidP="002033CF">
      <w:pPr>
        <w:spacing w:line="360" w:lineRule="auto"/>
        <w:ind w:left="567" w:hanging="567"/>
        <w:contextualSpacing/>
        <w:jc w:val="both"/>
        <w:rPr>
          <w:rFonts w:ascii="Arial" w:eastAsia="Calibri" w:hAnsi="Arial" w:cs="Arial"/>
          <w:color w:val="0070C0"/>
          <w:lang w:eastAsia="es-ES"/>
        </w:rPr>
      </w:pPr>
    </w:p>
    <w:p w14:paraId="0C279F82"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 xml:space="preserve">4.8    Los ingresos por superávit proyectados, serán definidos por el Rector, con base en la propuesta elaborada por la Vicerrectoría de Administración, a partir de la información aportada por el Departamento Financiero Contable. </w:t>
      </w:r>
    </w:p>
    <w:p w14:paraId="671EFCCA" w14:textId="77777777" w:rsidR="00802799" w:rsidRPr="00802799" w:rsidRDefault="00802799" w:rsidP="002033CF">
      <w:pPr>
        <w:spacing w:line="360" w:lineRule="auto"/>
        <w:ind w:left="567" w:hanging="567"/>
        <w:contextualSpacing/>
        <w:jc w:val="both"/>
        <w:rPr>
          <w:rFonts w:ascii="Arial" w:eastAsia="Calibri" w:hAnsi="Arial" w:cs="Arial"/>
          <w:color w:val="0070C0"/>
          <w:lang w:val="es-MX" w:eastAsia="es-ES"/>
        </w:rPr>
      </w:pPr>
    </w:p>
    <w:p w14:paraId="2AD4D06D"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4.9</w:t>
      </w:r>
      <w:r w:rsidRPr="00802799">
        <w:rPr>
          <w:rFonts w:ascii="Arial" w:eastAsia="Calibri" w:hAnsi="Arial" w:cs="Arial"/>
          <w:lang w:val="es-MX" w:eastAsia="es-ES"/>
        </w:rPr>
        <w:tab/>
        <w:t>Los ingresos por venta de bienes y servicios serán estimados por los responsables de cada uno de ellos, con base en las metas del PAO 2020 Preliminar y el comportamiento de la ejecución presupuestaria del año 2018, en caso de haber estado activo en dicho año.</w:t>
      </w:r>
    </w:p>
    <w:p w14:paraId="414CAB22" w14:textId="77777777" w:rsidR="00802799" w:rsidRPr="00802799" w:rsidRDefault="00802799" w:rsidP="002033CF">
      <w:pPr>
        <w:spacing w:line="360" w:lineRule="auto"/>
        <w:ind w:left="567" w:hanging="567"/>
        <w:contextualSpacing/>
        <w:jc w:val="both"/>
        <w:rPr>
          <w:rFonts w:ascii="Arial" w:eastAsia="Calibri" w:hAnsi="Arial" w:cs="Arial"/>
          <w:color w:val="0070C0"/>
          <w:lang w:val="es-MX" w:eastAsia="es-ES"/>
        </w:rPr>
      </w:pPr>
    </w:p>
    <w:p w14:paraId="354E0068"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4.10</w:t>
      </w:r>
      <w:r w:rsidRPr="00802799">
        <w:rPr>
          <w:rFonts w:ascii="Arial" w:eastAsia="Calibri" w:hAnsi="Arial" w:cs="Arial"/>
          <w:lang w:val="es-MX" w:eastAsia="es-ES"/>
        </w:rPr>
        <w:tab/>
        <w:t xml:space="preserve">Los ingresos de los Laboratorios Institucionales de </w:t>
      </w:r>
      <w:proofErr w:type="gramStart"/>
      <w:r w:rsidRPr="00802799">
        <w:rPr>
          <w:rFonts w:ascii="Arial" w:eastAsia="Calibri" w:hAnsi="Arial" w:cs="Arial"/>
          <w:lang w:val="es-MX" w:eastAsia="es-ES"/>
        </w:rPr>
        <w:t>Micro Computadoras</w:t>
      </w:r>
      <w:proofErr w:type="gramEnd"/>
      <w:r w:rsidRPr="00802799">
        <w:rPr>
          <w:rFonts w:ascii="Arial" w:eastAsia="Calibri" w:hAnsi="Arial" w:cs="Arial"/>
          <w:lang w:val="es-MX" w:eastAsia="es-ES"/>
        </w:rPr>
        <w:t xml:space="preserve"> (LAIMI), serán estimados por el DATIC, con base en las metas del PAO 2020 Preliminar y el comportamiento de la ejecución presupuestaria del año 2018. </w:t>
      </w:r>
    </w:p>
    <w:p w14:paraId="0C727372" w14:textId="77777777" w:rsidR="00802799" w:rsidRPr="00802799" w:rsidRDefault="00802799" w:rsidP="002033CF">
      <w:pPr>
        <w:spacing w:line="360" w:lineRule="auto"/>
        <w:ind w:left="567" w:hanging="567"/>
        <w:contextualSpacing/>
        <w:jc w:val="both"/>
        <w:rPr>
          <w:rFonts w:ascii="Arial" w:eastAsia="Calibri" w:hAnsi="Arial" w:cs="Arial"/>
          <w:color w:val="0070C0"/>
          <w:lang w:val="es-MX" w:eastAsia="es-ES"/>
        </w:rPr>
      </w:pPr>
    </w:p>
    <w:p w14:paraId="1DC391D7"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lastRenderedPageBreak/>
        <w:t>4.11</w:t>
      </w:r>
      <w:r w:rsidRPr="00802799">
        <w:rPr>
          <w:rFonts w:ascii="Arial" w:eastAsia="Calibri" w:hAnsi="Arial" w:cs="Arial"/>
          <w:lang w:val="es-MX" w:eastAsia="es-ES"/>
        </w:rPr>
        <w:tab/>
        <w:t>Los ingresos específicos se incorporarán con base en los montos incluidos en el Presupuesto Ordinario de la República, las certificaciones que aporten las instituciones que realicen la transferencia de los fondos y los convenios o contratos de incentivos suscritos por el Instituto.</w:t>
      </w:r>
    </w:p>
    <w:p w14:paraId="72BEAC22" w14:textId="77777777" w:rsidR="00802799" w:rsidRPr="00802799" w:rsidRDefault="00802799" w:rsidP="002033CF">
      <w:pPr>
        <w:spacing w:line="360" w:lineRule="auto"/>
        <w:ind w:left="567" w:hanging="567"/>
        <w:contextualSpacing/>
        <w:jc w:val="both"/>
        <w:rPr>
          <w:rFonts w:ascii="Arial" w:eastAsia="Times New Roman" w:hAnsi="Arial" w:cs="Arial"/>
          <w:color w:val="0070C0"/>
          <w:lang w:val="es-MX" w:eastAsia="es-ES"/>
        </w:rPr>
      </w:pPr>
    </w:p>
    <w:p w14:paraId="17DE9C0D"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4.12</w:t>
      </w:r>
      <w:r w:rsidRPr="00802799">
        <w:rPr>
          <w:rFonts w:ascii="Arial" w:eastAsia="Calibri" w:hAnsi="Arial" w:cs="Arial"/>
          <w:lang w:val="es-MX" w:eastAsia="es-ES"/>
        </w:rPr>
        <w:tab/>
        <w:t>Los ingresos por recursos provenientes del Fondo Especial para el Financiamiento de la Educación Superior (FEES), el cual se calculará con base en los montos que se incluyan en el Presupuesto Ordinario de la República, y la distribución aprobada por el Consejo Nacional de Rectores (CONARE), o en su defecto, se presupuestará con base en la proyección realizada por el Departamento Financiero Contable del Instituto, siguiendo los parámetros que indique la Rectoría.</w:t>
      </w:r>
    </w:p>
    <w:p w14:paraId="52155066" w14:textId="77777777" w:rsidR="00802799" w:rsidRPr="00802799" w:rsidRDefault="00802799" w:rsidP="002033CF">
      <w:pPr>
        <w:spacing w:line="360" w:lineRule="auto"/>
        <w:ind w:left="567" w:hanging="567"/>
        <w:contextualSpacing/>
        <w:jc w:val="both"/>
        <w:rPr>
          <w:rFonts w:ascii="Arial" w:eastAsia="Times New Roman" w:hAnsi="Arial" w:cs="Arial"/>
          <w:color w:val="0070C0"/>
          <w:lang w:val="es-MX" w:eastAsia="es-ES"/>
        </w:rPr>
      </w:pPr>
    </w:p>
    <w:p w14:paraId="16BA434E"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4.13</w:t>
      </w:r>
      <w:r w:rsidRPr="00802799">
        <w:rPr>
          <w:rFonts w:ascii="Arial" w:eastAsia="Calibri" w:hAnsi="Arial" w:cs="Arial"/>
          <w:lang w:val="es-MX" w:eastAsia="es-ES"/>
        </w:rPr>
        <w:tab/>
        <w:t xml:space="preserve">Los ingresos provenientes del Fondo del Sistema se incorporarán de acuerdo con la distribución aprobada por el Consejo Nacional de Rectores (CONARE), con el aval de la </w:t>
      </w:r>
      <w:r w:rsidR="00FB4B40" w:rsidRPr="00802799">
        <w:rPr>
          <w:rFonts w:ascii="Arial" w:eastAsia="Calibri" w:hAnsi="Arial" w:cs="Arial"/>
          <w:lang w:val="es-MX" w:eastAsia="es-ES"/>
        </w:rPr>
        <w:t>Rectoría, o</w:t>
      </w:r>
      <w:r w:rsidRPr="00802799">
        <w:rPr>
          <w:rFonts w:ascii="Arial" w:eastAsia="Calibri" w:hAnsi="Arial" w:cs="Arial"/>
          <w:lang w:val="es-MX" w:eastAsia="es-ES"/>
        </w:rPr>
        <w:t xml:space="preserve"> en su defecto, se presupuestará con base en la proyección realizada por el Departamento Financiero Contable del Instituto, siguiendo los parámetros que indique la Rectoría.</w:t>
      </w:r>
    </w:p>
    <w:p w14:paraId="02B4D08C" w14:textId="77777777" w:rsidR="00802799" w:rsidRPr="00802799" w:rsidRDefault="00802799" w:rsidP="002033CF">
      <w:pPr>
        <w:spacing w:line="360" w:lineRule="auto"/>
        <w:ind w:left="567" w:hanging="567"/>
        <w:contextualSpacing/>
        <w:jc w:val="both"/>
        <w:rPr>
          <w:rFonts w:ascii="Arial" w:eastAsia="Times New Roman" w:hAnsi="Arial" w:cs="Arial"/>
          <w:color w:val="0070C0"/>
          <w:lang w:val="es-MX" w:eastAsia="es-ES"/>
        </w:rPr>
      </w:pPr>
    </w:p>
    <w:p w14:paraId="6DB129BA"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4.14</w:t>
      </w:r>
      <w:r w:rsidRPr="00802799">
        <w:rPr>
          <w:rFonts w:ascii="Arial" w:eastAsia="Calibri" w:hAnsi="Arial" w:cs="Arial"/>
          <w:lang w:val="es-MX" w:eastAsia="es-ES"/>
        </w:rPr>
        <w:tab/>
        <w:t>Los ingresos por “Servicios de Proyectos Fondos Mixtos”, serán proyectados por la Vicerrectoría de Investigación y Extensión y corresponde al desarrollo de actividades de investigación, extensión o acción social, bajo la suscripción de convenios o contratos de incentivos –no contratación administrativa.</w:t>
      </w:r>
    </w:p>
    <w:p w14:paraId="409ABE7B" w14:textId="77777777" w:rsidR="00802799" w:rsidRPr="00802799" w:rsidRDefault="00802799" w:rsidP="002033CF">
      <w:pPr>
        <w:spacing w:line="360" w:lineRule="auto"/>
        <w:ind w:left="567" w:hanging="567"/>
        <w:contextualSpacing/>
        <w:jc w:val="both"/>
        <w:rPr>
          <w:rFonts w:ascii="Arial" w:eastAsia="Times New Roman" w:hAnsi="Arial" w:cs="Arial"/>
          <w:color w:val="0070C0"/>
          <w:lang w:val="es-MX" w:eastAsia="es-ES"/>
        </w:rPr>
      </w:pPr>
    </w:p>
    <w:p w14:paraId="0B8A5379"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4.15</w:t>
      </w:r>
      <w:r w:rsidRPr="00802799">
        <w:rPr>
          <w:rFonts w:ascii="Arial" w:eastAsia="Calibri" w:hAnsi="Arial" w:cs="Arial"/>
          <w:lang w:val="es-MX" w:eastAsia="es-ES"/>
        </w:rPr>
        <w:tab/>
        <w:t>Los ingresos derivados de la aplicación de convenios activos serán incorporados por la Vicerrectoría de Administración, de acuerdo con lo establecido en cada uno de los convenios, lo anterior por tratarse de recursos específicos.</w:t>
      </w:r>
    </w:p>
    <w:p w14:paraId="54B0F3D1" w14:textId="77777777" w:rsidR="00802799" w:rsidRPr="00802799" w:rsidRDefault="00802799" w:rsidP="002033CF">
      <w:pPr>
        <w:spacing w:line="360" w:lineRule="auto"/>
        <w:ind w:left="567" w:hanging="567"/>
        <w:contextualSpacing/>
        <w:jc w:val="both"/>
        <w:rPr>
          <w:rFonts w:ascii="Arial" w:eastAsia="Times New Roman" w:hAnsi="Arial" w:cs="Arial"/>
          <w:color w:val="0070C0"/>
          <w:lang w:val="es-MX" w:eastAsia="es-ES"/>
        </w:rPr>
      </w:pPr>
    </w:p>
    <w:p w14:paraId="23866EDF"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4.16</w:t>
      </w:r>
      <w:r w:rsidRPr="00802799">
        <w:rPr>
          <w:rFonts w:ascii="Arial" w:eastAsia="Calibri" w:hAnsi="Arial" w:cs="Arial"/>
          <w:lang w:val="es-MX" w:eastAsia="es-ES"/>
        </w:rPr>
        <w:tab/>
        <w:t>Los ingresos por recursos del Fondo de Desarrollo Institucional se incorporan según la información certificada proporcionada por la FUNDATEC.</w:t>
      </w:r>
    </w:p>
    <w:p w14:paraId="77582199" w14:textId="77777777" w:rsidR="00802799" w:rsidRPr="00802799" w:rsidRDefault="00802799" w:rsidP="002033CF">
      <w:pPr>
        <w:spacing w:line="360" w:lineRule="auto"/>
        <w:ind w:left="567" w:hanging="567"/>
        <w:contextualSpacing/>
        <w:jc w:val="both"/>
        <w:rPr>
          <w:rFonts w:ascii="Arial" w:eastAsia="Times New Roman" w:hAnsi="Arial" w:cs="Arial"/>
          <w:color w:val="0070C0"/>
          <w:lang w:val="es-MX" w:eastAsia="es-ES"/>
        </w:rPr>
      </w:pPr>
    </w:p>
    <w:p w14:paraId="0B0DDA74"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4.17</w:t>
      </w:r>
      <w:r w:rsidRPr="00802799">
        <w:rPr>
          <w:rFonts w:ascii="Arial" w:eastAsia="Calibri" w:hAnsi="Arial" w:cs="Arial"/>
          <w:lang w:val="es-MX" w:eastAsia="es-ES"/>
        </w:rPr>
        <w:tab/>
        <w:t>La estimación de otros ingresos estará a cargo del Departamento Financiero Contable, con el aval de la Dirección de la Vicerrectoría de Administración.</w:t>
      </w:r>
    </w:p>
    <w:p w14:paraId="2D824EF6" w14:textId="77777777" w:rsidR="00802799" w:rsidRPr="00802799" w:rsidRDefault="00802799" w:rsidP="002033CF">
      <w:pPr>
        <w:spacing w:line="360" w:lineRule="auto"/>
        <w:ind w:left="567" w:hanging="567"/>
        <w:contextualSpacing/>
        <w:jc w:val="both"/>
        <w:rPr>
          <w:rFonts w:ascii="Arial" w:eastAsia="Times New Roman" w:hAnsi="Arial" w:cs="Arial"/>
          <w:color w:val="0070C0"/>
          <w:lang w:val="es-MX" w:eastAsia="es-ES"/>
        </w:rPr>
      </w:pPr>
    </w:p>
    <w:p w14:paraId="7B1BFD65"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lastRenderedPageBreak/>
        <w:t>4.18</w:t>
      </w:r>
      <w:r w:rsidRPr="00802799">
        <w:rPr>
          <w:rFonts w:ascii="Arial" w:eastAsia="Calibri" w:hAnsi="Arial" w:cs="Arial"/>
          <w:lang w:val="es-MX" w:eastAsia="es-ES"/>
        </w:rPr>
        <w:tab/>
        <w:t>Para la elaboración de escenarios de proyección presupuestaria, los ingresos provenientes del FEES, serán iguales a los calculados en el 2019.</w:t>
      </w:r>
    </w:p>
    <w:p w14:paraId="7BD4F736"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341CC5A2" w14:textId="77777777" w:rsidR="00802799" w:rsidRPr="00802799" w:rsidRDefault="00802799" w:rsidP="002033CF">
      <w:pPr>
        <w:numPr>
          <w:ilvl w:val="0"/>
          <w:numId w:val="24"/>
        </w:numPr>
        <w:spacing w:line="360" w:lineRule="auto"/>
        <w:jc w:val="both"/>
        <w:rPr>
          <w:rFonts w:ascii="Arial" w:eastAsia="Times New Roman" w:hAnsi="Arial" w:cs="Arial"/>
          <w:lang w:eastAsia="es-ES"/>
        </w:rPr>
      </w:pPr>
      <w:r w:rsidRPr="00802799">
        <w:rPr>
          <w:rFonts w:ascii="Arial" w:eastAsia="Times New Roman" w:hAnsi="Arial" w:cs="Arial"/>
          <w:b/>
          <w:bCs/>
          <w:lang w:eastAsia="es-ES"/>
        </w:rPr>
        <w:t>DE LOS EGRESOS</w:t>
      </w:r>
    </w:p>
    <w:p w14:paraId="4ED6AACC" w14:textId="77777777" w:rsidR="00802799" w:rsidRPr="00802799" w:rsidRDefault="00802799" w:rsidP="002033CF">
      <w:pPr>
        <w:tabs>
          <w:tab w:val="left" w:pos="432"/>
        </w:tabs>
        <w:spacing w:line="360" w:lineRule="auto"/>
        <w:ind w:left="1080"/>
        <w:contextualSpacing/>
        <w:jc w:val="both"/>
        <w:rPr>
          <w:rFonts w:ascii="Arial" w:eastAsia="Times New Roman" w:hAnsi="Arial" w:cs="Arial"/>
          <w:color w:val="0070C0"/>
          <w:lang w:eastAsia="es-ES"/>
        </w:rPr>
      </w:pPr>
    </w:p>
    <w:p w14:paraId="1C6330E0" w14:textId="77777777" w:rsidR="00802799" w:rsidRDefault="00802799" w:rsidP="002033CF">
      <w:pPr>
        <w:spacing w:line="360" w:lineRule="auto"/>
        <w:contextualSpacing/>
        <w:jc w:val="both"/>
        <w:rPr>
          <w:rFonts w:ascii="Arial" w:eastAsia="Times New Roman" w:hAnsi="Arial" w:cs="Arial"/>
          <w:lang w:eastAsia="es-ES"/>
        </w:rPr>
      </w:pPr>
      <w:r w:rsidRPr="00802799">
        <w:rPr>
          <w:rFonts w:ascii="Arial" w:eastAsia="Times New Roman" w:hAnsi="Arial" w:cs="Arial"/>
          <w:lang w:eastAsia="es-ES"/>
        </w:rPr>
        <w:t>Disposiciones específicas para la formulación de los egresos:</w:t>
      </w:r>
    </w:p>
    <w:p w14:paraId="2456AFE8" w14:textId="77777777" w:rsidR="00802799" w:rsidRPr="00802799" w:rsidRDefault="00802799" w:rsidP="002033CF">
      <w:pPr>
        <w:spacing w:line="360" w:lineRule="auto"/>
        <w:contextualSpacing/>
        <w:jc w:val="both"/>
        <w:rPr>
          <w:rFonts w:ascii="Arial" w:eastAsia="Times New Roman" w:hAnsi="Arial" w:cs="Arial"/>
          <w:color w:val="0070C0"/>
          <w:lang w:val="es-CL" w:eastAsia="es-ES"/>
        </w:rPr>
      </w:pPr>
    </w:p>
    <w:p w14:paraId="2CA72967"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5.1.</w:t>
      </w:r>
      <w:r w:rsidRPr="00802799">
        <w:rPr>
          <w:rFonts w:ascii="Arial" w:eastAsia="Calibri" w:hAnsi="Arial" w:cs="Arial"/>
          <w:lang w:val="es-MX" w:eastAsia="es-ES"/>
        </w:rPr>
        <w:tab/>
        <w:t xml:space="preserve">La asignación de recursos en las partidas y en las Unidades Ejecutoras, estarán sustentadas en las metas del PAO 2020 </w:t>
      </w:r>
      <w:r w:rsidR="00FB4B40" w:rsidRPr="00802799">
        <w:rPr>
          <w:rFonts w:ascii="Arial" w:eastAsia="Calibri" w:hAnsi="Arial" w:cs="Arial"/>
          <w:lang w:val="es-MX" w:eastAsia="es-ES"/>
        </w:rPr>
        <w:t>preliminar, en</w:t>
      </w:r>
      <w:r w:rsidRPr="00802799">
        <w:rPr>
          <w:rFonts w:ascii="Arial" w:eastAsia="Calibri" w:hAnsi="Arial" w:cs="Arial"/>
          <w:lang w:val="es-MX" w:eastAsia="es-ES"/>
        </w:rPr>
        <w:t xml:space="preserve"> las </w:t>
      </w:r>
      <w:r w:rsidR="00FB4B40" w:rsidRPr="00802799">
        <w:rPr>
          <w:rFonts w:ascii="Arial" w:eastAsia="Calibri" w:hAnsi="Arial" w:cs="Arial"/>
          <w:lang w:val="es-MX" w:eastAsia="es-ES"/>
        </w:rPr>
        <w:t>ejecuciones presupuestarias</w:t>
      </w:r>
      <w:r w:rsidRPr="00802799">
        <w:rPr>
          <w:rFonts w:ascii="Arial" w:eastAsia="Calibri" w:hAnsi="Arial" w:cs="Arial"/>
          <w:lang w:val="es-MX" w:eastAsia="es-ES"/>
        </w:rPr>
        <w:t xml:space="preserve"> y las prioridades definidas por la Rectoría y el Consejo Institucional.</w:t>
      </w:r>
    </w:p>
    <w:p w14:paraId="23EC3142" w14:textId="77777777" w:rsidR="00802799" w:rsidRPr="00802799" w:rsidRDefault="00802799" w:rsidP="002033CF">
      <w:pPr>
        <w:spacing w:line="360" w:lineRule="auto"/>
        <w:ind w:left="567" w:hanging="567"/>
        <w:contextualSpacing/>
        <w:jc w:val="both"/>
        <w:rPr>
          <w:rFonts w:ascii="Arial" w:eastAsia="Times New Roman" w:hAnsi="Arial" w:cs="Arial"/>
          <w:color w:val="0070C0"/>
          <w:lang w:val="es-MX" w:eastAsia="es-ES"/>
        </w:rPr>
      </w:pPr>
    </w:p>
    <w:p w14:paraId="372A667A" w14:textId="77777777" w:rsidR="00802799" w:rsidRPr="00802799" w:rsidRDefault="00802799" w:rsidP="002033CF">
      <w:pPr>
        <w:spacing w:line="360" w:lineRule="auto"/>
        <w:ind w:left="567" w:hanging="567"/>
        <w:contextualSpacing/>
        <w:jc w:val="both"/>
        <w:rPr>
          <w:rFonts w:ascii="Arial" w:eastAsia="Times New Roman" w:hAnsi="Arial" w:cs="Arial"/>
          <w:b/>
          <w:bCs/>
          <w:color w:val="0070C0"/>
          <w:lang w:val="es-MX" w:eastAsia="es-ES"/>
        </w:rPr>
      </w:pPr>
      <w:r w:rsidRPr="00802799">
        <w:rPr>
          <w:rFonts w:ascii="Arial" w:eastAsia="Calibri" w:hAnsi="Arial" w:cs="Arial"/>
          <w:lang w:val="es-MX" w:eastAsia="es-ES"/>
        </w:rPr>
        <w:t>5.2.</w:t>
      </w:r>
      <w:r w:rsidRPr="00802799">
        <w:rPr>
          <w:rFonts w:ascii="Arial" w:eastAsia="Calibri" w:hAnsi="Arial" w:cs="Arial"/>
          <w:lang w:val="es-MX" w:eastAsia="es-ES"/>
        </w:rPr>
        <w:tab/>
        <w:t>Los fondos restringidos y específicos serán recursos financieros asignados a un programa o proyecto específico; los mismos deberán ser liquidados durante el periodo presupuestado y la no ejecución debe estimarse como superávit, reasignado en el presupuesto del siguiente periodo al mismo fondo en inversión.  Los Fondos Restringidos y Fondos Específicos se entenderán según la definición incluida en el Reglamento para la Aplicación de Modificaciones Presupuestarias en el ITCR, en el artículo 2 Definiciones, modificado por el Consejo Institucional en Sesión Ordinaria No. 3017, Artículo 10, del 05 de abril de 2017. Publicado en la Gaceta del Instituto Tecnológico de Costa Rica No.464 del 07 de abril del 2017</w:t>
      </w:r>
    </w:p>
    <w:p w14:paraId="70AA2451" w14:textId="77777777" w:rsidR="00802799" w:rsidRPr="00802799" w:rsidRDefault="00802799" w:rsidP="002033CF">
      <w:pPr>
        <w:spacing w:line="360" w:lineRule="auto"/>
        <w:ind w:left="102"/>
        <w:contextualSpacing/>
        <w:jc w:val="both"/>
        <w:rPr>
          <w:rFonts w:ascii="Arial" w:eastAsia="Times New Roman" w:hAnsi="Arial" w:cs="Arial"/>
          <w:color w:val="0070C0"/>
          <w:lang w:val="es-MX" w:eastAsia="es-ES"/>
        </w:rPr>
      </w:pPr>
    </w:p>
    <w:p w14:paraId="4A403B00" w14:textId="77777777" w:rsid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5.3 </w:t>
      </w:r>
      <w:r w:rsidRPr="00802799">
        <w:rPr>
          <w:rFonts w:ascii="Arial" w:eastAsia="Calibri" w:hAnsi="Arial" w:cs="Arial"/>
          <w:lang w:val="es-MX" w:eastAsia="es-ES"/>
        </w:rPr>
        <w:tab/>
        <w:t>El total de la partida de Remuneraciones incluyendo los Fondos Restringidos y Fondos Específicos será establecida por el departamento de Recursos Humanos de la siguiente forma:</w:t>
      </w:r>
    </w:p>
    <w:p w14:paraId="1D244758"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13D1B45E" w14:textId="77777777" w:rsidR="00802799" w:rsidRPr="00802799" w:rsidRDefault="00802799" w:rsidP="002033CF">
      <w:pPr>
        <w:numPr>
          <w:ilvl w:val="0"/>
          <w:numId w:val="25"/>
        </w:numPr>
        <w:spacing w:after="120" w:line="360" w:lineRule="auto"/>
        <w:ind w:left="851"/>
        <w:contextualSpacing/>
        <w:jc w:val="both"/>
        <w:rPr>
          <w:rFonts w:ascii="Arial" w:eastAsia="Calibri" w:hAnsi="Arial" w:cs="Arial"/>
          <w:color w:val="0070C0"/>
          <w:lang w:val="es-MX" w:eastAsia="es-ES"/>
        </w:rPr>
      </w:pPr>
      <w:r w:rsidRPr="00802799">
        <w:rPr>
          <w:rFonts w:ascii="Arial" w:eastAsia="Calibri" w:hAnsi="Arial" w:cs="Arial"/>
          <w:lang w:val="es-MX" w:eastAsia="es-ES"/>
        </w:rPr>
        <w:t xml:space="preserve">Mantener una relación </w:t>
      </w:r>
      <w:r w:rsidR="00E0139C">
        <w:rPr>
          <w:rFonts w:ascii="Arial" w:eastAsia="Calibri" w:hAnsi="Arial" w:cs="Arial"/>
          <w:lang w:val="es-MX" w:eastAsia="es-ES"/>
        </w:rPr>
        <w:t>entre la</w:t>
      </w:r>
      <w:r w:rsidRPr="00802799">
        <w:rPr>
          <w:rFonts w:ascii="Arial" w:eastAsia="Calibri" w:hAnsi="Arial" w:cs="Arial"/>
          <w:lang w:val="es-MX" w:eastAsia="es-ES"/>
        </w:rPr>
        <w:t xml:space="preserve"> masa salarial FEES </w:t>
      </w:r>
      <w:r w:rsidR="00E0139C">
        <w:rPr>
          <w:rFonts w:ascii="Arial" w:eastAsia="Calibri" w:hAnsi="Arial" w:cs="Arial"/>
          <w:lang w:val="es-MX" w:eastAsia="es-ES"/>
        </w:rPr>
        <w:t>y el</w:t>
      </w:r>
      <w:r w:rsidRPr="00802799">
        <w:rPr>
          <w:rFonts w:ascii="Arial" w:eastAsia="Calibri" w:hAnsi="Arial" w:cs="Arial"/>
          <w:lang w:val="es-MX" w:eastAsia="es-ES"/>
        </w:rPr>
        <w:t xml:space="preserve"> FEES Institucional, </w:t>
      </w:r>
      <w:r w:rsidR="00E0139C">
        <w:rPr>
          <w:rFonts w:ascii="Arial" w:eastAsia="Calibri" w:hAnsi="Arial" w:cs="Arial"/>
          <w:lang w:val="es-MX" w:eastAsia="es-ES"/>
        </w:rPr>
        <w:t xml:space="preserve">no mayor al 90%, según </w:t>
      </w:r>
      <w:r w:rsidRPr="00802799">
        <w:rPr>
          <w:rFonts w:ascii="Arial" w:eastAsia="Calibri" w:hAnsi="Arial" w:cs="Arial"/>
          <w:lang w:val="es-MX" w:eastAsia="es-ES"/>
        </w:rPr>
        <w:t>los criterios que la Rectoría presente al Consejo Institucional.</w:t>
      </w:r>
      <w:r w:rsidR="00E0139C">
        <w:rPr>
          <w:rFonts w:ascii="Arial" w:eastAsia="Calibri" w:hAnsi="Arial" w:cs="Arial"/>
          <w:lang w:val="es-MX" w:eastAsia="es-ES"/>
        </w:rPr>
        <w:t xml:space="preserve"> (</w:t>
      </w:r>
      <w:r w:rsidR="00E0139C" w:rsidRPr="002C2BA5">
        <w:rPr>
          <w:rFonts w:ascii="Arial" w:eastAsia="Calibri" w:hAnsi="Arial" w:cs="Arial"/>
          <w:i/>
          <w:iCs/>
          <w:lang w:val="es-MX" w:eastAsia="es-ES"/>
        </w:rPr>
        <w:t>artículo modificado en la Sesión</w:t>
      </w:r>
      <w:r w:rsidR="002C2BA5" w:rsidRPr="002C2BA5">
        <w:rPr>
          <w:rFonts w:ascii="Arial" w:eastAsia="Calibri" w:hAnsi="Arial" w:cs="Arial"/>
          <w:i/>
          <w:iCs/>
          <w:lang w:val="es-MX" w:eastAsia="es-ES"/>
        </w:rPr>
        <w:t xml:space="preserve"> Ordinaria No. 3135, Artículo 7, del 11 de setiembre de 2019</w:t>
      </w:r>
      <w:r w:rsidR="002C2BA5">
        <w:rPr>
          <w:rFonts w:ascii="Arial" w:eastAsia="Calibri" w:hAnsi="Arial" w:cs="Arial"/>
          <w:lang w:val="es-MX" w:eastAsia="es-ES"/>
        </w:rPr>
        <w:t>)</w:t>
      </w:r>
    </w:p>
    <w:p w14:paraId="6F0132DE" w14:textId="77777777" w:rsidR="00802799" w:rsidRPr="00802799" w:rsidRDefault="00802799" w:rsidP="002033CF">
      <w:pPr>
        <w:numPr>
          <w:ilvl w:val="0"/>
          <w:numId w:val="26"/>
        </w:numPr>
        <w:spacing w:after="120" w:line="360" w:lineRule="auto"/>
        <w:ind w:left="851"/>
        <w:contextualSpacing/>
        <w:jc w:val="both"/>
        <w:rPr>
          <w:rFonts w:ascii="Arial" w:eastAsia="Calibri" w:hAnsi="Arial" w:cs="Arial"/>
          <w:color w:val="0070C0"/>
          <w:lang w:val="es-MX" w:eastAsia="es-ES"/>
        </w:rPr>
      </w:pPr>
      <w:r w:rsidRPr="00802799">
        <w:rPr>
          <w:rFonts w:ascii="Arial" w:eastAsia="Calibri" w:hAnsi="Arial" w:cs="Arial"/>
          <w:lang w:val="es-MX" w:eastAsia="es-ES"/>
        </w:rPr>
        <w:t>Las plazas financiadas con fondos restringidos y cualquier otra actividad autofinanciable estarán justificadas con las metas del PAO 2020 preliminar.</w:t>
      </w:r>
    </w:p>
    <w:p w14:paraId="1C095BBF" w14:textId="77777777" w:rsidR="00802799" w:rsidRPr="00802799" w:rsidRDefault="00802799" w:rsidP="208DF674">
      <w:pPr>
        <w:numPr>
          <w:ilvl w:val="0"/>
          <w:numId w:val="26"/>
        </w:numPr>
        <w:spacing w:after="120" w:line="360" w:lineRule="auto"/>
        <w:ind w:left="851"/>
        <w:contextualSpacing/>
        <w:jc w:val="both"/>
        <w:rPr>
          <w:rFonts w:ascii="Arial" w:eastAsia="Calibri" w:hAnsi="Arial" w:cs="Arial"/>
          <w:lang w:val="es-MX" w:eastAsia="es-ES"/>
        </w:rPr>
      </w:pPr>
      <w:r w:rsidRPr="208DF674">
        <w:rPr>
          <w:rFonts w:ascii="Arial" w:eastAsia="Calibri" w:hAnsi="Arial" w:cs="Arial"/>
          <w:lang w:val="es-MX" w:eastAsia="es-ES"/>
        </w:rPr>
        <w:t xml:space="preserve">La subpartida de tiempo </w:t>
      </w:r>
      <w:r w:rsidR="6BAFA24B" w:rsidRPr="208DF674">
        <w:rPr>
          <w:rFonts w:ascii="Arial" w:eastAsia="Calibri" w:hAnsi="Arial" w:cs="Arial"/>
          <w:lang w:val="es-MX" w:eastAsia="es-ES"/>
        </w:rPr>
        <w:t>extraordinario</w:t>
      </w:r>
      <w:r w:rsidRPr="208DF674">
        <w:rPr>
          <w:rFonts w:ascii="Arial" w:eastAsia="Calibri" w:hAnsi="Arial" w:cs="Arial"/>
          <w:lang w:val="es-MX" w:eastAsia="es-ES"/>
        </w:rPr>
        <w:t xml:space="preserve"> será estimada según meta y ejecuciones presupuestarias.</w:t>
      </w:r>
    </w:p>
    <w:p w14:paraId="2E1173D9" w14:textId="77777777" w:rsidR="00802799" w:rsidRPr="00802799" w:rsidRDefault="00802799" w:rsidP="002033CF">
      <w:pPr>
        <w:numPr>
          <w:ilvl w:val="0"/>
          <w:numId w:val="26"/>
        </w:numPr>
        <w:spacing w:after="120" w:line="360" w:lineRule="auto"/>
        <w:ind w:left="851"/>
        <w:contextualSpacing/>
        <w:jc w:val="both"/>
        <w:rPr>
          <w:rFonts w:ascii="Arial" w:eastAsia="Calibri" w:hAnsi="Arial" w:cs="Arial"/>
          <w:lang w:val="es-MX" w:eastAsia="es-ES"/>
        </w:rPr>
      </w:pPr>
      <w:r w:rsidRPr="00802799">
        <w:rPr>
          <w:rFonts w:ascii="Arial" w:eastAsia="Calibri" w:hAnsi="Arial" w:cs="Arial"/>
          <w:lang w:val="es-MX" w:eastAsia="es-ES"/>
        </w:rPr>
        <w:t>La subpartida de dedicación exclusiva mantendrá el presupuesto del 2019.</w:t>
      </w:r>
    </w:p>
    <w:p w14:paraId="6E960DEB" w14:textId="77777777" w:rsidR="00802799" w:rsidRPr="00802799" w:rsidRDefault="00802799" w:rsidP="002033CF">
      <w:pPr>
        <w:numPr>
          <w:ilvl w:val="0"/>
          <w:numId w:val="26"/>
        </w:numPr>
        <w:spacing w:after="120" w:line="360" w:lineRule="auto"/>
        <w:ind w:left="851"/>
        <w:contextualSpacing/>
        <w:jc w:val="both"/>
        <w:rPr>
          <w:rFonts w:ascii="Arial" w:eastAsia="Calibri" w:hAnsi="Arial" w:cs="Arial"/>
          <w:lang w:val="es-MX" w:eastAsia="es-ES"/>
        </w:rPr>
      </w:pPr>
      <w:r w:rsidRPr="00802799">
        <w:rPr>
          <w:rFonts w:ascii="Arial" w:eastAsia="Calibri" w:hAnsi="Arial" w:cs="Arial"/>
          <w:lang w:val="es-MX" w:eastAsia="es-ES"/>
        </w:rPr>
        <w:lastRenderedPageBreak/>
        <w:t>La subpartida de recargos será presupuestada por la Vicerrectoría de Docencia según metas a alcanzar del PAO 2020 preliminar.</w:t>
      </w:r>
    </w:p>
    <w:p w14:paraId="0DA0D228" w14:textId="77777777" w:rsidR="00802799" w:rsidRPr="00802799" w:rsidRDefault="00802799" w:rsidP="002033CF">
      <w:pPr>
        <w:numPr>
          <w:ilvl w:val="0"/>
          <w:numId w:val="26"/>
        </w:numPr>
        <w:spacing w:after="120" w:line="360" w:lineRule="auto"/>
        <w:ind w:left="851"/>
        <w:contextualSpacing/>
        <w:jc w:val="both"/>
        <w:rPr>
          <w:rFonts w:ascii="Arial" w:eastAsia="Calibri" w:hAnsi="Arial" w:cs="Arial"/>
          <w:lang w:val="es-MX" w:eastAsia="es-ES"/>
        </w:rPr>
      </w:pPr>
      <w:r w:rsidRPr="00802799">
        <w:rPr>
          <w:rFonts w:ascii="Arial" w:eastAsia="Calibri" w:hAnsi="Arial" w:cs="Arial"/>
          <w:lang w:val="es-MX" w:eastAsia="es-ES"/>
        </w:rPr>
        <w:t>Se presupuestará una previsión de nuevos pasos de categoría y cambios en grados y posgrados, estudios de puestos, según el estudio de proyección que se realice.</w:t>
      </w:r>
    </w:p>
    <w:p w14:paraId="6DAAFDA7" w14:textId="77777777" w:rsidR="00802799" w:rsidRPr="00802799" w:rsidRDefault="00802799" w:rsidP="002033CF">
      <w:pPr>
        <w:numPr>
          <w:ilvl w:val="0"/>
          <w:numId w:val="26"/>
        </w:numPr>
        <w:spacing w:after="120" w:line="360" w:lineRule="auto"/>
        <w:ind w:left="851"/>
        <w:contextualSpacing/>
        <w:jc w:val="both"/>
        <w:rPr>
          <w:rFonts w:ascii="Arial" w:eastAsia="Calibri" w:hAnsi="Arial" w:cs="Arial"/>
          <w:lang w:val="es-MX" w:eastAsia="es-ES"/>
        </w:rPr>
      </w:pPr>
      <w:r w:rsidRPr="00802799">
        <w:rPr>
          <w:rFonts w:ascii="Arial" w:eastAsia="Calibri" w:hAnsi="Arial" w:cs="Arial"/>
          <w:lang w:val="es-MX" w:eastAsia="es-ES"/>
        </w:rPr>
        <w:t>Solo se incluirán las plazas nuevas, solicitadas por la Rectoría y autorizadas por el Consejo Institucional, previo análisis de sostenibilidad económica.</w:t>
      </w:r>
    </w:p>
    <w:p w14:paraId="53D1E78D" w14:textId="77777777" w:rsidR="00802799" w:rsidRPr="00802799" w:rsidRDefault="00802799" w:rsidP="002033CF">
      <w:pPr>
        <w:numPr>
          <w:ilvl w:val="0"/>
          <w:numId w:val="26"/>
        </w:numPr>
        <w:spacing w:after="120" w:line="360" w:lineRule="auto"/>
        <w:ind w:left="851"/>
        <w:contextualSpacing/>
        <w:jc w:val="both"/>
        <w:rPr>
          <w:rFonts w:ascii="Arial" w:eastAsia="Calibri" w:hAnsi="Arial" w:cs="Arial"/>
          <w:lang w:val="es-MX" w:eastAsia="es-ES"/>
        </w:rPr>
      </w:pPr>
      <w:r w:rsidRPr="00802799">
        <w:rPr>
          <w:rFonts w:ascii="Arial" w:eastAsia="Calibri" w:hAnsi="Arial" w:cs="Arial"/>
          <w:lang w:val="es-MX" w:eastAsia="es-ES"/>
        </w:rPr>
        <w:t>Las plazas temporales serán incluidas en el presupuesto, si fueron solicitadas por la Rectoría y autorizadas por el Consejo Institucional, previo análisis de sostenibilidad económica.</w:t>
      </w:r>
    </w:p>
    <w:p w14:paraId="36ACFE0A" w14:textId="77777777" w:rsidR="00802799" w:rsidRPr="00802799" w:rsidRDefault="00802799" w:rsidP="002033CF">
      <w:pPr>
        <w:numPr>
          <w:ilvl w:val="0"/>
          <w:numId w:val="26"/>
        </w:numPr>
        <w:spacing w:after="120" w:line="360" w:lineRule="auto"/>
        <w:ind w:left="851"/>
        <w:contextualSpacing/>
        <w:jc w:val="both"/>
        <w:rPr>
          <w:rFonts w:ascii="Arial" w:eastAsia="Calibri" w:hAnsi="Arial" w:cs="Arial"/>
          <w:lang w:val="es-MX" w:eastAsia="es-ES"/>
        </w:rPr>
      </w:pPr>
      <w:r w:rsidRPr="00802799">
        <w:rPr>
          <w:rFonts w:ascii="Arial" w:eastAsia="Calibri" w:hAnsi="Arial" w:cs="Arial"/>
          <w:lang w:val="es-MX" w:eastAsia="es-ES"/>
        </w:rPr>
        <w:t xml:space="preserve">La previsión necesaria para atender el pago de los profesores que imparten cursos de </w:t>
      </w:r>
      <w:proofErr w:type="gramStart"/>
      <w:r w:rsidRPr="00802799">
        <w:rPr>
          <w:rFonts w:ascii="Arial" w:eastAsia="Calibri" w:hAnsi="Arial" w:cs="Arial"/>
          <w:lang w:val="es-MX" w:eastAsia="es-ES"/>
        </w:rPr>
        <w:t>verano,</w:t>
      </w:r>
      <w:proofErr w:type="gramEnd"/>
      <w:r w:rsidRPr="00802799">
        <w:rPr>
          <w:rFonts w:ascii="Arial" w:eastAsia="Calibri" w:hAnsi="Arial" w:cs="Arial"/>
          <w:lang w:val="es-MX" w:eastAsia="es-ES"/>
        </w:rPr>
        <w:t xml:space="preserve"> se realizará según la propuesta que debe presentar la Vicerrectoría de Docencia ante el Consejo Institucional, asegurando la cobertura de todos los Campus y Centros Académicos.</w:t>
      </w:r>
    </w:p>
    <w:p w14:paraId="259A9C1A" w14:textId="77777777" w:rsidR="00802799" w:rsidRPr="00802799" w:rsidRDefault="00802799" w:rsidP="002033CF">
      <w:pPr>
        <w:numPr>
          <w:ilvl w:val="0"/>
          <w:numId w:val="26"/>
        </w:numPr>
        <w:spacing w:after="120" w:line="360" w:lineRule="auto"/>
        <w:ind w:left="851"/>
        <w:contextualSpacing/>
        <w:jc w:val="both"/>
        <w:rPr>
          <w:rFonts w:ascii="Arial" w:eastAsia="Calibri" w:hAnsi="Arial" w:cs="Arial"/>
          <w:lang w:val="es-MX" w:eastAsia="es-ES"/>
        </w:rPr>
      </w:pPr>
      <w:r w:rsidRPr="00802799">
        <w:rPr>
          <w:rFonts w:ascii="Arial" w:eastAsia="Calibri" w:hAnsi="Arial" w:cs="Arial"/>
          <w:lang w:val="es-MX" w:eastAsia="es-ES"/>
        </w:rPr>
        <w:t>La proyección del recurso para el programa de evaluación del desempeño de docentes, serán definidos por el Departamento de Recursos Humanos y avalados por la Vicerrectoría de Administración.</w:t>
      </w:r>
    </w:p>
    <w:p w14:paraId="37635C73" w14:textId="77777777" w:rsidR="00802799" w:rsidRPr="00802799" w:rsidRDefault="00802799" w:rsidP="002033CF">
      <w:pPr>
        <w:numPr>
          <w:ilvl w:val="0"/>
          <w:numId w:val="26"/>
        </w:numPr>
        <w:spacing w:after="120" w:line="360" w:lineRule="auto"/>
        <w:ind w:left="851"/>
        <w:contextualSpacing/>
        <w:jc w:val="both"/>
        <w:rPr>
          <w:rFonts w:ascii="Arial" w:eastAsia="Calibri" w:hAnsi="Arial" w:cs="Arial"/>
          <w:lang w:val="es-MX" w:eastAsia="es-ES"/>
        </w:rPr>
      </w:pPr>
      <w:r w:rsidRPr="00802799">
        <w:rPr>
          <w:rFonts w:ascii="Arial" w:eastAsia="Calibri" w:hAnsi="Arial" w:cs="Arial"/>
          <w:lang w:val="es-MX" w:eastAsia="es-ES"/>
        </w:rPr>
        <w:t>La licencia sabática respaldada en el Artículo 19 del Reglamento Licencia Sabática, no tendrá contenido presupuestario durante el 2020.</w:t>
      </w:r>
    </w:p>
    <w:p w14:paraId="79DE7ACB" w14:textId="77777777" w:rsidR="00802799" w:rsidRPr="00802799" w:rsidRDefault="00802799" w:rsidP="002033CF">
      <w:pPr>
        <w:numPr>
          <w:ilvl w:val="0"/>
          <w:numId w:val="26"/>
        </w:numPr>
        <w:spacing w:after="120" w:line="360" w:lineRule="auto"/>
        <w:ind w:left="851"/>
        <w:contextualSpacing/>
        <w:jc w:val="both"/>
        <w:rPr>
          <w:rFonts w:ascii="Arial" w:eastAsia="Calibri" w:hAnsi="Arial" w:cs="Arial"/>
          <w:lang w:val="es-MX" w:eastAsia="es-ES"/>
        </w:rPr>
      </w:pPr>
      <w:r w:rsidRPr="00802799">
        <w:rPr>
          <w:rFonts w:ascii="Arial" w:eastAsia="Calibri" w:hAnsi="Arial" w:cs="Arial"/>
          <w:lang w:val="es-MX" w:eastAsia="es-ES"/>
        </w:rPr>
        <w:t xml:space="preserve">El detalle de cada subpartida de Remuneraciones será </w:t>
      </w:r>
      <w:r w:rsidR="004D3BA5" w:rsidRPr="00802799">
        <w:rPr>
          <w:rFonts w:ascii="Arial" w:eastAsia="Calibri" w:hAnsi="Arial" w:cs="Arial"/>
          <w:lang w:val="es-MX" w:eastAsia="es-ES"/>
        </w:rPr>
        <w:t>estimado</w:t>
      </w:r>
      <w:r w:rsidRPr="00802799">
        <w:rPr>
          <w:rFonts w:ascii="Arial" w:eastAsia="Calibri" w:hAnsi="Arial" w:cs="Arial"/>
          <w:lang w:val="es-MX" w:eastAsia="es-ES"/>
        </w:rPr>
        <w:t xml:space="preserve"> por el Departamento de Recursos Humanos considerando las </w:t>
      </w:r>
      <w:r w:rsidR="00FB4B40" w:rsidRPr="00802799">
        <w:rPr>
          <w:rFonts w:ascii="Arial" w:eastAsia="Calibri" w:hAnsi="Arial" w:cs="Arial"/>
          <w:lang w:val="es-MX" w:eastAsia="es-ES"/>
        </w:rPr>
        <w:t>ejecuciones presupuestarias</w:t>
      </w:r>
      <w:r w:rsidRPr="00802799">
        <w:rPr>
          <w:rFonts w:ascii="Arial" w:eastAsia="Calibri" w:hAnsi="Arial" w:cs="Arial"/>
          <w:lang w:val="es-MX" w:eastAsia="es-ES"/>
        </w:rPr>
        <w:t xml:space="preserve">, los nuevos requerimientos enviados por Rectoría y la estimación de aumento salarial enviada por el Vicerrector de Administración. </w:t>
      </w:r>
    </w:p>
    <w:p w14:paraId="6719C7D6" w14:textId="77777777" w:rsidR="00802799" w:rsidRPr="00802799" w:rsidRDefault="00802799" w:rsidP="002033CF">
      <w:pPr>
        <w:spacing w:after="120" w:line="360" w:lineRule="auto"/>
        <w:ind w:left="491"/>
        <w:contextualSpacing/>
        <w:jc w:val="both"/>
        <w:rPr>
          <w:rFonts w:ascii="Arial" w:eastAsia="Calibri" w:hAnsi="Arial" w:cs="Arial"/>
          <w:lang w:val="es-MX" w:eastAsia="es-ES"/>
        </w:rPr>
      </w:pPr>
    </w:p>
    <w:p w14:paraId="631453F4"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5.4.</w:t>
      </w:r>
      <w:r w:rsidRPr="00802799">
        <w:rPr>
          <w:rFonts w:ascii="Arial" w:eastAsia="Calibri" w:hAnsi="Arial" w:cs="Arial"/>
          <w:lang w:val="es-MX" w:eastAsia="es-ES"/>
        </w:rPr>
        <w:tab/>
        <w:t xml:space="preserve">La previsión del pago de prestaciones </w:t>
      </w:r>
      <w:r w:rsidR="00FB4B40" w:rsidRPr="00802799">
        <w:rPr>
          <w:rFonts w:ascii="Arial" w:eastAsia="Calibri" w:hAnsi="Arial" w:cs="Arial"/>
          <w:lang w:val="es-MX" w:eastAsia="es-ES"/>
        </w:rPr>
        <w:t>legales se</w:t>
      </w:r>
      <w:r w:rsidRPr="00802799">
        <w:rPr>
          <w:rFonts w:ascii="Arial" w:eastAsia="Calibri" w:hAnsi="Arial" w:cs="Arial"/>
          <w:lang w:val="es-MX" w:eastAsia="es-ES"/>
        </w:rPr>
        <w:t xml:space="preserve"> debe calcular, de acuerdo con los estudios de proyecciones y estimaciones realizados </w:t>
      </w:r>
      <w:r w:rsidR="00FB4B40" w:rsidRPr="00802799">
        <w:rPr>
          <w:rFonts w:ascii="Arial" w:eastAsia="Calibri" w:hAnsi="Arial" w:cs="Arial"/>
          <w:lang w:val="es-MX" w:eastAsia="es-ES"/>
        </w:rPr>
        <w:t>por el</w:t>
      </w:r>
      <w:r w:rsidRPr="00802799">
        <w:rPr>
          <w:rFonts w:ascii="Arial" w:eastAsia="Calibri" w:hAnsi="Arial" w:cs="Arial"/>
          <w:lang w:val="es-MX" w:eastAsia="es-ES"/>
        </w:rPr>
        <w:t xml:space="preserve"> Departamento de Recursos Humanos y avalados por la Vicerrectoría de Administración.</w:t>
      </w:r>
    </w:p>
    <w:p w14:paraId="1DE5911B"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 xml:space="preserve">5.5.  La previsión del pago de las indemnizaciones se debe calcular, de acuerdo con estimaciones de la oficina legal </w:t>
      </w:r>
      <w:r w:rsidR="00FB4B40" w:rsidRPr="00802799">
        <w:rPr>
          <w:rFonts w:ascii="Arial" w:eastAsia="Calibri" w:hAnsi="Arial" w:cs="Arial"/>
          <w:lang w:val="es-MX" w:eastAsia="es-ES"/>
        </w:rPr>
        <w:t>y avalados</w:t>
      </w:r>
      <w:r w:rsidRPr="00802799">
        <w:rPr>
          <w:rFonts w:ascii="Arial" w:eastAsia="Calibri" w:hAnsi="Arial" w:cs="Arial"/>
          <w:lang w:val="es-MX" w:eastAsia="es-ES"/>
        </w:rPr>
        <w:t xml:space="preserve"> por la Vicerrectoría de Administración.</w:t>
      </w:r>
    </w:p>
    <w:p w14:paraId="0AFC8E01"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15E083FF" w14:textId="18B0823B"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5.6.</w:t>
      </w:r>
      <w:r w:rsidRPr="00802799">
        <w:rPr>
          <w:rFonts w:ascii="Arial" w:eastAsia="Calibri" w:hAnsi="Arial" w:cs="Arial"/>
          <w:lang w:val="es-MX" w:eastAsia="es-ES"/>
        </w:rPr>
        <w:tab/>
        <w:t xml:space="preserve">Las obras de </w:t>
      </w:r>
      <w:r w:rsidR="000617C4" w:rsidRPr="00802799">
        <w:rPr>
          <w:rFonts w:ascii="Arial" w:eastAsia="Calibri" w:hAnsi="Arial" w:cs="Arial"/>
          <w:lang w:val="es-MX" w:eastAsia="es-ES"/>
        </w:rPr>
        <w:t>infraestructura</w:t>
      </w:r>
      <w:r w:rsidRPr="00802799">
        <w:rPr>
          <w:rFonts w:ascii="Arial" w:eastAsia="Calibri" w:hAnsi="Arial" w:cs="Arial"/>
          <w:lang w:val="es-MX" w:eastAsia="es-ES"/>
        </w:rPr>
        <w:t xml:space="preserve"> podrán realizarse por medio de otras fuentes de financiamiento, de acuerdo con las propuestas elaboradas por la Rectoría atendiendo el Plan Maestro de los campus tecnológicos y centros académicos que estén aprobados.</w:t>
      </w:r>
    </w:p>
    <w:p w14:paraId="613499FD"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3A045C46" w14:textId="77777777" w:rsidR="00802799" w:rsidRPr="00802799" w:rsidRDefault="00802799" w:rsidP="002033CF">
      <w:pPr>
        <w:spacing w:line="360" w:lineRule="auto"/>
        <w:ind w:left="567" w:hanging="567"/>
        <w:contextualSpacing/>
        <w:jc w:val="both"/>
        <w:rPr>
          <w:rFonts w:ascii="Arial" w:eastAsia="Times New Roman" w:hAnsi="Arial" w:cs="Arial"/>
          <w:lang w:val="es-MX" w:eastAsia="es-ES"/>
        </w:rPr>
      </w:pPr>
      <w:r w:rsidRPr="00802799">
        <w:rPr>
          <w:rFonts w:ascii="Arial" w:eastAsia="Times New Roman" w:hAnsi="Arial" w:cs="Arial"/>
          <w:lang w:val="es-MX" w:eastAsia="es-ES"/>
        </w:rPr>
        <w:t>5.7.</w:t>
      </w:r>
      <w:r w:rsidRPr="00802799">
        <w:rPr>
          <w:rFonts w:ascii="Arial" w:eastAsia="Times New Roman" w:hAnsi="Arial" w:cs="Arial"/>
          <w:lang w:val="es-MX" w:eastAsia="es-ES"/>
        </w:rPr>
        <w:tab/>
      </w:r>
      <w:r w:rsidR="00FB4B40" w:rsidRPr="00802799">
        <w:rPr>
          <w:rFonts w:ascii="Arial" w:eastAsia="Times New Roman" w:hAnsi="Arial" w:cs="Arial"/>
          <w:lang w:val="es-MX" w:eastAsia="es-ES"/>
        </w:rPr>
        <w:t>El equipamiento podrá</w:t>
      </w:r>
      <w:r w:rsidRPr="00802799">
        <w:rPr>
          <w:rFonts w:ascii="Arial" w:eastAsia="Times New Roman" w:hAnsi="Arial" w:cs="Arial"/>
          <w:lang w:val="es-MX" w:eastAsia="es-ES"/>
        </w:rPr>
        <w:t xml:space="preserve"> adquirirse por medio de otras fuentes de financiamiento, de </w:t>
      </w:r>
      <w:r w:rsidRPr="00802799">
        <w:rPr>
          <w:rFonts w:ascii="Arial" w:eastAsia="Calibri" w:hAnsi="Arial" w:cs="Arial"/>
          <w:lang w:val="es-MX" w:eastAsia="es-ES"/>
        </w:rPr>
        <w:t>acuerdo</w:t>
      </w:r>
      <w:r w:rsidRPr="00802799">
        <w:rPr>
          <w:rFonts w:ascii="Arial" w:eastAsia="Times New Roman" w:hAnsi="Arial" w:cs="Arial"/>
          <w:lang w:val="es-MX" w:eastAsia="es-ES"/>
        </w:rPr>
        <w:t xml:space="preserve"> con las propuestas elaboradas por la Rectoría atendiendo el Plan Táctico de </w:t>
      </w:r>
      <w:r w:rsidR="00FB4B40" w:rsidRPr="00802799">
        <w:rPr>
          <w:rFonts w:ascii="Arial" w:eastAsia="Times New Roman" w:hAnsi="Arial" w:cs="Arial"/>
          <w:lang w:val="es-MX" w:eastAsia="es-ES"/>
        </w:rPr>
        <w:t>Equipamiento y</w:t>
      </w:r>
      <w:r w:rsidRPr="00802799">
        <w:rPr>
          <w:rFonts w:ascii="Arial" w:eastAsia="Times New Roman" w:hAnsi="Arial" w:cs="Arial"/>
          <w:lang w:val="es-MX" w:eastAsia="es-ES"/>
        </w:rPr>
        <w:t xml:space="preserve"> aprobadas por el Consejo Institucional. Explicando las contrapartidas institucionales si las hubiera.</w:t>
      </w:r>
    </w:p>
    <w:p w14:paraId="5454A958" w14:textId="77777777" w:rsidR="00802799" w:rsidRPr="00802799" w:rsidRDefault="00802799" w:rsidP="002033CF">
      <w:pPr>
        <w:spacing w:line="360" w:lineRule="auto"/>
        <w:ind w:left="567" w:hanging="567"/>
        <w:contextualSpacing/>
        <w:jc w:val="both"/>
        <w:rPr>
          <w:rFonts w:ascii="Arial" w:eastAsia="Times New Roman" w:hAnsi="Arial" w:cs="Arial"/>
          <w:lang w:val="es-MX" w:eastAsia="es-ES"/>
        </w:rPr>
      </w:pPr>
    </w:p>
    <w:p w14:paraId="4EF16C7C" w14:textId="77777777" w:rsidR="00802799" w:rsidRPr="00802799" w:rsidRDefault="00802799" w:rsidP="002033CF">
      <w:pPr>
        <w:spacing w:line="360" w:lineRule="auto"/>
        <w:ind w:left="567" w:hanging="567"/>
        <w:contextualSpacing/>
        <w:jc w:val="both"/>
        <w:rPr>
          <w:rFonts w:ascii="Arial" w:eastAsia="Times New Roman" w:hAnsi="Arial" w:cs="Arial"/>
          <w:lang w:val="es-MX" w:eastAsia="es-ES"/>
        </w:rPr>
      </w:pPr>
      <w:r w:rsidRPr="00802799">
        <w:rPr>
          <w:rFonts w:ascii="Arial" w:eastAsia="Times New Roman" w:hAnsi="Arial" w:cs="Arial"/>
          <w:lang w:val="es-MX" w:eastAsia="es-ES"/>
        </w:rPr>
        <w:t>5.8.</w:t>
      </w:r>
      <w:r w:rsidRPr="00802799">
        <w:rPr>
          <w:rFonts w:ascii="Arial" w:eastAsia="Times New Roman" w:hAnsi="Arial" w:cs="Arial"/>
          <w:lang w:val="es-MX" w:eastAsia="es-ES"/>
        </w:rPr>
        <w:tab/>
        <w:t>El desarrollo de sistemas de información, podrán realizarse por medio de otras fuentes de financiamiento, de acuerdo con las propuestas elaboradas por la Rectoría y aprobadas por el CETI y el Consejo Institucional. Explicando las contrapartidas institucionales si las hubiera.</w:t>
      </w:r>
    </w:p>
    <w:p w14:paraId="1EDBB0E2" w14:textId="77777777" w:rsidR="00802799" w:rsidRPr="00802799" w:rsidRDefault="00802799" w:rsidP="002033CF">
      <w:pPr>
        <w:spacing w:line="360" w:lineRule="auto"/>
        <w:ind w:left="567" w:hanging="567"/>
        <w:contextualSpacing/>
        <w:jc w:val="both"/>
        <w:rPr>
          <w:rFonts w:ascii="Arial" w:eastAsia="Times New Roman" w:hAnsi="Arial" w:cs="Arial"/>
          <w:lang w:val="es-MX" w:eastAsia="es-ES"/>
        </w:rPr>
      </w:pPr>
    </w:p>
    <w:p w14:paraId="6D1D8DCA" w14:textId="5884487C" w:rsidR="00802799" w:rsidRPr="00802799" w:rsidRDefault="00802799" w:rsidP="002033CF">
      <w:pPr>
        <w:spacing w:line="360" w:lineRule="auto"/>
        <w:ind w:left="567" w:hanging="567"/>
        <w:contextualSpacing/>
        <w:jc w:val="both"/>
        <w:rPr>
          <w:rFonts w:ascii="Arial" w:eastAsia="Times New Roman" w:hAnsi="Arial" w:cs="Arial"/>
          <w:lang w:val="es-MX" w:eastAsia="es-ES"/>
        </w:rPr>
      </w:pPr>
      <w:r w:rsidRPr="00802799">
        <w:rPr>
          <w:rFonts w:ascii="Arial" w:eastAsia="Times New Roman" w:hAnsi="Arial" w:cs="Arial"/>
          <w:lang w:val="es-MX" w:eastAsia="es-ES"/>
        </w:rPr>
        <w:t>5.9.</w:t>
      </w:r>
      <w:r w:rsidRPr="00802799">
        <w:rPr>
          <w:rFonts w:ascii="Arial" w:eastAsia="Times New Roman" w:hAnsi="Arial" w:cs="Arial"/>
          <w:lang w:val="es-MX" w:eastAsia="es-ES"/>
        </w:rPr>
        <w:tab/>
        <w:t xml:space="preserve">Los recursos presupuestarios para becas y capacitación de </w:t>
      </w:r>
      <w:r w:rsidR="000617C4" w:rsidRPr="00802799">
        <w:rPr>
          <w:rFonts w:ascii="Arial" w:eastAsia="Times New Roman" w:hAnsi="Arial" w:cs="Arial"/>
          <w:lang w:val="es-MX" w:eastAsia="es-ES"/>
        </w:rPr>
        <w:t>funcionarios</w:t>
      </w:r>
      <w:r w:rsidRPr="00802799">
        <w:rPr>
          <w:rFonts w:ascii="Arial" w:eastAsia="Times New Roman" w:hAnsi="Arial" w:cs="Arial"/>
          <w:lang w:val="es-MX" w:eastAsia="es-ES"/>
        </w:rPr>
        <w:t xml:space="preserve"> se definirán de acuerdo con los siguientes términos:</w:t>
      </w:r>
    </w:p>
    <w:p w14:paraId="21D5675C" w14:textId="77777777" w:rsidR="00802799" w:rsidRPr="00802799" w:rsidRDefault="00802799" w:rsidP="002033CF">
      <w:pPr>
        <w:spacing w:line="360" w:lineRule="auto"/>
        <w:ind w:left="567" w:hanging="567"/>
        <w:contextualSpacing/>
        <w:jc w:val="both"/>
        <w:rPr>
          <w:rFonts w:ascii="Arial" w:eastAsia="Times New Roman" w:hAnsi="Arial" w:cs="Arial"/>
          <w:lang w:val="es-MX" w:eastAsia="es-ES"/>
        </w:rPr>
      </w:pPr>
    </w:p>
    <w:p w14:paraId="12EAFA55" w14:textId="77777777" w:rsidR="00802799" w:rsidRPr="00802799" w:rsidRDefault="00802799" w:rsidP="002033CF">
      <w:pPr>
        <w:numPr>
          <w:ilvl w:val="0"/>
          <w:numId w:val="27"/>
        </w:numPr>
        <w:spacing w:after="200" w:line="360" w:lineRule="auto"/>
        <w:ind w:left="882" w:hanging="336"/>
        <w:jc w:val="both"/>
        <w:rPr>
          <w:rFonts w:ascii="Arial" w:eastAsia="Times New Roman" w:hAnsi="Arial" w:cs="Arial"/>
          <w:color w:val="0070C0"/>
          <w:lang w:eastAsia="es-ES"/>
        </w:rPr>
      </w:pPr>
      <w:r w:rsidRPr="00802799">
        <w:rPr>
          <w:rFonts w:ascii="Arial" w:eastAsia="Times New Roman" w:hAnsi="Arial" w:cs="Arial"/>
          <w:lang w:eastAsia="es-ES"/>
        </w:rPr>
        <w:t>Al Comité de Becas y al Programa de Capacitación Interna se le asignará un monto de acuerdo con la disponibilidad de recursos para la atención institucional. La cuantificación estará en función de las metas incorporadas en el PAO 2020 preliminares en becas y en capacitación, las que deben contemplar la atención de todos los Campus Tecnológicos y Centros Académicos.</w:t>
      </w:r>
    </w:p>
    <w:p w14:paraId="5B925469" w14:textId="77777777" w:rsidR="00802799" w:rsidRPr="00802799" w:rsidRDefault="00802799" w:rsidP="002033CF">
      <w:pPr>
        <w:numPr>
          <w:ilvl w:val="0"/>
          <w:numId w:val="27"/>
        </w:numPr>
        <w:spacing w:after="200" w:line="360" w:lineRule="auto"/>
        <w:ind w:left="882" w:hanging="336"/>
        <w:jc w:val="both"/>
        <w:rPr>
          <w:rFonts w:ascii="Arial" w:eastAsia="Times New Roman" w:hAnsi="Arial" w:cs="Arial"/>
          <w:lang w:eastAsia="es-ES"/>
        </w:rPr>
      </w:pPr>
      <w:r w:rsidRPr="00802799">
        <w:rPr>
          <w:rFonts w:ascii="Arial" w:eastAsia="Times New Roman" w:hAnsi="Arial" w:cs="Arial"/>
          <w:lang w:eastAsia="es-ES"/>
        </w:rPr>
        <w:t>El Centro Desarrollo Académico tendrán un fondo especial para capacitación asignado para atender las actividades de formación docente.  La cuantificación, es responsabilidad de esta Unidad, en función de criterios, disponibilidad presupuestaria, metas incorporadas en el PAO Preliminar 2020.</w:t>
      </w:r>
    </w:p>
    <w:p w14:paraId="17BD2F91" w14:textId="77777777" w:rsidR="00802799" w:rsidRPr="00802799" w:rsidRDefault="00802799" w:rsidP="002033CF">
      <w:pPr>
        <w:numPr>
          <w:ilvl w:val="0"/>
          <w:numId w:val="27"/>
        </w:numPr>
        <w:spacing w:after="200" w:line="360" w:lineRule="auto"/>
        <w:ind w:left="882" w:hanging="336"/>
        <w:jc w:val="both"/>
        <w:rPr>
          <w:rFonts w:ascii="Arial" w:eastAsia="Times New Roman" w:hAnsi="Arial" w:cs="Arial"/>
          <w:lang w:eastAsia="es-ES"/>
        </w:rPr>
      </w:pPr>
      <w:r w:rsidRPr="00802799">
        <w:rPr>
          <w:rFonts w:ascii="Arial" w:eastAsia="Times New Roman" w:hAnsi="Arial" w:cs="Arial"/>
          <w:lang w:eastAsia="es-ES"/>
        </w:rPr>
        <w:t xml:space="preserve">Las actividades financiadas con fondos específicos y autosuficientes </w:t>
      </w:r>
      <w:r w:rsidR="00FB4B40" w:rsidRPr="00802799">
        <w:rPr>
          <w:rFonts w:ascii="Arial" w:eastAsia="Times New Roman" w:hAnsi="Arial" w:cs="Arial"/>
          <w:lang w:eastAsia="es-ES"/>
        </w:rPr>
        <w:t>se manejarán</w:t>
      </w:r>
      <w:r w:rsidRPr="00802799">
        <w:rPr>
          <w:rFonts w:ascii="Arial" w:eastAsia="Times New Roman" w:hAnsi="Arial" w:cs="Arial"/>
          <w:lang w:eastAsia="es-ES"/>
        </w:rPr>
        <w:t xml:space="preserve"> en forma independiente el presupuesto, en las </w:t>
      </w:r>
      <w:proofErr w:type="spellStart"/>
      <w:proofErr w:type="gramStart"/>
      <w:r w:rsidRPr="00802799">
        <w:rPr>
          <w:rFonts w:ascii="Arial" w:eastAsia="Times New Roman" w:hAnsi="Arial" w:cs="Arial"/>
          <w:lang w:eastAsia="es-ES"/>
        </w:rPr>
        <w:t>sub-partidas</w:t>
      </w:r>
      <w:proofErr w:type="spellEnd"/>
      <w:proofErr w:type="gramEnd"/>
      <w:r w:rsidRPr="00802799">
        <w:rPr>
          <w:rFonts w:ascii="Arial" w:eastAsia="Times New Roman" w:hAnsi="Arial" w:cs="Arial"/>
          <w:lang w:eastAsia="es-ES"/>
        </w:rPr>
        <w:t xml:space="preserve"> correspondientes vinculadas </w:t>
      </w:r>
      <w:r w:rsidR="00FB4B40" w:rsidRPr="00802799">
        <w:rPr>
          <w:rFonts w:ascii="Arial" w:eastAsia="Times New Roman" w:hAnsi="Arial" w:cs="Arial"/>
          <w:lang w:eastAsia="es-ES"/>
        </w:rPr>
        <w:t>al meta</w:t>
      </w:r>
      <w:r w:rsidRPr="00802799">
        <w:rPr>
          <w:rFonts w:ascii="Arial" w:eastAsia="Times New Roman" w:hAnsi="Arial" w:cs="Arial"/>
          <w:lang w:eastAsia="es-ES"/>
        </w:rPr>
        <w:t xml:space="preserve"> del PAO Preliminar 2020, siempre y cuando esta disposición no se contraponga a la norma que da la especificidad a estos recursos.</w:t>
      </w:r>
    </w:p>
    <w:p w14:paraId="4FD684F9" w14:textId="77777777" w:rsidR="00802799" w:rsidRPr="00802799" w:rsidRDefault="00802799" w:rsidP="002033CF">
      <w:pPr>
        <w:numPr>
          <w:ilvl w:val="0"/>
          <w:numId w:val="27"/>
        </w:numPr>
        <w:spacing w:after="200" w:line="360" w:lineRule="auto"/>
        <w:ind w:left="882" w:hanging="336"/>
        <w:jc w:val="both"/>
        <w:rPr>
          <w:rFonts w:ascii="Arial" w:eastAsia="Times New Roman" w:hAnsi="Arial" w:cs="Arial"/>
          <w:lang w:eastAsia="es-ES"/>
        </w:rPr>
      </w:pPr>
      <w:r w:rsidRPr="00802799">
        <w:rPr>
          <w:rFonts w:ascii="Arial" w:eastAsia="Times New Roman" w:hAnsi="Arial" w:cs="Arial"/>
          <w:lang w:eastAsia="es-ES"/>
        </w:rPr>
        <w:t xml:space="preserve">Los fondos generados por las diferentes unidades ejecutoras a través del FDU, deberán estar vinculados a las metas del PAO 2020 preliminar.  Su aplicación debe estar acorde con el Reglamento de Becas para Funcionarios del ITCR. </w:t>
      </w:r>
    </w:p>
    <w:p w14:paraId="73B8203E" w14:textId="77777777" w:rsidR="00802799" w:rsidRPr="00802799" w:rsidRDefault="00802799" w:rsidP="002033CF">
      <w:pPr>
        <w:spacing w:line="360" w:lineRule="auto"/>
        <w:ind w:left="602" w:hanging="567"/>
        <w:contextualSpacing/>
        <w:jc w:val="both"/>
        <w:rPr>
          <w:rFonts w:ascii="Arial" w:eastAsia="Times New Roman" w:hAnsi="Arial" w:cs="Arial"/>
          <w:sz w:val="28"/>
          <w:szCs w:val="28"/>
        </w:rPr>
      </w:pPr>
      <w:r w:rsidRPr="00802799">
        <w:rPr>
          <w:rFonts w:ascii="Arial" w:eastAsia="Times New Roman" w:hAnsi="Arial" w:cs="Arial"/>
          <w:lang w:eastAsia="es-ES"/>
        </w:rPr>
        <w:t>5.10.  La</w:t>
      </w:r>
      <w:r w:rsidRPr="00802799">
        <w:rPr>
          <w:rFonts w:ascii="Arial" w:eastAsia="Times New Roman" w:hAnsi="Arial" w:cs="Arial"/>
          <w:lang w:val="es-MX" w:eastAsia="es-ES"/>
        </w:rPr>
        <w:t xml:space="preserve"> totalidad de los recursos del Fondo de Desarrollo Institucional, serán fondos restringidos y presupuestados de la siguiente manera después de la asignación </w:t>
      </w:r>
      <w:r w:rsidRPr="00802799">
        <w:rPr>
          <w:rFonts w:ascii="Arial" w:eastAsia="Times New Roman" w:hAnsi="Arial" w:cs="Arial"/>
          <w:lang w:val="es-MX" w:eastAsia="es-ES"/>
        </w:rPr>
        <w:lastRenderedPageBreak/>
        <w:t>respectiva al Fondo Solidario de Posgrados (FSPO):  50% para atender los servicios de mantenimiento en equipo y edificios dedicados a la investigación y extensión, y el otro 50% para los proyectos de investigación y la extensión de la Institución. El superávit resultante del FDI será utilizado para la inversión.</w:t>
      </w:r>
    </w:p>
    <w:p w14:paraId="79B9D7EA" w14:textId="77777777" w:rsidR="00802799" w:rsidRPr="00802799" w:rsidRDefault="00802799" w:rsidP="002033CF">
      <w:pPr>
        <w:spacing w:line="360" w:lineRule="auto"/>
        <w:ind w:left="602" w:hanging="567"/>
        <w:contextualSpacing/>
        <w:jc w:val="both"/>
        <w:rPr>
          <w:rFonts w:ascii="Arial" w:eastAsia="Calibri" w:hAnsi="Arial" w:cs="Arial"/>
          <w:lang w:val="es-MX" w:eastAsia="es-ES"/>
        </w:rPr>
      </w:pPr>
    </w:p>
    <w:p w14:paraId="699D33B3" w14:textId="77777777" w:rsidR="00802799" w:rsidRPr="00802799" w:rsidRDefault="00802799" w:rsidP="002033CF">
      <w:pPr>
        <w:spacing w:line="360" w:lineRule="auto"/>
        <w:ind w:left="602" w:hanging="567"/>
        <w:contextualSpacing/>
        <w:jc w:val="both"/>
        <w:rPr>
          <w:rFonts w:ascii="Arial" w:eastAsia="Times New Roman" w:hAnsi="Arial" w:cs="Arial"/>
          <w:lang w:eastAsia="es-ES"/>
        </w:rPr>
      </w:pPr>
      <w:r w:rsidRPr="00802799">
        <w:rPr>
          <w:rFonts w:ascii="Arial" w:eastAsia="Times New Roman" w:hAnsi="Arial" w:cs="Arial"/>
          <w:lang w:eastAsia="es-ES"/>
        </w:rPr>
        <w:t>5.11.</w:t>
      </w:r>
      <w:r w:rsidRPr="00802799">
        <w:rPr>
          <w:rFonts w:ascii="Arial" w:eastAsia="Times New Roman" w:hAnsi="Arial" w:cs="Arial"/>
          <w:lang w:eastAsia="es-ES"/>
        </w:rPr>
        <w:tab/>
        <w:t>Los eventos oficiales serán considerados como actividades protocolarias, siempre que sean incorporadas dentro del Calendario Institucional, o cuenten con la declaración de actividades de interés institucional, según procedimiento establecido. El cálculo estará en función de las metas a alcanzar del PAO 2020 preliminar y la revisión del comportamiento en la ejecución presupuestaria y estimados por la Vicerrectoría de Administración.</w:t>
      </w:r>
    </w:p>
    <w:p w14:paraId="4ED5586E" w14:textId="77777777" w:rsidR="00802799" w:rsidRPr="00802799" w:rsidRDefault="00802799" w:rsidP="002033CF">
      <w:pPr>
        <w:spacing w:line="360" w:lineRule="auto"/>
        <w:ind w:left="710"/>
        <w:contextualSpacing/>
        <w:jc w:val="both"/>
        <w:rPr>
          <w:rFonts w:ascii="Arial" w:eastAsia="Times New Roman" w:hAnsi="Arial" w:cs="Arial"/>
          <w:lang w:eastAsia="es-ES"/>
        </w:rPr>
      </w:pPr>
    </w:p>
    <w:p w14:paraId="69AE5E35" w14:textId="77777777" w:rsidR="00802799" w:rsidRPr="00802799" w:rsidRDefault="00802799" w:rsidP="002033CF">
      <w:pPr>
        <w:spacing w:line="360" w:lineRule="auto"/>
        <w:ind w:left="567" w:hanging="567"/>
        <w:contextualSpacing/>
        <w:jc w:val="both"/>
        <w:rPr>
          <w:rFonts w:ascii="Arial" w:eastAsia="Times New Roman" w:hAnsi="Arial" w:cs="Arial"/>
          <w:lang w:eastAsia="es-ES"/>
        </w:rPr>
      </w:pPr>
      <w:r w:rsidRPr="00802799">
        <w:rPr>
          <w:rFonts w:ascii="Arial" w:eastAsia="Times New Roman" w:hAnsi="Arial" w:cs="Arial"/>
          <w:lang w:eastAsia="es-ES"/>
        </w:rPr>
        <w:t>5.12.</w:t>
      </w:r>
      <w:r w:rsidRPr="00802799">
        <w:rPr>
          <w:rFonts w:ascii="Arial" w:eastAsia="Times New Roman" w:hAnsi="Arial" w:cs="Arial"/>
          <w:lang w:eastAsia="es-ES"/>
        </w:rPr>
        <w:tab/>
        <w:t xml:space="preserve">Los recursos presupuestarios correspondientes al Mantenimiento y Reparación de Edificios serán asignados al Departamento de Administración de Mantenimiento, la Dirección Administrativa de los diferentes Campus Tecnológicos y Dirección de los Centros Académicos, de acuerdo con las metas PAO 2020 preliminar y a la disponibilidad de recursos.  </w:t>
      </w:r>
    </w:p>
    <w:p w14:paraId="616106D2" w14:textId="77777777" w:rsidR="00802799" w:rsidRPr="00802799" w:rsidRDefault="00802799" w:rsidP="002033CF">
      <w:pPr>
        <w:spacing w:line="360" w:lineRule="auto"/>
        <w:ind w:left="602" w:hanging="567"/>
        <w:contextualSpacing/>
        <w:jc w:val="both"/>
        <w:rPr>
          <w:rFonts w:ascii="Arial" w:eastAsia="Calibri" w:hAnsi="Arial" w:cs="Arial"/>
          <w:lang w:val="es-MX" w:eastAsia="es-ES"/>
        </w:rPr>
      </w:pPr>
    </w:p>
    <w:p w14:paraId="624F91E2" w14:textId="77777777" w:rsidR="00F37D42" w:rsidRPr="00802799" w:rsidRDefault="00802799" w:rsidP="002033CF">
      <w:pPr>
        <w:spacing w:after="120" w:line="360" w:lineRule="auto"/>
        <w:ind w:left="709" w:hanging="709"/>
        <w:contextualSpacing/>
        <w:jc w:val="both"/>
        <w:rPr>
          <w:rFonts w:ascii="Arial" w:eastAsia="Calibri" w:hAnsi="Arial" w:cs="Arial"/>
          <w:color w:val="0070C0"/>
          <w:lang w:val="es-MX" w:eastAsia="es-ES"/>
        </w:rPr>
      </w:pPr>
      <w:r w:rsidRPr="00802799">
        <w:rPr>
          <w:rFonts w:ascii="Arial" w:eastAsia="Calibri" w:hAnsi="Arial" w:cs="Arial"/>
          <w:lang w:val="es-MX" w:eastAsia="es-ES"/>
        </w:rPr>
        <w:t>5.13.</w:t>
      </w:r>
      <w:r w:rsidR="002652A5" w:rsidRPr="00746C14">
        <w:rPr>
          <w:rFonts w:ascii="Arial" w:eastAsia="Calibri" w:hAnsi="Arial" w:cs="Arial"/>
          <w:lang w:val="es-MX" w:eastAsia="es-ES"/>
        </w:rPr>
        <w:t xml:space="preserve">  Se mantendrá el presupuesto a la VIE, con una asignación equivalente al 2.5% de la transferencia del FEES (de acuerdo con la disponibilidad de recursos), para financiar el desarrollo de la investigación y la extensión. Este fondo debe considerar el aporte de 100 millones de colones por concepto de licenciamiento de las bases de datos de la Biblioteca. Será administrado por la Vicerrectoría de Investigación y Extensión y</w:t>
      </w:r>
      <w:r w:rsidR="002652A5" w:rsidRPr="002652A5">
        <w:rPr>
          <w:rFonts w:ascii="Arial" w:eastAsia="Calibri" w:hAnsi="Arial" w:cs="Arial"/>
          <w:lang w:val="es-MX" w:eastAsia="es-ES"/>
        </w:rPr>
        <w:t xml:space="preserve"> se</w:t>
      </w:r>
      <w:r w:rsidR="00F37D42">
        <w:rPr>
          <w:rFonts w:ascii="Arial" w:eastAsia="Calibri" w:hAnsi="Arial" w:cs="Arial"/>
          <w:lang w:val="es-MX" w:eastAsia="es-ES"/>
        </w:rPr>
        <w:t xml:space="preserve"> </w:t>
      </w:r>
      <w:r w:rsidR="002652A5" w:rsidRPr="002652A5">
        <w:rPr>
          <w:rFonts w:ascii="Arial" w:eastAsia="Calibri" w:hAnsi="Arial" w:cs="Arial"/>
          <w:lang w:val="es-MX" w:eastAsia="es-ES"/>
        </w:rPr>
        <w:t>considerará de carácter restringido. Esta asignación estará justificada en</w:t>
      </w:r>
      <w:r w:rsidR="00F37D42">
        <w:rPr>
          <w:rFonts w:ascii="Arial" w:eastAsia="Calibri" w:hAnsi="Arial" w:cs="Arial"/>
          <w:lang w:val="es-MX" w:eastAsia="es-ES"/>
        </w:rPr>
        <w:t xml:space="preserve"> </w:t>
      </w:r>
      <w:r w:rsidR="002652A5" w:rsidRPr="002652A5">
        <w:rPr>
          <w:rFonts w:ascii="Arial" w:eastAsia="Calibri" w:hAnsi="Arial" w:cs="Arial"/>
          <w:lang w:val="es-MX" w:eastAsia="es-ES"/>
        </w:rPr>
        <w:t>función de</w:t>
      </w:r>
      <w:r w:rsidR="00F37D42">
        <w:rPr>
          <w:rFonts w:ascii="Arial" w:eastAsia="Calibri" w:hAnsi="Arial" w:cs="Arial"/>
          <w:lang w:val="es-MX" w:eastAsia="es-ES"/>
        </w:rPr>
        <w:t xml:space="preserve"> </w:t>
      </w:r>
      <w:r w:rsidR="002652A5" w:rsidRPr="002652A5">
        <w:rPr>
          <w:rFonts w:ascii="Arial" w:eastAsia="Calibri" w:hAnsi="Arial" w:cs="Arial"/>
          <w:lang w:val="es-MX" w:eastAsia="es-ES"/>
        </w:rPr>
        <w:t>las metas del PAO 2020 preliminar.</w:t>
      </w:r>
      <w:r w:rsidR="00F37D42">
        <w:rPr>
          <w:rFonts w:ascii="Arial" w:eastAsia="Calibri" w:hAnsi="Arial" w:cs="Arial"/>
          <w:lang w:val="es-MX" w:eastAsia="es-ES"/>
        </w:rPr>
        <w:t xml:space="preserve"> (</w:t>
      </w:r>
      <w:r w:rsidR="00F37D42" w:rsidRPr="002C2BA5">
        <w:rPr>
          <w:rFonts w:ascii="Arial" w:eastAsia="Calibri" w:hAnsi="Arial" w:cs="Arial"/>
          <w:i/>
          <w:iCs/>
          <w:lang w:val="es-MX" w:eastAsia="es-ES"/>
        </w:rPr>
        <w:t>artículo modificado en la Sesión Ordinaria No. 3135, Artículo 7, del 11 de setiembre de 2019</w:t>
      </w:r>
      <w:r w:rsidR="00F37D42">
        <w:rPr>
          <w:rFonts w:ascii="Arial" w:eastAsia="Calibri" w:hAnsi="Arial" w:cs="Arial"/>
          <w:lang w:val="es-MX" w:eastAsia="es-ES"/>
        </w:rPr>
        <w:t>)</w:t>
      </w:r>
    </w:p>
    <w:p w14:paraId="219C8503" w14:textId="77777777" w:rsidR="002652A5" w:rsidRPr="002652A5" w:rsidRDefault="002652A5" w:rsidP="002033CF">
      <w:pPr>
        <w:spacing w:line="360" w:lineRule="auto"/>
        <w:ind w:left="602" w:hanging="567"/>
        <w:contextualSpacing/>
        <w:jc w:val="both"/>
        <w:rPr>
          <w:rFonts w:ascii="Arial" w:eastAsia="Calibri" w:hAnsi="Arial" w:cs="Arial"/>
          <w:lang w:val="es-MX" w:eastAsia="es-ES"/>
        </w:rPr>
      </w:pPr>
    </w:p>
    <w:p w14:paraId="0CA78BE0" w14:textId="77777777" w:rsidR="00802799" w:rsidRPr="00802799" w:rsidRDefault="00802799" w:rsidP="002033CF">
      <w:pPr>
        <w:spacing w:line="360" w:lineRule="auto"/>
        <w:ind w:left="567" w:hanging="567"/>
        <w:contextualSpacing/>
        <w:jc w:val="both"/>
        <w:rPr>
          <w:rFonts w:ascii="Arial" w:eastAsia="Times New Roman" w:hAnsi="Arial" w:cs="Arial"/>
          <w:lang w:eastAsia="es-ES"/>
        </w:rPr>
      </w:pPr>
      <w:r w:rsidRPr="00802799">
        <w:rPr>
          <w:rFonts w:ascii="Arial" w:eastAsia="Times New Roman" w:hAnsi="Arial" w:cs="Arial"/>
          <w:lang w:eastAsia="es-ES"/>
        </w:rPr>
        <w:t>.5.14.</w:t>
      </w:r>
      <w:r w:rsidRPr="00802799">
        <w:rPr>
          <w:rFonts w:ascii="Arial" w:eastAsia="Times New Roman" w:hAnsi="Arial" w:cs="Arial"/>
          <w:lang w:eastAsia="es-ES"/>
        </w:rPr>
        <w:tab/>
        <w:t>Se mantendrá el presupuesto para el fortalecimiento de la extensión y los programas de posgrado, con una asignación equivalente al 0,75% de los recursos transferidos por el FEES (de acuerdo con la disponibilidad de recursos), la misma cifra del FEES Institucional, monto que se destinará a la extensión y será administrado por la Vicerrectoría de Investigación y Extensión. Dichos recursos se considerarán un fondo restringido y serán controlados de forma independiente al inciso anterior. Esta asignación estará justificada en función de las metas del PAO 2020 preliminar.</w:t>
      </w:r>
    </w:p>
    <w:p w14:paraId="12ADC44E" w14:textId="77777777" w:rsidR="00802799" w:rsidRPr="00802799" w:rsidRDefault="00802799" w:rsidP="002033CF">
      <w:pPr>
        <w:spacing w:line="360" w:lineRule="auto"/>
        <w:ind w:left="567" w:hanging="567"/>
        <w:contextualSpacing/>
        <w:jc w:val="both"/>
        <w:rPr>
          <w:rFonts w:ascii="Arial" w:eastAsia="Calibri" w:hAnsi="Arial" w:cs="Arial"/>
          <w:lang w:eastAsia="es-ES"/>
        </w:rPr>
      </w:pPr>
    </w:p>
    <w:p w14:paraId="2F509318" w14:textId="00629A9B" w:rsidR="00802799" w:rsidRPr="00802799" w:rsidRDefault="00802799" w:rsidP="002033CF">
      <w:pPr>
        <w:spacing w:line="360" w:lineRule="auto"/>
        <w:ind w:left="567" w:hanging="567"/>
        <w:contextualSpacing/>
        <w:jc w:val="both"/>
        <w:rPr>
          <w:rFonts w:ascii="Arial" w:eastAsia="Times New Roman" w:hAnsi="Arial" w:cs="Arial"/>
          <w:lang w:eastAsia="es-ES"/>
        </w:rPr>
      </w:pPr>
      <w:r w:rsidRPr="00802799">
        <w:rPr>
          <w:rFonts w:ascii="Arial" w:eastAsia="Times New Roman" w:hAnsi="Arial" w:cs="Arial"/>
          <w:lang w:eastAsia="es-ES"/>
        </w:rPr>
        <w:t>5.15.</w:t>
      </w:r>
      <w:r w:rsidRPr="00802799">
        <w:rPr>
          <w:rFonts w:ascii="Arial" w:eastAsia="Times New Roman" w:hAnsi="Arial" w:cs="Arial"/>
          <w:lang w:eastAsia="es-ES"/>
        </w:rPr>
        <w:tab/>
      </w:r>
      <w:r w:rsidR="000909D6" w:rsidRPr="000909D6">
        <w:rPr>
          <w:rFonts w:ascii="Arial" w:eastAsia="Times New Roman" w:hAnsi="Arial" w:cs="Arial"/>
          <w:lang w:eastAsia="es-ES"/>
        </w:rPr>
        <w:t>La reserva para automatización y mejora de procesos institucionales en</w:t>
      </w:r>
      <w:r w:rsidR="000909D6">
        <w:rPr>
          <w:rFonts w:ascii="Arial" w:eastAsia="Times New Roman" w:hAnsi="Arial" w:cs="Arial"/>
          <w:lang w:eastAsia="es-ES"/>
        </w:rPr>
        <w:t xml:space="preserve"> </w:t>
      </w:r>
      <w:r w:rsidR="000909D6" w:rsidRPr="000909D6">
        <w:rPr>
          <w:rFonts w:ascii="Arial" w:eastAsia="Times New Roman" w:hAnsi="Arial" w:cs="Arial"/>
          <w:lang w:eastAsia="es-ES"/>
        </w:rPr>
        <w:t xml:space="preserve">tecnologías de </w:t>
      </w:r>
      <w:r w:rsidR="000617C4" w:rsidRPr="000909D6">
        <w:rPr>
          <w:rFonts w:ascii="Arial" w:eastAsia="Times New Roman" w:hAnsi="Arial" w:cs="Arial"/>
          <w:lang w:eastAsia="es-ES"/>
        </w:rPr>
        <w:t>información</w:t>
      </w:r>
      <w:r w:rsidR="000909D6" w:rsidRPr="000909D6">
        <w:rPr>
          <w:rFonts w:ascii="Arial" w:eastAsia="Times New Roman" w:hAnsi="Arial" w:cs="Arial"/>
          <w:lang w:eastAsia="es-ES"/>
        </w:rPr>
        <w:t xml:space="preserve"> se mantendrá únicamente con el monto</w:t>
      </w:r>
      <w:r w:rsidR="000909D6">
        <w:rPr>
          <w:rFonts w:ascii="Arial" w:eastAsia="Times New Roman" w:hAnsi="Arial" w:cs="Arial"/>
          <w:lang w:eastAsia="es-ES"/>
        </w:rPr>
        <w:t xml:space="preserve"> </w:t>
      </w:r>
      <w:r w:rsidR="000909D6" w:rsidRPr="000909D6">
        <w:rPr>
          <w:rFonts w:ascii="Arial" w:eastAsia="Times New Roman" w:hAnsi="Arial" w:cs="Arial"/>
          <w:lang w:eastAsia="es-ES"/>
        </w:rPr>
        <w:t>disponible de los recursos asignados en periodos anteriores.</w:t>
      </w:r>
      <w:r w:rsidR="00746C14">
        <w:rPr>
          <w:rFonts w:ascii="Arial" w:eastAsia="Times New Roman" w:hAnsi="Arial" w:cs="Arial"/>
          <w:lang w:eastAsia="es-ES"/>
        </w:rPr>
        <w:t xml:space="preserve"> </w:t>
      </w:r>
      <w:r w:rsidR="00746C14">
        <w:rPr>
          <w:rFonts w:ascii="Arial" w:eastAsia="Calibri" w:hAnsi="Arial" w:cs="Arial"/>
          <w:lang w:val="es-MX" w:eastAsia="es-ES"/>
        </w:rPr>
        <w:t>(</w:t>
      </w:r>
      <w:r w:rsidR="00746C14" w:rsidRPr="002C2BA5">
        <w:rPr>
          <w:rFonts w:ascii="Arial" w:eastAsia="Calibri" w:hAnsi="Arial" w:cs="Arial"/>
          <w:i/>
          <w:iCs/>
          <w:lang w:val="es-MX" w:eastAsia="es-ES"/>
        </w:rPr>
        <w:t>artículo modificado en la Sesión Ordinaria No. 3135, Artículo 7, del 11 de setiembre de 2019</w:t>
      </w:r>
      <w:r w:rsidR="00746C14">
        <w:rPr>
          <w:rFonts w:ascii="Arial" w:eastAsia="Calibri" w:hAnsi="Arial" w:cs="Arial"/>
          <w:lang w:val="es-MX" w:eastAsia="es-ES"/>
        </w:rPr>
        <w:t>)</w:t>
      </w:r>
    </w:p>
    <w:p w14:paraId="4127C062"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2D0C4013"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5.16.</w:t>
      </w:r>
      <w:r w:rsidRPr="00802799">
        <w:rPr>
          <w:rFonts w:ascii="Arial" w:eastAsia="Calibri" w:hAnsi="Arial" w:cs="Arial"/>
          <w:lang w:val="es-MX" w:eastAsia="es-ES"/>
        </w:rPr>
        <w:tab/>
        <w:t>Las estimaciones presupuestarias, para las iniciativas de proyectos de investigación, extensión y desarrollo tecnológico que contengan un financiamiento externo, se atenderán según el nivel de avance de negociación de cada iniciativa.</w:t>
      </w:r>
    </w:p>
    <w:p w14:paraId="4A02F5E3"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6E9FEF43" w14:textId="77777777" w:rsidR="00802799" w:rsidRPr="00802799" w:rsidRDefault="00802799" w:rsidP="002033CF">
      <w:pPr>
        <w:spacing w:line="360" w:lineRule="auto"/>
        <w:ind w:left="527" w:hanging="527"/>
        <w:contextualSpacing/>
        <w:jc w:val="both"/>
        <w:rPr>
          <w:rFonts w:ascii="Arial" w:eastAsia="Calibri" w:hAnsi="Arial" w:cs="Arial"/>
          <w:lang w:val="es-MX" w:eastAsia="es-ES"/>
        </w:rPr>
      </w:pPr>
      <w:r w:rsidRPr="00802799">
        <w:rPr>
          <w:rFonts w:ascii="Arial" w:eastAsia="Calibri" w:hAnsi="Arial" w:cs="Arial"/>
          <w:lang w:val="es-MX" w:eastAsia="es-ES"/>
        </w:rPr>
        <w:t>5.17.</w:t>
      </w:r>
      <w:r w:rsidRPr="00802799">
        <w:rPr>
          <w:rFonts w:ascii="Arial" w:eastAsia="Calibri" w:hAnsi="Arial" w:cs="Arial"/>
          <w:lang w:val="es-MX" w:eastAsia="es-ES"/>
        </w:rPr>
        <w:tab/>
        <w:t>Se mantendrá el acuerdo del 7% del FEES Institucional, para el Fondo Solidario de Desarrollo Estudiantil. Este Fondo será administrado por la Vicerrectoría de Vida Estudiantil y Servicios Académicos.  Esta asignación estará justificada en función de las metas del PAO 2020 preliminar.</w:t>
      </w:r>
    </w:p>
    <w:p w14:paraId="08AAC977" w14:textId="77777777" w:rsidR="00802799" w:rsidRPr="00802799" w:rsidRDefault="00802799" w:rsidP="002033CF">
      <w:pPr>
        <w:spacing w:line="360" w:lineRule="auto"/>
        <w:ind w:left="360"/>
        <w:contextualSpacing/>
        <w:jc w:val="both"/>
        <w:rPr>
          <w:rFonts w:ascii="Arial" w:eastAsia="Calibri" w:hAnsi="Arial" w:cs="Arial"/>
          <w:lang w:eastAsia="es-ES"/>
        </w:rPr>
      </w:pPr>
    </w:p>
    <w:p w14:paraId="1AFF91E8" w14:textId="77777777" w:rsidR="00802799" w:rsidRPr="00802799" w:rsidRDefault="00802799" w:rsidP="002033CF">
      <w:pPr>
        <w:spacing w:line="360" w:lineRule="auto"/>
        <w:ind w:left="527" w:hanging="527"/>
        <w:contextualSpacing/>
        <w:jc w:val="both"/>
        <w:rPr>
          <w:rFonts w:ascii="Arial" w:eastAsia="Calibri" w:hAnsi="Arial" w:cs="Arial"/>
          <w:lang w:val="es-MX" w:eastAsia="es-ES"/>
        </w:rPr>
      </w:pPr>
      <w:r w:rsidRPr="00802799">
        <w:rPr>
          <w:rFonts w:ascii="Arial" w:eastAsia="Calibri" w:hAnsi="Arial" w:cs="Arial"/>
          <w:lang w:val="es-MX" w:eastAsia="es-ES"/>
        </w:rPr>
        <w:t>5.18.</w:t>
      </w:r>
      <w:r w:rsidRPr="00802799">
        <w:rPr>
          <w:rFonts w:ascii="Arial" w:eastAsia="Calibri" w:hAnsi="Arial" w:cs="Arial"/>
          <w:lang w:val="es-MX" w:eastAsia="es-ES"/>
        </w:rPr>
        <w:tab/>
        <w:t>Los recursos presupuestarios para atender las necesidades del Comité de Examen de Admisión se mantienen en el presupuesto institucional como actividad ordinaria y no de forma restringida.</w:t>
      </w:r>
    </w:p>
    <w:p w14:paraId="598D232F" w14:textId="77777777" w:rsidR="00802799" w:rsidRPr="00802799" w:rsidRDefault="00802799" w:rsidP="002033CF">
      <w:pPr>
        <w:spacing w:line="360" w:lineRule="auto"/>
        <w:ind w:left="527" w:hanging="527"/>
        <w:contextualSpacing/>
        <w:jc w:val="both"/>
        <w:rPr>
          <w:rFonts w:ascii="Arial" w:eastAsia="Calibri" w:hAnsi="Arial" w:cs="Arial"/>
          <w:lang w:val="es-MX" w:eastAsia="es-ES"/>
        </w:rPr>
      </w:pPr>
    </w:p>
    <w:p w14:paraId="168B9ADE" w14:textId="77777777" w:rsidR="00802799" w:rsidRPr="00802799" w:rsidRDefault="00802799" w:rsidP="208DF674">
      <w:pPr>
        <w:spacing w:line="360" w:lineRule="auto"/>
        <w:ind w:left="567" w:hanging="567"/>
        <w:contextualSpacing/>
        <w:jc w:val="both"/>
        <w:rPr>
          <w:rFonts w:ascii="Arial" w:eastAsia="Calibri" w:hAnsi="Arial" w:cs="Arial"/>
          <w:lang w:eastAsia="es-ES"/>
        </w:rPr>
      </w:pPr>
      <w:r w:rsidRPr="00802799">
        <w:rPr>
          <w:rFonts w:ascii="Arial" w:eastAsia="Calibri" w:hAnsi="Arial" w:cs="Arial"/>
          <w:lang w:val="es-MX" w:eastAsia="es-ES"/>
        </w:rPr>
        <w:t>5.19.</w:t>
      </w:r>
      <w:r w:rsidRPr="00802799">
        <w:rPr>
          <w:rFonts w:ascii="Arial" w:eastAsia="Calibri" w:hAnsi="Arial" w:cs="Arial"/>
          <w:lang w:val="es-MX" w:eastAsia="es-ES"/>
        </w:rPr>
        <w:tab/>
      </w:r>
      <w:r w:rsidRPr="00802799">
        <w:rPr>
          <w:rFonts w:ascii="Arial" w:eastAsia="Calibri" w:hAnsi="Arial" w:cs="Arial"/>
          <w:lang w:eastAsia="es-ES"/>
        </w:rPr>
        <w:t xml:space="preserve">Las transferencias a la Federación de Estudiantes del </w:t>
      </w:r>
      <w:r w:rsidR="1191DF5F" w:rsidRPr="00802799">
        <w:rPr>
          <w:rFonts w:ascii="Arial" w:eastAsia="Calibri" w:hAnsi="Arial" w:cs="Arial"/>
          <w:lang w:eastAsia="es-ES"/>
        </w:rPr>
        <w:t>Tecnológico</w:t>
      </w:r>
      <w:r w:rsidRPr="00802799">
        <w:rPr>
          <w:rFonts w:ascii="Arial" w:eastAsia="Calibri" w:hAnsi="Arial" w:cs="Arial"/>
          <w:lang w:eastAsia="es-ES"/>
        </w:rPr>
        <w:t xml:space="preserve"> se calcularán tomando como base el Acuerdo del Consejo Institucional de la Sesión 2943, Artículo 10 del 21 de octubre del 2015 y modificado en la Sesión No. 3090, Artículo 12 del 04 de octubre del 2018.</w:t>
      </w:r>
    </w:p>
    <w:p w14:paraId="04C0F37F"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7949EF21"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5.20.</w:t>
      </w:r>
      <w:r w:rsidRPr="00802799">
        <w:rPr>
          <w:rFonts w:ascii="Arial" w:eastAsia="Calibri" w:hAnsi="Arial" w:cs="Arial"/>
          <w:lang w:val="es-MX" w:eastAsia="es-ES"/>
        </w:rPr>
        <w:tab/>
        <w:t>El presupuesto de operación inicial será establecido por cada Unidad Ejecutora considerando la ejecución 2018, con base en las metas definidas en el PAO 2020 Preliminar.  Posteriormente, el Departamento Financiero Contable en conjunto con la Vicerrectoría de Administración, analizará la disponibilidad de recursos, recomendará a cada Vicerrectoría, Direcciones de Campus y Centros Académicos el ajuste correspondiente.</w:t>
      </w:r>
    </w:p>
    <w:p w14:paraId="2467B455"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397DF7B9"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5.21.</w:t>
      </w:r>
      <w:r w:rsidRPr="00802799">
        <w:rPr>
          <w:rFonts w:ascii="Arial" w:eastAsia="Calibri" w:hAnsi="Arial" w:cs="Arial"/>
          <w:lang w:val="es-MX" w:eastAsia="es-ES"/>
        </w:rPr>
        <w:tab/>
        <w:t xml:space="preserve">Las partidas institucionales serán asignadas </w:t>
      </w:r>
      <w:proofErr w:type="gramStart"/>
      <w:r w:rsidRPr="00802799">
        <w:rPr>
          <w:rFonts w:ascii="Arial" w:eastAsia="Calibri" w:hAnsi="Arial" w:cs="Arial"/>
          <w:lang w:val="es-MX" w:eastAsia="es-ES"/>
        </w:rPr>
        <w:t>de acuerdo a</w:t>
      </w:r>
      <w:proofErr w:type="gramEnd"/>
      <w:r w:rsidRPr="00802799">
        <w:rPr>
          <w:rFonts w:ascii="Arial" w:eastAsia="Calibri" w:hAnsi="Arial" w:cs="Arial"/>
          <w:lang w:val="es-MX" w:eastAsia="es-ES"/>
        </w:rPr>
        <w:t xml:space="preserve"> la disponibilidad de recursos con los requerimientos proyectados por el Departamento Financiero </w:t>
      </w:r>
      <w:r w:rsidRPr="00802799">
        <w:rPr>
          <w:rFonts w:ascii="Arial" w:eastAsia="Calibri" w:hAnsi="Arial" w:cs="Arial"/>
          <w:lang w:val="es-MX" w:eastAsia="es-ES"/>
        </w:rPr>
        <w:lastRenderedPageBreak/>
        <w:t>Contable y la Vicerrectoría de Administración, según prioridades establecidas por cada Vicerrectoría, Direcciones de Campus y Centros Académicos.</w:t>
      </w:r>
    </w:p>
    <w:p w14:paraId="30953BB1"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681FB3B7"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5.22.</w:t>
      </w:r>
      <w:r w:rsidRPr="00802799">
        <w:rPr>
          <w:rFonts w:ascii="Arial" w:eastAsia="Calibri" w:hAnsi="Arial" w:cs="Arial"/>
          <w:lang w:val="es-MX" w:eastAsia="es-ES"/>
        </w:rPr>
        <w:tab/>
        <w:t>La estimación del monto por el pago de las dietas que se le reconoce a los miembros del Consejo Institucional (estudiantes y egresado) y al Representante de la Comunidad Nacional en la Editorial Tecnológica se calculará según lo dispuesto en la Ley 7138, o sea incremento por porcentaje de inflación.</w:t>
      </w:r>
    </w:p>
    <w:p w14:paraId="233E5916"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29EC6029"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5.23.</w:t>
      </w:r>
      <w:r w:rsidRPr="00802799">
        <w:rPr>
          <w:rFonts w:ascii="Arial" w:eastAsia="Calibri" w:hAnsi="Arial" w:cs="Arial"/>
          <w:lang w:val="es-MX" w:eastAsia="es-ES"/>
        </w:rPr>
        <w:tab/>
        <w:t>La estimación de las transferencias a AFITEC, ATIPTEC y ADERTEC, se harán de acuerdo con la normativa interna y externa respectiva.</w:t>
      </w:r>
    </w:p>
    <w:p w14:paraId="6C31BD17" w14:textId="77777777" w:rsidR="00802799" w:rsidRPr="00802799" w:rsidRDefault="00802799" w:rsidP="002033CF">
      <w:pPr>
        <w:spacing w:line="360" w:lineRule="auto"/>
        <w:ind w:left="385" w:hanging="465"/>
        <w:contextualSpacing/>
        <w:jc w:val="both"/>
        <w:rPr>
          <w:rFonts w:ascii="Arial" w:eastAsia="Calibri" w:hAnsi="Arial" w:cs="Arial"/>
          <w:lang w:val="es-MX" w:eastAsia="es-ES"/>
        </w:rPr>
      </w:pPr>
    </w:p>
    <w:p w14:paraId="4B2FFE09" w14:textId="3C67D0F6"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5.24.</w:t>
      </w:r>
      <w:r w:rsidRPr="00802799">
        <w:rPr>
          <w:rFonts w:ascii="Arial" w:eastAsia="Calibri" w:hAnsi="Arial" w:cs="Arial"/>
          <w:lang w:val="es-MX" w:eastAsia="es-ES"/>
        </w:rPr>
        <w:tab/>
        <w:t xml:space="preserve">Las dietas que se reconocen a los miembros Estudiantiles en el Directorio de la AIR se </w:t>
      </w:r>
      <w:r w:rsidR="000617C4" w:rsidRPr="00802799">
        <w:rPr>
          <w:rFonts w:ascii="Arial" w:eastAsia="Calibri" w:hAnsi="Arial" w:cs="Arial"/>
          <w:lang w:val="es-MX" w:eastAsia="es-ES"/>
        </w:rPr>
        <w:t>calcularán</w:t>
      </w:r>
      <w:r w:rsidRPr="00802799">
        <w:rPr>
          <w:rFonts w:ascii="Arial" w:eastAsia="Calibri" w:hAnsi="Arial" w:cs="Arial"/>
          <w:lang w:val="es-MX" w:eastAsia="es-ES"/>
        </w:rPr>
        <w:t xml:space="preserve"> según lo dispuesto por el Consejo Institucional, en los acuerdos de la Sesión Ordinaria 3063, artículo 9.</w:t>
      </w:r>
    </w:p>
    <w:p w14:paraId="0B3181A7" w14:textId="77777777" w:rsidR="00802799" w:rsidRPr="00802799" w:rsidRDefault="00802799" w:rsidP="002033CF">
      <w:pPr>
        <w:spacing w:line="360" w:lineRule="auto"/>
        <w:ind w:left="710"/>
        <w:contextualSpacing/>
        <w:jc w:val="both"/>
        <w:rPr>
          <w:rFonts w:ascii="Arial" w:eastAsia="Calibri" w:hAnsi="Arial" w:cs="Arial"/>
          <w:lang w:val="es-MX" w:eastAsia="es-ES"/>
        </w:rPr>
      </w:pPr>
    </w:p>
    <w:p w14:paraId="0547AA1B"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5.25.</w:t>
      </w:r>
      <w:r w:rsidRPr="00802799">
        <w:rPr>
          <w:rFonts w:ascii="Arial" w:eastAsia="Calibri" w:hAnsi="Arial" w:cs="Arial"/>
          <w:lang w:val="es-MX" w:eastAsia="es-ES"/>
        </w:rPr>
        <w:tab/>
        <w:t>Se asignará un monto de 2,3 millones para atender la Ley de Igualdad de Oportunidades para las Personas con Discapacidad, No. 7600 y la Ley de Patrimonio Histórico-Arquitectónico de Costa Rica, No. 7555. Los recursos correspondientes a la aplicación de otras leyes, se asignarán según disponibilidad presupuestaria.</w:t>
      </w:r>
    </w:p>
    <w:p w14:paraId="29557765" w14:textId="77777777" w:rsidR="00802799" w:rsidRPr="00802799" w:rsidRDefault="00802799" w:rsidP="002033CF">
      <w:pPr>
        <w:spacing w:line="360" w:lineRule="auto"/>
        <w:ind w:left="710"/>
        <w:contextualSpacing/>
        <w:jc w:val="both"/>
        <w:rPr>
          <w:rFonts w:ascii="Arial" w:eastAsia="Calibri" w:hAnsi="Arial" w:cs="Arial"/>
          <w:lang w:val="es-MX" w:eastAsia="es-ES"/>
        </w:rPr>
      </w:pPr>
    </w:p>
    <w:p w14:paraId="4ED23043" w14:textId="1BC017B3"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5.26.</w:t>
      </w:r>
      <w:r w:rsidRPr="00802799">
        <w:rPr>
          <w:rFonts w:ascii="Arial" w:eastAsia="Calibri" w:hAnsi="Arial" w:cs="Arial"/>
          <w:lang w:val="es-MX" w:eastAsia="es-ES"/>
        </w:rPr>
        <w:tab/>
        <w:t xml:space="preserve">Los montos asignados a los proyectos de </w:t>
      </w:r>
      <w:r w:rsidR="000617C4" w:rsidRPr="00802799">
        <w:rPr>
          <w:rFonts w:ascii="Arial" w:eastAsia="Calibri" w:hAnsi="Arial" w:cs="Arial"/>
          <w:lang w:val="es-MX" w:eastAsia="es-ES"/>
        </w:rPr>
        <w:t>inversión</w:t>
      </w:r>
      <w:r w:rsidRPr="00802799">
        <w:rPr>
          <w:rFonts w:ascii="Arial" w:eastAsia="Calibri" w:hAnsi="Arial" w:cs="Arial"/>
          <w:lang w:val="es-MX" w:eastAsia="es-ES"/>
        </w:rPr>
        <w:t xml:space="preserve"> se estimarán a partir de las metas del PAO 2020 preliminar.</w:t>
      </w:r>
    </w:p>
    <w:p w14:paraId="70925A9F" w14:textId="77777777" w:rsidR="00802799" w:rsidRPr="00802799" w:rsidRDefault="00802799" w:rsidP="002033CF">
      <w:pPr>
        <w:spacing w:line="360" w:lineRule="auto"/>
        <w:ind w:left="710"/>
        <w:contextualSpacing/>
        <w:jc w:val="both"/>
        <w:rPr>
          <w:rFonts w:ascii="Arial" w:eastAsia="Calibri" w:hAnsi="Arial" w:cs="Arial"/>
          <w:lang w:val="es-MX" w:eastAsia="es-ES"/>
        </w:rPr>
      </w:pPr>
    </w:p>
    <w:p w14:paraId="39AB6F43"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r w:rsidRPr="00802799">
        <w:rPr>
          <w:rFonts w:ascii="Arial" w:eastAsia="Calibri" w:hAnsi="Arial" w:cs="Arial"/>
          <w:lang w:val="es-MX" w:eastAsia="es-ES"/>
        </w:rPr>
        <w:t>5.27.</w:t>
      </w:r>
      <w:r w:rsidRPr="00802799">
        <w:rPr>
          <w:rFonts w:ascii="Arial" w:eastAsia="Calibri" w:hAnsi="Arial" w:cs="Arial"/>
          <w:lang w:val="es-MX" w:eastAsia="es-ES"/>
        </w:rPr>
        <w:tab/>
        <w:t>Se asignará un monto de 100 millones de colones para atender el programa de autoevaluación y reacreditación de los programas académicos, suma que será administrada por la Vicerrectoría de Docencia.</w:t>
      </w:r>
    </w:p>
    <w:p w14:paraId="00D82D98" w14:textId="77777777" w:rsidR="00802799" w:rsidRPr="00802799" w:rsidRDefault="00802799" w:rsidP="002033CF">
      <w:pPr>
        <w:spacing w:line="360" w:lineRule="auto"/>
        <w:ind w:left="567" w:hanging="567"/>
        <w:contextualSpacing/>
        <w:jc w:val="both"/>
        <w:rPr>
          <w:rFonts w:ascii="Arial" w:eastAsia="Calibri" w:hAnsi="Arial" w:cs="Arial"/>
          <w:lang w:val="es-MX" w:eastAsia="es-ES"/>
        </w:rPr>
      </w:pPr>
    </w:p>
    <w:p w14:paraId="0059C1F1" w14:textId="1E20B604" w:rsidR="00874CCA" w:rsidRPr="009D3E0A" w:rsidRDefault="00802799" w:rsidP="004D3BA5">
      <w:pPr>
        <w:spacing w:line="360" w:lineRule="auto"/>
        <w:ind w:left="567" w:hanging="567"/>
        <w:contextualSpacing/>
        <w:jc w:val="both"/>
        <w:rPr>
          <w:rFonts w:ascii="Arial" w:eastAsiaTheme="majorEastAsia" w:hAnsi="Arial" w:cs="Arial"/>
          <w:b/>
          <w:smallCaps/>
          <w:spacing w:val="5"/>
        </w:rPr>
      </w:pPr>
      <w:r w:rsidRPr="00802799">
        <w:rPr>
          <w:rFonts w:ascii="Arial" w:eastAsia="Calibri" w:hAnsi="Arial" w:cs="Arial"/>
          <w:lang w:val="es-MX" w:eastAsia="es-ES"/>
        </w:rPr>
        <w:t>5.28.</w:t>
      </w:r>
      <w:r w:rsidRPr="00802799">
        <w:rPr>
          <w:rFonts w:ascii="Arial" w:eastAsia="Calibri" w:hAnsi="Arial" w:cs="Arial"/>
          <w:lang w:val="es-MX" w:eastAsia="es-ES"/>
        </w:rPr>
        <w:tab/>
        <w:t xml:space="preserve">La partida de Otros servicios de gestión y </w:t>
      </w:r>
      <w:r w:rsidR="000617C4" w:rsidRPr="00802799">
        <w:rPr>
          <w:rFonts w:ascii="Arial" w:eastAsia="Calibri" w:hAnsi="Arial" w:cs="Arial"/>
          <w:lang w:val="es-MX" w:eastAsia="es-ES"/>
        </w:rPr>
        <w:t>apoyo</w:t>
      </w:r>
      <w:r w:rsidRPr="00802799">
        <w:rPr>
          <w:rFonts w:ascii="Arial" w:eastAsia="Calibri" w:hAnsi="Arial" w:cs="Arial"/>
          <w:lang w:val="es-MX" w:eastAsia="es-ES"/>
        </w:rPr>
        <w:t xml:space="preserve"> se calculará en función de las metas del PAO 2020 preliminar</w:t>
      </w:r>
      <w:r w:rsidR="004D3BA5">
        <w:rPr>
          <w:rFonts w:ascii="Arial" w:eastAsia="Calibri" w:hAnsi="Arial" w:cs="Arial"/>
          <w:lang w:val="es-MX" w:eastAsia="es-ES"/>
        </w:rPr>
        <w:t xml:space="preserve">. </w:t>
      </w:r>
      <w:r w:rsidR="00874CCA" w:rsidRPr="009D3E0A">
        <w:rPr>
          <w:rFonts w:ascii="Arial" w:eastAsiaTheme="majorEastAsia" w:hAnsi="Arial" w:cs="Arial"/>
          <w:b/>
          <w:smallCaps/>
          <w:spacing w:val="5"/>
        </w:rPr>
        <w:br w:type="page"/>
      </w:r>
    </w:p>
    <w:p w14:paraId="0E71E3FE" w14:textId="77777777" w:rsidR="00045F39" w:rsidRPr="00467D68" w:rsidRDefault="00045F39" w:rsidP="00476230">
      <w:pPr>
        <w:pStyle w:val="Ttulo1"/>
        <w:numPr>
          <w:ilvl w:val="0"/>
          <w:numId w:val="16"/>
        </w:numPr>
        <w:jc w:val="center"/>
        <w:rPr>
          <w:rFonts w:ascii="Arial" w:hAnsi="Arial" w:cs="Arial"/>
          <w:b/>
          <w:sz w:val="24"/>
          <w:szCs w:val="20"/>
        </w:rPr>
      </w:pPr>
      <w:bookmarkStart w:id="113" w:name="_Toc33782645"/>
      <w:r w:rsidRPr="00467D68">
        <w:rPr>
          <w:rFonts w:ascii="Arial" w:hAnsi="Arial" w:cs="Arial"/>
          <w:b/>
          <w:sz w:val="24"/>
          <w:szCs w:val="20"/>
        </w:rPr>
        <w:lastRenderedPageBreak/>
        <w:t>ESTRUCTURA ORGANIZATIVA</w:t>
      </w:r>
      <w:bookmarkEnd w:id="110"/>
      <w:bookmarkEnd w:id="111"/>
      <w:bookmarkEnd w:id="112"/>
      <w:bookmarkEnd w:id="113"/>
    </w:p>
    <w:p w14:paraId="4244310B" w14:textId="77777777" w:rsidR="00207536" w:rsidRPr="00207536" w:rsidRDefault="00207536" w:rsidP="00207536"/>
    <w:p w14:paraId="4D1A560D" w14:textId="77777777" w:rsidR="00874CCA" w:rsidRDefault="00874CCA" w:rsidP="00207536">
      <w:pPr>
        <w:pStyle w:val="Body"/>
        <w:spacing w:line="360" w:lineRule="auto"/>
        <w:rPr>
          <w:rFonts w:ascii="Arial" w:eastAsiaTheme="minorEastAsia" w:hAnsi="Arial" w:cs="Arial"/>
          <w:sz w:val="22"/>
          <w:lang w:val="es-ES" w:eastAsia="en-US"/>
        </w:rPr>
      </w:pPr>
      <w:r w:rsidRPr="009D3E0A">
        <w:rPr>
          <w:rFonts w:ascii="Arial" w:eastAsiaTheme="minorEastAsia" w:hAnsi="Arial" w:cs="Arial"/>
          <w:sz w:val="22"/>
          <w:lang w:val="es-ES" w:eastAsia="en-US"/>
        </w:rPr>
        <w:t>El presente capítulo muestra la estructura organizativa actual, en concordancia con el Estatuto Orgánico, es importante señalar que el mismo se encuentra en proceso de análisis por parte de las autoridades responsables.</w:t>
      </w:r>
    </w:p>
    <w:p w14:paraId="06640F83" w14:textId="77777777" w:rsidR="002033CF" w:rsidRPr="002033CF" w:rsidRDefault="002033CF" w:rsidP="00207536">
      <w:pPr>
        <w:pStyle w:val="Body"/>
        <w:spacing w:line="360" w:lineRule="auto"/>
        <w:rPr>
          <w:rFonts w:ascii="Arial" w:eastAsiaTheme="minorEastAsia" w:hAnsi="Arial" w:cs="Arial"/>
          <w:sz w:val="10"/>
          <w:lang w:val="es-ES" w:eastAsia="en-US"/>
        </w:rPr>
      </w:pPr>
    </w:p>
    <w:p w14:paraId="47B3BF73" w14:textId="77777777" w:rsidR="00F33B8D" w:rsidRDefault="00613C47" w:rsidP="00476230">
      <w:pPr>
        <w:pStyle w:val="Ttulo2"/>
        <w:numPr>
          <w:ilvl w:val="1"/>
          <w:numId w:val="19"/>
        </w:numPr>
        <w:rPr>
          <w:rFonts w:ascii="Arial" w:hAnsi="Arial" w:cs="Arial"/>
          <w:sz w:val="22"/>
          <w:szCs w:val="22"/>
        </w:rPr>
      </w:pPr>
      <w:bookmarkStart w:id="114" w:name="_Toc209867378"/>
      <w:bookmarkStart w:id="115" w:name="_Toc365876632"/>
      <w:bookmarkStart w:id="116" w:name="_Toc365876995"/>
      <w:bookmarkStart w:id="117" w:name="_Toc365879550"/>
      <w:r>
        <w:rPr>
          <w:rFonts w:ascii="Arial" w:hAnsi="Arial" w:cs="Arial"/>
          <w:sz w:val="22"/>
          <w:szCs w:val="22"/>
        </w:rPr>
        <w:t xml:space="preserve"> </w:t>
      </w:r>
      <w:bookmarkStart w:id="118" w:name="_Toc33782646"/>
      <w:r w:rsidR="00045F39" w:rsidRPr="009D3E0A">
        <w:rPr>
          <w:rFonts w:ascii="Arial" w:hAnsi="Arial" w:cs="Arial"/>
          <w:sz w:val="22"/>
          <w:szCs w:val="22"/>
        </w:rPr>
        <w:t>Estructura Organizativa</w:t>
      </w:r>
      <w:bookmarkStart w:id="119" w:name="_Toc113248361"/>
      <w:bookmarkStart w:id="120" w:name="_Toc157402521"/>
      <w:bookmarkStart w:id="121" w:name="_Toc209867379"/>
      <w:bookmarkStart w:id="122" w:name="_Toc365876633"/>
      <w:bookmarkStart w:id="123" w:name="_Toc365876996"/>
      <w:bookmarkStart w:id="124" w:name="_Toc365879551"/>
      <w:bookmarkEnd w:id="114"/>
      <w:bookmarkEnd w:id="115"/>
      <w:bookmarkEnd w:id="116"/>
      <w:bookmarkEnd w:id="117"/>
      <w:bookmarkEnd w:id="118"/>
    </w:p>
    <w:p w14:paraId="55C474B8" w14:textId="77777777" w:rsidR="00613C47" w:rsidRDefault="00613C47" w:rsidP="00613C47">
      <w:pPr>
        <w:pStyle w:val="Ttulo2"/>
        <w:numPr>
          <w:ilvl w:val="0"/>
          <w:numId w:val="0"/>
        </w:numPr>
        <w:ind w:left="1134" w:hanging="794"/>
        <w:rPr>
          <w:rFonts w:ascii="Arial" w:hAnsi="Arial" w:cs="Arial"/>
          <w:sz w:val="22"/>
          <w:szCs w:val="22"/>
        </w:rPr>
      </w:pPr>
    </w:p>
    <w:p w14:paraId="6CBE9DCB" w14:textId="77777777" w:rsidR="00045F39" w:rsidRPr="00613C47" w:rsidRDefault="00045F39" w:rsidP="00476230">
      <w:pPr>
        <w:pStyle w:val="Ttulo2"/>
        <w:numPr>
          <w:ilvl w:val="2"/>
          <w:numId w:val="19"/>
        </w:numPr>
        <w:rPr>
          <w:rFonts w:ascii="Arial" w:hAnsi="Arial" w:cs="Arial"/>
          <w:sz w:val="22"/>
          <w:szCs w:val="22"/>
        </w:rPr>
      </w:pPr>
      <w:bookmarkStart w:id="125" w:name="_Toc33782647"/>
      <w:r w:rsidRPr="00613C47">
        <w:rPr>
          <w:rFonts w:ascii="Arial" w:hAnsi="Arial" w:cs="Arial"/>
          <w:sz w:val="22"/>
          <w:szCs w:val="22"/>
        </w:rPr>
        <w:t xml:space="preserve">Organismos </w:t>
      </w:r>
      <w:bookmarkEnd w:id="119"/>
      <w:bookmarkEnd w:id="120"/>
      <w:bookmarkEnd w:id="121"/>
      <w:r w:rsidRPr="00613C47">
        <w:rPr>
          <w:rFonts w:ascii="Arial" w:hAnsi="Arial" w:cs="Arial"/>
          <w:sz w:val="22"/>
          <w:szCs w:val="22"/>
        </w:rPr>
        <w:t>de Máxima Jerarquía Institucional</w:t>
      </w:r>
      <w:bookmarkEnd w:id="122"/>
      <w:bookmarkEnd w:id="123"/>
      <w:bookmarkEnd w:id="124"/>
      <w:bookmarkEnd w:id="125"/>
    </w:p>
    <w:p w14:paraId="67B8649D" w14:textId="77777777" w:rsidR="00045F39" w:rsidRPr="009D3E0A" w:rsidRDefault="00045F39" w:rsidP="00045F39">
      <w:pPr>
        <w:pStyle w:val="Textoconvietas"/>
        <w:jc w:val="both"/>
        <w:rPr>
          <w:rFonts w:ascii="Arial" w:hAnsi="Arial" w:cs="Arial"/>
          <w:color w:val="auto"/>
          <w:sz w:val="22"/>
          <w:szCs w:val="22"/>
        </w:rPr>
      </w:pPr>
      <w:r w:rsidRPr="009D3E0A">
        <w:rPr>
          <w:rFonts w:ascii="Arial" w:hAnsi="Arial" w:cs="Arial"/>
          <w:b/>
          <w:color w:val="auto"/>
          <w:sz w:val="22"/>
          <w:szCs w:val="22"/>
        </w:rPr>
        <w:t xml:space="preserve">Asamblea Institucional: </w:t>
      </w:r>
      <w:r w:rsidRPr="009D3E0A">
        <w:rPr>
          <w:rFonts w:ascii="Arial" w:hAnsi="Arial" w:cs="Arial"/>
          <w:color w:val="auto"/>
          <w:sz w:val="22"/>
          <w:szCs w:val="22"/>
        </w:rPr>
        <w:t>Es la máxima autoridad Institucional la cual funciona en 2 instancias: la Asamblea Institucional Plebiscitaria y la Asamblea Institucional Representativa.</w:t>
      </w:r>
    </w:p>
    <w:p w14:paraId="27F8BC38" w14:textId="77777777" w:rsidR="00045F39" w:rsidRPr="009D3E0A" w:rsidRDefault="00045F39" w:rsidP="00045F39">
      <w:pPr>
        <w:pStyle w:val="Textoconvietas"/>
        <w:jc w:val="both"/>
        <w:rPr>
          <w:rFonts w:ascii="Arial" w:hAnsi="Arial" w:cs="Arial"/>
          <w:color w:val="auto"/>
          <w:sz w:val="22"/>
          <w:szCs w:val="22"/>
        </w:rPr>
      </w:pPr>
      <w:r w:rsidRPr="009D3E0A">
        <w:rPr>
          <w:rFonts w:ascii="Arial" w:hAnsi="Arial" w:cs="Arial"/>
          <w:b/>
          <w:color w:val="auto"/>
          <w:sz w:val="22"/>
          <w:szCs w:val="22"/>
        </w:rPr>
        <w:t>Congreso Institucional:</w:t>
      </w:r>
      <w:r w:rsidRPr="009D3E0A">
        <w:rPr>
          <w:rFonts w:ascii="Arial" w:hAnsi="Arial" w:cs="Arial"/>
          <w:color w:val="auto"/>
          <w:sz w:val="22"/>
          <w:szCs w:val="22"/>
        </w:rPr>
        <w:t xml:space="preserve"> Órgano deliberativo en donde se discuten, reflexionan y analizan asuntos de carácter trascendental para el que</w:t>
      </w:r>
      <w:r w:rsidR="00354206" w:rsidRPr="009D3E0A">
        <w:rPr>
          <w:rFonts w:ascii="Arial" w:hAnsi="Arial" w:cs="Arial"/>
          <w:color w:val="auto"/>
          <w:sz w:val="22"/>
          <w:szCs w:val="22"/>
        </w:rPr>
        <w:t>hacer académico e institucional, cuyos acuerdos son vinculantes.</w:t>
      </w:r>
    </w:p>
    <w:p w14:paraId="0C597A60" w14:textId="77777777" w:rsidR="00045F39" w:rsidRPr="009D3E0A" w:rsidRDefault="00045F39" w:rsidP="00045F39">
      <w:pPr>
        <w:pStyle w:val="Textoconvietas"/>
        <w:jc w:val="both"/>
        <w:rPr>
          <w:rFonts w:ascii="Arial" w:hAnsi="Arial" w:cs="Arial"/>
          <w:color w:val="auto"/>
          <w:sz w:val="22"/>
          <w:szCs w:val="22"/>
        </w:rPr>
      </w:pPr>
      <w:r w:rsidRPr="009D3E0A">
        <w:rPr>
          <w:rFonts w:ascii="Arial" w:hAnsi="Arial" w:cs="Arial"/>
          <w:b/>
          <w:color w:val="auto"/>
          <w:sz w:val="22"/>
          <w:szCs w:val="22"/>
        </w:rPr>
        <w:t xml:space="preserve">Consejo Institucional: </w:t>
      </w:r>
      <w:r w:rsidRPr="009D3E0A">
        <w:rPr>
          <w:rFonts w:ascii="Arial" w:hAnsi="Arial" w:cs="Arial"/>
          <w:color w:val="auto"/>
          <w:sz w:val="22"/>
          <w:szCs w:val="22"/>
        </w:rPr>
        <w:t>Es el órgano directivo superior de la Institución.</w:t>
      </w:r>
    </w:p>
    <w:p w14:paraId="5FB87A08" w14:textId="77777777" w:rsidR="00045F39" w:rsidRPr="009D3E0A" w:rsidRDefault="00045F39" w:rsidP="00476230">
      <w:pPr>
        <w:pStyle w:val="Ttulo2"/>
        <w:numPr>
          <w:ilvl w:val="2"/>
          <w:numId w:val="19"/>
        </w:numPr>
        <w:rPr>
          <w:rFonts w:ascii="Arial" w:hAnsi="Arial" w:cs="Arial"/>
          <w:sz w:val="22"/>
          <w:szCs w:val="22"/>
        </w:rPr>
      </w:pPr>
      <w:bookmarkStart w:id="126" w:name="_Toc365876634"/>
      <w:bookmarkStart w:id="127" w:name="_Toc365876997"/>
      <w:bookmarkStart w:id="128" w:name="_Toc365879552"/>
      <w:bookmarkStart w:id="129" w:name="_Toc33782648"/>
      <w:r w:rsidRPr="009D3E0A">
        <w:rPr>
          <w:rFonts w:ascii="Arial" w:hAnsi="Arial" w:cs="Arial"/>
          <w:sz w:val="22"/>
          <w:szCs w:val="22"/>
        </w:rPr>
        <w:t>Jerarquía Ejecutiva</w:t>
      </w:r>
      <w:bookmarkEnd w:id="126"/>
      <w:bookmarkEnd w:id="127"/>
      <w:bookmarkEnd w:id="128"/>
      <w:bookmarkEnd w:id="129"/>
    </w:p>
    <w:p w14:paraId="432E77D9" w14:textId="77777777" w:rsidR="00BA6184" w:rsidRPr="009D3E0A" w:rsidRDefault="00D25506" w:rsidP="00BA6184">
      <w:pPr>
        <w:pStyle w:val="Textoconvietas"/>
        <w:jc w:val="both"/>
        <w:rPr>
          <w:rFonts w:ascii="Arial" w:hAnsi="Arial" w:cs="Arial"/>
          <w:color w:val="auto"/>
          <w:sz w:val="22"/>
          <w:szCs w:val="22"/>
        </w:rPr>
      </w:pPr>
      <w:r w:rsidRPr="009D3E0A">
        <w:rPr>
          <w:rFonts w:ascii="Arial" w:hAnsi="Arial" w:cs="Arial"/>
          <w:color w:val="auto"/>
          <w:sz w:val="22"/>
          <w:szCs w:val="22"/>
        </w:rPr>
        <w:t xml:space="preserve">Rector: </w:t>
      </w:r>
      <w:r w:rsidR="00045F39" w:rsidRPr="009D3E0A">
        <w:rPr>
          <w:rFonts w:ascii="Arial" w:hAnsi="Arial" w:cs="Arial"/>
          <w:color w:val="auto"/>
          <w:sz w:val="22"/>
          <w:szCs w:val="22"/>
        </w:rPr>
        <w:t xml:space="preserve">Es la autoridad de más alta jerarquía ejecutiva de la Institución, </w:t>
      </w:r>
      <w:r w:rsidRPr="009D3E0A">
        <w:rPr>
          <w:rFonts w:ascii="Arial" w:hAnsi="Arial" w:cs="Arial"/>
          <w:color w:val="auto"/>
          <w:sz w:val="22"/>
          <w:szCs w:val="22"/>
        </w:rPr>
        <w:t>según artículo 23 del Estatuto Orgánico.</w:t>
      </w:r>
    </w:p>
    <w:p w14:paraId="68B88BBB" w14:textId="77777777" w:rsidR="00BA6184" w:rsidRPr="009D3E0A" w:rsidRDefault="00BA6184" w:rsidP="00F51C65">
      <w:pPr>
        <w:pStyle w:val="Textoconvietas"/>
        <w:jc w:val="both"/>
        <w:rPr>
          <w:rFonts w:ascii="Arial" w:hAnsi="Arial" w:cs="Arial"/>
          <w:color w:val="auto"/>
          <w:sz w:val="22"/>
          <w:szCs w:val="22"/>
        </w:rPr>
      </w:pPr>
      <w:r w:rsidRPr="009D3E0A">
        <w:rPr>
          <w:rFonts w:ascii="Arial" w:hAnsi="Arial" w:cs="Arial"/>
          <w:color w:val="auto"/>
          <w:sz w:val="22"/>
          <w:szCs w:val="22"/>
        </w:rPr>
        <w:t>Vicerrectorías: hay cuatro Vicerrectorías, según artículo 29 del Estatuto Orgánico, conformadas por sus distintas áreas, departamentos y unidades, dirigidas por su respectivo Vicerrector (a), las cuales son:</w:t>
      </w:r>
    </w:p>
    <w:p w14:paraId="0AD58537" w14:textId="77777777" w:rsidR="00045F39" w:rsidRPr="009D3E0A" w:rsidRDefault="00045F39" w:rsidP="00BA6184">
      <w:pPr>
        <w:pStyle w:val="Textoconvietas"/>
        <w:ind w:left="3402"/>
        <w:jc w:val="both"/>
        <w:rPr>
          <w:rFonts w:ascii="Arial" w:hAnsi="Arial" w:cs="Arial"/>
          <w:color w:val="auto"/>
          <w:sz w:val="22"/>
          <w:szCs w:val="22"/>
        </w:rPr>
      </w:pPr>
      <w:r w:rsidRPr="009D3E0A">
        <w:rPr>
          <w:rFonts w:ascii="Arial" w:hAnsi="Arial" w:cs="Arial"/>
          <w:color w:val="auto"/>
          <w:sz w:val="22"/>
          <w:szCs w:val="22"/>
        </w:rPr>
        <w:t>Vicerrectoría de Administración</w:t>
      </w:r>
    </w:p>
    <w:p w14:paraId="3C644142" w14:textId="77777777" w:rsidR="00045F39" w:rsidRPr="009D3E0A" w:rsidRDefault="00045F39" w:rsidP="00BA6184">
      <w:pPr>
        <w:pStyle w:val="Textoconvietas"/>
        <w:ind w:left="3402"/>
        <w:jc w:val="both"/>
        <w:rPr>
          <w:rFonts w:ascii="Arial" w:hAnsi="Arial" w:cs="Arial"/>
          <w:color w:val="auto"/>
          <w:sz w:val="22"/>
          <w:szCs w:val="22"/>
        </w:rPr>
      </w:pPr>
      <w:r w:rsidRPr="009D3E0A">
        <w:rPr>
          <w:rFonts w:ascii="Arial" w:hAnsi="Arial" w:cs="Arial"/>
          <w:color w:val="auto"/>
          <w:sz w:val="22"/>
          <w:szCs w:val="22"/>
        </w:rPr>
        <w:t>Vicerrectoría de Docencia</w:t>
      </w:r>
      <w:r w:rsidR="00E12BA4" w:rsidRPr="009D3E0A">
        <w:rPr>
          <w:rFonts w:ascii="Arial" w:hAnsi="Arial" w:cs="Arial"/>
          <w:color w:val="auto"/>
          <w:sz w:val="22"/>
          <w:szCs w:val="22"/>
        </w:rPr>
        <w:t xml:space="preserve"> </w:t>
      </w:r>
    </w:p>
    <w:p w14:paraId="6D28563E" w14:textId="77777777" w:rsidR="00045F39" w:rsidRPr="009D3E0A" w:rsidRDefault="00045F39" w:rsidP="00BA6184">
      <w:pPr>
        <w:pStyle w:val="Textoconvietas"/>
        <w:ind w:left="3402"/>
        <w:jc w:val="both"/>
        <w:rPr>
          <w:rFonts w:ascii="Arial" w:hAnsi="Arial" w:cs="Arial"/>
          <w:color w:val="auto"/>
          <w:sz w:val="22"/>
          <w:szCs w:val="22"/>
        </w:rPr>
      </w:pPr>
      <w:r w:rsidRPr="009D3E0A">
        <w:rPr>
          <w:rFonts w:ascii="Arial" w:hAnsi="Arial" w:cs="Arial"/>
          <w:color w:val="auto"/>
          <w:sz w:val="22"/>
          <w:szCs w:val="22"/>
        </w:rPr>
        <w:t>Vicerrectoría de Vida Estudiantil y Servicios Académicos</w:t>
      </w:r>
    </w:p>
    <w:p w14:paraId="3F817D7D" w14:textId="77777777" w:rsidR="0002227D" w:rsidRPr="009D3E0A" w:rsidRDefault="00045F39" w:rsidP="00BA6184">
      <w:pPr>
        <w:pStyle w:val="Textoconvietas"/>
        <w:ind w:left="3402"/>
        <w:jc w:val="both"/>
        <w:rPr>
          <w:rFonts w:ascii="Arial" w:hAnsi="Arial" w:cs="Arial"/>
          <w:color w:val="auto"/>
          <w:sz w:val="22"/>
          <w:szCs w:val="22"/>
        </w:rPr>
      </w:pPr>
      <w:r w:rsidRPr="009D3E0A">
        <w:rPr>
          <w:rFonts w:ascii="Arial" w:hAnsi="Arial" w:cs="Arial"/>
          <w:color w:val="auto"/>
          <w:sz w:val="22"/>
          <w:szCs w:val="22"/>
        </w:rPr>
        <w:t>Vicerrectoría de Investigación y Extensión</w:t>
      </w:r>
    </w:p>
    <w:p w14:paraId="65B7ECB7" w14:textId="77777777" w:rsidR="00F51C65" w:rsidRDefault="00F51C65" w:rsidP="45E3A71F">
      <w:pPr>
        <w:pStyle w:val="Textoconvietas"/>
        <w:jc w:val="both"/>
        <w:rPr>
          <w:color w:val="auto"/>
          <w:sz w:val="22"/>
          <w:szCs w:val="22"/>
        </w:rPr>
      </w:pPr>
      <w:r w:rsidRPr="009D3E0A">
        <w:rPr>
          <w:rFonts w:ascii="Arial" w:hAnsi="Arial" w:cs="Arial"/>
          <w:color w:val="auto"/>
          <w:sz w:val="22"/>
          <w:szCs w:val="22"/>
        </w:rPr>
        <w:t>Director de Campus Tecnológicos</w:t>
      </w:r>
      <w:r w:rsidR="45E3A71F" w:rsidRPr="45E3A71F">
        <w:rPr>
          <w:rFonts w:ascii="Arial" w:hAnsi="Arial" w:cs="Arial"/>
          <w:color w:val="auto"/>
          <w:sz w:val="22"/>
          <w:szCs w:val="22"/>
        </w:rPr>
        <w:t>, según capítulo 9 del Estatuto Orgánico.</w:t>
      </w:r>
    </w:p>
    <w:p w14:paraId="5C010D2F" w14:textId="77777777" w:rsidR="00F51C65" w:rsidRDefault="00F51C65" w:rsidP="00045F39">
      <w:pPr>
        <w:pStyle w:val="Textoconvietas"/>
        <w:jc w:val="both"/>
        <w:rPr>
          <w:color w:val="auto"/>
          <w:sz w:val="22"/>
          <w:szCs w:val="22"/>
        </w:rPr>
      </w:pPr>
      <w:r w:rsidRPr="009D3E0A">
        <w:rPr>
          <w:rFonts w:ascii="Arial" w:hAnsi="Arial" w:cs="Arial"/>
          <w:color w:val="auto"/>
          <w:sz w:val="22"/>
          <w:szCs w:val="22"/>
        </w:rPr>
        <w:t>Centros Académicos, según capítulo 9 del Estatuto Orgánico.</w:t>
      </w:r>
    </w:p>
    <w:p w14:paraId="2F63A2B6" w14:textId="77777777" w:rsidR="45E3A71F" w:rsidRDefault="45E3A71F" w:rsidP="45E3A71F">
      <w:pPr>
        <w:pStyle w:val="Textoconvietas"/>
        <w:jc w:val="both"/>
        <w:rPr>
          <w:color w:val="auto"/>
          <w:sz w:val="22"/>
          <w:szCs w:val="22"/>
        </w:rPr>
      </w:pPr>
      <w:r w:rsidRPr="45E3A71F">
        <w:rPr>
          <w:rFonts w:ascii="Arial" w:hAnsi="Arial" w:cs="Arial"/>
          <w:color w:val="auto"/>
          <w:sz w:val="22"/>
          <w:szCs w:val="22"/>
        </w:rPr>
        <w:t>Directores de Departamento.</w:t>
      </w:r>
    </w:p>
    <w:p w14:paraId="1C65E368" w14:textId="77777777" w:rsidR="00ED2217" w:rsidRPr="009D3E0A" w:rsidRDefault="00ED2217" w:rsidP="002033CF">
      <w:pPr>
        <w:pStyle w:val="Textoconvietas"/>
        <w:numPr>
          <w:ilvl w:val="0"/>
          <w:numId w:val="0"/>
        </w:numPr>
        <w:ind w:left="2487"/>
        <w:jc w:val="both"/>
        <w:rPr>
          <w:rFonts w:ascii="Arial" w:hAnsi="Arial" w:cs="Arial"/>
          <w:color w:val="auto"/>
          <w:sz w:val="22"/>
          <w:szCs w:val="22"/>
        </w:rPr>
      </w:pPr>
    </w:p>
    <w:p w14:paraId="0BD1C49B" w14:textId="77777777" w:rsidR="009728D0" w:rsidRPr="009D3E0A" w:rsidRDefault="009728D0" w:rsidP="00045F39">
      <w:pPr>
        <w:pStyle w:val="Textoconvietas"/>
        <w:numPr>
          <w:ilvl w:val="0"/>
          <w:numId w:val="0"/>
        </w:numPr>
        <w:ind w:left="1400"/>
        <w:jc w:val="both"/>
        <w:rPr>
          <w:rFonts w:ascii="Arial" w:hAnsi="Arial" w:cs="Arial"/>
          <w:color w:val="auto"/>
          <w:sz w:val="22"/>
          <w:szCs w:val="22"/>
        </w:rPr>
      </w:pPr>
    </w:p>
    <w:p w14:paraId="09702E27" w14:textId="77777777" w:rsidR="00045F39" w:rsidRPr="009D3E0A" w:rsidRDefault="00045F39" w:rsidP="00476230">
      <w:pPr>
        <w:pStyle w:val="Ttulo2"/>
        <w:numPr>
          <w:ilvl w:val="2"/>
          <w:numId w:val="19"/>
        </w:numPr>
        <w:rPr>
          <w:rFonts w:ascii="Arial" w:hAnsi="Arial" w:cs="Arial"/>
          <w:sz w:val="22"/>
          <w:szCs w:val="22"/>
        </w:rPr>
      </w:pPr>
      <w:bookmarkStart w:id="130" w:name="_Toc113248363"/>
      <w:bookmarkStart w:id="131" w:name="_Toc157402523"/>
      <w:bookmarkStart w:id="132" w:name="_Toc209867381"/>
      <w:bookmarkStart w:id="133" w:name="_Toc365876635"/>
      <w:bookmarkStart w:id="134" w:name="_Toc365876998"/>
      <w:bookmarkStart w:id="135" w:name="_Toc365879553"/>
      <w:bookmarkStart w:id="136" w:name="_Toc33782649"/>
      <w:r w:rsidRPr="009D3E0A">
        <w:rPr>
          <w:rFonts w:ascii="Arial" w:hAnsi="Arial" w:cs="Arial"/>
          <w:sz w:val="22"/>
          <w:szCs w:val="22"/>
        </w:rPr>
        <w:t xml:space="preserve">Organismos </w:t>
      </w:r>
      <w:bookmarkEnd w:id="130"/>
      <w:bookmarkEnd w:id="131"/>
      <w:bookmarkEnd w:id="132"/>
      <w:r w:rsidRPr="009D3E0A">
        <w:rPr>
          <w:rFonts w:ascii="Arial" w:hAnsi="Arial" w:cs="Arial"/>
          <w:sz w:val="22"/>
          <w:szCs w:val="22"/>
        </w:rPr>
        <w:t>con Suficiente Autonomía</w:t>
      </w:r>
      <w:bookmarkEnd w:id="133"/>
      <w:bookmarkEnd w:id="134"/>
      <w:bookmarkEnd w:id="135"/>
      <w:bookmarkEnd w:id="136"/>
    </w:p>
    <w:p w14:paraId="2FA7385B" w14:textId="77777777" w:rsidR="000A65FB" w:rsidRPr="009D3E0A" w:rsidRDefault="000A65FB" w:rsidP="000A65FB">
      <w:pPr>
        <w:rPr>
          <w:rFonts w:ascii="Arial" w:hAnsi="Arial" w:cs="Arial"/>
        </w:rPr>
      </w:pPr>
    </w:p>
    <w:p w14:paraId="3D29B8A6" w14:textId="77777777" w:rsidR="00E85A69" w:rsidRPr="009D3E0A" w:rsidRDefault="00045F39" w:rsidP="00045F39">
      <w:pPr>
        <w:pStyle w:val="Textoconvietas"/>
        <w:jc w:val="both"/>
        <w:rPr>
          <w:rFonts w:ascii="Arial" w:hAnsi="Arial" w:cs="Arial"/>
          <w:color w:val="auto"/>
          <w:sz w:val="22"/>
          <w:szCs w:val="22"/>
        </w:rPr>
      </w:pPr>
      <w:r w:rsidRPr="009D3E0A">
        <w:rPr>
          <w:rFonts w:ascii="Arial" w:hAnsi="Arial" w:cs="Arial"/>
          <w:b/>
          <w:color w:val="auto"/>
          <w:sz w:val="22"/>
          <w:szCs w:val="22"/>
        </w:rPr>
        <w:t>Auditoría Interna</w:t>
      </w:r>
      <w:r w:rsidR="008A5D99" w:rsidRPr="009D3E0A">
        <w:rPr>
          <w:rFonts w:ascii="Arial" w:hAnsi="Arial" w:cs="Arial"/>
          <w:color w:val="auto"/>
          <w:sz w:val="22"/>
          <w:szCs w:val="22"/>
        </w:rPr>
        <w:t>: órgano con plena independencia en el ejercicio de su cargo.</w:t>
      </w:r>
      <w:r w:rsidRPr="009D3E0A">
        <w:rPr>
          <w:rFonts w:ascii="Arial" w:hAnsi="Arial" w:cs="Arial"/>
          <w:b/>
          <w:color w:val="auto"/>
          <w:sz w:val="22"/>
          <w:szCs w:val="22"/>
        </w:rPr>
        <w:t xml:space="preserve"> </w:t>
      </w:r>
    </w:p>
    <w:p w14:paraId="049D9DFD" w14:textId="77777777" w:rsidR="00045F39" w:rsidRPr="00F33B8D" w:rsidRDefault="00045F39" w:rsidP="00045F39">
      <w:pPr>
        <w:pStyle w:val="Textoconvietas"/>
        <w:jc w:val="both"/>
        <w:rPr>
          <w:rFonts w:ascii="Arial" w:eastAsiaTheme="majorEastAsia" w:hAnsi="Arial" w:cs="Arial"/>
          <w:noProof w:val="0"/>
          <w:color w:val="auto"/>
          <w:sz w:val="22"/>
          <w:szCs w:val="22"/>
          <w:lang w:val="es-CR" w:eastAsia="en-US"/>
        </w:rPr>
      </w:pPr>
      <w:r w:rsidRPr="009D3E0A">
        <w:rPr>
          <w:rFonts w:ascii="Arial" w:hAnsi="Arial" w:cs="Arial"/>
          <w:b/>
          <w:color w:val="auto"/>
          <w:sz w:val="22"/>
          <w:szCs w:val="22"/>
        </w:rPr>
        <w:t>Tribunal Institucional Electoral</w:t>
      </w:r>
      <w:r w:rsidRPr="009D3E0A">
        <w:rPr>
          <w:rFonts w:ascii="Arial" w:hAnsi="Arial" w:cs="Arial"/>
          <w:color w:val="auto"/>
          <w:sz w:val="22"/>
          <w:szCs w:val="22"/>
        </w:rPr>
        <w:t>: órgano que</w:t>
      </w:r>
      <w:r w:rsidR="008A5D99" w:rsidRPr="009D3E0A">
        <w:rPr>
          <w:rFonts w:ascii="Arial" w:hAnsi="Arial" w:cs="Arial"/>
          <w:color w:val="auto"/>
          <w:sz w:val="22"/>
          <w:szCs w:val="22"/>
        </w:rPr>
        <w:t xml:space="preserve"> goza de plena </w:t>
      </w:r>
      <w:r w:rsidR="008A5D99" w:rsidRPr="00F33B8D">
        <w:rPr>
          <w:rFonts w:ascii="Arial" w:eastAsiaTheme="majorEastAsia" w:hAnsi="Arial" w:cs="Arial"/>
          <w:noProof w:val="0"/>
          <w:color w:val="auto"/>
          <w:sz w:val="22"/>
          <w:szCs w:val="22"/>
          <w:lang w:val="es-CR" w:eastAsia="en-US"/>
        </w:rPr>
        <w:t>independencia en el desempeño de sus funciones</w:t>
      </w:r>
      <w:r w:rsidRPr="00F33B8D">
        <w:rPr>
          <w:rFonts w:ascii="Arial" w:eastAsiaTheme="majorEastAsia" w:hAnsi="Arial" w:cs="Arial"/>
          <w:noProof w:val="0"/>
          <w:color w:val="auto"/>
          <w:sz w:val="22"/>
          <w:szCs w:val="22"/>
          <w:lang w:val="es-CR" w:eastAsia="en-US"/>
        </w:rPr>
        <w:t>.</w:t>
      </w:r>
    </w:p>
    <w:p w14:paraId="2DC292AE" w14:textId="77777777" w:rsidR="00045F39" w:rsidRPr="009D3E0A" w:rsidRDefault="005B15A3" w:rsidP="00476230">
      <w:pPr>
        <w:pStyle w:val="Ttulo2"/>
        <w:numPr>
          <w:ilvl w:val="2"/>
          <w:numId w:val="19"/>
        </w:numPr>
        <w:rPr>
          <w:rFonts w:ascii="Arial" w:hAnsi="Arial" w:cs="Arial"/>
          <w:sz w:val="22"/>
          <w:szCs w:val="22"/>
        </w:rPr>
      </w:pPr>
      <w:bookmarkStart w:id="137" w:name="_Toc113248364"/>
      <w:bookmarkStart w:id="138" w:name="_Toc157402524"/>
      <w:bookmarkStart w:id="139" w:name="_Toc209867382"/>
      <w:bookmarkStart w:id="140" w:name="_Toc365876636"/>
      <w:bookmarkStart w:id="141" w:name="_Toc365876999"/>
      <w:bookmarkStart w:id="142" w:name="_Toc365879554"/>
      <w:bookmarkStart w:id="143" w:name="_Toc33782650"/>
      <w:r w:rsidRPr="009D3E0A">
        <w:rPr>
          <w:rFonts w:ascii="Arial" w:hAnsi="Arial" w:cs="Arial"/>
          <w:sz w:val="22"/>
          <w:szCs w:val="22"/>
        </w:rPr>
        <w:t>Departamentos</w:t>
      </w:r>
      <w:r w:rsidR="00045F39" w:rsidRPr="009D3E0A">
        <w:rPr>
          <w:rFonts w:ascii="Arial" w:hAnsi="Arial" w:cs="Arial"/>
          <w:sz w:val="22"/>
          <w:szCs w:val="22"/>
        </w:rPr>
        <w:t xml:space="preserve"> </w:t>
      </w:r>
      <w:bookmarkEnd w:id="137"/>
      <w:bookmarkEnd w:id="138"/>
      <w:bookmarkEnd w:id="139"/>
      <w:r w:rsidRPr="009D3E0A">
        <w:rPr>
          <w:rFonts w:ascii="Arial" w:hAnsi="Arial" w:cs="Arial"/>
          <w:sz w:val="22"/>
          <w:szCs w:val="22"/>
        </w:rPr>
        <w:t xml:space="preserve">y Unidades </w:t>
      </w:r>
      <w:r w:rsidR="00045F39" w:rsidRPr="009D3E0A">
        <w:rPr>
          <w:rFonts w:ascii="Arial" w:hAnsi="Arial" w:cs="Arial"/>
          <w:sz w:val="22"/>
          <w:szCs w:val="22"/>
        </w:rPr>
        <w:t>de Carácter Operativo</w:t>
      </w:r>
      <w:bookmarkEnd w:id="140"/>
      <w:bookmarkEnd w:id="141"/>
      <w:bookmarkEnd w:id="142"/>
      <w:bookmarkEnd w:id="143"/>
    </w:p>
    <w:p w14:paraId="1C81F7A7" w14:textId="77777777" w:rsidR="000A65FB" w:rsidRPr="009D3E0A" w:rsidRDefault="000A65FB" w:rsidP="000A65FB">
      <w:pPr>
        <w:rPr>
          <w:rFonts w:ascii="Arial" w:hAnsi="Arial" w:cs="Arial"/>
        </w:rPr>
      </w:pPr>
    </w:p>
    <w:p w14:paraId="41067E5C" w14:textId="77777777" w:rsidR="00045F39" w:rsidRPr="009D3E0A" w:rsidRDefault="00045F39" w:rsidP="00045F39">
      <w:pPr>
        <w:pStyle w:val="Textoconvietas"/>
        <w:jc w:val="both"/>
        <w:rPr>
          <w:rFonts w:ascii="Arial" w:hAnsi="Arial" w:cs="Arial"/>
          <w:color w:val="auto"/>
          <w:sz w:val="22"/>
          <w:szCs w:val="22"/>
        </w:rPr>
      </w:pPr>
      <w:r w:rsidRPr="009D3E0A">
        <w:rPr>
          <w:rFonts w:ascii="Arial" w:hAnsi="Arial" w:cs="Arial"/>
          <w:b/>
          <w:color w:val="auto"/>
          <w:sz w:val="22"/>
          <w:szCs w:val="22"/>
        </w:rPr>
        <w:t>Departamentos Académicos</w:t>
      </w:r>
      <w:r w:rsidRPr="009D3E0A">
        <w:rPr>
          <w:rFonts w:ascii="Arial" w:hAnsi="Arial" w:cs="Arial"/>
          <w:color w:val="auto"/>
          <w:sz w:val="22"/>
          <w:szCs w:val="22"/>
        </w:rPr>
        <w:t>: Tienen la responsabilidad de ofrecer la enseñanza, la investigación y la extensión.</w:t>
      </w:r>
    </w:p>
    <w:p w14:paraId="312A6E35" w14:textId="77777777" w:rsidR="000A65FB" w:rsidRPr="009D3E0A" w:rsidRDefault="00045F39" w:rsidP="000A65FB">
      <w:pPr>
        <w:pStyle w:val="Textoconvietas"/>
        <w:jc w:val="both"/>
        <w:rPr>
          <w:rFonts w:ascii="Arial" w:hAnsi="Arial" w:cs="Arial"/>
          <w:color w:val="auto"/>
          <w:sz w:val="22"/>
          <w:szCs w:val="22"/>
        </w:rPr>
      </w:pPr>
      <w:r w:rsidRPr="009D3E0A">
        <w:rPr>
          <w:rFonts w:ascii="Arial" w:hAnsi="Arial" w:cs="Arial"/>
          <w:b/>
          <w:color w:val="auto"/>
          <w:sz w:val="22"/>
          <w:szCs w:val="22"/>
        </w:rPr>
        <w:t>Departamentos de Apoyo Académico</w:t>
      </w:r>
      <w:r w:rsidRPr="009D3E0A">
        <w:rPr>
          <w:rFonts w:ascii="Arial" w:hAnsi="Arial" w:cs="Arial"/>
          <w:color w:val="auto"/>
          <w:sz w:val="22"/>
          <w:szCs w:val="22"/>
        </w:rPr>
        <w:t>: Coadyuvan  a que la labor de los departamentos académicos se realice en forma óptima y se logre así los objetivos institucionales.</w:t>
      </w:r>
    </w:p>
    <w:p w14:paraId="43D2B87A" w14:textId="77777777" w:rsidR="00045F39" w:rsidRPr="009D3E0A" w:rsidRDefault="00045F39" w:rsidP="00045F39">
      <w:pPr>
        <w:pStyle w:val="Textoconvietas"/>
        <w:jc w:val="both"/>
        <w:rPr>
          <w:rFonts w:ascii="Arial" w:hAnsi="Arial" w:cs="Arial"/>
          <w:color w:val="auto"/>
          <w:sz w:val="22"/>
          <w:szCs w:val="22"/>
        </w:rPr>
      </w:pPr>
      <w:r w:rsidRPr="009D3E0A">
        <w:rPr>
          <w:rFonts w:ascii="Arial" w:hAnsi="Arial" w:cs="Arial"/>
          <w:b/>
          <w:color w:val="auto"/>
          <w:sz w:val="22"/>
          <w:szCs w:val="22"/>
        </w:rPr>
        <w:t>Unidades Académicas</w:t>
      </w:r>
      <w:r w:rsidRPr="009D3E0A">
        <w:rPr>
          <w:rFonts w:ascii="Arial" w:hAnsi="Arial" w:cs="Arial"/>
          <w:color w:val="auto"/>
          <w:sz w:val="22"/>
          <w:szCs w:val="22"/>
        </w:rPr>
        <w:t xml:space="preserve">: Su finalidad es desarrollar programas académicos de docencia o programas consolidados de investigación y/o extensión, de carácter inter, trans y/o multidisciplinario. </w:t>
      </w:r>
    </w:p>
    <w:p w14:paraId="05FBF644" w14:textId="77777777" w:rsidR="008440BF" w:rsidRPr="009D3E0A" w:rsidRDefault="008440BF" w:rsidP="008440BF">
      <w:pPr>
        <w:pStyle w:val="Textoconvietas"/>
        <w:numPr>
          <w:ilvl w:val="0"/>
          <w:numId w:val="0"/>
        </w:numPr>
        <w:ind w:left="2487"/>
        <w:jc w:val="both"/>
        <w:rPr>
          <w:rFonts w:ascii="Arial" w:hAnsi="Arial" w:cs="Arial"/>
          <w:color w:val="auto"/>
          <w:sz w:val="22"/>
          <w:szCs w:val="22"/>
        </w:rPr>
      </w:pPr>
    </w:p>
    <w:p w14:paraId="2E234F4B" w14:textId="77777777" w:rsidR="00045F39" w:rsidRPr="009D3E0A" w:rsidRDefault="00045F39" w:rsidP="00476230">
      <w:pPr>
        <w:pStyle w:val="Ttulo2"/>
        <w:numPr>
          <w:ilvl w:val="1"/>
          <w:numId w:val="19"/>
        </w:numPr>
        <w:rPr>
          <w:rFonts w:ascii="Arial" w:hAnsi="Arial" w:cs="Arial"/>
          <w:sz w:val="22"/>
          <w:szCs w:val="22"/>
        </w:rPr>
      </w:pPr>
      <w:bookmarkStart w:id="144" w:name="_Toc113248365"/>
      <w:bookmarkStart w:id="145" w:name="_Toc157402525"/>
      <w:bookmarkStart w:id="146" w:name="_Toc209867383"/>
      <w:bookmarkStart w:id="147" w:name="_Toc365876638"/>
      <w:bookmarkStart w:id="148" w:name="_Toc365877001"/>
      <w:bookmarkStart w:id="149" w:name="_Toc365879556"/>
      <w:bookmarkStart w:id="150" w:name="_Toc33782651"/>
      <w:r w:rsidRPr="009D3E0A">
        <w:rPr>
          <w:rFonts w:ascii="Arial" w:hAnsi="Arial" w:cs="Arial"/>
          <w:sz w:val="22"/>
          <w:szCs w:val="22"/>
        </w:rPr>
        <w:t>Autoridades Institucionales</w:t>
      </w:r>
      <w:bookmarkEnd w:id="144"/>
      <w:bookmarkEnd w:id="145"/>
      <w:bookmarkEnd w:id="146"/>
      <w:bookmarkEnd w:id="147"/>
      <w:bookmarkEnd w:id="148"/>
      <w:bookmarkEnd w:id="149"/>
      <w:bookmarkEnd w:id="150"/>
    </w:p>
    <w:p w14:paraId="1BA5B9C1" w14:textId="77777777" w:rsidR="000476EF" w:rsidRPr="009D3E0A" w:rsidRDefault="000476EF" w:rsidP="00045F39">
      <w:pPr>
        <w:pStyle w:val="Texto"/>
        <w:jc w:val="both"/>
        <w:rPr>
          <w:rFonts w:ascii="Arial" w:hAnsi="Arial" w:cs="Arial"/>
          <w:color w:val="auto"/>
          <w:sz w:val="22"/>
          <w:szCs w:val="22"/>
        </w:rPr>
      </w:pPr>
    </w:p>
    <w:p w14:paraId="3FD3DBDB" w14:textId="77777777" w:rsidR="00045F39" w:rsidRPr="009D3E0A" w:rsidRDefault="00045F39" w:rsidP="00871C23">
      <w:pPr>
        <w:pStyle w:val="Texto"/>
        <w:ind w:left="340"/>
        <w:jc w:val="both"/>
        <w:rPr>
          <w:rFonts w:ascii="Arial" w:hAnsi="Arial" w:cs="Arial"/>
          <w:color w:val="auto"/>
          <w:sz w:val="22"/>
          <w:szCs w:val="22"/>
        </w:rPr>
      </w:pPr>
      <w:r w:rsidRPr="009D3E0A">
        <w:rPr>
          <w:rFonts w:ascii="Arial" w:hAnsi="Arial" w:cs="Arial"/>
          <w:color w:val="auto"/>
          <w:sz w:val="22"/>
          <w:szCs w:val="22"/>
        </w:rPr>
        <w:t>A continuación se detallan los nombres de las personas que ostentan los puestos directivos más importantes de la Institución:</w:t>
      </w:r>
    </w:p>
    <w:p w14:paraId="3DA649FC" w14:textId="77777777" w:rsidR="008440BF" w:rsidRPr="009D3E0A" w:rsidRDefault="008440BF" w:rsidP="00871C23">
      <w:pPr>
        <w:pStyle w:val="Texto"/>
        <w:ind w:left="340"/>
        <w:jc w:val="both"/>
        <w:rPr>
          <w:rFonts w:ascii="Arial" w:hAnsi="Arial" w:cs="Arial"/>
          <w:color w:val="auto"/>
          <w:sz w:val="22"/>
          <w:szCs w:val="22"/>
        </w:rPr>
      </w:pPr>
    </w:p>
    <w:p w14:paraId="2F7111D4" w14:textId="77777777" w:rsidR="009D3E0A" w:rsidRDefault="009D3E0A">
      <w:pPr>
        <w:rPr>
          <w:rFonts w:ascii="Arial" w:eastAsiaTheme="majorEastAsia" w:hAnsi="Arial" w:cs="Arial"/>
          <w:spacing w:val="5"/>
        </w:rPr>
      </w:pPr>
      <w:bookmarkStart w:id="151" w:name="_Toc113248366"/>
      <w:bookmarkStart w:id="152" w:name="_Toc157402526"/>
      <w:bookmarkStart w:id="153" w:name="_Toc209867384"/>
      <w:bookmarkStart w:id="154" w:name="_Toc365876639"/>
      <w:bookmarkStart w:id="155" w:name="_Toc365877002"/>
      <w:bookmarkStart w:id="156" w:name="_Toc365879557"/>
      <w:r>
        <w:rPr>
          <w:rFonts w:ascii="Arial" w:hAnsi="Arial" w:cs="Arial"/>
        </w:rPr>
        <w:br w:type="page"/>
      </w:r>
    </w:p>
    <w:p w14:paraId="1FC5BE38" w14:textId="77777777" w:rsidR="00045F39" w:rsidRPr="009D3E0A" w:rsidRDefault="00045F39" w:rsidP="00476230">
      <w:pPr>
        <w:pStyle w:val="Ttulo2"/>
        <w:numPr>
          <w:ilvl w:val="2"/>
          <w:numId w:val="19"/>
        </w:numPr>
        <w:rPr>
          <w:rFonts w:ascii="Arial" w:hAnsi="Arial" w:cs="Arial"/>
          <w:sz w:val="22"/>
          <w:szCs w:val="22"/>
        </w:rPr>
      </w:pPr>
      <w:bookmarkStart w:id="157" w:name="_Toc33782652"/>
      <w:r w:rsidRPr="009D3E0A">
        <w:rPr>
          <w:rFonts w:ascii="Arial" w:hAnsi="Arial" w:cs="Arial"/>
          <w:sz w:val="22"/>
          <w:szCs w:val="22"/>
        </w:rPr>
        <w:lastRenderedPageBreak/>
        <w:t>Consejo Institucional</w:t>
      </w:r>
      <w:bookmarkEnd w:id="151"/>
      <w:bookmarkEnd w:id="152"/>
      <w:bookmarkEnd w:id="153"/>
      <w:bookmarkEnd w:id="154"/>
      <w:bookmarkEnd w:id="155"/>
      <w:bookmarkEnd w:id="156"/>
      <w:bookmarkEnd w:id="157"/>
    </w:p>
    <w:p w14:paraId="001F39C6" w14:textId="77777777" w:rsidR="008857BE" w:rsidRPr="009D3E0A" w:rsidRDefault="008857BE" w:rsidP="008857BE">
      <w:pPr>
        <w:rPr>
          <w:rFonts w:ascii="Arial" w:hAnsi="Arial" w:cs="Arial"/>
        </w:rPr>
      </w:pPr>
    </w:p>
    <w:p w14:paraId="48F802B9" w14:textId="77777777" w:rsidR="00045F39" w:rsidRDefault="00045F39" w:rsidP="00FB3277">
      <w:pPr>
        <w:pStyle w:val="CUADROS"/>
        <w:rPr>
          <w:rFonts w:cs="Arial"/>
          <w:szCs w:val="22"/>
        </w:rPr>
      </w:pPr>
      <w:bookmarkStart w:id="158" w:name="_Toc210508428"/>
      <w:bookmarkStart w:id="159" w:name="_Toc524329091"/>
      <w:bookmarkStart w:id="160" w:name="_Toc524329170"/>
      <w:bookmarkStart w:id="161" w:name="_Toc524333703"/>
      <w:bookmarkStart w:id="162" w:name="_Toc33614802"/>
      <w:r w:rsidRPr="009D3E0A">
        <w:rPr>
          <w:rFonts w:cs="Arial"/>
          <w:szCs w:val="22"/>
        </w:rPr>
        <w:t>Integrantes del Consejo Institucional</w:t>
      </w:r>
      <w:bookmarkEnd w:id="158"/>
      <w:bookmarkEnd w:id="159"/>
      <w:bookmarkEnd w:id="160"/>
      <w:bookmarkEnd w:id="161"/>
      <w:bookmarkEnd w:id="162"/>
    </w:p>
    <w:p w14:paraId="6D8D49F9" w14:textId="77777777" w:rsidR="005E5A69" w:rsidRPr="009D3E0A" w:rsidRDefault="005E5A69" w:rsidP="005E5A69">
      <w:pPr>
        <w:pStyle w:val="CUADROS"/>
        <w:numPr>
          <w:ilvl w:val="0"/>
          <w:numId w:val="0"/>
        </w:numPr>
        <w:ind w:left="2204"/>
        <w:jc w:val="left"/>
        <w:rPr>
          <w:rFonts w:cs="Arial"/>
          <w:szCs w:val="22"/>
        </w:rPr>
      </w:pP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131"/>
      </w:tblGrid>
      <w:tr w:rsidR="00E276D1" w:rsidRPr="009D3E0A" w14:paraId="3C7CD906" w14:textId="77777777" w:rsidTr="4631AC37">
        <w:trPr>
          <w:jc w:val="center"/>
        </w:trPr>
        <w:tc>
          <w:tcPr>
            <w:tcW w:w="7131" w:type="dxa"/>
            <w:vAlign w:val="center"/>
            <w:hideMark/>
          </w:tcPr>
          <w:p w14:paraId="605BCAB8" w14:textId="77777777" w:rsidR="00E276D1" w:rsidRPr="009D3E0A" w:rsidRDefault="00207536" w:rsidP="00DD061B">
            <w:pPr>
              <w:pStyle w:val="Sangradetextonormal"/>
              <w:spacing w:before="120"/>
              <w:ind w:left="0"/>
              <w:jc w:val="both"/>
              <w:rPr>
                <w:rFonts w:ascii="Arial" w:hAnsi="Arial" w:cs="Arial"/>
                <w:noProof/>
                <w:sz w:val="22"/>
                <w:szCs w:val="22"/>
              </w:rPr>
            </w:pPr>
            <w:r>
              <w:rPr>
                <w:rFonts w:ascii="Arial" w:hAnsi="Arial" w:cs="Arial"/>
                <w:noProof/>
                <w:sz w:val="22"/>
                <w:szCs w:val="22"/>
              </w:rPr>
              <w:t>Ing. Luis Paulino Méndez Badilla</w:t>
            </w:r>
            <w:r w:rsidR="00E276D1" w:rsidRPr="009D3E0A">
              <w:rPr>
                <w:rFonts w:ascii="Arial" w:hAnsi="Arial" w:cs="Arial"/>
                <w:noProof/>
                <w:sz w:val="22"/>
                <w:szCs w:val="22"/>
              </w:rPr>
              <w:t>, Presidente del Consejo Institucional</w:t>
            </w:r>
          </w:p>
        </w:tc>
      </w:tr>
      <w:tr w:rsidR="00E276D1" w:rsidRPr="009D3E0A" w14:paraId="09F01C31" w14:textId="77777777" w:rsidTr="4631AC37">
        <w:trPr>
          <w:jc w:val="center"/>
        </w:trPr>
        <w:tc>
          <w:tcPr>
            <w:tcW w:w="7131" w:type="dxa"/>
            <w:vAlign w:val="center"/>
            <w:hideMark/>
          </w:tcPr>
          <w:p w14:paraId="1C9E8F67" w14:textId="77777777" w:rsidR="00E276D1" w:rsidRPr="009D3E0A" w:rsidRDefault="00E07957" w:rsidP="00DD061B">
            <w:pPr>
              <w:pStyle w:val="Sangradetextonormal"/>
              <w:spacing w:before="120"/>
              <w:ind w:left="0"/>
              <w:jc w:val="both"/>
              <w:rPr>
                <w:rFonts w:ascii="Arial" w:hAnsi="Arial" w:cs="Arial"/>
                <w:noProof/>
                <w:sz w:val="22"/>
                <w:szCs w:val="22"/>
              </w:rPr>
            </w:pPr>
            <w:r w:rsidRPr="009D3E0A">
              <w:rPr>
                <w:rFonts w:ascii="Arial" w:hAnsi="Arial" w:cs="Arial"/>
                <w:sz w:val="22"/>
                <w:szCs w:val="22"/>
              </w:rPr>
              <w:t>Dr. Luis Gerardo Meza Cascante</w:t>
            </w:r>
            <w:r w:rsidR="00E276D1" w:rsidRPr="009D3E0A">
              <w:rPr>
                <w:rFonts w:ascii="Arial" w:hAnsi="Arial" w:cs="Arial"/>
                <w:noProof/>
                <w:sz w:val="22"/>
                <w:szCs w:val="22"/>
              </w:rPr>
              <w:t>, Representante Docente</w:t>
            </w:r>
          </w:p>
        </w:tc>
      </w:tr>
      <w:tr w:rsidR="00E276D1" w:rsidRPr="009D3E0A" w14:paraId="61758D7D" w14:textId="77777777" w:rsidTr="4631AC37">
        <w:trPr>
          <w:jc w:val="center"/>
        </w:trPr>
        <w:tc>
          <w:tcPr>
            <w:tcW w:w="7131" w:type="dxa"/>
            <w:vAlign w:val="center"/>
            <w:hideMark/>
          </w:tcPr>
          <w:p w14:paraId="5B763900" w14:textId="77777777" w:rsidR="00E276D1" w:rsidRPr="009D3E0A" w:rsidRDefault="00E07957" w:rsidP="00DD061B">
            <w:pPr>
              <w:pStyle w:val="Sangradetextonormal"/>
              <w:spacing w:before="120"/>
              <w:ind w:left="0"/>
              <w:jc w:val="both"/>
              <w:rPr>
                <w:rFonts w:ascii="Arial" w:hAnsi="Arial" w:cs="Arial"/>
                <w:noProof/>
                <w:sz w:val="22"/>
                <w:szCs w:val="22"/>
              </w:rPr>
            </w:pPr>
            <w:r w:rsidRPr="009D3E0A">
              <w:rPr>
                <w:rFonts w:ascii="Arial" w:hAnsi="Arial" w:cs="Arial"/>
                <w:sz w:val="22"/>
                <w:szCs w:val="22"/>
              </w:rPr>
              <w:t>Ing. Luis Alexander Calvo Valverde</w:t>
            </w:r>
            <w:r w:rsidR="00E276D1" w:rsidRPr="009D3E0A">
              <w:rPr>
                <w:rFonts w:ascii="Arial" w:hAnsi="Arial" w:cs="Arial"/>
                <w:noProof/>
                <w:sz w:val="22"/>
                <w:szCs w:val="22"/>
              </w:rPr>
              <w:t>, Representante Docente</w:t>
            </w:r>
          </w:p>
        </w:tc>
      </w:tr>
      <w:tr w:rsidR="00E276D1" w:rsidRPr="009D3E0A" w14:paraId="2A0BFCA7" w14:textId="77777777" w:rsidTr="4631AC37">
        <w:trPr>
          <w:jc w:val="center"/>
        </w:trPr>
        <w:tc>
          <w:tcPr>
            <w:tcW w:w="7131" w:type="dxa"/>
            <w:vAlign w:val="center"/>
            <w:hideMark/>
          </w:tcPr>
          <w:p w14:paraId="75C1E21A" w14:textId="77777777" w:rsidR="00E276D1" w:rsidRPr="009D3E0A" w:rsidRDefault="00B5392E" w:rsidP="00DD061B">
            <w:pPr>
              <w:pStyle w:val="Sangradetextonormal"/>
              <w:spacing w:before="120"/>
              <w:ind w:left="0"/>
              <w:jc w:val="both"/>
              <w:rPr>
                <w:rFonts w:ascii="Arial" w:hAnsi="Arial" w:cs="Arial"/>
                <w:noProof/>
                <w:sz w:val="22"/>
                <w:szCs w:val="22"/>
              </w:rPr>
            </w:pPr>
            <w:r w:rsidRPr="009D3E0A">
              <w:rPr>
                <w:rFonts w:ascii="Arial" w:hAnsi="Arial" w:cs="Arial"/>
                <w:sz w:val="22"/>
                <w:szCs w:val="22"/>
              </w:rPr>
              <w:t>MSO</w:t>
            </w:r>
            <w:r w:rsidR="00E07957" w:rsidRPr="009D3E0A">
              <w:rPr>
                <w:rFonts w:ascii="Arial" w:hAnsi="Arial" w:cs="Arial"/>
                <w:sz w:val="22"/>
                <w:szCs w:val="22"/>
              </w:rPr>
              <w:t>. Miriam Brenes Cerdas</w:t>
            </w:r>
            <w:r w:rsidR="00E276D1" w:rsidRPr="009D3E0A">
              <w:rPr>
                <w:rFonts w:ascii="Arial" w:hAnsi="Arial" w:cs="Arial"/>
                <w:noProof/>
                <w:sz w:val="22"/>
                <w:szCs w:val="22"/>
              </w:rPr>
              <w:t>, Representante Docente</w:t>
            </w:r>
          </w:p>
        </w:tc>
      </w:tr>
      <w:tr w:rsidR="00E276D1" w:rsidRPr="009D3E0A" w14:paraId="74DA2873" w14:textId="77777777" w:rsidTr="4631AC37">
        <w:trPr>
          <w:jc w:val="center"/>
        </w:trPr>
        <w:tc>
          <w:tcPr>
            <w:tcW w:w="7131" w:type="dxa"/>
            <w:vAlign w:val="center"/>
            <w:hideMark/>
          </w:tcPr>
          <w:p w14:paraId="28E85A3A" w14:textId="77777777" w:rsidR="00E276D1" w:rsidRPr="009D3E0A" w:rsidRDefault="00E276D1" w:rsidP="00DD061B">
            <w:pPr>
              <w:pStyle w:val="Sangradetextonormal"/>
              <w:spacing w:before="120"/>
              <w:ind w:left="0"/>
              <w:jc w:val="both"/>
              <w:rPr>
                <w:rFonts w:ascii="Arial" w:hAnsi="Arial" w:cs="Arial"/>
                <w:noProof/>
                <w:sz w:val="22"/>
                <w:szCs w:val="22"/>
              </w:rPr>
            </w:pPr>
            <w:r w:rsidRPr="009D3E0A">
              <w:rPr>
                <w:rFonts w:ascii="Arial" w:hAnsi="Arial" w:cs="Arial"/>
                <w:noProof/>
                <w:sz w:val="22"/>
                <w:szCs w:val="22"/>
              </w:rPr>
              <w:t>M</w:t>
            </w:r>
            <w:r w:rsidR="007C7ABB" w:rsidRPr="009D3E0A">
              <w:rPr>
                <w:rFonts w:ascii="Arial" w:hAnsi="Arial" w:cs="Arial"/>
                <w:noProof/>
                <w:sz w:val="22"/>
                <w:szCs w:val="22"/>
              </w:rPr>
              <w:t>.</w:t>
            </w:r>
            <w:r w:rsidRPr="009D3E0A">
              <w:rPr>
                <w:rFonts w:ascii="Arial" w:hAnsi="Arial" w:cs="Arial"/>
                <w:noProof/>
                <w:sz w:val="22"/>
                <w:szCs w:val="22"/>
              </w:rPr>
              <w:t>Sc. María Estrada Sánchez, Representante Docente</w:t>
            </w:r>
          </w:p>
        </w:tc>
      </w:tr>
      <w:tr w:rsidR="00E276D1" w:rsidRPr="009D3E0A" w14:paraId="19E678BE" w14:textId="77777777" w:rsidTr="4631AC37">
        <w:trPr>
          <w:jc w:val="center"/>
        </w:trPr>
        <w:tc>
          <w:tcPr>
            <w:tcW w:w="7131" w:type="dxa"/>
            <w:vAlign w:val="center"/>
            <w:hideMark/>
          </w:tcPr>
          <w:p w14:paraId="704ECB9F" w14:textId="77777777" w:rsidR="00E276D1" w:rsidRPr="009D3E0A" w:rsidRDefault="00880AC3" w:rsidP="00DD061B">
            <w:pPr>
              <w:pStyle w:val="Sangradetextonormal"/>
              <w:spacing w:before="120"/>
              <w:ind w:left="0"/>
              <w:jc w:val="both"/>
              <w:rPr>
                <w:rFonts w:ascii="Arial" w:hAnsi="Arial" w:cs="Arial"/>
                <w:noProof/>
                <w:sz w:val="22"/>
                <w:szCs w:val="22"/>
              </w:rPr>
            </w:pPr>
            <w:r w:rsidRPr="009D3E0A">
              <w:rPr>
                <w:rFonts w:ascii="Arial" w:hAnsi="Arial" w:cs="Arial"/>
                <w:noProof/>
                <w:sz w:val="22"/>
                <w:szCs w:val="22"/>
              </w:rPr>
              <w:t>M</w:t>
            </w:r>
            <w:r w:rsidR="00DE5128" w:rsidRPr="009D3E0A">
              <w:rPr>
                <w:rFonts w:ascii="Arial" w:hAnsi="Arial" w:cs="Arial"/>
                <w:noProof/>
                <w:sz w:val="22"/>
                <w:szCs w:val="22"/>
              </w:rPr>
              <w:t>AE</w:t>
            </w:r>
            <w:r w:rsidRPr="009D3E0A">
              <w:rPr>
                <w:rFonts w:ascii="Arial" w:hAnsi="Arial" w:cs="Arial"/>
                <w:noProof/>
                <w:sz w:val="22"/>
                <w:szCs w:val="22"/>
              </w:rPr>
              <w:t xml:space="preserve">. Nelson Ortega </w:t>
            </w:r>
            <w:r w:rsidR="00DE5128" w:rsidRPr="009D3E0A">
              <w:rPr>
                <w:rFonts w:ascii="Arial" w:hAnsi="Arial" w:cs="Arial"/>
                <w:noProof/>
                <w:sz w:val="22"/>
                <w:szCs w:val="22"/>
              </w:rPr>
              <w:t>Jiménez</w:t>
            </w:r>
            <w:r w:rsidR="00E276D1" w:rsidRPr="009D3E0A">
              <w:rPr>
                <w:rFonts w:ascii="Arial" w:hAnsi="Arial" w:cs="Arial"/>
                <w:noProof/>
                <w:sz w:val="22"/>
                <w:szCs w:val="22"/>
              </w:rPr>
              <w:t>, Representante Administrativo</w:t>
            </w:r>
          </w:p>
        </w:tc>
      </w:tr>
      <w:tr w:rsidR="00E276D1" w:rsidRPr="009D3E0A" w14:paraId="1B6565F3" w14:textId="77777777" w:rsidTr="4631AC37">
        <w:trPr>
          <w:jc w:val="center"/>
        </w:trPr>
        <w:tc>
          <w:tcPr>
            <w:tcW w:w="7131" w:type="dxa"/>
            <w:hideMark/>
          </w:tcPr>
          <w:p w14:paraId="39B2CCBE" w14:textId="77777777" w:rsidR="00E276D1" w:rsidRPr="009D3E0A" w:rsidRDefault="002033CF" w:rsidP="00DD061B">
            <w:pPr>
              <w:pStyle w:val="Sangradetextonormal"/>
              <w:spacing w:before="120"/>
              <w:ind w:left="0"/>
              <w:jc w:val="both"/>
              <w:rPr>
                <w:rFonts w:ascii="Arial" w:hAnsi="Arial" w:cs="Arial"/>
                <w:noProof/>
                <w:sz w:val="22"/>
                <w:szCs w:val="22"/>
              </w:rPr>
            </w:pPr>
            <w:proofErr w:type="spellStart"/>
            <w:r>
              <w:rPr>
                <w:rFonts w:ascii="Arial" w:hAnsi="Arial" w:cs="Arial"/>
                <w:sz w:val="22"/>
                <w:szCs w:val="22"/>
              </w:rPr>
              <w:t>M</w:t>
            </w:r>
            <w:r w:rsidR="00E07957" w:rsidRPr="009D3E0A">
              <w:rPr>
                <w:rFonts w:ascii="Arial" w:hAnsi="Arial" w:cs="Arial"/>
                <w:sz w:val="22"/>
                <w:szCs w:val="22"/>
              </w:rPr>
              <w:t>Sc</w:t>
            </w:r>
            <w:proofErr w:type="spellEnd"/>
            <w:r w:rsidR="00E07957" w:rsidRPr="009D3E0A">
              <w:rPr>
                <w:rFonts w:ascii="Arial" w:hAnsi="Arial" w:cs="Arial"/>
                <w:sz w:val="22"/>
                <w:szCs w:val="22"/>
              </w:rPr>
              <w:t>. Ana Rosa Ruiz Fernández</w:t>
            </w:r>
            <w:r w:rsidR="00E276D1" w:rsidRPr="009D3E0A">
              <w:rPr>
                <w:rFonts w:ascii="Arial" w:hAnsi="Arial" w:cs="Arial"/>
                <w:noProof/>
                <w:sz w:val="22"/>
                <w:szCs w:val="22"/>
              </w:rPr>
              <w:t>, Representante Administrativo</w:t>
            </w:r>
          </w:p>
        </w:tc>
      </w:tr>
      <w:tr w:rsidR="00E276D1" w:rsidRPr="009D3E0A" w14:paraId="00798869" w14:textId="77777777" w:rsidTr="4631AC37">
        <w:trPr>
          <w:jc w:val="center"/>
        </w:trPr>
        <w:tc>
          <w:tcPr>
            <w:tcW w:w="7131" w:type="dxa"/>
            <w:hideMark/>
          </w:tcPr>
          <w:p w14:paraId="1C04D559" w14:textId="77777777" w:rsidR="00E276D1" w:rsidRPr="009D3E0A" w:rsidRDefault="00D47DCE" w:rsidP="00DD061B">
            <w:pPr>
              <w:pStyle w:val="Sangradetextonormal"/>
              <w:spacing w:before="120"/>
              <w:ind w:left="0"/>
              <w:jc w:val="both"/>
              <w:rPr>
                <w:rFonts w:ascii="Arial" w:hAnsi="Arial" w:cs="Arial"/>
                <w:noProof/>
                <w:sz w:val="22"/>
                <w:szCs w:val="22"/>
              </w:rPr>
            </w:pPr>
            <w:r w:rsidRPr="009D3E0A">
              <w:rPr>
                <w:rFonts w:ascii="Arial" w:hAnsi="Arial" w:cs="Arial"/>
                <w:noProof/>
                <w:sz w:val="22"/>
                <w:szCs w:val="22"/>
              </w:rPr>
              <w:t xml:space="preserve">Dr. </w:t>
            </w:r>
            <w:r w:rsidR="00DE5128" w:rsidRPr="009D3E0A">
              <w:rPr>
                <w:rFonts w:ascii="Arial" w:hAnsi="Arial" w:cs="Arial"/>
                <w:noProof/>
                <w:sz w:val="22"/>
                <w:szCs w:val="22"/>
              </w:rPr>
              <w:t>Freddy Araya</w:t>
            </w:r>
            <w:r w:rsidRPr="009D3E0A">
              <w:rPr>
                <w:rFonts w:ascii="Arial" w:hAnsi="Arial" w:cs="Arial"/>
                <w:noProof/>
                <w:sz w:val="22"/>
                <w:szCs w:val="22"/>
              </w:rPr>
              <w:t xml:space="preserve"> Rodríguez</w:t>
            </w:r>
            <w:r w:rsidR="00E276D1" w:rsidRPr="009D3E0A">
              <w:rPr>
                <w:rFonts w:ascii="Arial" w:hAnsi="Arial" w:cs="Arial"/>
                <w:noProof/>
                <w:sz w:val="22"/>
                <w:szCs w:val="22"/>
              </w:rPr>
              <w:t xml:space="preserve">, Representante de la </w:t>
            </w:r>
            <w:r w:rsidR="009B58A5">
              <w:rPr>
                <w:rFonts w:ascii="Arial" w:hAnsi="Arial" w:cs="Arial"/>
                <w:noProof/>
                <w:sz w:val="22"/>
                <w:szCs w:val="22"/>
              </w:rPr>
              <w:t>Campus Tecnológico Local San Carlos</w:t>
            </w:r>
            <w:r w:rsidR="00FF41A6">
              <w:rPr>
                <w:rFonts w:ascii="Arial" w:hAnsi="Arial" w:cs="Arial"/>
                <w:noProof/>
                <w:sz w:val="22"/>
                <w:szCs w:val="22"/>
              </w:rPr>
              <w:t>Misi</w:t>
            </w:r>
            <w:r w:rsidR="00E276D1" w:rsidRPr="009D3E0A">
              <w:rPr>
                <w:rFonts w:ascii="Arial" w:hAnsi="Arial" w:cs="Arial"/>
                <w:noProof/>
                <w:sz w:val="22"/>
                <w:szCs w:val="22"/>
              </w:rPr>
              <w:t xml:space="preserve"> y Centro</w:t>
            </w:r>
            <w:r w:rsidR="00AF7FF9">
              <w:rPr>
                <w:rFonts w:ascii="Arial" w:hAnsi="Arial" w:cs="Arial"/>
                <w:noProof/>
                <w:sz w:val="22"/>
                <w:szCs w:val="22"/>
              </w:rPr>
              <w:t>s</w:t>
            </w:r>
            <w:r w:rsidR="00E276D1" w:rsidRPr="009D3E0A">
              <w:rPr>
                <w:rFonts w:ascii="Arial" w:hAnsi="Arial" w:cs="Arial"/>
                <w:noProof/>
                <w:sz w:val="22"/>
                <w:szCs w:val="22"/>
              </w:rPr>
              <w:t xml:space="preserve"> Académico</w:t>
            </w:r>
            <w:r w:rsidR="00AF7FF9">
              <w:rPr>
                <w:rFonts w:ascii="Arial" w:hAnsi="Arial" w:cs="Arial"/>
                <w:noProof/>
                <w:sz w:val="22"/>
                <w:szCs w:val="22"/>
              </w:rPr>
              <w:t>s</w:t>
            </w:r>
          </w:p>
        </w:tc>
      </w:tr>
      <w:tr w:rsidR="00E276D1" w:rsidRPr="009D3E0A" w14:paraId="3B1A9F37" w14:textId="77777777" w:rsidTr="4631AC37">
        <w:trPr>
          <w:jc w:val="center"/>
        </w:trPr>
        <w:tc>
          <w:tcPr>
            <w:tcW w:w="7131" w:type="dxa"/>
            <w:hideMark/>
          </w:tcPr>
          <w:p w14:paraId="5172C5C9" w14:textId="77777777" w:rsidR="00E276D1" w:rsidRPr="009D3E0A" w:rsidRDefault="00E276D1" w:rsidP="00DD061B">
            <w:pPr>
              <w:pStyle w:val="Sangradetextonormal"/>
              <w:spacing w:before="120"/>
              <w:ind w:left="0"/>
              <w:jc w:val="both"/>
              <w:rPr>
                <w:rFonts w:ascii="Arial" w:hAnsi="Arial" w:cs="Arial"/>
                <w:noProof/>
                <w:sz w:val="22"/>
                <w:szCs w:val="22"/>
              </w:rPr>
            </w:pPr>
            <w:r w:rsidRPr="009D3E0A">
              <w:rPr>
                <w:rFonts w:ascii="Arial" w:hAnsi="Arial" w:cs="Arial"/>
                <w:noProof/>
                <w:sz w:val="22"/>
                <w:szCs w:val="22"/>
              </w:rPr>
              <w:t>Ing. Carlos Roberto Acuña Esquivel, Representante de los Egresados</w:t>
            </w:r>
          </w:p>
        </w:tc>
      </w:tr>
      <w:tr w:rsidR="00E276D1" w:rsidRPr="009D3E0A" w14:paraId="42B1E5A9" w14:textId="77777777" w:rsidTr="4631AC37">
        <w:trPr>
          <w:jc w:val="center"/>
        </w:trPr>
        <w:tc>
          <w:tcPr>
            <w:tcW w:w="7131" w:type="dxa"/>
            <w:vAlign w:val="center"/>
          </w:tcPr>
          <w:p w14:paraId="075AD534" w14:textId="77777777" w:rsidR="00E276D1" w:rsidRPr="009D3E0A" w:rsidRDefault="00E07957" w:rsidP="00DD061B">
            <w:pPr>
              <w:pStyle w:val="Sangradetextonormal"/>
              <w:spacing w:before="120"/>
              <w:ind w:left="0"/>
              <w:jc w:val="both"/>
              <w:rPr>
                <w:rFonts w:ascii="Arial" w:hAnsi="Arial" w:cs="Arial"/>
                <w:noProof/>
                <w:sz w:val="22"/>
                <w:szCs w:val="22"/>
              </w:rPr>
            </w:pPr>
            <w:r w:rsidRPr="009D3E0A">
              <w:rPr>
                <w:rFonts w:ascii="Arial" w:hAnsi="Arial" w:cs="Arial"/>
                <w:sz w:val="22"/>
                <w:szCs w:val="22"/>
              </w:rPr>
              <w:t xml:space="preserve">Sr. </w:t>
            </w:r>
            <w:r w:rsidR="004070DD">
              <w:rPr>
                <w:rFonts w:ascii="Arial" w:hAnsi="Arial" w:cs="Arial"/>
                <w:sz w:val="22"/>
                <w:szCs w:val="22"/>
              </w:rPr>
              <w:t>Carlos Mario Boschini Castillo</w:t>
            </w:r>
            <w:r w:rsidR="00E276D1" w:rsidRPr="009D3E0A">
              <w:rPr>
                <w:rFonts w:ascii="Arial" w:hAnsi="Arial" w:cs="Arial"/>
                <w:noProof/>
                <w:sz w:val="22"/>
                <w:szCs w:val="22"/>
              </w:rPr>
              <w:t>, Representante Estudiantil</w:t>
            </w:r>
          </w:p>
        </w:tc>
      </w:tr>
      <w:tr w:rsidR="00E276D1" w:rsidRPr="009D3E0A" w14:paraId="31A2127F" w14:textId="77777777" w:rsidTr="4631AC37">
        <w:trPr>
          <w:jc w:val="center"/>
        </w:trPr>
        <w:tc>
          <w:tcPr>
            <w:tcW w:w="7131" w:type="dxa"/>
            <w:vAlign w:val="center"/>
          </w:tcPr>
          <w:p w14:paraId="3DC45FF5" w14:textId="77777777" w:rsidR="00A51CF0" w:rsidRPr="009D3E0A" w:rsidRDefault="00A51CF0" w:rsidP="00A51CF0">
            <w:pPr>
              <w:pStyle w:val="Sangradetextonormal"/>
              <w:spacing w:before="120"/>
              <w:ind w:left="0"/>
              <w:rPr>
                <w:rFonts w:ascii="Arial" w:hAnsi="Arial" w:cs="Arial"/>
                <w:noProof/>
                <w:sz w:val="22"/>
                <w:szCs w:val="22"/>
              </w:rPr>
            </w:pPr>
            <w:r w:rsidRPr="009D3E0A">
              <w:rPr>
                <w:rFonts w:ascii="Arial" w:hAnsi="Arial" w:cs="Arial"/>
                <w:noProof/>
                <w:sz w:val="22"/>
                <w:szCs w:val="22"/>
              </w:rPr>
              <w:t xml:space="preserve">Sr. </w:t>
            </w:r>
            <w:r w:rsidR="004070DD">
              <w:rPr>
                <w:rFonts w:ascii="Arial" w:hAnsi="Arial" w:cs="Arial"/>
                <w:noProof/>
                <w:sz w:val="22"/>
                <w:szCs w:val="22"/>
              </w:rPr>
              <w:t>Nicolás Feli Chacón</w:t>
            </w:r>
            <w:r w:rsidR="00E276D1" w:rsidRPr="009D3E0A">
              <w:rPr>
                <w:rFonts w:ascii="Arial" w:hAnsi="Arial" w:cs="Arial"/>
                <w:noProof/>
                <w:sz w:val="22"/>
                <w:szCs w:val="22"/>
              </w:rPr>
              <w:t>,</w:t>
            </w:r>
            <w:r w:rsidRPr="009D3E0A">
              <w:rPr>
                <w:rFonts w:ascii="Arial" w:hAnsi="Arial" w:cs="Arial"/>
                <w:noProof/>
                <w:sz w:val="22"/>
                <w:szCs w:val="22"/>
              </w:rPr>
              <w:t xml:space="preserve"> </w:t>
            </w:r>
            <w:r w:rsidR="00E276D1" w:rsidRPr="009D3E0A">
              <w:rPr>
                <w:rFonts w:ascii="Arial" w:hAnsi="Arial" w:cs="Arial"/>
                <w:noProof/>
                <w:sz w:val="22"/>
                <w:szCs w:val="22"/>
              </w:rPr>
              <w:t>Representante Estudiantil</w:t>
            </w:r>
          </w:p>
        </w:tc>
      </w:tr>
      <w:tr w:rsidR="00E276D1" w:rsidRPr="009D3E0A" w14:paraId="3BF12770" w14:textId="77777777" w:rsidTr="4631AC37">
        <w:trPr>
          <w:jc w:val="center"/>
        </w:trPr>
        <w:tc>
          <w:tcPr>
            <w:tcW w:w="7131" w:type="dxa"/>
            <w:vAlign w:val="center"/>
          </w:tcPr>
          <w:p w14:paraId="31AC5978" w14:textId="77777777" w:rsidR="00E276D1" w:rsidRPr="009D3E0A" w:rsidRDefault="004070DD" w:rsidP="00F5696C">
            <w:pPr>
              <w:pStyle w:val="Sangradetextonormal"/>
              <w:spacing w:before="120"/>
              <w:ind w:left="0"/>
              <w:jc w:val="both"/>
              <w:rPr>
                <w:rFonts w:ascii="Arial" w:hAnsi="Arial" w:cs="Arial"/>
                <w:noProof/>
                <w:sz w:val="22"/>
                <w:szCs w:val="22"/>
              </w:rPr>
            </w:pPr>
            <w:r>
              <w:rPr>
                <w:rFonts w:ascii="Arial" w:hAnsi="Arial" w:cs="Arial"/>
                <w:noProof/>
                <w:sz w:val="22"/>
                <w:szCs w:val="22"/>
              </w:rPr>
              <w:t>Sr. Roy Barrantes Rivera</w:t>
            </w:r>
            <w:r w:rsidR="00E276D1" w:rsidRPr="009D3E0A">
              <w:rPr>
                <w:rFonts w:ascii="Arial" w:hAnsi="Arial" w:cs="Arial"/>
                <w:noProof/>
                <w:sz w:val="22"/>
                <w:szCs w:val="22"/>
              </w:rPr>
              <w:t>, Representante Estudiantil</w:t>
            </w:r>
          </w:p>
        </w:tc>
      </w:tr>
      <w:tr w:rsidR="00E276D1" w:rsidRPr="009D3E0A" w14:paraId="0B534567" w14:textId="77777777" w:rsidTr="4631AC37">
        <w:trPr>
          <w:jc w:val="center"/>
        </w:trPr>
        <w:tc>
          <w:tcPr>
            <w:tcW w:w="7131" w:type="dxa"/>
            <w:vAlign w:val="center"/>
            <w:hideMark/>
          </w:tcPr>
          <w:p w14:paraId="2D82BB2C" w14:textId="77777777" w:rsidR="00E276D1" w:rsidRPr="009D3E0A" w:rsidRDefault="00E276D1" w:rsidP="00DD061B">
            <w:pPr>
              <w:pStyle w:val="Sangradetextonormal"/>
              <w:spacing w:before="120"/>
              <w:ind w:left="0"/>
              <w:jc w:val="both"/>
              <w:rPr>
                <w:rFonts w:ascii="Arial" w:hAnsi="Arial" w:cs="Arial"/>
                <w:noProof/>
                <w:sz w:val="22"/>
                <w:szCs w:val="22"/>
              </w:rPr>
            </w:pPr>
            <w:r w:rsidRPr="009D3E0A">
              <w:rPr>
                <w:rFonts w:ascii="Arial" w:hAnsi="Arial" w:cs="Arial"/>
                <w:noProof/>
                <w:sz w:val="22"/>
                <w:szCs w:val="22"/>
              </w:rPr>
              <w:t xml:space="preserve">Lic. Isidro Álvarez Salazar, Auditor Interno </w:t>
            </w:r>
          </w:p>
        </w:tc>
      </w:tr>
    </w:tbl>
    <w:p w14:paraId="149A3FA9" w14:textId="77777777" w:rsidR="4631AC37" w:rsidRDefault="4631AC37"/>
    <w:p w14:paraId="7C88F58E" w14:textId="77777777" w:rsidR="00204AAA" w:rsidRPr="009D3E0A" w:rsidRDefault="00204AAA">
      <w:pPr>
        <w:rPr>
          <w:rFonts w:ascii="Arial" w:hAnsi="Arial" w:cs="Arial"/>
          <w:color w:val="FF0000"/>
        </w:rPr>
      </w:pPr>
    </w:p>
    <w:p w14:paraId="2D414D83" w14:textId="77777777" w:rsidR="00BE0D8A" w:rsidRPr="009D3E0A" w:rsidRDefault="00BE0D8A">
      <w:pPr>
        <w:rPr>
          <w:rFonts w:ascii="Arial" w:eastAsiaTheme="majorEastAsia" w:hAnsi="Arial" w:cs="Arial"/>
          <w:spacing w:val="5"/>
        </w:rPr>
      </w:pPr>
      <w:bookmarkStart w:id="163" w:name="_Toc113248367"/>
      <w:bookmarkStart w:id="164" w:name="_Toc157402527"/>
      <w:bookmarkStart w:id="165" w:name="_Toc209867385"/>
      <w:bookmarkStart w:id="166" w:name="_Toc365876640"/>
      <w:bookmarkStart w:id="167" w:name="_Toc365877003"/>
      <w:bookmarkStart w:id="168" w:name="_Toc365879558"/>
      <w:r w:rsidRPr="009D3E0A">
        <w:rPr>
          <w:rFonts w:ascii="Arial" w:hAnsi="Arial" w:cs="Arial"/>
        </w:rPr>
        <w:br w:type="page"/>
      </w:r>
    </w:p>
    <w:p w14:paraId="3D47570F" w14:textId="77777777" w:rsidR="00045F39" w:rsidRPr="009D3E0A" w:rsidRDefault="00045F39" w:rsidP="00476230">
      <w:pPr>
        <w:pStyle w:val="Ttulo2"/>
        <w:numPr>
          <w:ilvl w:val="2"/>
          <w:numId w:val="19"/>
        </w:numPr>
        <w:rPr>
          <w:rFonts w:ascii="Arial" w:hAnsi="Arial" w:cs="Arial"/>
          <w:sz w:val="22"/>
          <w:szCs w:val="22"/>
        </w:rPr>
      </w:pPr>
      <w:bookmarkStart w:id="169" w:name="_Toc33782653"/>
      <w:r w:rsidRPr="009D3E0A">
        <w:rPr>
          <w:rFonts w:ascii="Arial" w:hAnsi="Arial" w:cs="Arial"/>
          <w:sz w:val="22"/>
          <w:szCs w:val="22"/>
        </w:rPr>
        <w:lastRenderedPageBreak/>
        <w:t>Consejo de Rectoría</w:t>
      </w:r>
      <w:bookmarkEnd w:id="163"/>
      <w:bookmarkEnd w:id="164"/>
      <w:bookmarkEnd w:id="165"/>
      <w:bookmarkEnd w:id="166"/>
      <w:bookmarkEnd w:id="167"/>
      <w:bookmarkEnd w:id="168"/>
      <w:bookmarkEnd w:id="169"/>
    </w:p>
    <w:p w14:paraId="74E3A453" w14:textId="77777777" w:rsidR="004828D7" w:rsidRPr="009D3E0A" w:rsidRDefault="004828D7" w:rsidP="00F4709B">
      <w:pPr>
        <w:rPr>
          <w:rFonts w:ascii="Arial" w:hAnsi="Arial" w:cs="Arial"/>
        </w:rPr>
      </w:pPr>
    </w:p>
    <w:p w14:paraId="5C24081A" w14:textId="77777777" w:rsidR="00247A4C" w:rsidRPr="009D3E0A" w:rsidRDefault="00247A4C" w:rsidP="00F4709B">
      <w:pPr>
        <w:rPr>
          <w:rFonts w:ascii="Arial" w:hAnsi="Arial" w:cs="Arial"/>
        </w:rPr>
      </w:pPr>
    </w:p>
    <w:p w14:paraId="6D57A256" w14:textId="77777777" w:rsidR="00E276D1" w:rsidRDefault="00045F39" w:rsidP="00E276D1">
      <w:pPr>
        <w:pStyle w:val="CUADROS"/>
        <w:rPr>
          <w:rFonts w:cs="Arial"/>
          <w:szCs w:val="22"/>
        </w:rPr>
      </w:pPr>
      <w:bookmarkStart w:id="170" w:name="_Toc210508429"/>
      <w:bookmarkStart w:id="171" w:name="_Toc524329092"/>
      <w:bookmarkStart w:id="172" w:name="_Toc524329171"/>
      <w:bookmarkStart w:id="173" w:name="_Toc524333704"/>
      <w:bookmarkStart w:id="174" w:name="_Toc33614803"/>
      <w:r w:rsidRPr="009D3E0A">
        <w:rPr>
          <w:rFonts w:cs="Arial"/>
          <w:szCs w:val="22"/>
        </w:rPr>
        <w:t>Integrantes del Consejo de Rectoría</w:t>
      </w:r>
      <w:bookmarkEnd w:id="170"/>
      <w:bookmarkEnd w:id="171"/>
      <w:bookmarkEnd w:id="172"/>
      <w:bookmarkEnd w:id="173"/>
      <w:bookmarkEnd w:id="174"/>
    </w:p>
    <w:p w14:paraId="55FBB5BA" w14:textId="77777777" w:rsidR="005E5A69" w:rsidRPr="009D3E0A" w:rsidRDefault="005E5A69" w:rsidP="005E5A69">
      <w:pPr>
        <w:pStyle w:val="CUADROS"/>
        <w:numPr>
          <w:ilvl w:val="0"/>
          <w:numId w:val="0"/>
        </w:numPr>
        <w:ind w:left="2204"/>
        <w:jc w:val="left"/>
        <w:rPr>
          <w:rFonts w:cs="Arial"/>
          <w:szCs w:val="22"/>
        </w:rPr>
      </w:pPr>
    </w:p>
    <w:tbl>
      <w:tblPr>
        <w:tblW w:w="8900" w:type="dxa"/>
        <w:jc w:val="center"/>
        <w:tblBorders>
          <w:top w:val="single" w:sz="8" w:space="0" w:color="333399"/>
          <w:bottom w:val="single" w:sz="8" w:space="0" w:color="333399"/>
        </w:tblBorders>
        <w:tblLook w:val="00A0" w:firstRow="1" w:lastRow="0" w:firstColumn="1" w:lastColumn="0" w:noHBand="0" w:noVBand="0"/>
      </w:tblPr>
      <w:tblGrid>
        <w:gridCol w:w="3969"/>
        <w:gridCol w:w="4931"/>
      </w:tblGrid>
      <w:tr w:rsidR="00E276D1" w:rsidRPr="009D3E0A" w14:paraId="595AB9F1" w14:textId="77777777" w:rsidTr="4631AC37">
        <w:trPr>
          <w:jc w:val="center"/>
        </w:trPr>
        <w:tc>
          <w:tcPr>
            <w:tcW w:w="3969" w:type="dxa"/>
            <w:tcBorders>
              <w:top w:val="single" w:sz="8" w:space="0" w:color="333399"/>
              <w:bottom w:val="single" w:sz="4" w:space="0" w:color="333399"/>
            </w:tcBorders>
            <w:vAlign w:val="center"/>
          </w:tcPr>
          <w:p w14:paraId="34777D68" w14:textId="77777777" w:rsidR="00E276D1" w:rsidRPr="009D3E0A" w:rsidRDefault="00E276D1" w:rsidP="0025572A">
            <w:pPr>
              <w:pStyle w:val="Texto"/>
              <w:jc w:val="left"/>
              <w:rPr>
                <w:rFonts w:ascii="Arial" w:hAnsi="Arial" w:cs="Arial"/>
                <w:b/>
                <w:color w:val="auto"/>
                <w:sz w:val="22"/>
                <w:szCs w:val="22"/>
              </w:rPr>
            </w:pPr>
            <w:r w:rsidRPr="009D3E0A">
              <w:rPr>
                <w:rFonts w:ascii="Arial" w:hAnsi="Arial" w:cs="Arial"/>
                <w:b/>
                <w:color w:val="auto"/>
                <w:sz w:val="22"/>
                <w:szCs w:val="22"/>
              </w:rPr>
              <w:t>Persona</w:t>
            </w:r>
          </w:p>
        </w:tc>
        <w:tc>
          <w:tcPr>
            <w:tcW w:w="4931" w:type="dxa"/>
            <w:tcBorders>
              <w:top w:val="single" w:sz="8" w:space="0" w:color="333399"/>
              <w:bottom w:val="single" w:sz="4" w:space="0" w:color="333399"/>
            </w:tcBorders>
            <w:vAlign w:val="center"/>
          </w:tcPr>
          <w:p w14:paraId="6712DAA4" w14:textId="77777777" w:rsidR="00E276D1" w:rsidRPr="009D3E0A" w:rsidRDefault="00E276D1" w:rsidP="0025572A">
            <w:pPr>
              <w:pStyle w:val="Texto"/>
              <w:jc w:val="left"/>
              <w:rPr>
                <w:rFonts w:ascii="Arial" w:hAnsi="Arial" w:cs="Arial"/>
                <w:b/>
                <w:color w:val="auto"/>
                <w:sz w:val="22"/>
                <w:szCs w:val="22"/>
              </w:rPr>
            </w:pPr>
            <w:r w:rsidRPr="009D3E0A">
              <w:rPr>
                <w:rFonts w:ascii="Arial" w:hAnsi="Arial" w:cs="Arial"/>
                <w:b/>
                <w:color w:val="auto"/>
                <w:sz w:val="22"/>
                <w:szCs w:val="22"/>
              </w:rPr>
              <w:t>Condición</w:t>
            </w:r>
          </w:p>
        </w:tc>
      </w:tr>
      <w:tr w:rsidR="00E276D1" w:rsidRPr="009D3E0A" w14:paraId="5A35D878" w14:textId="77777777" w:rsidTr="4631AC37">
        <w:trPr>
          <w:jc w:val="center"/>
        </w:trPr>
        <w:tc>
          <w:tcPr>
            <w:tcW w:w="3969" w:type="dxa"/>
            <w:tcBorders>
              <w:top w:val="single" w:sz="4" w:space="0" w:color="333399"/>
              <w:bottom w:val="single" w:sz="8" w:space="0" w:color="333399"/>
            </w:tcBorders>
            <w:vAlign w:val="center"/>
          </w:tcPr>
          <w:p w14:paraId="089C2FC4" w14:textId="77777777" w:rsidR="00E276D1" w:rsidRPr="009D3E0A" w:rsidRDefault="004070DD" w:rsidP="00DD061B">
            <w:pPr>
              <w:pStyle w:val="Texto"/>
              <w:jc w:val="both"/>
              <w:rPr>
                <w:rFonts w:ascii="Arial" w:hAnsi="Arial" w:cs="Arial"/>
                <w:color w:val="auto"/>
                <w:sz w:val="22"/>
                <w:szCs w:val="22"/>
              </w:rPr>
            </w:pPr>
            <w:r w:rsidRPr="009D3E0A">
              <w:rPr>
                <w:rFonts w:ascii="Arial" w:hAnsi="Arial" w:cs="Arial"/>
                <w:color w:val="auto"/>
                <w:sz w:val="22"/>
                <w:szCs w:val="22"/>
                <w:lang w:val="pt-BR"/>
              </w:rPr>
              <w:t>Ing. Luis Paulino Méndez Badilla</w:t>
            </w:r>
          </w:p>
        </w:tc>
        <w:tc>
          <w:tcPr>
            <w:tcW w:w="4931" w:type="dxa"/>
            <w:tcBorders>
              <w:top w:val="single" w:sz="4" w:space="0" w:color="333399"/>
              <w:bottom w:val="single" w:sz="8" w:space="0" w:color="333399"/>
            </w:tcBorders>
            <w:vAlign w:val="center"/>
          </w:tcPr>
          <w:p w14:paraId="6AE1242E" w14:textId="77777777" w:rsidR="00E276D1" w:rsidRPr="009D3E0A" w:rsidRDefault="00E276D1" w:rsidP="0025572A">
            <w:pPr>
              <w:pStyle w:val="Texto"/>
              <w:jc w:val="left"/>
              <w:rPr>
                <w:rFonts w:ascii="Arial" w:hAnsi="Arial" w:cs="Arial"/>
                <w:color w:val="auto"/>
                <w:sz w:val="22"/>
                <w:szCs w:val="22"/>
              </w:rPr>
            </w:pPr>
            <w:r w:rsidRPr="009D3E0A">
              <w:rPr>
                <w:rFonts w:ascii="Arial" w:hAnsi="Arial" w:cs="Arial"/>
                <w:color w:val="auto"/>
                <w:sz w:val="22"/>
                <w:szCs w:val="22"/>
              </w:rPr>
              <w:t>Rector</w:t>
            </w:r>
          </w:p>
        </w:tc>
      </w:tr>
      <w:tr w:rsidR="00E276D1" w:rsidRPr="009D3E0A" w14:paraId="2D091428" w14:textId="77777777" w:rsidTr="4631AC37">
        <w:trPr>
          <w:jc w:val="center"/>
        </w:trPr>
        <w:tc>
          <w:tcPr>
            <w:tcW w:w="3969" w:type="dxa"/>
            <w:tcBorders>
              <w:top w:val="single" w:sz="8" w:space="0" w:color="333399"/>
              <w:bottom w:val="single" w:sz="8" w:space="0" w:color="333399"/>
            </w:tcBorders>
            <w:vAlign w:val="center"/>
          </w:tcPr>
          <w:p w14:paraId="5EBE52D3" w14:textId="77777777" w:rsidR="00E276D1" w:rsidRPr="004070DD" w:rsidRDefault="001C4677" w:rsidP="00DD061B">
            <w:pPr>
              <w:pStyle w:val="Texto"/>
              <w:jc w:val="both"/>
              <w:rPr>
                <w:rFonts w:ascii="Arial" w:hAnsi="Arial" w:cs="Arial"/>
                <w:color w:val="auto"/>
                <w:sz w:val="22"/>
                <w:szCs w:val="22"/>
                <w:lang w:val="es-CR"/>
              </w:rPr>
            </w:pPr>
            <w:r w:rsidRPr="001C4677">
              <w:rPr>
                <w:rFonts w:ascii="Arial" w:hAnsi="Arial" w:cs="Arial"/>
                <w:color w:val="auto"/>
                <w:sz w:val="22"/>
                <w:szCs w:val="22"/>
                <w:lang w:val="es-CR"/>
              </w:rPr>
              <w:t>B.Q. Grettel Castro Portuguez</w:t>
            </w:r>
          </w:p>
        </w:tc>
        <w:tc>
          <w:tcPr>
            <w:tcW w:w="4931" w:type="dxa"/>
            <w:tcBorders>
              <w:top w:val="single" w:sz="8" w:space="0" w:color="333399"/>
              <w:bottom w:val="single" w:sz="8" w:space="0" w:color="333399"/>
            </w:tcBorders>
            <w:vAlign w:val="center"/>
          </w:tcPr>
          <w:p w14:paraId="467C63AF" w14:textId="77777777" w:rsidR="00E276D1" w:rsidRPr="009D3E0A" w:rsidRDefault="71883E84" w:rsidP="0025572A">
            <w:pPr>
              <w:pStyle w:val="Texto"/>
              <w:jc w:val="left"/>
              <w:rPr>
                <w:rFonts w:ascii="Arial" w:hAnsi="Arial" w:cs="Arial"/>
                <w:color w:val="auto"/>
                <w:sz w:val="22"/>
                <w:szCs w:val="22"/>
              </w:rPr>
            </w:pPr>
            <w:r w:rsidRPr="2D95D8D5">
              <w:rPr>
                <w:rFonts w:ascii="Arial" w:hAnsi="Arial" w:cs="Arial"/>
                <w:color w:val="auto"/>
                <w:sz w:val="22"/>
                <w:szCs w:val="22"/>
              </w:rPr>
              <w:t>Vicerrector</w:t>
            </w:r>
            <w:r w:rsidR="2D92B726" w:rsidRPr="2D95D8D5">
              <w:rPr>
                <w:rFonts w:ascii="Arial" w:hAnsi="Arial" w:cs="Arial"/>
                <w:color w:val="auto"/>
                <w:sz w:val="22"/>
                <w:szCs w:val="22"/>
              </w:rPr>
              <w:t>a</w:t>
            </w:r>
            <w:r w:rsidR="00E276D1" w:rsidRPr="009D3E0A">
              <w:rPr>
                <w:rFonts w:ascii="Arial" w:hAnsi="Arial" w:cs="Arial"/>
                <w:color w:val="auto"/>
                <w:sz w:val="22"/>
                <w:szCs w:val="22"/>
              </w:rPr>
              <w:t xml:space="preserve"> de Docencia</w:t>
            </w:r>
          </w:p>
        </w:tc>
      </w:tr>
      <w:tr w:rsidR="00C24CA3" w:rsidRPr="009D3E0A" w14:paraId="019BFA09" w14:textId="77777777" w:rsidTr="4631AC37">
        <w:trPr>
          <w:trHeight w:val="262"/>
          <w:jc w:val="center"/>
        </w:trPr>
        <w:tc>
          <w:tcPr>
            <w:tcW w:w="3969" w:type="dxa"/>
            <w:tcBorders>
              <w:top w:val="single" w:sz="8" w:space="0" w:color="333399"/>
              <w:bottom w:val="single" w:sz="8" w:space="0" w:color="333399"/>
            </w:tcBorders>
            <w:vAlign w:val="center"/>
          </w:tcPr>
          <w:p w14:paraId="5057055E" w14:textId="77777777" w:rsidR="00C24CA3" w:rsidRPr="004070DD" w:rsidRDefault="002033CF" w:rsidP="00452083">
            <w:pPr>
              <w:pStyle w:val="Texto"/>
              <w:jc w:val="both"/>
              <w:rPr>
                <w:rFonts w:ascii="Arial" w:hAnsi="Arial" w:cs="Arial"/>
                <w:color w:val="auto"/>
                <w:sz w:val="22"/>
                <w:szCs w:val="22"/>
                <w:lang w:val="pt-BR"/>
              </w:rPr>
            </w:pPr>
            <w:r>
              <w:rPr>
                <w:rFonts w:ascii="Arial" w:hAnsi="Arial" w:cs="Arial"/>
                <w:color w:val="auto"/>
                <w:sz w:val="22"/>
                <w:szCs w:val="22"/>
                <w:lang w:val="pt-BR"/>
              </w:rPr>
              <w:t>M</w:t>
            </w:r>
            <w:r w:rsidR="004070DD" w:rsidRPr="004070DD">
              <w:rPr>
                <w:rFonts w:ascii="Arial" w:hAnsi="Arial" w:cs="Arial"/>
                <w:color w:val="auto"/>
                <w:sz w:val="22"/>
                <w:szCs w:val="22"/>
                <w:lang w:val="pt-BR"/>
              </w:rPr>
              <w:t>Sc. Jorge Chaves Arce</w:t>
            </w:r>
          </w:p>
        </w:tc>
        <w:tc>
          <w:tcPr>
            <w:tcW w:w="4931" w:type="dxa"/>
            <w:tcBorders>
              <w:top w:val="single" w:sz="8" w:space="0" w:color="333399"/>
              <w:bottom w:val="single" w:sz="8" w:space="0" w:color="333399"/>
            </w:tcBorders>
            <w:vAlign w:val="center"/>
          </w:tcPr>
          <w:p w14:paraId="3575C1E3" w14:textId="77777777" w:rsidR="00C24CA3" w:rsidRPr="009D3E0A" w:rsidRDefault="00C24CA3" w:rsidP="00452083">
            <w:pPr>
              <w:pStyle w:val="Texto"/>
              <w:jc w:val="left"/>
              <w:rPr>
                <w:rFonts w:ascii="Arial" w:hAnsi="Arial" w:cs="Arial"/>
                <w:color w:val="auto"/>
                <w:sz w:val="22"/>
                <w:szCs w:val="22"/>
                <w:lang w:val="pt-BR"/>
              </w:rPr>
            </w:pPr>
            <w:r w:rsidRPr="009D3E0A">
              <w:rPr>
                <w:rFonts w:ascii="Arial" w:hAnsi="Arial" w:cs="Arial"/>
                <w:color w:val="auto"/>
                <w:sz w:val="22"/>
                <w:szCs w:val="22"/>
                <w:lang w:val="pt-BR"/>
              </w:rPr>
              <w:t>Vicerrector de Investigación y Extensión</w:t>
            </w:r>
          </w:p>
        </w:tc>
      </w:tr>
      <w:tr w:rsidR="00C24CA3" w:rsidRPr="009D3E0A" w14:paraId="4BC6CC24" w14:textId="77777777" w:rsidTr="4631AC37">
        <w:trPr>
          <w:jc w:val="center"/>
        </w:trPr>
        <w:tc>
          <w:tcPr>
            <w:tcW w:w="3969" w:type="dxa"/>
            <w:tcBorders>
              <w:top w:val="single" w:sz="8" w:space="0" w:color="333399"/>
              <w:bottom w:val="single" w:sz="8" w:space="0" w:color="333399"/>
            </w:tcBorders>
            <w:vAlign w:val="center"/>
          </w:tcPr>
          <w:p w14:paraId="57D3D335" w14:textId="77777777" w:rsidR="00C24CA3" w:rsidRPr="009D3E0A" w:rsidRDefault="00C24CA3" w:rsidP="00C24CA3">
            <w:pPr>
              <w:pStyle w:val="Texto"/>
              <w:jc w:val="both"/>
              <w:rPr>
                <w:rFonts w:ascii="Arial" w:hAnsi="Arial" w:cs="Arial"/>
                <w:color w:val="auto"/>
                <w:sz w:val="22"/>
                <w:szCs w:val="22"/>
              </w:rPr>
            </w:pPr>
            <w:r w:rsidRPr="009D3E0A">
              <w:rPr>
                <w:rFonts w:ascii="Arial" w:hAnsi="Arial" w:cs="Arial"/>
                <w:color w:val="auto"/>
                <w:sz w:val="22"/>
                <w:szCs w:val="22"/>
              </w:rPr>
              <w:t>Dr. Humberto Villalta Solano</w:t>
            </w:r>
          </w:p>
        </w:tc>
        <w:tc>
          <w:tcPr>
            <w:tcW w:w="4931" w:type="dxa"/>
            <w:tcBorders>
              <w:top w:val="single" w:sz="8" w:space="0" w:color="333399"/>
              <w:bottom w:val="single" w:sz="8" w:space="0" w:color="333399"/>
            </w:tcBorders>
            <w:vAlign w:val="center"/>
          </w:tcPr>
          <w:p w14:paraId="745A6AF9" w14:textId="77777777" w:rsidR="00C24CA3" w:rsidRPr="009D3E0A" w:rsidRDefault="00C24CA3" w:rsidP="00C24CA3">
            <w:pPr>
              <w:pStyle w:val="Texto"/>
              <w:jc w:val="left"/>
              <w:rPr>
                <w:rFonts w:ascii="Arial" w:hAnsi="Arial" w:cs="Arial"/>
                <w:color w:val="auto"/>
                <w:sz w:val="22"/>
                <w:szCs w:val="22"/>
              </w:rPr>
            </w:pPr>
            <w:r w:rsidRPr="009D3E0A">
              <w:rPr>
                <w:rFonts w:ascii="Arial" w:hAnsi="Arial" w:cs="Arial"/>
                <w:color w:val="auto"/>
                <w:sz w:val="22"/>
                <w:szCs w:val="22"/>
              </w:rPr>
              <w:t>Vicerrector de Administración</w:t>
            </w:r>
          </w:p>
        </w:tc>
      </w:tr>
      <w:tr w:rsidR="00C24CA3" w:rsidRPr="009D3E0A" w14:paraId="13FF1F43" w14:textId="77777777" w:rsidTr="4631AC37">
        <w:trPr>
          <w:trHeight w:val="262"/>
          <w:jc w:val="center"/>
        </w:trPr>
        <w:tc>
          <w:tcPr>
            <w:tcW w:w="3969" w:type="dxa"/>
            <w:tcBorders>
              <w:top w:val="single" w:sz="8" w:space="0" w:color="333399"/>
              <w:bottom w:val="single" w:sz="8" w:space="0" w:color="333399"/>
            </w:tcBorders>
            <w:vAlign w:val="center"/>
          </w:tcPr>
          <w:p w14:paraId="24925A52" w14:textId="77777777" w:rsidR="00C24CA3" w:rsidRPr="009D3E0A" w:rsidRDefault="00C24CA3" w:rsidP="00C24CA3">
            <w:pPr>
              <w:pStyle w:val="Texto"/>
              <w:jc w:val="both"/>
              <w:rPr>
                <w:rFonts w:ascii="Arial" w:hAnsi="Arial" w:cs="Arial"/>
                <w:color w:val="auto"/>
                <w:sz w:val="22"/>
                <w:szCs w:val="22"/>
                <w:lang w:val="pt-BR"/>
              </w:rPr>
            </w:pPr>
            <w:r w:rsidRPr="009D3E0A">
              <w:rPr>
                <w:rFonts w:ascii="Arial" w:hAnsi="Arial" w:cs="Arial"/>
                <w:color w:val="auto"/>
                <w:sz w:val="22"/>
                <w:szCs w:val="22"/>
                <w:lang w:val="pt-BR"/>
              </w:rPr>
              <w:t>Dra. Claudia Madrizova Madrizova</w:t>
            </w:r>
          </w:p>
        </w:tc>
        <w:tc>
          <w:tcPr>
            <w:tcW w:w="4931" w:type="dxa"/>
            <w:tcBorders>
              <w:top w:val="single" w:sz="8" w:space="0" w:color="333399"/>
              <w:bottom w:val="single" w:sz="8" w:space="0" w:color="333399"/>
            </w:tcBorders>
            <w:vAlign w:val="center"/>
          </w:tcPr>
          <w:p w14:paraId="1D9FBC14" w14:textId="77777777" w:rsidR="00C24CA3" w:rsidRPr="009D3E0A" w:rsidRDefault="00C24CA3" w:rsidP="00C24CA3">
            <w:pPr>
              <w:pStyle w:val="Texto"/>
              <w:jc w:val="left"/>
              <w:rPr>
                <w:rFonts w:ascii="Arial" w:hAnsi="Arial" w:cs="Arial"/>
                <w:color w:val="auto"/>
                <w:sz w:val="22"/>
                <w:szCs w:val="22"/>
              </w:rPr>
            </w:pPr>
            <w:r w:rsidRPr="009D3E0A">
              <w:rPr>
                <w:rFonts w:ascii="Arial" w:hAnsi="Arial" w:cs="Arial"/>
                <w:color w:val="auto"/>
                <w:sz w:val="22"/>
                <w:szCs w:val="22"/>
              </w:rPr>
              <w:t>Vicerrectora de Vida Estudiantil y Servicios Académicos</w:t>
            </w:r>
          </w:p>
        </w:tc>
      </w:tr>
      <w:tr w:rsidR="00C24CA3" w:rsidRPr="009D3E0A" w14:paraId="67269D4F" w14:textId="77777777" w:rsidTr="4631AC37">
        <w:trPr>
          <w:jc w:val="center"/>
        </w:trPr>
        <w:tc>
          <w:tcPr>
            <w:tcW w:w="3969" w:type="dxa"/>
            <w:tcBorders>
              <w:top w:val="single" w:sz="8" w:space="0" w:color="333399"/>
              <w:bottom w:val="single" w:sz="8" w:space="0" w:color="333399"/>
            </w:tcBorders>
          </w:tcPr>
          <w:p w14:paraId="3D5F1891" w14:textId="77777777" w:rsidR="00C24CA3" w:rsidRPr="009D3E0A" w:rsidRDefault="005100DF" w:rsidP="00C24CA3">
            <w:pPr>
              <w:pStyle w:val="Texto"/>
              <w:jc w:val="both"/>
              <w:rPr>
                <w:rFonts w:ascii="Arial" w:hAnsi="Arial" w:cs="Arial"/>
                <w:color w:val="auto"/>
                <w:sz w:val="22"/>
                <w:szCs w:val="22"/>
                <w:lang w:val="pt-BR"/>
              </w:rPr>
            </w:pPr>
            <w:r w:rsidRPr="005100DF">
              <w:rPr>
                <w:rFonts w:ascii="Arial" w:hAnsi="Arial" w:cs="Arial"/>
                <w:color w:val="auto"/>
                <w:sz w:val="22"/>
                <w:szCs w:val="22"/>
                <w:lang w:val="pt-BR"/>
              </w:rPr>
              <w:t>Dr. Oscar López Villegas</w:t>
            </w:r>
          </w:p>
        </w:tc>
        <w:tc>
          <w:tcPr>
            <w:tcW w:w="4931" w:type="dxa"/>
            <w:tcBorders>
              <w:top w:val="single" w:sz="8" w:space="0" w:color="333399"/>
              <w:bottom w:val="single" w:sz="8" w:space="0" w:color="333399"/>
            </w:tcBorders>
          </w:tcPr>
          <w:p w14:paraId="043E5A9B" w14:textId="77777777" w:rsidR="00C24CA3" w:rsidRPr="009D3E0A" w:rsidRDefault="00C24CA3" w:rsidP="00C24CA3">
            <w:pPr>
              <w:pStyle w:val="Texto"/>
              <w:jc w:val="both"/>
              <w:rPr>
                <w:rFonts w:ascii="Arial" w:hAnsi="Arial" w:cs="Arial"/>
                <w:color w:val="auto"/>
                <w:sz w:val="22"/>
                <w:szCs w:val="22"/>
                <w:lang w:val="pt-BR"/>
              </w:rPr>
            </w:pPr>
            <w:r w:rsidRPr="009D3E0A">
              <w:rPr>
                <w:rFonts w:ascii="Arial" w:hAnsi="Arial" w:cs="Arial"/>
                <w:color w:val="auto"/>
                <w:sz w:val="22"/>
                <w:szCs w:val="22"/>
                <w:lang w:val="pt-BR"/>
              </w:rPr>
              <w:t xml:space="preserve">Director </w:t>
            </w:r>
            <w:r w:rsidR="00F33B8D">
              <w:rPr>
                <w:rFonts w:ascii="Arial" w:hAnsi="Arial" w:cs="Arial"/>
                <w:color w:val="auto"/>
                <w:sz w:val="22"/>
                <w:szCs w:val="22"/>
                <w:lang w:val="pt-BR"/>
              </w:rPr>
              <w:t>Campus Tecnológico</w:t>
            </w:r>
            <w:r w:rsidRPr="009D3E0A">
              <w:rPr>
                <w:rFonts w:ascii="Arial" w:hAnsi="Arial" w:cs="Arial"/>
                <w:color w:val="auto"/>
                <w:sz w:val="22"/>
                <w:szCs w:val="22"/>
                <w:lang w:val="pt-BR"/>
              </w:rPr>
              <w:t xml:space="preserve"> </w:t>
            </w:r>
            <w:r w:rsidR="00F33B8D">
              <w:rPr>
                <w:rFonts w:ascii="Arial" w:hAnsi="Arial" w:cs="Arial"/>
                <w:color w:val="auto"/>
                <w:sz w:val="22"/>
                <w:szCs w:val="22"/>
                <w:lang w:val="pt-BR"/>
              </w:rPr>
              <w:t>Local</w:t>
            </w:r>
            <w:r w:rsidRPr="009D3E0A">
              <w:rPr>
                <w:rFonts w:ascii="Arial" w:hAnsi="Arial" w:cs="Arial"/>
                <w:color w:val="auto"/>
                <w:sz w:val="22"/>
                <w:szCs w:val="22"/>
                <w:lang w:val="pt-BR"/>
              </w:rPr>
              <w:t xml:space="preserve"> San Carlos</w:t>
            </w:r>
          </w:p>
        </w:tc>
      </w:tr>
      <w:tr w:rsidR="00C24CA3" w:rsidRPr="009D3E0A" w14:paraId="38980BD6" w14:textId="77777777" w:rsidTr="4631AC37">
        <w:trPr>
          <w:jc w:val="center"/>
        </w:trPr>
        <w:tc>
          <w:tcPr>
            <w:tcW w:w="3969" w:type="dxa"/>
            <w:tcBorders>
              <w:top w:val="single" w:sz="8" w:space="0" w:color="333399"/>
              <w:bottom w:val="single" w:sz="8" w:space="0" w:color="333399"/>
            </w:tcBorders>
          </w:tcPr>
          <w:p w14:paraId="4F6DD7F5" w14:textId="77777777" w:rsidR="00C24CA3" w:rsidRPr="009D3E0A" w:rsidRDefault="00C24CA3" w:rsidP="00C24CA3">
            <w:pPr>
              <w:pStyle w:val="Texto"/>
              <w:jc w:val="both"/>
              <w:rPr>
                <w:rFonts w:ascii="Arial" w:hAnsi="Arial" w:cs="Arial"/>
                <w:color w:val="auto"/>
                <w:sz w:val="22"/>
                <w:szCs w:val="22"/>
              </w:rPr>
            </w:pPr>
            <w:r w:rsidRPr="009D3E0A">
              <w:rPr>
                <w:rFonts w:ascii="Arial" w:hAnsi="Arial" w:cs="Arial"/>
                <w:color w:val="auto"/>
                <w:sz w:val="22"/>
                <w:szCs w:val="22"/>
              </w:rPr>
              <w:t>MAE. Ronald Bonilla Rodríguez</w:t>
            </w:r>
          </w:p>
        </w:tc>
        <w:tc>
          <w:tcPr>
            <w:tcW w:w="4931" w:type="dxa"/>
            <w:tcBorders>
              <w:top w:val="single" w:sz="8" w:space="0" w:color="333399"/>
              <w:bottom w:val="single" w:sz="8" w:space="0" w:color="333399"/>
            </w:tcBorders>
          </w:tcPr>
          <w:p w14:paraId="4402C04C" w14:textId="77777777" w:rsidR="00C24CA3" w:rsidRPr="009D3E0A" w:rsidRDefault="00C24CA3" w:rsidP="00C24CA3">
            <w:pPr>
              <w:pStyle w:val="Texto"/>
              <w:jc w:val="both"/>
              <w:rPr>
                <w:rFonts w:ascii="Arial" w:hAnsi="Arial" w:cs="Arial"/>
                <w:color w:val="auto"/>
                <w:sz w:val="22"/>
                <w:szCs w:val="22"/>
              </w:rPr>
            </w:pPr>
            <w:r w:rsidRPr="009D3E0A">
              <w:rPr>
                <w:rFonts w:ascii="Arial" w:hAnsi="Arial" w:cs="Arial"/>
                <w:color w:val="auto"/>
                <w:sz w:val="22"/>
                <w:szCs w:val="22"/>
              </w:rPr>
              <w:t xml:space="preserve">Director </w:t>
            </w:r>
            <w:r w:rsidR="00F33B8D" w:rsidRPr="009D3E0A">
              <w:rPr>
                <w:rFonts w:ascii="Arial" w:hAnsi="Arial" w:cs="Arial"/>
                <w:color w:val="auto"/>
                <w:sz w:val="22"/>
                <w:szCs w:val="22"/>
                <w:lang w:val="pt-BR"/>
              </w:rPr>
              <w:t xml:space="preserve">Director </w:t>
            </w:r>
            <w:r w:rsidR="00F33B8D">
              <w:rPr>
                <w:rFonts w:ascii="Arial" w:hAnsi="Arial" w:cs="Arial"/>
                <w:color w:val="auto"/>
                <w:sz w:val="22"/>
                <w:szCs w:val="22"/>
                <w:lang w:val="pt-BR"/>
              </w:rPr>
              <w:t>Campus Tecnológico</w:t>
            </w:r>
            <w:r w:rsidR="00F33B8D" w:rsidRPr="009D3E0A">
              <w:rPr>
                <w:rFonts w:ascii="Arial" w:hAnsi="Arial" w:cs="Arial"/>
                <w:color w:val="auto"/>
                <w:sz w:val="22"/>
                <w:szCs w:val="22"/>
                <w:lang w:val="pt-BR"/>
              </w:rPr>
              <w:t xml:space="preserve"> </w:t>
            </w:r>
            <w:r w:rsidR="00F33B8D">
              <w:rPr>
                <w:rFonts w:ascii="Arial" w:hAnsi="Arial" w:cs="Arial"/>
                <w:color w:val="auto"/>
                <w:sz w:val="22"/>
                <w:szCs w:val="22"/>
                <w:lang w:val="pt-BR"/>
              </w:rPr>
              <w:t>Local</w:t>
            </w:r>
            <w:r w:rsidR="00F33B8D" w:rsidRPr="009D3E0A">
              <w:rPr>
                <w:rFonts w:ascii="Arial" w:hAnsi="Arial" w:cs="Arial"/>
                <w:color w:val="auto"/>
                <w:sz w:val="22"/>
                <w:szCs w:val="22"/>
                <w:lang w:val="pt-BR"/>
              </w:rPr>
              <w:t xml:space="preserve"> </w:t>
            </w:r>
            <w:r w:rsidRPr="009D3E0A">
              <w:rPr>
                <w:rFonts w:ascii="Arial" w:hAnsi="Arial" w:cs="Arial"/>
                <w:color w:val="auto"/>
                <w:sz w:val="22"/>
                <w:szCs w:val="22"/>
              </w:rPr>
              <w:t>San José</w:t>
            </w:r>
          </w:p>
        </w:tc>
      </w:tr>
      <w:tr w:rsidR="00C24CA3" w:rsidRPr="009D3E0A" w14:paraId="722C2DC6" w14:textId="77777777" w:rsidTr="4631AC37">
        <w:trPr>
          <w:jc w:val="center"/>
        </w:trPr>
        <w:tc>
          <w:tcPr>
            <w:tcW w:w="3969" w:type="dxa"/>
            <w:tcBorders>
              <w:top w:val="single" w:sz="8" w:space="0" w:color="333399"/>
              <w:bottom w:val="single" w:sz="8" w:space="0" w:color="333399"/>
            </w:tcBorders>
            <w:vAlign w:val="center"/>
          </w:tcPr>
          <w:p w14:paraId="3C0ADD9F" w14:textId="77777777" w:rsidR="00C24CA3" w:rsidRPr="005100DF" w:rsidRDefault="001C4677" w:rsidP="00C24CA3">
            <w:pPr>
              <w:pStyle w:val="Texto"/>
              <w:jc w:val="both"/>
              <w:rPr>
                <w:rFonts w:ascii="Arial" w:hAnsi="Arial" w:cs="Arial"/>
                <w:color w:val="auto"/>
                <w:sz w:val="22"/>
                <w:szCs w:val="22"/>
                <w:lang w:val="es-CR"/>
              </w:rPr>
            </w:pPr>
            <w:r w:rsidRPr="001C4677">
              <w:rPr>
                <w:rFonts w:ascii="Arial" w:hAnsi="Arial" w:cs="Arial"/>
                <w:color w:val="auto"/>
                <w:sz w:val="22"/>
                <w:szCs w:val="22"/>
                <w:lang w:val="es-CR"/>
              </w:rPr>
              <w:t>Máster Jean Carlos Miranda Fajardo</w:t>
            </w:r>
          </w:p>
        </w:tc>
        <w:tc>
          <w:tcPr>
            <w:tcW w:w="4931" w:type="dxa"/>
            <w:tcBorders>
              <w:top w:val="single" w:sz="8" w:space="0" w:color="333399"/>
              <w:bottom w:val="single" w:sz="8" w:space="0" w:color="333399"/>
            </w:tcBorders>
            <w:vAlign w:val="center"/>
          </w:tcPr>
          <w:p w14:paraId="07E4DE2E" w14:textId="77777777" w:rsidR="00C24CA3" w:rsidRPr="009D3E0A" w:rsidRDefault="7586ACC2" w:rsidP="00C24CA3">
            <w:pPr>
              <w:pStyle w:val="Texto"/>
              <w:jc w:val="left"/>
              <w:rPr>
                <w:rFonts w:ascii="Arial" w:hAnsi="Arial" w:cs="Arial"/>
                <w:color w:val="auto"/>
                <w:sz w:val="22"/>
                <w:szCs w:val="22"/>
                <w:lang w:val="pt-BR"/>
              </w:rPr>
            </w:pPr>
            <w:r w:rsidRPr="2D95D8D5">
              <w:rPr>
                <w:rFonts w:ascii="Arial" w:hAnsi="Arial" w:cs="Arial"/>
                <w:color w:val="auto"/>
                <w:sz w:val="22"/>
                <w:szCs w:val="22"/>
                <w:lang w:val="pt-BR"/>
              </w:rPr>
              <w:t>Director</w:t>
            </w:r>
            <w:r w:rsidR="00C24CA3" w:rsidRPr="009D3E0A">
              <w:rPr>
                <w:rFonts w:ascii="Arial" w:hAnsi="Arial" w:cs="Arial"/>
                <w:color w:val="auto"/>
                <w:sz w:val="22"/>
                <w:szCs w:val="22"/>
                <w:lang w:val="pt-BR"/>
              </w:rPr>
              <w:t xml:space="preserve"> Centro Académico de Limón</w:t>
            </w:r>
          </w:p>
        </w:tc>
      </w:tr>
      <w:tr w:rsidR="00C24CA3" w:rsidRPr="009D3E0A" w14:paraId="50EA3600" w14:textId="77777777" w:rsidTr="4631AC37">
        <w:trPr>
          <w:jc w:val="center"/>
        </w:trPr>
        <w:tc>
          <w:tcPr>
            <w:tcW w:w="3969" w:type="dxa"/>
            <w:tcBorders>
              <w:top w:val="single" w:sz="8" w:space="0" w:color="333399"/>
              <w:bottom w:val="single" w:sz="8" w:space="0" w:color="333399"/>
            </w:tcBorders>
            <w:vAlign w:val="center"/>
          </w:tcPr>
          <w:p w14:paraId="23E5056F" w14:textId="77777777" w:rsidR="00C24CA3" w:rsidRPr="009D3E0A" w:rsidRDefault="00C24CA3" w:rsidP="00C24CA3">
            <w:pPr>
              <w:pStyle w:val="Texto"/>
              <w:jc w:val="both"/>
              <w:rPr>
                <w:rFonts w:ascii="Arial" w:hAnsi="Arial" w:cs="Arial"/>
                <w:color w:val="auto"/>
                <w:sz w:val="22"/>
                <w:szCs w:val="22"/>
                <w:lang w:val="pt-BR"/>
              </w:rPr>
            </w:pPr>
            <w:r w:rsidRPr="009D3E0A">
              <w:rPr>
                <w:rFonts w:ascii="Arial" w:hAnsi="Arial" w:cs="Arial"/>
                <w:color w:val="auto"/>
                <w:sz w:val="22"/>
                <w:szCs w:val="22"/>
              </w:rPr>
              <w:t>Dr. Roberto Pereira Arroyo</w:t>
            </w:r>
          </w:p>
        </w:tc>
        <w:tc>
          <w:tcPr>
            <w:tcW w:w="4931" w:type="dxa"/>
            <w:tcBorders>
              <w:top w:val="single" w:sz="8" w:space="0" w:color="333399"/>
              <w:bottom w:val="single" w:sz="8" w:space="0" w:color="333399"/>
            </w:tcBorders>
            <w:vAlign w:val="center"/>
          </w:tcPr>
          <w:p w14:paraId="240E3A95" w14:textId="77777777" w:rsidR="00C24CA3" w:rsidRPr="009D3E0A" w:rsidRDefault="00C24CA3" w:rsidP="00C24CA3">
            <w:pPr>
              <w:pStyle w:val="Texto"/>
              <w:jc w:val="left"/>
              <w:rPr>
                <w:rFonts w:ascii="Arial" w:hAnsi="Arial" w:cs="Arial"/>
                <w:color w:val="auto"/>
                <w:sz w:val="22"/>
                <w:szCs w:val="22"/>
              </w:rPr>
            </w:pPr>
            <w:r w:rsidRPr="009D3E0A">
              <w:rPr>
                <w:rFonts w:ascii="Arial" w:hAnsi="Arial" w:cs="Arial"/>
                <w:color w:val="auto"/>
                <w:sz w:val="22"/>
                <w:szCs w:val="22"/>
                <w:lang w:val="pt-BR"/>
              </w:rPr>
              <w:t>Director Centro Académico de Alajuela</w:t>
            </w:r>
          </w:p>
        </w:tc>
      </w:tr>
    </w:tbl>
    <w:p w14:paraId="44268FF7" w14:textId="77777777" w:rsidR="4631AC37" w:rsidRDefault="4631AC37"/>
    <w:p w14:paraId="166DDB23" w14:textId="77777777" w:rsidR="00B65AB9" w:rsidRPr="009D3E0A" w:rsidRDefault="00B65AB9">
      <w:pPr>
        <w:rPr>
          <w:rFonts w:ascii="Arial" w:hAnsi="Arial" w:cs="Arial"/>
          <w:color w:val="FF0000"/>
        </w:rPr>
      </w:pPr>
    </w:p>
    <w:p w14:paraId="0F7C907B" w14:textId="77777777" w:rsidR="00FE2078" w:rsidRDefault="00FE2078">
      <w:pPr>
        <w:rPr>
          <w:rFonts w:ascii="Arial" w:eastAsiaTheme="majorEastAsia" w:hAnsi="Arial" w:cs="Arial"/>
        </w:rPr>
      </w:pPr>
      <w:bookmarkStart w:id="175" w:name="_Toc365876642"/>
      <w:bookmarkStart w:id="176" w:name="_Toc365877005"/>
      <w:bookmarkStart w:id="177" w:name="_Toc365879560"/>
      <w:r>
        <w:rPr>
          <w:rFonts w:ascii="Arial" w:hAnsi="Arial" w:cs="Arial"/>
        </w:rPr>
        <w:br w:type="page"/>
      </w:r>
    </w:p>
    <w:p w14:paraId="38BF6C17" w14:textId="77777777" w:rsidR="00045F39" w:rsidRPr="009D3E0A" w:rsidRDefault="00045F39" w:rsidP="00476230">
      <w:pPr>
        <w:pStyle w:val="Ttulo2"/>
        <w:numPr>
          <w:ilvl w:val="1"/>
          <w:numId w:val="19"/>
        </w:numPr>
        <w:rPr>
          <w:rFonts w:ascii="Arial" w:hAnsi="Arial" w:cs="Arial"/>
          <w:sz w:val="22"/>
          <w:szCs w:val="22"/>
        </w:rPr>
      </w:pPr>
      <w:bookmarkStart w:id="178" w:name="_Toc33782654"/>
      <w:r w:rsidRPr="009D3E0A">
        <w:rPr>
          <w:rFonts w:ascii="Arial" w:hAnsi="Arial" w:cs="Arial"/>
          <w:sz w:val="22"/>
          <w:szCs w:val="22"/>
        </w:rPr>
        <w:lastRenderedPageBreak/>
        <w:t>Organigrama</w:t>
      </w:r>
      <w:bookmarkEnd w:id="175"/>
      <w:bookmarkEnd w:id="176"/>
      <w:bookmarkEnd w:id="177"/>
      <w:bookmarkEnd w:id="178"/>
    </w:p>
    <w:p w14:paraId="22A28B0B" w14:textId="77777777" w:rsidR="00045F39" w:rsidRPr="009D3E0A" w:rsidRDefault="00045F39" w:rsidP="00045F39">
      <w:pPr>
        <w:rPr>
          <w:rFonts w:ascii="Arial" w:hAnsi="Arial" w:cs="Arial"/>
          <w:color w:val="FF0000"/>
        </w:rPr>
      </w:pPr>
    </w:p>
    <w:p w14:paraId="50BCF2EC" w14:textId="77777777" w:rsidR="00045F39" w:rsidRPr="009D3E0A" w:rsidRDefault="00045F39" w:rsidP="00045F39">
      <w:pPr>
        <w:spacing w:line="360" w:lineRule="auto"/>
        <w:jc w:val="both"/>
        <w:rPr>
          <w:rFonts w:ascii="Arial" w:hAnsi="Arial" w:cs="Arial"/>
        </w:rPr>
      </w:pPr>
      <w:r w:rsidRPr="009D3E0A">
        <w:rPr>
          <w:rFonts w:ascii="Arial" w:hAnsi="Arial" w:cs="Arial"/>
        </w:rPr>
        <w:t>El organigrama representa la estructura formal en la Institución, en el cual se visualiza la disposición interna de las dependencias de la organización, mostrando las relaciones que guardan entre si los órganos que la integran.</w:t>
      </w:r>
    </w:p>
    <w:p w14:paraId="7BC01DF9" w14:textId="77777777" w:rsidR="00B5712D" w:rsidRPr="009D3E0A" w:rsidRDefault="00045F39" w:rsidP="00045F39">
      <w:pPr>
        <w:spacing w:line="360" w:lineRule="auto"/>
        <w:jc w:val="both"/>
        <w:rPr>
          <w:rFonts w:ascii="Arial" w:hAnsi="Arial" w:cs="Arial"/>
        </w:rPr>
      </w:pPr>
      <w:r w:rsidRPr="009D3E0A">
        <w:rPr>
          <w:rFonts w:ascii="Arial" w:hAnsi="Arial" w:cs="Arial"/>
        </w:rPr>
        <w:t>Al constituir una fuente de consulta oficial, guía al usuario a la obtención de una imagen formal y general del TEC, ya que brinda información sobre división de funciones, niveles jerárquicos, líneas de autoridad y responsabilidad, relaciones de dependencia y de coordinación, canales formales de comunicación, naturaleza lineal o staff de las unidades.</w:t>
      </w:r>
      <w:r w:rsidR="00A22DF1" w:rsidRPr="009D3E0A">
        <w:rPr>
          <w:rFonts w:ascii="Arial" w:hAnsi="Arial" w:cs="Arial"/>
        </w:rPr>
        <w:t xml:space="preserve"> </w:t>
      </w:r>
    </w:p>
    <w:p w14:paraId="144ADC49" w14:textId="77777777" w:rsidR="00A22DF1" w:rsidRDefault="00B5712D" w:rsidP="00F554CE">
      <w:pPr>
        <w:spacing w:line="360" w:lineRule="auto"/>
        <w:jc w:val="both"/>
        <w:rPr>
          <w:rFonts w:ascii="Arial" w:hAnsi="Arial" w:cs="Arial"/>
        </w:rPr>
      </w:pPr>
      <w:r w:rsidRPr="009D3E0A">
        <w:rPr>
          <w:rFonts w:ascii="Arial" w:hAnsi="Arial" w:cs="Arial"/>
        </w:rPr>
        <w:t xml:space="preserve">Nuestra Institución cuenta con </w:t>
      </w:r>
      <w:r w:rsidR="0025572A" w:rsidRPr="009D3E0A">
        <w:rPr>
          <w:rFonts w:ascii="Arial" w:hAnsi="Arial" w:cs="Arial"/>
          <w:b/>
        </w:rPr>
        <w:t>152</w:t>
      </w:r>
      <w:r w:rsidRPr="009D3E0A">
        <w:rPr>
          <w:rFonts w:ascii="Arial" w:hAnsi="Arial" w:cs="Arial"/>
        </w:rPr>
        <w:t xml:space="preserve"> </w:t>
      </w:r>
      <w:r w:rsidR="00F554CE" w:rsidRPr="009D3E0A">
        <w:rPr>
          <w:rFonts w:ascii="Arial" w:hAnsi="Arial" w:cs="Arial"/>
        </w:rPr>
        <w:t>órganos</w:t>
      </w:r>
      <w:r w:rsidR="0025572A" w:rsidRPr="009D3E0A">
        <w:rPr>
          <w:rFonts w:ascii="Arial" w:hAnsi="Arial" w:cs="Arial"/>
        </w:rPr>
        <w:t xml:space="preserve"> y</w:t>
      </w:r>
      <w:r w:rsidR="00F554CE" w:rsidRPr="009D3E0A">
        <w:rPr>
          <w:rFonts w:ascii="Arial" w:hAnsi="Arial" w:cs="Arial"/>
        </w:rPr>
        <w:t xml:space="preserve"> </w:t>
      </w:r>
      <w:r w:rsidRPr="009D3E0A">
        <w:rPr>
          <w:rFonts w:ascii="Arial" w:hAnsi="Arial" w:cs="Arial"/>
        </w:rPr>
        <w:t xml:space="preserve">dependencias </w:t>
      </w:r>
      <w:r w:rsidR="00F554CE" w:rsidRPr="009D3E0A">
        <w:rPr>
          <w:rFonts w:ascii="Arial" w:hAnsi="Arial" w:cs="Arial"/>
        </w:rPr>
        <w:t xml:space="preserve">en los distintos niveles jerárquicos, se encuentra disponible en la </w:t>
      </w:r>
      <w:r w:rsidR="00A22DF1" w:rsidRPr="009D3E0A">
        <w:rPr>
          <w:rFonts w:ascii="Arial" w:hAnsi="Arial" w:cs="Arial"/>
        </w:rPr>
        <w:t xml:space="preserve">página web del TEC en la siguiente dirección </w:t>
      </w:r>
      <w:hyperlink r:id="rId17" w:history="1">
        <w:r w:rsidR="00F554CE" w:rsidRPr="009D3E0A">
          <w:rPr>
            <w:rStyle w:val="Hipervnculo"/>
            <w:rFonts w:ascii="Arial" w:hAnsi="Arial" w:cs="Arial"/>
          </w:rPr>
          <w:t>https://www.tec.ac.cr/sites/default/files/media/doc/organigrama_interactivo_2018_0.pdf</w:t>
        </w:r>
      </w:hyperlink>
      <w:r w:rsidR="00F554CE" w:rsidRPr="009D3E0A">
        <w:rPr>
          <w:rFonts w:ascii="Arial" w:hAnsi="Arial" w:cs="Arial"/>
        </w:rPr>
        <w:t xml:space="preserve"> .</w:t>
      </w:r>
    </w:p>
    <w:p w14:paraId="16F195B1" w14:textId="77777777" w:rsidR="00545C67" w:rsidRDefault="00545C67" w:rsidP="00545C67">
      <w:pPr>
        <w:spacing w:line="360" w:lineRule="auto"/>
        <w:jc w:val="both"/>
        <w:rPr>
          <w:rFonts w:ascii="Arial" w:hAnsi="Arial" w:cs="Arial"/>
        </w:rPr>
      </w:pPr>
      <w:r>
        <w:rPr>
          <w:rFonts w:ascii="Arial" w:hAnsi="Arial" w:cs="Arial"/>
        </w:rPr>
        <w:t xml:space="preserve">En atención al </w:t>
      </w:r>
      <w:r w:rsidRPr="00545C67">
        <w:rPr>
          <w:rFonts w:ascii="Arial" w:hAnsi="Arial" w:cs="Arial"/>
        </w:rPr>
        <w:t>Artículo 51</w:t>
      </w:r>
      <w:r>
        <w:rPr>
          <w:rFonts w:ascii="Arial" w:hAnsi="Arial" w:cs="Arial"/>
        </w:rPr>
        <w:t>, del Estatuto Orgánico sobre e</w:t>
      </w:r>
      <w:r w:rsidRPr="00545C67">
        <w:rPr>
          <w:rFonts w:ascii="Arial" w:hAnsi="Arial" w:cs="Arial"/>
        </w:rPr>
        <w:t>l departamento y sus tipos</w:t>
      </w:r>
      <w:r>
        <w:rPr>
          <w:rFonts w:ascii="Arial" w:hAnsi="Arial" w:cs="Arial"/>
        </w:rPr>
        <w:t xml:space="preserve">, se </w:t>
      </w:r>
      <w:r w:rsidR="00857F66">
        <w:rPr>
          <w:rFonts w:ascii="Arial" w:hAnsi="Arial" w:cs="Arial"/>
        </w:rPr>
        <w:t xml:space="preserve">establece que </w:t>
      </w:r>
      <w:r w:rsidRPr="00545C67">
        <w:rPr>
          <w:rFonts w:ascii="Arial" w:hAnsi="Arial" w:cs="Arial"/>
          <w:i/>
        </w:rPr>
        <w:t>“Para el desempeño de sus actividades, el Instituto se organizará en dependencias cuya unidad principal es el departamento, el cua</w:t>
      </w:r>
      <w:r w:rsidR="00857F66">
        <w:rPr>
          <w:rFonts w:ascii="Arial" w:hAnsi="Arial" w:cs="Arial"/>
          <w:i/>
        </w:rPr>
        <w:t>l estará a cargo de un director</w:t>
      </w:r>
      <w:r w:rsidRPr="00545C67">
        <w:rPr>
          <w:rFonts w:ascii="Arial" w:hAnsi="Arial" w:cs="Arial"/>
          <w:i/>
        </w:rPr>
        <w:t>”</w:t>
      </w:r>
      <w:r w:rsidR="00857F66">
        <w:rPr>
          <w:rFonts w:ascii="Arial" w:hAnsi="Arial" w:cs="Arial"/>
          <w:i/>
        </w:rPr>
        <w:t xml:space="preserve">, </w:t>
      </w:r>
      <w:r w:rsidR="00857F66" w:rsidRPr="00857F66">
        <w:rPr>
          <w:rFonts w:ascii="Arial" w:hAnsi="Arial" w:cs="Arial"/>
        </w:rPr>
        <w:t>se muestra a continuación el organigrama institucional hasta el nivel de direcciones de departamento.</w:t>
      </w:r>
    </w:p>
    <w:p w14:paraId="4D08717B" w14:textId="77777777" w:rsidR="00896F4D" w:rsidRPr="00545C67" w:rsidRDefault="00896F4D" w:rsidP="00545C67">
      <w:pPr>
        <w:spacing w:line="360" w:lineRule="auto"/>
        <w:jc w:val="both"/>
        <w:rPr>
          <w:rFonts w:ascii="Arial" w:hAnsi="Arial" w:cs="Arial"/>
          <w:i/>
        </w:rPr>
      </w:pPr>
    </w:p>
    <w:p w14:paraId="57F64EC7" w14:textId="77777777" w:rsidR="00896F4D" w:rsidRDefault="00896F4D">
      <w:pPr>
        <w:spacing w:after="200" w:line="276" w:lineRule="auto"/>
        <w:rPr>
          <w:rFonts w:ascii="Arial" w:hAnsi="Arial" w:cs="Arial"/>
        </w:rPr>
      </w:pPr>
    </w:p>
    <w:p w14:paraId="1F3912FE" w14:textId="77777777" w:rsidR="00CC240D" w:rsidRDefault="00CC240D" w:rsidP="00896F4D">
      <w:pPr>
        <w:rPr>
          <w:rFonts w:ascii="Arial" w:hAnsi="Arial" w:cs="Arial"/>
        </w:rPr>
        <w:sectPr w:rsidR="00CC240D" w:rsidSect="009E6659">
          <w:footerReference w:type="default" r:id="rId18"/>
          <w:endnotePr>
            <w:numFmt w:val="decimal"/>
          </w:endnotePr>
          <w:pgSz w:w="12242" w:h="15842" w:code="1"/>
          <w:pgMar w:top="1418" w:right="1701" w:bottom="1418" w:left="1701" w:header="709" w:footer="567" w:gutter="0"/>
          <w:pgNumType w:start="1"/>
          <w:cols w:space="708"/>
          <w:titlePg/>
          <w:docGrid w:linePitch="360"/>
        </w:sectPr>
      </w:pPr>
    </w:p>
    <w:p w14:paraId="6B9A66EC" w14:textId="77777777" w:rsidR="004B685A" w:rsidRDefault="008E47F0" w:rsidP="00FC10F2">
      <w:pPr>
        <w:pStyle w:val="Descripcin"/>
        <w:rPr>
          <w:rFonts w:cs="Arial"/>
        </w:rPr>
      </w:pPr>
      <w:bookmarkStart w:id="179" w:name="_Toc33615006"/>
      <w:r>
        <w:rPr>
          <w:rFonts w:cs="Arial"/>
        </w:rPr>
        <w:lastRenderedPageBreak/>
        <w:t>Organigrama ITCR</w:t>
      </w:r>
      <w:bookmarkEnd w:id="179"/>
    </w:p>
    <w:p w14:paraId="1D6B64F9" w14:textId="77777777" w:rsidR="00EB3BF7" w:rsidRDefault="00D3216E" w:rsidP="00896F4D">
      <w:pPr>
        <w:rPr>
          <w:noProof/>
          <w:lang w:eastAsia="es-CR"/>
        </w:rPr>
      </w:pPr>
      <w:r>
        <w:rPr>
          <w:noProof/>
          <w:lang w:eastAsia="es-CR"/>
        </w:rPr>
        <w:drawing>
          <wp:inline distT="0" distB="0" distL="0" distR="0" wp14:anchorId="456C0171" wp14:editId="5B802211">
            <wp:extent cx="8258810" cy="5081906"/>
            <wp:effectExtent l="0" t="0" r="8890" b="4445"/>
            <wp:docPr id="987523791"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9">
                      <a:extLst>
                        <a:ext uri="{28A0092B-C50C-407E-A947-70E740481C1C}">
                          <a14:useLocalDpi xmlns:a14="http://schemas.microsoft.com/office/drawing/2010/main" val="0"/>
                        </a:ext>
                      </a:extLst>
                    </a:blip>
                    <a:stretch>
                      <a:fillRect/>
                    </a:stretch>
                  </pic:blipFill>
                  <pic:spPr>
                    <a:xfrm>
                      <a:off x="0" y="0"/>
                      <a:ext cx="8258810" cy="5081906"/>
                    </a:xfrm>
                    <a:prstGeom prst="rect">
                      <a:avLst/>
                    </a:prstGeom>
                  </pic:spPr>
                </pic:pic>
              </a:graphicData>
            </a:graphic>
          </wp:inline>
        </w:drawing>
      </w:r>
    </w:p>
    <w:p w14:paraId="3C0D5409" w14:textId="77777777" w:rsidR="00EB3BF7" w:rsidRPr="00C42D6F" w:rsidRDefault="00D3216E" w:rsidP="00896F4D">
      <w:pPr>
        <w:rPr>
          <w:rFonts w:ascii="Arial" w:hAnsi="Arial" w:cs="Arial"/>
          <w:noProof/>
          <w:sz w:val="18"/>
          <w:szCs w:val="18"/>
          <w:lang w:eastAsia="es-CR"/>
        </w:rPr>
      </w:pPr>
      <w:r w:rsidRPr="00C42D6F">
        <w:rPr>
          <w:rFonts w:ascii="Arial" w:hAnsi="Arial" w:cs="Arial"/>
          <w:noProof/>
          <w:sz w:val="18"/>
          <w:szCs w:val="18"/>
          <w:lang w:eastAsia="es-CR"/>
        </w:rPr>
        <w:t xml:space="preserve">Fuente: </w:t>
      </w:r>
      <w:r w:rsidR="00963F15" w:rsidRPr="00C42D6F">
        <w:rPr>
          <w:rFonts w:ascii="Arial" w:hAnsi="Arial" w:cs="Arial"/>
          <w:noProof/>
          <w:sz w:val="18"/>
          <w:szCs w:val="18"/>
          <w:lang w:eastAsia="es-CR"/>
        </w:rPr>
        <w:t>Oficina de Comunicación y Mercadeo del Instituto Tecnológico de Costa Rica</w:t>
      </w:r>
      <w:r w:rsidR="004D7AD0" w:rsidRPr="00C42D6F">
        <w:rPr>
          <w:rFonts w:ascii="Arial" w:hAnsi="Arial" w:cs="Arial"/>
          <w:noProof/>
          <w:sz w:val="18"/>
          <w:szCs w:val="18"/>
          <w:lang w:eastAsia="es-CR"/>
        </w:rPr>
        <w:t>, Instituto Tecnológico de Costa Rica, 2019</w:t>
      </w:r>
    </w:p>
    <w:p w14:paraId="665DC438" w14:textId="77777777" w:rsidR="00CC240D" w:rsidRDefault="00CC240D">
      <w:pPr>
        <w:spacing w:after="200" w:line="276" w:lineRule="auto"/>
        <w:rPr>
          <w:rStyle w:val="Hipervnculo"/>
          <w:rFonts w:ascii="Arial" w:hAnsi="Arial" w:cs="Arial"/>
        </w:rPr>
        <w:sectPr w:rsidR="00CC240D" w:rsidSect="00CC240D">
          <w:endnotePr>
            <w:numFmt w:val="decimal"/>
          </w:endnotePr>
          <w:pgSz w:w="15842" w:h="12242" w:orient="landscape" w:code="1"/>
          <w:pgMar w:top="1701" w:right="1418" w:bottom="1701" w:left="1418" w:header="709" w:footer="567" w:gutter="0"/>
          <w:cols w:space="708"/>
          <w:titlePg/>
          <w:docGrid w:linePitch="360"/>
        </w:sectPr>
      </w:pPr>
    </w:p>
    <w:p w14:paraId="363D8836" w14:textId="77777777" w:rsidR="004D791B" w:rsidRPr="00257D45" w:rsidRDefault="004D791B" w:rsidP="00476230">
      <w:pPr>
        <w:pStyle w:val="Ttulo1"/>
        <w:numPr>
          <w:ilvl w:val="0"/>
          <w:numId w:val="16"/>
        </w:numPr>
        <w:jc w:val="center"/>
        <w:rPr>
          <w:rFonts w:ascii="Arial" w:hAnsi="Arial" w:cs="Arial"/>
          <w:b/>
          <w:sz w:val="24"/>
          <w:szCs w:val="20"/>
        </w:rPr>
      </w:pPr>
      <w:bookmarkStart w:id="180" w:name="_Toc113248371"/>
      <w:bookmarkStart w:id="181" w:name="_Toc209867390"/>
      <w:bookmarkStart w:id="182" w:name="_Toc365876643"/>
      <w:bookmarkStart w:id="183" w:name="_Toc365877006"/>
      <w:bookmarkStart w:id="184" w:name="_Toc365879561"/>
      <w:bookmarkStart w:id="185" w:name="_Toc33782655"/>
      <w:r w:rsidRPr="00257D45">
        <w:rPr>
          <w:rFonts w:ascii="Arial" w:hAnsi="Arial" w:cs="Arial"/>
          <w:b/>
          <w:sz w:val="24"/>
          <w:szCs w:val="20"/>
        </w:rPr>
        <w:lastRenderedPageBreak/>
        <w:t>ESTRUCTURA PROGRAMÁTICA DEL PLAN PRESUPUESTO</w:t>
      </w:r>
      <w:bookmarkEnd w:id="185"/>
    </w:p>
    <w:p w14:paraId="719F60B9" w14:textId="77777777" w:rsidR="00C84ABB" w:rsidRPr="009D3E0A" w:rsidRDefault="00C84ABB" w:rsidP="004D791B">
      <w:pPr>
        <w:pStyle w:val="Texto"/>
        <w:jc w:val="both"/>
        <w:rPr>
          <w:rFonts w:ascii="Arial" w:hAnsi="Arial" w:cs="Arial"/>
          <w:color w:val="auto"/>
          <w:sz w:val="22"/>
          <w:szCs w:val="22"/>
        </w:rPr>
      </w:pPr>
    </w:p>
    <w:p w14:paraId="0A4E82A2" w14:textId="77777777" w:rsidR="004D791B" w:rsidRPr="009D3E0A" w:rsidRDefault="004D791B" w:rsidP="004D791B">
      <w:pPr>
        <w:pStyle w:val="Texto"/>
        <w:jc w:val="both"/>
        <w:rPr>
          <w:rFonts w:ascii="Arial" w:hAnsi="Arial" w:cs="Arial"/>
          <w:color w:val="auto"/>
          <w:sz w:val="22"/>
          <w:szCs w:val="22"/>
        </w:rPr>
      </w:pPr>
      <w:r w:rsidRPr="009D3E0A">
        <w:rPr>
          <w:rFonts w:ascii="Arial" w:hAnsi="Arial" w:cs="Arial"/>
          <w:color w:val="auto"/>
          <w:sz w:val="22"/>
          <w:szCs w:val="22"/>
        </w:rPr>
        <w:t xml:space="preserve">La Estructura programática del </w:t>
      </w:r>
      <w:r w:rsidR="0048579F" w:rsidRPr="009D3E0A">
        <w:rPr>
          <w:rFonts w:ascii="Arial" w:hAnsi="Arial" w:cs="Arial"/>
          <w:color w:val="auto"/>
          <w:sz w:val="22"/>
          <w:szCs w:val="22"/>
        </w:rPr>
        <w:t>TEC</w:t>
      </w:r>
      <w:r w:rsidRPr="009D3E0A">
        <w:rPr>
          <w:rFonts w:ascii="Arial" w:hAnsi="Arial" w:cs="Arial"/>
          <w:color w:val="auto"/>
          <w:sz w:val="22"/>
          <w:szCs w:val="22"/>
        </w:rPr>
        <w:t xml:space="preserve">, está compuesta por cinco programas, de los cuales, el Programa 1 se divide en </w:t>
      </w:r>
      <w:r w:rsidR="0048579F" w:rsidRPr="009D3E0A">
        <w:rPr>
          <w:rFonts w:ascii="Arial" w:hAnsi="Arial" w:cs="Arial"/>
          <w:color w:val="auto"/>
          <w:sz w:val="22"/>
          <w:szCs w:val="22"/>
        </w:rPr>
        <w:t>cinco</w:t>
      </w:r>
      <w:r w:rsidRPr="009D3E0A">
        <w:rPr>
          <w:rFonts w:ascii="Arial" w:hAnsi="Arial" w:cs="Arial"/>
          <w:color w:val="auto"/>
          <w:sz w:val="22"/>
          <w:szCs w:val="22"/>
        </w:rPr>
        <w:t xml:space="preserve"> sub-programas, a continuación se detallan:</w:t>
      </w:r>
    </w:p>
    <w:p w14:paraId="00F64A36" w14:textId="77777777" w:rsidR="004D791B" w:rsidRPr="009D3E0A" w:rsidRDefault="004D791B" w:rsidP="00260DF5">
      <w:pPr>
        <w:pStyle w:val="Descripcin"/>
        <w:numPr>
          <w:ilvl w:val="0"/>
          <w:numId w:val="0"/>
        </w:numPr>
        <w:ind w:left="720"/>
        <w:jc w:val="left"/>
        <w:rPr>
          <w:rFonts w:cs="Arial"/>
          <w:szCs w:val="22"/>
        </w:rPr>
      </w:pPr>
    </w:p>
    <w:p w14:paraId="0389A66E" w14:textId="77777777" w:rsidR="004D791B" w:rsidRPr="009D3E0A" w:rsidRDefault="004D791B" w:rsidP="004D791B">
      <w:pPr>
        <w:pStyle w:val="CUADROS"/>
        <w:rPr>
          <w:rFonts w:cs="Arial"/>
          <w:szCs w:val="22"/>
        </w:rPr>
      </w:pPr>
      <w:bookmarkStart w:id="186" w:name="_Toc524333705"/>
      <w:bookmarkStart w:id="187" w:name="_Toc33614804"/>
      <w:r w:rsidRPr="009D3E0A">
        <w:rPr>
          <w:rFonts w:cs="Arial"/>
          <w:szCs w:val="22"/>
        </w:rPr>
        <w:t>Estructura Programática del ITCR</w:t>
      </w:r>
      <w:bookmarkEnd w:id="186"/>
      <w:bookmarkEnd w:id="187"/>
    </w:p>
    <w:tbl>
      <w:tblPr>
        <w:tblW w:w="9689" w:type="dxa"/>
        <w:jc w:val="center"/>
        <w:tblCellMar>
          <w:left w:w="70" w:type="dxa"/>
          <w:right w:w="70" w:type="dxa"/>
        </w:tblCellMar>
        <w:tblLook w:val="00A0" w:firstRow="1" w:lastRow="0" w:firstColumn="1" w:lastColumn="0" w:noHBand="0" w:noVBand="0"/>
      </w:tblPr>
      <w:tblGrid>
        <w:gridCol w:w="5238"/>
        <w:gridCol w:w="4451"/>
      </w:tblGrid>
      <w:tr w:rsidR="004D791B" w:rsidRPr="009D3E0A" w14:paraId="1E118934" w14:textId="77777777" w:rsidTr="67BC428F">
        <w:trPr>
          <w:trHeight w:val="600"/>
          <w:jc w:val="center"/>
        </w:trPr>
        <w:tc>
          <w:tcPr>
            <w:tcW w:w="5238" w:type="dxa"/>
            <w:tcBorders>
              <w:top w:val="single" w:sz="8" w:space="0" w:color="333399"/>
              <w:left w:val="nil"/>
              <w:bottom w:val="single" w:sz="8" w:space="0" w:color="333399"/>
              <w:right w:val="nil"/>
            </w:tcBorders>
            <w:vAlign w:val="center"/>
          </w:tcPr>
          <w:p w14:paraId="52C26EE7" w14:textId="77777777" w:rsidR="004D791B" w:rsidRPr="009D3E0A" w:rsidRDefault="004D791B" w:rsidP="00C017DF">
            <w:pPr>
              <w:jc w:val="center"/>
              <w:rPr>
                <w:rFonts w:ascii="Arial" w:hAnsi="Arial" w:cs="Arial"/>
                <w:b/>
                <w:bCs/>
              </w:rPr>
            </w:pPr>
            <w:r w:rsidRPr="009D3E0A">
              <w:rPr>
                <w:rFonts w:ascii="Arial" w:hAnsi="Arial" w:cs="Arial"/>
                <w:b/>
                <w:bCs/>
              </w:rPr>
              <w:t>DETALLE</w:t>
            </w:r>
          </w:p>
        </w:tc>
        <w:tc>
          <w:tcPr>
            <w:tcW w:w="4451" w:type="dxa"/>
            <w:tcBorders>
              <w:top w:val="single" w:sz="8" w:space="0" w:color="333399"/>
              <w:left w:val="nil"/>
              <w:bottom w:val="single" w:sz="8" w:space="0" w:color="333399"/>
              <w:right w:val="nil"/>
            </w:tcBorders>
            <w:vAlign w:val="center"/>
          </w:tcPr>
          <w:p w14:paraId="082567F3" w14:textId="77777777" w:rsidR="004D791B" w:rsidRPr="009D3E0A" w:rsidRDefault="004D791B" w:rsidP="00C017DF">
            <w:pPr>
              <w:jc w:val="center"/>
              <w:rPr>
                <w:rFonts w:ascii="Arial" w:hAnsi="Arial" w:cs="Arial"/>
                <w:b/>
                <w:bCs/>
              </w:rPr>
            </w:pPr>
            <w:r w:rsidRPr="009D3E0A">
              <w:rPr>
                <w:rFonts w:ascii="Arial" w:hAnsi="Arial" w:cs="Arial"/>
                <w:b/>
                <w:bCs/>
              </w:rPr>
              <w:t>RESPONSABLE</w:t>
            </w:r>
          </w:p>
        </w:tc>
      </w:tr>
      <w:tr w:rsidR="004D791B" w:rsidRPr="009D3E0A" w14:paraId="76389095" w14:textId="77777777" w:rsidTr="67BC428F">
        <w:trPr>
          <w:trHeight w:val="495"/>
          <w:jc w:val="center"/>
        </w:trPr>
        <w:tc>
          <w:tcPr>
            <w:tcW w:w="5238" w:type="dxa"/>
            <w:tcBorders>
              <w:top w:val="nil"/>
              <w:left w:val="nil"/>
              <w:bottom w:val="single" w:sz="8" w:space="0" w:color="333399"/>
              <w:right w:val="nil"/>
            </w:tcBorders>
            <w:vAlign w:val="center"/>
          </w:tcPr>
          <w:p w14:paraId="21C96503" w14:textId="77777777" w:rsidR="004D791B" w:rsidRPr="009D3E0A" w:rsidRDefault="004D791B" w:rsidP="00C017DF">
            <w:pPr>
              <w:rPr>
                <w:rFonts w:ascii="Arial" w:hAnsi="Arial" w:cs="Arial"/>
                <w:b/>
                <w:bCs/>
              </w:rPr>
            </w:pPr>
            <w:r w:rsidRPr="009D3E0A">
              <w:rPr>
                <w:rFonts w:ascii="Arial" w:hAnsi="Arial" w:cs="Arial"/>
                <w:b/>
                <w:bCs/>
              </w:rPr>
              <w:t xml:space="preserve">PROGRAMA 1: </w:t>
            </w:r>
            <w:r w:rsidRPr="009D3E0A">
              <w:rPr>
                <w:rFonts w:ascii="Arial" w:hAnsi="Arial" w:cs="Arial"/>
              </w:rPr>
              <w:t>ADMINISTRACIÓN</w:t>
            </w:r>
          </w:p>
        </w:tc>
        <w:tc>
          <w:tcPr>
            <w:tcW w:w="4451" w:type="dxa"/>
            <w:tcBorders>
              <w:top w:val="nil"/>
              <w:left w:val="nil"/>
              <w:bottom w:val="single" w:sz="8" w:space="0" w:color="333399"/>
              <w:right w:val="nil"/>
            </w:tcBorders>
            <w:vAlign w:val="bottom"/>
          </w:tcPr>
          <w:p w14:paraId="4634E4C1" w14:textId="77777777" w:rsidR="004D791B" w:rsidRPr="009D3E0A" w:rsidRDefault="00C6109A" w:rsidP="005E2194">
            <w:pPr>
              <w:rPr>
                <w:rFonts w:ascii="Arial" w:hAnsi="Arial" w:cs="Arial"/>
                <w:strike/>
                <w:color w:val="0070C0"/>
              </w:rPr>
            </w:pPr>
            <w:r w:rsidRPr="009D3E0A">
              <w:rPr>
                <w:rFonts w:ascii="Arial" w:hAnsi="Arial" w:cs="Arial"/>
              </w:rPr>
              <w:t>Ing. Luis Paulino Méndez Badilla</w:t>
            </w:r>
            <w:r>
              <w:rPr>
                <w:rFonts w:ascii="Arial" w:hAnsi="Arial" w:cs="Arial"/>
              </w:rPr>
              <w:t xml:space="preserve">, </w:t>
            </w:r>
            <w:r w:rsidR="005E2194" w:rsidRPr="009D3E0A">
              <w:rPr>
                <w:rFonts w:ascii="Arial" w:hAnsi="Arial" w:cs="Arial"/>
              </w:rPr>
              <w:t>Rector</w:t>
            </w:r>
          </w:p>
        </w:tc>
      </w:tr>
      <w:tr w:rsidR="004D791B" w:rsidRPr="009D3E0A" w14:paraId="156A93F8" w14:textId="77777777" w:rsidTr="67BC428F">
        <w:trPr>
          <w:trHeight w:val="495"/>
          <w:jc w:val="center"/>
        </w:trPr>
        <w:tc>
          <w:tcPr>
            <w:tcW w:w="5238" w:type="dxa"/>
            <w:tcBorders>
              <w:top w:val="nil"/>
              <w:left w:val="nil"/>
              <w:bottom w:val="single" w:sz="8" w:space="0" w:color="333399"/>
              <w:right w:val="nil"/>
            </w:tcBorders>
            <w:vAlign w:val="center"/>
          </w:tcPr>
          <w:p w14:paraId="730FA77A" w14:textId="77777777" w:rsidR="004D791B" w:rsidRPr="009D3E0A" w:rsidRDefault="004D791B" w:rsidP="00C017DF">
            <w:pPr>
              <w:rPr>
                <w:rFonts w:ascii="Arial" w:hAnsi="Arial" w:cs="Arial"/>
                <w:b/>
                <w:bCs/>
              </w:rPr>
            </w:pPr>
            <w:r w:rsidRPr="009D3E0A">
              <w:rPr>
                <w:rFonts w:ascii="Arial" w:hAnsi="Arial" w:cs="Arial"/>
                <w:b/>
                <w:bCs/>
              </w:rPr>
              <w:t xml:space="preserve">     </w:t>
            </w:r>
            <w:proofErr w:type="spellStart"/>
            <w:r w:rsidRPr="009D3E0A">
              <w:rPr>
                <w:rFonts w:ascii="Arial" w:hAnsi="Arial" w:cs="Arial"/>
                <w:b/>
                <w:bCs/>
              </w:rPr>
              <w:t>Sub-programa</w:t>
            </w:r>
            <w:proofErr w:type="spellEnd"/>
            <w:r w:rsidRPr="009D3E0A">
              <w:rPr>
                <w:rFonts w:ascii="Arial" w:hAnsi="Arial" w:cs="Arial"/>
                <w:b/>
                <w:bCs/>
              </w:rPr>
              <w:t xml:space="preserve"> 1.1:</w:t>
            </w:r>
            <w:r w:rsidRPr="009D3E0A">
              <w:rPr>
                <w:rFonts w:ascii="Arial" w:hAnsi="Arial" w:cs="Arial"/>
              </w:rPr>
              <w:t xml:space="preserve"> Dirección Superior</w:t>
            </w:r>
          </w:p>
        </w:tc>
        <w:tc>
          <w:tcPr>
            <w:tcW w:w="4451" w:type="dxa"/>
            <w:tcBorders>
              <w:top w:val="nil"/>
              <w:left w:val="nil"/>
              <w:bottom w:val="single" w:sz="8" w:space="0" w:color="333399"/>
              <w:right w:val="nil"/>
            </w:tcBorders>
            <w:vAlign w:val="center"/>
          </w:tcPr>
          <w:p w14:paraId="3A98DD32" w14:textId="77777777" w:rsidR="004D791B" w:rsidRPr="009D3E0A" w:rsidRDefault="00C6109A" w:rsidP="00C017DF">
            <w:pPr>
              <w:rPr>
                <w:rFonts w:ascii="Arial" w:hAnsi="Arial" w:cs="Arial"/>
                <w:strike/>
              </w:rPr>
            </w:pPr>
            <w:r w:rsidRPr="009D3E0A">
              <w:rPr>
                <w:rFonts w:ascii="Arial" w:hAnsi="Arial" w:cs="Arial"/>
              </w:rPr>
              <w:t>Ing. Luis Paulino Méndez Badilla</w:t>
            </w:r>
            <w:r w:rsidR="004D791B" w:rsidRPr="009D3E0A">
              <w:rPr>
                <w:rFonts w:ascii="Arial" w:hAnsi="Arial" w:cs="Arial"/>
              </w:rPr>
              <w:t>, Rector</w:t>
            </w:r>
          </w:p>
        </w:tc>
      </w:tr>
      <w:tr w:rsidR="004D791B" w:rsidRPr="009D3E0A" w14:paraId="3A76C54F" w14:textId="77777777" w:rsidTr="67BC428F">
        <w:trPr>
          <w:trHeight w:val="495"/>
          <w:jc w:val="center"/>
        </w:trPr>
        <w:tc>
          <w:tcPr>
            <w:tcW w:w="5238" w:type="dxa"/>
            <w:tcBorders>
              <w:top w:val="nil"/>
              <w:left w:val="nil"/>
              <w:bottom w:val="single" w:sz="8" w:space="0" w:color="333399"/>
              <w:right w:val="nil"/>
            </w:tcBorders>
            <w:vAlign w:val="center"/>
          </w:tcPr>
          <w:p w14:paraId="34BB4B8A" w14:textId="77777777" w:rsidR="001C4677" w:rsidRDefault="004D791B" w:rsidP="00C017DF">
            <w:pPr>
              <w:rPr>
                <w:rFonts w:ascii="Arial" w:hAnsi="Arial" w:cs="Arial"/>
              </w:rPr>
            </w:pPr>
            <w:r w:rsidRPr="009D3E0A">
              <w:rPr>
                <w:rFonts w:ascii="Arial" w:hAnsi="Arial" w:cs="Arial"/>
                <w:b/>
                <w:bCs/>
              </w:rPr>
              <w:t xml:space="preserve">     </w:t>
            </w:r>
            <w:proofErr w:type="spellStart"/>
            <w:r w:rsidRPr="009D3E0A">
              <w:rPr>
                <w:rFonts w:ascii="Arial" w:hAnsi="Arial" w:cs="Arial"/>
                <w:b/>
                <w:bCs/>
              </w:rPr>
              <w:t>Sub-programa</w:t>
            </w:r>
            <w:proofErr w:type="spellEnd"/>
            <w:r w:rsidRPr="009D3E0A">
              <w:rPr>
                <w:rFonts w:ascii="Arial" w:hAnsi="Arial" w:cs="Arial"/>
                <w:b/>
                <w:bCs/>
              </w:rPr>
              <w:t xml:space="preserve"> 1.2:</w:t>
            </w:r>
            <w:r w:rsidRPr="009D3E0A">
              <w:rPr>
                <w:rFonts w:ascii="Arial" w:hAnsi="Arial" w:cs="Arial"/>
              </w:rPr>
              <w:t xml:space="preserve"> Vicerrectoría de </w:t>
            </w:r>
          </w:p>
          <w:p w14:paraId="104DBAB0" w14:textId="77777777" w:rsidR="004D791B" w:rsidRPr="009D3E0A" w:rsidRDefault="001C4677" w:rsidP="00C017DF">
            <w:pPr>
              <w:rPr>
                <w:rFonts w:ascii="Arial" w:hAnsi="Arial" w:cs="Arial"/>
                <w:b/>
                <w:bCs/>
              </w:rPr>
            </w:pPr>
            <w:r>
              <w:rPr>
                <w:rFonts w:ascii="Arial" w:hAnsi="Arial" w:cs="Arial"/>
              </w:rPr>
              <w:t xml:space="preserve">                                      </w:t>
            </w:r>
            <w:r w:rsidR="004D791B" w:rsidRPr="009D3E0A">
              <w:rPr>
                <w:rFonts w:ascii="Arial" w:hAnsi="Arial" w:cs="Arial"/>
              </w:rPr>
              <w:t>Administración</w:t>
            </w:r>
          </w:p>
        </w:tc>
        <w:tc>
          <w:tcPr>
            <w:tcW w:w="4451" w:type="dxa"/>
            <w:tcBorders>
              <w:top w:val="nil"/>
              <w:left w:val="nil"/>
              <w:bottom w:val="single" w:sz="8" w:space="0" w:color="333399"/>
              <w:right w:val="nil"/>
            </w:tcBorders>
            <w:vAlign w:val="center"/>
          </w:tcPr>
          <w:p w14:paraId="10FFA557" w14:textId="77777777" w:rsidR="004D791B" w:rsidRPr="009D3E0A" w:rsidRDefault="00BE7072" w:rsidP="00C017DF">
            <w:pPr>
              <w:rPr>
                <w:rFonts w:ascii="Arial" w:hAnsi="Arial" w:cs="Arial"/>
                <w:strike/>
              </w:rPr>
            </w:pPr>
            <w:r w:rsidRPr="009D3E0A">
              <w:rPr>
                <w:rFonts w:ascii="Arial" w:hAnsi="Arial" w:cs="Arial"/>
              </w:rPr>
              <w:t>Dr</w:t>
            </w:r>
            <w:r w:rsidR="004D791B" w:rsidRPr="009D3E0A">
              <w:rPr>
                <w:rFonts w:ascii="Arial" w:hAnsi="Arial" w:cs="Arial"/>
              </w:rPr>
              <w:t>. Humberto Villalta Solano</w:t>
            </w:r>
            <w:r w:rsidR="0048579F" w:rsidRPr="009D3E0A">
              <w:rPr>
                <w:rFonts w:ascii="Arial" w:hAnsi="Arial" w:cs="Arial"/>
              </w:rPr>
              <w:t>, Vicerrector</w:t>
            </w:r>
          </w:p>
        </w:tc>
      </w:tr>
      <w:tr w:rsidR="004D791B" w:rsidRPr="009D3E0A" w14:paraId="672A8D1A" w14:textId="77777777" w:rsidTr="67BC428F">
        <w:trPr>
          <w:trHeight w:val="495"/>
          <w:jc w:val="center"/>
        </w:trPr>
        <w:tc>
          <w:tcPr>
            <w:tcW w:w="5238" w:type="dxa"/>
            <w:tcBorders>
              <w:top w:val="nil"/>
              <w:left w:val="nil"/>
              <w:bottom w:val="single" w:sz="8" w:space="0" w:color="333399"/>
              <w:right w:val="nil"/>
            </w:tcBorders>
            <w:vAlign w:val="center"/>
          </w:tcPr>
          <w:p w14:paraId="797C4535" w14:textId="77777777" w:rsidR="001C4677" w:rsidRDefault="004D791B" w:rsidP="00C017DF">
            <w:pPr>
              <w:rPr>
                <w:rFonts w:ascii="Arial" w:hAnsi="Arial" w:cs="Arial"/>
              </w:rPr>
            </w:pPr>
            <w:r w:rsidRPr="009D3E0A">
              <w:rPr>
                <w:rFonts w:ascii="Arial" w:hAnsi="Arial" w:cs="Arial"/>
                <w:b/>
                <w:bCs/>
              </w:rPr>
              <w:t xml:space="preserve">     </w:t>
            </w:r>
            <w:proofErr w:type="spellStart"/>
            <w:r w:rsidRPr="009D3E0A">
              <w:rPr>
                <w:rFonts w:ascii="Arial" w:hAnsi="Arial" w:cs="Arial"/>
                <w:b/>
                <w:bCs/>
              </w:rPr>
              <w:t>Sub-programa</w:t>
            </w:r>
            <w:proofErr w:type="spellEnd"/>
            <w:r w:rsidRPr="009D3E0A">
              <w:rPr>
                <w:rFonts w:ascii="Arial" w:hAnsi="Arial" w:cs="Arial"/>
                <w:b/>
                <w:bCs/>
              </w:rPr>
              <w:t xml:space="preserve"> 1.3:</w:t>
            </w:r>
            <w:r w:rsidRPr="009D3E0A">
              <w:rPr>
                <w:rFonts w:ascii="Arial" w:hAnsi="Arial" w:cs="Arial"/>
              </w:rPr>
              <w:t xml:space="preserve"> </w:t>
            </w:r>
            <w:r w:rsidR="00507CF1">
              <w:rPr>
                <w:rFonts w:ascii="Arial" w:hAnsi="Arial" w:cs="Arial"/>
              </w:rPr>
              <w:t xml:space="preserve">Campus Tecnológico </w:t>
            </w:r>
            <w:r w:rsidR="00381CE2">
              <w:rPr>
                <w:rFonts w:ascii="Arial" w:hAnsi="Arial" w:cs="Arial"/>
              </w:rPr>
              <w:t xml:space="preserve">Local </w:t>
            </w:r>
          </w:p>
          <w:p w14:paraId="2F77F678" w14:textId="77777777" w:rsidR="004D791B" w:rsidRPr="009D3E0A" w:rsidRDefault="00381CE2" w:rsidP="001C4677">
            <w:pPr>
              <w:ind w:firstLine="2340"/>
              <w:rPr>
                <w:rFonts w:ascii="Arial" w:hAnsi="Arial" w:cs="Arial"/>
                <w:b/>
                <w:bCs/>
              </w:rPr>
            </w:pPr>
            <w:r w:rsidRPr="009D3E0A">
              <w:rPr>
                <w:rFonts w:ascii="Arial" w:hAnsi="Arial" w:cs="Arial"/>
              </w:rPr>
              <w:t>San</w:t>
            </w:r>
            <w:r w:rsidR="004D791B" w:rsidRPr="009D3E0A">
              <w:rPr>
                <w:rFonts w:ascii="Arial" w:hAnsi="Arial" w:cs="Arial"/>
              </w:rPr>
              <w:t xml:space="preserve"> José</w:t>
            </w:r>
          </w:p>
        </w:tc>
        <w:tc>
          <w:tcPr>
            <w:tcW w:w="4451" w:type="dxa"/>
            <w:tcBorders>
              <w:top w:val="nil"/>
              <w:left w:val="nil"/>
              <w:bottom w:val="single" w:sz="8" w:space="0" w:color="333399"/>
              <w:right w:val="nil"/>
            </w:tcBorders>
            <w:vAlign w:val="center"/>
          </w:tcPr>
          <w:p w14:paraId="283728F2" w14:textId="77777777" w:rsidR="004D791B" w:rsidRPr="009D3E0A" w:rsidRDefault="61CBFC2D" w:rsidP="67BC428F">
            <w:pPr>
              <w:rPr>
                <w:rFonts w:ascii="Arial" w:hAnsi="Arial" w:cs="Arial"/>
              </w:rPr>
            </w:pPr>
            <w:r w:rsidRPr="67BC428F">
              <w:rPr>
                <w:rFonts w:ascii="Arial" w:hAnsi="Arial" w:cs="Arial"/>
              </w:rPr>
              <w:t>MAE</w:t>
            </w:r>
            <w:r w:rsidR="541354D7" w:rsidRPr="67BC428F">
              <w:rPr>
                <w:rFonts w:ascii="Arial" w:hAnsi="Arial" w:cs="Arial"/>
              </w:rPr>
              <w:t>.</w:t>
            </w:r>
            <w:r w:rsidRPr="67BC428F">
              <w:rPr>
                <w:rFonts w:ascii="Arial" w:hAnsi="Arial" w:cs="Arial"/>
              </w:rPr>
              <w:t xml:space="preserve"> Ronald Bonilla Rodríguez, </w:t>
            </w:r>
            <w:proofErr w:type="gramStart"/>
            <w:r w:rsidRPr="67BC428F">
              <w:rPr>
                <w:rFonts w:ascii="Arial" w:hAnsi="Arial" w:cs="Arial"/>
              </w:rPr>
              <w:t>Director</w:t>
            </w:r>
            <w:proofErr w:type="gramEnd"/>
          </w:p>
        </w:tc>
      </w:tr>
      <w:tr w:rsidR="0048579F" w:rsidRPr="009D3E0A" w14:paraId="18812DAA" w14:textId="77777777" w:rsidTr="67BC428F">
        <w:trPr>
          <w:trHeight w:val="495"/>
          <w:jc w:val="center"/>
        </w:trPr>
        <w:tc>
          <w:tcPr>
            <w:tcW w:w="5238" w:type="dxa"/>
            <w:tcBorders>
              <w:top w:val="nil"/>
              <w:left w:val="nil"/>
              <w:bottom w:val="single" w:sz="8" w:space="0" w:color="333399"/>
              <w:right w:val="nil"/>
            </w:tcBorders>
            <w:vAlign w:val="center"/>
          </w:tcPr>
          <w:p w14:paraId="6673F955" w14:textId="77777777" w:rsidR="0048579F" w:rsidRPr="009D3E0A" w:rsidRDefault="0048579F" w:rsidP="0048579F">
            <w:pPr>
              <w:rPr>
                <w:rFonts w:ascii="Arial" w:hAnsi="Arial" w:cs="Arial"/>
                <w:b/>
                <w:bCs/>
              </w:rPr>
            </w:pPr>
            <w:r w:rsidRPr="009D3E0A">
              <w:rPr>
                <w:rFonts w:ascii="Arial" w:hAnsi="Arial" w:cs="Arial"/>
                <w:b/>
                <w:bCs/>
              </w:rPr>
              <w:t xml:space="preserve">     </w:t>
            </w:r>
            <w:proofErr w:type="spellStart"/>
            <w:r w:rsidRPr="009D3E0A">
              <w:rPr>
                <w:rFonts w:ascii="Arial" w:hAnsi="Arial" w:cs="Arial"/>
                <w:b/>
                <w:bCs/>
              </w:rPr>
              <w:t>Sub-programa</w:t>
            </w:r>
            <w:proofErr w:type="spellEnd"/>
            <w:r w:rsidRPr="009D3E0A">
              <w:rPr>
                <w:rFonts w:ascii="Arial" w:hAnsi="Arial" w:cs="Arial"/>
                <w:b/>
                <w:bCs/>
              </w:rPr>
              <w:t xml:space="preserve"> 1.4:</w:t>
            </w:r>
            <w:r w:rsidRPr="009D3E0A">
              <w:rPr>
                <w:rFonts w:ascii="Arial" w:hAnsi="Arial" w:cs="Arial"/>
              </w:rPr>
              <w:t xml:space="preserve"> Centro Académico de Limón </w:t>
            </w:r>
          </w:p>
        </w:tc>
        <w:tc>
          <w:tcPr>
            <w:tcW w:w="4451" w:type="dxa"/>
            <w:tcBorders>
              <w:top w:val="nil"/>
              <w:left w:val="nil"/>
              <w:bottom w:val="single" w:sz="8" w:space="0" w:color="333399"/>
              <w:right w:val="nil"/>
            </w:tcBorders>
            <w:vAlign w:val="center"/>
          </w:tcPr>
          <w:p w14:paraId="0A311862" w14:textId="77777777" w:rsidR="0048579F" w:rsidRPr="009D3E0A" w:rsidRDefault="2360EF32" w:rsidP="67BC428F">
            <w:pPr>
              <w:rPr>
                <w:rFonts w:ascii="Arial" w:hAnsi="Arial" w:cs="Arial"/>
              </w:rPr>
            </w:pPr>
            <w:r w:rsidRPr="67BC428F">
              <w:rPr>
                <w:rFonts w:ascii="Arial" w:hAnsi="Arial" w:cs="Arial"/>
              </w:rPr>
              <w:t>Máster Jean Carlos Miranda Fajardo</w:t>
            </w:r>
            <w:r w:rsidR="61CBFC2D" w:rsidRPr="67BC428F">
              <w:rPr>
                <w:rFonts w:ascii="Arial" w:hAnsi="Arial" w:cs="Arial"/>
              </w:rPr>
              <w:t xml:space="preserve">, </w:t>
            </w:r>
            <w:proofErr w:type="gramStart"/>
            <w:r w:rsidR="61CBFC2D" w:rsidRPr="67BC428F">
              <w:rPr>
                <w:rFonts w:ascii="Arial" w:hAnsi="Arial" w:cs="Arial"/>
              </w:rPr>
              <w:t>Director</w:t>
            </w:r>
            <w:proofErr w:type="gramEnd"/>
            <w:r w:rsidR="61CBFC2D" w:rsidRPr="67BC428F">
              <w:rPr>
                <w:rFonts w:ascii="Arial" w:hAnsi="Arial" w:cs="Arial"/>
              </w:rPr>
              <w:t xml:space="preserve"> </w:t>
            </w:r>
          </w:p>
        </w:tc>
      </w:tr>
      <w:tr w:rsidR="0048579F" w:rsidRPr="009D3E0A" w14:paraId="4BF11989" w14:textId="77777777" w:rsidTr="67BC428F">
        <w:trPr>
          <w:trHeight w:val="495"/>
          <w:jc w:val="center"/>
        </w:trPr>
        <w:tc>
          <w:tcPr>
            <w:tcW w:w="5238" w:type="dxa"/>
            <w:tcBorders>
              <w:top w:val="nil"/>
              <w:left w:val="nil"/>
              <w:bottom w:val="single" w:sz="8" w:space="0" w:color="333399"/>
              <w:right w:val="nil"/>
            </w:tcBorders>
            <w:vAlign w:val="center"/>
          </w:tcPr>
          <w:p w14:paraId="2EC17FDE" w14:textId="77777777" w:rsidR="001C4677" w:rsidRDefault="0048579F" w:rsidP="0048579F">
            <w:pPr>
              <w:rPr>
                <w:rFonts w:ascii="Arial" w:hAnsi="Arial" w:cs="Arial"/>
              </w:rPr>
            </w:pPr>
            <w:r w:rsidRPr="009D3E0A">
              <w:rPr>
                <w:rFonts w:ascii="Arial" w:hAnsi="Arial" w:cs="Arial"/>
                <w:b/>
                <w:bCs/>
              </w:rPr>
              <w:t xml:space="preserve">     </w:t>
            </w:r>
            <w:proofErr w:type="spellStart"/>
            <w:r w:rsidRPr="009D3E0A">
              <w:rPr>
                <w:rFonts w:ascii="Arial" w:hAnsi="Arial" w:cs="Arial"/>
                <w:b/>
                <w:bCs/>
              </w:rPr>
              <w:t>Sub-programa</w:t>
            </w:r>
            <w:proofErr w:type="spellEnd"/>
            <w:r w:rsidRPr="009D3E0A">
              <w:rPr>
                <w:rFonts w:ascii="Arial" w:hAnsi="Arial" w:cs="Arial"/>
                <w:b/>
                <w:bCs/>
              </w:rPr>
              <w:t xml:space="preserve"> 1.5:</w:t>
            </w:r>
            <w:r w:rsidRPr="009D3E0A">
              <w:rPr>
                <w:rFonts w:ascii="Arial" w:hAnsi="Arial" w:cs="Arial"/>
              </w:rPr>
              <w:t xml:space="preserve"> Centro Académico de </w:t>
            </w:r>
          </w:p>
          <w:p w14:paraId="50532876" w14:textId="77777777" w:rsidR="0048579F" w:rsidRPr="009D3E0A" w:rsidRDefault="0048579F" w:rsidP="00771B8B">
            <w:pPr>
              <w:ind w:firstLine="2340"/>
              <w:rPr>
                <w:rFonts w:ascii="Arial" w:hAnsi="Arial" w:cs="Arial"/>
                <w:b/>
                <w:bCs/>
              </w:rPr>
            </w:pPr>
            <w:r w:rsidRPr="009D3E0A">
              <w:rPr>
                <w:rFonts w:ascii="Arial" w:hAnsi="Arial" w:cs="Arial"/>
              </w:rPr>
              <w:t xml:space="preserve">Alajuela </w:t>
            </w:r>
          </w:p>
        </w:tc>
        <w:tc>
          <w:tcPr>
            <w:tcW w:w="4451" w:type="dxa"/>
            <w:tcBorders>
              <w:top w:val="nil"/>
              <w:left w:val="nil"/>
              <w:bottom w:val="single" w:sz="8" w:space="0" w:color="333399"/>
              <w:right w:val="nil"/>
            </w:tcBorders>
            <w:vAlign w:val="center"/>
          </w:tcPr>
          <w:p w14:paraId="21441547" w14:textId="77777777" w:rsidR="0048579F" w:rsidRPr="009D3E0A" w:rsidRDefault="61CBFC2D" w:rsidP="67BC428F">
            <w:pPr>
              <w:rPr>
                <w:rFonts w:ascii="Arial" w:hAnsi="Arial" w:cs="Arial"/>
              </w:rPr>
            </w:pPr>
            <w:r w:rsidRPr="67BC428F">
              <w:rPr>
                <w:rFonts w:ascii="Arial" w:hAnsi="Arial" w:cs="Arial"/>
              </w:rPr>
              <w:t xml:space="preserve">Dr. Roberto Pereira Arroyo, </w:t>
            </w:r>
            <w:proofErr w:type="gramStart"/>
            <w:r w:rsidRPr="67BC428F">
              <w:rPr>
                <w:rFonts w:ascii="Arial" w:hAnsi="Arial" w:cs="Arial"/>
              </w:rPr>
              <w:t>Director</w:t>
            </w:r>
            <w:proofErr w:type="gramEnd"/>
          </w:p>
        </w:tc>
      </w:tr>
      <w:tr w:rsidR="0048579F" w:rsidRPr="009D3E0A" w14:paraId="2912170E" w14:textId="77777777" w:rsidTr="67BC428F">
        <w:trPr>
          <w:trHeight w:val="495"/>
          <w:jc w:val="center"/>
        </w:trPr>
        <w:tc>
          <w:tcPr>
            <w:tcW w:w="5238" w:type="dxa"/>
            <w:tcBorders>
              <w:top w:val="nil"/>
              <w:left w:val="nil"/>
              <w:bottom w:val="single" w:sz="8" w:space="0" w:color="333399"/>
              <w:right w:val="nil"/>
            </w:tcBorders>
            <w:vAlign w:val="center"/>
          </w:tcPr>
          <w:p w14:paraId="7B6D8750" w14:textId="77777777" w:rsidR="0048579F" w:rsidRPr="009D3E0A" w:rsidRDefault="0048579F" w:rsidP="0048579F">
            <w:pPr>
              <w:rPr>
                <w:rFonts w:ascii="Arial" w:hAnsi="Arial" w:cs="Arial"/>
                <w:b/>
                <w:bCs/>
              </w:rPr>
            </w:pPr>
            <w:r w:rsidRPr="009D3E0A">
              <w:rPr>
                <w:rFonts w:ascii="Arial" w:hAnsi="Arial" w:cs="Arial"/>
                <w:b/>
                <w:bCs/>
              </w:rPr>
              <w:t xml:space="preserve">PROGRAMA 2: </w:t>
            </w:r>
            <w:r w:rsidRPr="009D3E0A">
              <w:rPr>
                <w:rFonts w:ascii="Arial" w:hAnsi="Arial" w:cs="Arial"/>
              </w:rPr>
              <w:t>DOCENCIA</w:t>
            </w:r>
          </w:p>
        </w:tc>
        <w:tc>
          <w:tcPr>
            <w:tcW w:w="4451" w:type="dxa"/>
            <w:tcBorders>
              <w:top w:val="nil"/>
              <w:left w:val="nil"/>
              <w:bottom w:val="single" w:sz="8" w:space="0" w:color="333399"/>
              <w:right w:val="nil"/>
            </w:tcBorders>
            <w:vAlign w:val="center"/>
          </w:tcPr>
          <w:p w14:paraId="33ED1381" w14:textId="77777777" w:rsidR="0048579F" w:rsidRPr="009D3E0A" w:rsidRDefault="00C6109A" w:rsidP="0048579F">
            <w:pPr>
              <w:rPr>
                <w:rFonts w:ascii="Arial" w:hAnsi="Arial" w:cs="Arial"/>
                <w:strike/>
                <w:color w:val="0070C0"/>
              </w:rPr>
            </w:pPr>
            <w:r w:rsidRPr="00C6109A">
              <w:rPr>
                <w:rFonts w:ascii="Arial" w:hAnsi="Arial" w:cs="Arial"/>
              </w:rPr>
              <w:t>B.Q. Grettel Castro Portuguez</w:t>
            </w:r>
            <w:r w:rsidR="0048579F" w:rsidRPr="009D3E0A">
              <w:rPr>
                <w:rFonts w:ascii="Arial" w:hAnsi="Arial" w:cs="Arial"/>
              </w:rPr>
              <w:t>, Vicerrector</w:t>
            </w:r>
            <w:r w:rsidR="006D1C7E">
              <w:rPr>
                <w:rFonts w:ascii="Arial" w:hAnsi="Arial" w:cs="Arial"/>
              </w:rPr>
              <w:t>a</w:t>
            </w:r>
          </w:p>
        </w:tc>
      </w:tr>
      <w:tr w:rsidR="0048579F" w:rsidRPr="009D3E0A" w14:paraId="5335EBC4" w14:textId="77777777" w:rsidTr="67BC428F">
        <w:trPr>
          <w:trHeight w:val="523"/>
          <w:jc w:val="center"/>
        </w:trPr>
        <w:tc>
          <w:tcPr>
            <w:tcW w:w="5238" w:type="dxa"/>
            <w:tcBorders>
              <w:top w:val="nil"/>
              <w:left w:val="nil"/>
              <w:bottom w:val="single" w:sz="8" w:space="0" w:color="333399"/>
              <w:right w:val="nil"/>
            </w:tcBorders>
            <w:vAlign w:val="center"/>
          </w:tcPr>
          <w:p w14:paraId="360B29BC" w14:textId="77777777" w:rsidR="0048579F" w:rsidRPr="009D3E0A" w:rsidRDefault="0048579F" w:rsidP="0048579F">
            <w:pPr>
              <w:ind w:left="1473" w:hanging="1473"/>
              <w:rPr>
                <w:rFonts w:ascii="Arial" w:hAnsi="Arial" w:cs="Arial"/>
                <w:b/>
                <w:bCs/>
              </w:rPr>
            </w:pPr>
            <w:r w:rsidRPr="009D3E0A">
              <w:rPr>
                <w:rFonts w:ascii="Arial" w:hAnsi="Arial" w:cs="Arial"/>
                <w:b/>
                <w:bCs/>
              </w:rPr>
              <w:t xml:space="preserve">PROGRAMA 3: </w:t>
            </w:r>
            <w:r w:rsidRPr="009D3E0A">
              <w:rPr>
                <w:rFonts w:ascii="Arial" w:hAnsi="Arial" w:cs="Arial"/>
              </w:rPr>
              <w:t>VIDA ESTUDIANTIL Y SERVICIOS ACADÉMICOS</w:t>
            </w:r>
          </w:p>
        </w:tc>
        <w:tc>
          <w:tcPr>
            <w:tcW w:w="4451" w:type="dxa"/>
            <w:tcBorders>
              <w:top w:val="nil"/>
              <w:left w:val="nil"/>
              <w:bottom w:val="single" w:sz="8" w:space="0" w:color="333399"/>
              <w:right w:val="nil"/>
            </w:tcBorders>
            <w:vAlign w:val="center"/>
          </w:tcPr>
          <w:p w14:paraId="654CED3B" w14:textId="77777777" w:rsidR="0048579F" w:rsidRPr="009D3E0A" w:rsidRDefault="0048579F" w:rsidP="005E2194">
            <w:pPr>
              <w:rPr>
                <w:rFonts w:ascii="Arial" w:hAnsi="Arial" w:cs="Arial"/>
                <w:strike/>
                <w:color w:val="0070C0"/>
              </w:rPr>
            </w:pPr>
            <w:r w:rsidRPr="009D3E0A">
              <w:rPr>
                <w:rFonts w:ascii="Arial" w:hAnsi="Arial" w:cs="Arial"/>
              </w:rPr>
              <w:t>Dra. Claudia Madrizova</w:t>
            </w:r>
            <w:r w:rsidR="005E2194" w:rsidRPr="009D3E0A">
              <w:rPr>
                <w:rFonts w:ascii="Arial" w:hAnsi="Arial" w:cs="Arial"/>
              </w:rPr>
              <w:t xml:space="preserve"> </w:t>
            </w:r>
            <w:proofErr w:type="spellStart"/>
            <w:r w:rsidR="005E2194" w:rsidRPr="009D3E0A">
              <w:rPr>
                <w:rFonts w:ascii="Arial" w:hAnsi="Arial" w:cs="Arial"/>
              </w:rPr>
              <w:t>Madrizova</w:t>
            </w:r>
            <w:proofErr w:type="spellEnd"/>
            <w:r w:rsidR="005E2194" w:rsidRPr="009D3E0A">
              <w:rPr>
                <w:rFonts w:ascii="Arial" w:hAnsi="Arial" w:cs="Arial"/>
              </w:rPr>
              <w:t>,</w:t>
            </w:r>
            <w:r w:rsidR="00BF2FA9" w:rsidRPr="009D3E0A">
              <w:rPr>
                <w:rFonts w:ascii="Arial" w:hAnsi="Arial" w:cs="Arial"/>
              </w:rPr>
              <w:t xml:space="preserve"> </w:t>
            </w:r>
            <w:r w:rsidRPr="009D3E0A">
              <w:rPr>
                <w:rFonts w:ascii="Arial" w:hAnsi="Arial" w:cs="Arial"/>
              </w:rPr>
              <w:t>Vicerrectora</w:t>
            </w:r>
          </w:p>
        </w:tc>
      </w:tr>
      <w:tr w:rsidR="0048579F" w:rsidRPr="009D3E0A" w14:paraId="3E32E99B" w14:textId="77777777" w:rsidTr="67BC428F">
        <w:trPr>
          <w:trHeight w:val="495"/>
          <w:jc w:val="center"/>
        </w:trPr>
        <w:tc>
          <w:tcPr>
            <w:tcW w:w="5238" w:type="dxa"/>
            <w:tcBorders>
              <w:top w:val="nil"/>
              <w:left w:val="nil"/>
              <w:bottom w:val="single" w:sz="8" w:space="0" w:color="333399"/>
              <w:right w:val="nil"/>
            </w:tcBorders>
            <w:vAlign w:val="center"/>
          </w:tcPr>
          <w:p w14:paraId="56A2974B" w14:textId="77777777" w:rsidR="0048579F" w:rsidRPr="009D3E0A" w:rsidRDefault="0048579F" w:rsidP="0048579F">
            <w:pPr>
              <w:rPr>
                <w:rFonts w:ascii="Arial" w:hAnsi="Arial" w:cs="Arial"/>
                <w:b/>
                <w:bCs/>
              </w:rPr>
            </w:pPr>
            <w:r w:rsidRPr="009D3E0A">
              <w:rPr>
                <w:rFonts w:ascii="Arial" w:hAnsi="Arial" w:cs="Arial"/>
                <w:b/>
                <w:bCs/>
              </w:rPr>
              <w:t xml:space="preserve">PROGRAMA 4: </w:t>
            </w:r>
            <w:r w:rsidRPr="009D3E0A">
              <w:rPr>
                <w:rFonts w:ascii="Arial" w:hAnsi="Arial" w:cs="Arial"/>
              </w:rPr>
              <w:t>INVESTIGACIÓN Y EXTENSIÓN</w:t>
            </w:r>
          </w:p>
        </w:tc>
        <w:tc>
          <w:tcPr>
            <w:tcW w:w="4451" w:type="dxa"/>
            <w:tcBorders>
              <w:top w:val="nil"/>
              <w:left w:val="nil"/>
              <w:bottom w:val="single" w:sz="8" w:space="0" w:color="333399"/>
              <w:right w:val="nil"/>
            </w:tcBorders>
            <w:vAlign w:val="center"/>
          </w:tcPr>
          <w:p w14:paraId="3692F0F6" w14:textId="77777777" w:rsidR="0048579F" w:rsidRPr="009D3E0A" w:rsidRDefault="00AE62B9" w:rsidP="0048579F">
            <w:pPr>
              <w:rPr>
                <w:rFonts w:ascii="Arial" w:hAnsi="Arial" w:cs="Arial"/>
              </w:rPr>
            </w:pPr>
            <w:proofErr w:type="spellStart"/>
            <w:r>
              <w:rPr>
                <w:rFonts w:ascii="Arial" w:hAnsi="Arial" w:cs="Arial"/>
              </w:rPr>
              <w:t>M</w:t>
            </w:r>
            <w:r w:rsidR="00C6109A" w:rsidRPr="00C6109A">
              <w:rPr>
                <w:rFonts w:ascii="Arial" w:hAnsi="Arial" w:cs="Arial"/>
              </w:rPr>
              <w:t>Sc</w:t>
            </w:r>
            <w:proofErr w:type="spellEnd"/>
            <w:r w:rsidR="00C6109A" w:rsidRPr="00C6109A">
              <w:rPr>
                <w:rFonts w:ascii="Arial" w:hAnsi="Arial" w:cs="Arial"/>
              </w:rPr>
              <w:t>. Jorge Chaves Arce,</w:t>
            </w:r>
            <w:r w:rsidR="0048579F" w:rsidRPr="009D3E0A">
              <w:rPr>
                <w:rFonts w:ascii="Arial" w:hAnsi="Arial" w:cs="Arial"/>
              </w:rPr>
              <w:t xml:space="preserve"> Vicerrector</w:t>
            </w:r>
          </w:p>
        </w:tc>
      </w:tr>
      <w:tr w:rsidR="0048579F" w:rsidRPr="009D3E0A" w14:paraId="48062E20" w14:textId="77777777" w:rsidTr="67BC428F">
        <w:trPr>
          <w:trHeight w:val="495"/>
          <w:jc w:val="center"/>
        </w:trPr>
        <w:tc>
          <w:tcPr>
            <w:tcW w:w="5238" w:type="dxa"/>
            <w:tcBorders>
              <w:top w:val="nil"/>
              <w:left w:val="nil"/>
              <w:bottom w:val="single" w:sz="8" w:space="0" w:color="333399"/>
              <w:right w:val="nil"/>
            </w:tcBorders>
            <w:vAlign w:val="center"/>
          </w:tcPr>
          <w:p w14:paraId="4238A9CA" w14:textId="77777777" w:rsidR="0048579F" w:rsidRPr="009D3E0A" w:rsidRDefault="0048579F" w:rsidP="70DCD6F8">
            <w:pPr>
              <w:rPr>
                <w:rFonts w:ascii="Arial" w:hAnsi="Arial" w:cs="Arial"/>
                <w:b/>
                <w:bCs/>
              </w:rPr>
            </w:pPr>
            <w:r w:rsidRPr="009D3E0A">
              <w:rPr>
                <w:rFonts w:ascii="Arial" w:hAnsi="Arial" w:cs="Arial"/>
                <w:b/>
                <w:bCs/>
              </w:rPr>
              <w:t xml:space="preserve">PROGRAMA 5: </w:t>
            </w:r>
            <w:r w:rsidR="001477A9">
              <w:rPr>
                <w:rFonts w:ascii="Arial" w:hAnsi="Arial" w:cs="Arial"/>
              </w:rPr>
              <w:t xml:space="preserve">CAMPUS TECNOLÓGICO LOCAL SAN CARLOS </w:t>
            </w:r>
          </w:p>
        </w:tc>
        <w:tc>
          <w:tcPr>
            <w:tcW w:w="4451" w:type="dxa"/>
            <w:tcBorders>
              <w:top w:val="nil"/>
              <w:left w:val="nil"/>
              <w:bottom w:val="single" w:sz="8" w:space="0" w:color="333399"/>
              <w:right w:val="nil"/>
            </w:tcBorders>
            <w:vAlign w:val="center"/>
          </w:tcPr>
          <w:p w14:paraId="12D672FE" w14:textId="77777777" w:rsidR="0048579F" w:rsidRPr="009D3E0A" w:rsidRDefault="00C6109A" w:rsidP="0048579F">
            <w:pPr>
              <w:rPr>
                <w:rFonts w:ascii="Arial" w:hAnsi="Arial" w:cs="Arial"/>
              </w:rPr>
            </w:pPr>
            <w:r w:rsidRPr="00C6109A">
              <w:rPr>
                <w:rFonts w:ascii="Arial" w:hAnsi="Arial" w:cs="Arial"/>
              </w:rPr>
              <w:t>Dr. Oscar López Villegas</w:t>
            </w:r>
            <w:r>
              <w:rPr>
                <w:rFonts w:ascii="Arial" w:hAnsi="Arial" w:cs="Arial"/>
              </w:rPr>
              <w:t>,</w:t>
            </w:r>
            <w:r w:rsidR="0048579F" w:rsidRPr="009D3E0A">
              <w:rPr>
                <w:rFonts w:ascii="Arial" w:hAnsi="Arial" w:cs="Arial"/>
              </w:rPr>
              <w:t xml:space="preserve"> </w:t>
            </w:r>
            <w:proofErr w:type="gramStart"/>
            <w:r w:rsidR="0048579F" w:rsidRPr="009D3E0A">
              <w:rPr>
                <w:rFonts w:ascii="Arial" w:hAnsi="Arial" w:cs="Arial"/>
              </w:rPr>
              <w:t>Director</w:t>
            </w:r>
            <w:proofErr w:type="gramEnd"/>
          </w:p>
        </w:tc>
      </w:tr>
    </w:tbl>
    <w:p w14:paraId="30244FC7" w14:textId="77777777" w:rsidR="004D791B" w:rsidRPr="009D3E0A" w:rsidRDefault="004D791B">
      <w:pPr>
        <w:rPr>
          <w:rFonts w:ascii="Arial" w:hAnsi="Arial" w:cs="Arial"/>
        </w:rPr>
      </w:pPr>
    </w:p>
    <w:p w14:paraId="7C154A13" w14:textId="77777777" w:rsidR="70DCD6F8" w:rsidRDefault="70DCD6F8" w:rsidP="70DCD6F8">
      <w:pPr>
        <w:jc w:val="both"/>
        <w:rPr>
          <w:rFonts w:ascii="Arial" w:hAnsi="Arial" w:cs="Arial"/>
        </w:rPr>
      </w:pPr>
      <w:r w:rsidRPr="70DCD6F8">
        <w:rPr>
          <w:rFonts w:ascii="Arial" w:eastAsiaTheme="minorEastAsia" w:hAnsi="Arial" w:cs="Arial"/>
        </w:rPr>
        <w:t>Es importante resaltar la Asamblea Institucional Representativa, en Sesión Ordinaria No. 94-2018, realizada el 25 de abril de 2018, realiza varios acuerdos relacionados con la creación de los Campus Tecnológicos y encomienda la revisión de la estructura programática al Consejo Institucional, la cual se encuentra actualmente en estudio.</w:t>
      </w:r>
    </w:p>
    <w:p w14:paraId="57C7B15D" w14:textId="77777777" w:rsidR="0020603A" w:rsidRPr="009D3E0A" w:rsidRDefault="0020603A">
      <w:pPr>
        <w:rPr>
          <w:rFonts w:ascii="Arial" w:eastAsiaTheme="majorEastAsia" w:hAnsi="Arial" w:cs="Arial"/>
          <w:b/>
          <w:smallCaps/>
          <w:spacing w:val="5"/>
        </w:rPr>
      </w:pPr>
      <w:r w:rsidRPr="009D3E0A">
        <w:rPr>
          <w:rFonts w:ascii="Arial" w:hAnsi="Arial" w:cs="Arial"/>
          <w:b/>
        </w:rPr>
        <w:br w:type="page"/>
      </w:r>
    </w:p>
    <w:p w14:paraId="22EC1D5F" w14:textId="77777777" w:rsidR="0020603A" w:rsidRPr="008273FE" w:rsidRDefault="0020603A" w:rsidP="00476230">
      <w:pPr>
        <w:pStyle w:val="Ttulo1"/>
        <w:numPr>
          <w:ilvl w:val="0"/>
          <w:numId w:val="16"/>
        </w:numPr>
        <w:jc w:val="center"/>
        <w:rPr>
          <w:rFonts w:ascii="Arial" w:hAnsi="Arial" w:cs="Arial"/>
          <w:b/>
          <w:sz w:val="24"/>
          <w:szCs w:val="20"/>
        </w:rPr>
      </w:pPr>
      <w:bookmarkStart w:id="188" w:name="_Toc33782656"/>
      <w:r w:rsidRPr="008273FE">
        <w:rPr>
          <w:rFonts w:ascii="Arial" w:hAnsi="Arial" w:cs="Arial"/>
          <w:b/>
          <w:sz w:val="24"/>
          <w:szCs w:val="20"/>
        </w:rPr>
        <w:lastRenderedPageBreak/>
        <w:t>DIAGNÓSTICO INSTITUCIONAL</w:t>
      </w:r>
      <w:bookmarkEnd w:id="188"/>
    </w:p>
    <w:p w14:paraId="572F7E28" w14:textId="77777777" w:rsidR="001C1AC7" w:rsidRPr="001C1AC7" w:rsidRDefault="001C1AC7" w:rsidP="001C1AC7"/>
    <w:p w14:paraId="5407AAA8" w14:textId="77777777" w:rsidR="0020603A" w:rsidRPr="0020603A" w:rsidRDefault="0020603A" w:rsidP="0020603A">
      <w:pPr>
        <w:rPr>
          <w:rFonts w:ascii="Arial" w:hAnsi="Arial" w:cs="Arial"/>
          <w:b/>
          <w:sz w:val="10"/>
        </w:rPr>
      </w:pPr>
    </w:p>
    <w:p w14:paraId="452ADEF9" w14:textId="77777777" w:rsidR="0020603A" w:rsidRPr="00BC1C91" w:rsidRDefault="0020603A" w:rsidP="0020603A">
      <w:pPr>
        <w:spacing w:line="360" w:lineRule="auto"/>
        <w:jc w:val="both"/>
        <w:rPr>
          <w:rFonts w:ascii="Arial" w:hAnsi="Arial" w:cs="Arial"/>
          <w:lang w:eastAsia="es-CR"/>
        </w:rPr>
      </w:pPr>
      <w:r w:rsidRPr="00BC1C91">
        <w:rPr>
          <w:rFonts w:ascii="Arial" w:hAnsi="Arial" w:cs="Arial"/>
          <w:lang w:eastAsia="es-CR"/>
        </w:rPr>
        <w:t xml:space="preserve">En atención al Reglamento de Planificación Institucional, aprobado por el </w:t>
      </w:r>
      <w:r w:rsidR="000D2550">
        <w:rPr>
          <w:rFonts w:ascii="Arial" w:hAnsi="Arial" w:cs="Arial"/>
          <w:lang w:eastAsia="es-CR"/>
        </w:rPr>
        <w:t>Consejo Institucional</w:t>
      </w:r>
      <w:r w:rsidRPr="00BC1C91">
        <w:rPr>
          <w:rFonts w:ascii="Arial" w:hAnsi="Arial" w:cs="Arial"/>
          <w:lang w:eastAsia="es-CR"/>
        </w:rPr>
        <w:t xml:space="preserve"> en Sesión Ordinaria No. 2963, Artículo 12, del 16 de marzo del 2016, y el ejercicio de la participación de la comunidad institucional se formula el Plan Estratégico Institucional 2017-2021. </w:t>
      </w:r>
    </w:p>
    <w:p w14:paraId="18B8DE89" w14:textId="77777777" w:rsidR="0020603A" w:rsidRPr="00BC1C91" w:rsidRDefault="0020603A" w:rsidP="0020603A">
      <w:pPr>
        <w:spacing w:line="360" w:lineRule="auto"/>
        <w:jc w:val="both"/>
        <w:rPr>
          <w:rFonts w:ascii="Arial" w:hAnsi="Arial" w:cs="Arial"/>
          <w:lang w:eastAsia="es-CR"/>
        </w:rPr>
      </w:pPr>
      <w:r w:rsidRPr="00BC1C91">
        <w:rPr>
          <w:rFonts w:ascii="Arial" w:hAnsi="Arial" w:cs="Arial"/>
          <w:lang w:eastAsia="es-CR"/>
        </w:rPr>
        <w:t>Se desarrollan los niveles de planificación y como parte de la primera etapa, se realiza el Diagnóstico Interno y Externo en forma participativa, denominado “Análisis Estratégico del A</w:t>
      </w:r>
      <w:r w:rsidR="007856DB">
        <w:rPr>
          <w:rFonts w:ascii="Arial" w:hAnsi="Arial" w:cs="Arial"/>
          <w:lang w:eastAsia="es-CR"/>
        </w:rPr>
        <w:t>mbiente Institucional” se enfoca</w:t>
      </w:r>
      <w:r w:rsidRPr="00BC1C91">
        <w:rPr>
          <w:rFonts w:ascii="Arial" w:hAnsi="Arial" w:cs="Arial"/>
          <w:lang w:eastAsia="es-CR"/>
        </w:rPr>
        <w:t xml:space="preserve"> en la identificación de elementos estratégicos, específicamente para los ejes estratégicos, ejes transversales y temas estratégicos de interés institucional.</w:t>
      </w:r>
    </w:p>
    <w:p w14:paraId="073DECB7" w14:textId="77777777" w:rsidR="0020603A" w:rsidRPr="00BC1C91" w:rsidRDefault="0020603A" w:rsidP="0020603A">
      <w:pPr>
        <w:spacing w:line="360" w:lineRule="auto"/>
        <w:jc w:val="both"/>
        <w:rPr>
          <w:rFonts w:ascii="Arial" w:hAnsi="Arial" w:cs="Arial"/>
          <w:lang w:eastAsia="es-CR"/>
        </w:rPr>
      </w:pPr>
      <w:r w:rsidRPr="00BC1C91">
        <w:rPr>
          <w:rFonts w:ascii="Arial" w:hAnsi="Arial" w:cs="Arial"/>
          <w:lang w:eastAsia="es-CR"/>
        </w:rPr>
        <w:t>Posteriormente, se gener</w:t>
      </w:r>
      <w:r w:rsidR="007856DB">
        <w:rPr>
          <w:rFonts w:ascii="Arial" w:hAnsi="Arial" w:cs="Arial"/>
          <w:lang w:eastAsia="es-CR"/>
        </w:rPr>
        <w:t>a</w:t>
      </w:r>
      <w:r w:rsidRPr="00BC1C91">
        <w:rPr>
          <w:rFonts w:ascii="Arial" w:hAnsi="Arial" w:cs="Arial"/>
          <w:lang w:eastAsia="es-CR"/>
        </w:rPr>
        <w:t xml:space="preserve"> el “Informe de Diagnóstico Institucional Estratégico Participativo”, trabajo que se enfoc</w:t>
      </w:r>
      <w:r w:rsidR="007856DB">
        <w:rPr>
          <w:rFonts w:ascii="Arial" w:hAnsi="Arial" w:cs="Arial"/>
          <w:lang w:eastAsia="es-CR"/>
        </w:rPr>
        <w:t>a</w:t>
      </w:r>
      <w:r w:rsidRPr="00BC1C91">
        <w:rPr>
          <w:rFonts w:ascii="Arial" w:hAnsi="Arial" w:cs="Arial"/>
          <w:lang w:eastAsia="es-CR"/>
        </w:rPr>
        <w:t xml:space="preserve"> en la identificación de elementos estratégicos, específicamente para los ejes estratégicos de interés institucional, en consonancia con el PLANES 2016 – 2020. Los ejes transversales </w:t>
      </w:r>
      <w:r w:rsidR="007856DB">
        <w:rPr>
          <w:rFonts w:ascii="Arial" w:hAnsi="Arial" w:cs="Arial"/>
          <w:lang w:eastAsia="es-CR"/>
        </w:rPr>
        <w:t>se</w:t>
      </w:r>
      <w:r w:rsidRPr="00BC1C91">
        <w:rPr>
          <w:rFonts w:ascii="Arial" w:hAnsi="Arial" w:cs="Arial"/>
          <w:lang w:eastAsia="es-CR"/>
        </w:rPr>
        <w:t xml:space="preserve"> aborda</w:t>
      </w:r>
      <w:r w:rsidR="007856DB">
        <w:rPr>
          <w:rFonts w:ascii="Arial" w:hAnsi="Arial" w:cs="Arial"/>
          <w:lang w:eastAsia="es-CR"/>
        </w:rPr>
        <w:t>n</w:t>
      </w:r>
      <w:r w:rsidRPr="00BC1C91">
        <w:rPr>
          <w:rFonts w:ascii="Arial" w:hAnsi="Arial" w:cs="Arial"/>
          <w:lang w:eastAsia="es-CR"/>
        </w:rPr>
        <w:t xml:space="preserve"> dentro de los ejes estratégicos.</w:t>
      </w:r>
    </w:p>
    <w:p w14:paraId="6DAECBC5" w14:textId="77777777" w:rsidR="0020603A" w:rsidRPr="00BC1C91" w:rsidRDefault="0020603A" w:rsidP="0020603A">
      <w:pPr>
        <w:spacing w:line="360" w:lineRule="auto"/>
        <w:jc w:val="both"/>
        <w:rPr>
          <w:rFonts w:ascii="Arial" w:hAnsi="Arial" w:cs="Arial"/>
          <w:lang w:eastAsia="es-CR"/>
        </w:rPr>
      </w:pPr>
      <w:r w:rsidRPr="00BC1C91">
        <w:rPr>
          <w:rFonts w:ascii="Arial" w:hAnsi="Arial" w:cs="Arial"/>
          <w:lang w:eastAsia="es-CR"/>
        </w:rPr>
        <w:t xml:space="preserve">Este diagnóstico </w:t>
      </w:r>
      <w:r w:rsidR="007856DB">
        <w:rPr>
          <w:rFonts w:ascii="Arial" w:hAnsi="Arial" w:cs="Arial"/>
          <w:lang w:eastAsia="es-CR"/>
        </w:rPr>
        <w:t>se</w:t>
      </w:r>
      <w:r w:rsidRPr="00BC1C91">
        <w:rPr>
          <w:rFonts w:ascii="Arial" w:hAnsi="Arial" w:cs="Arial"/>
          <w:lang w:eastAsia="es-CR"/>
        </w:rPr>
        <w:t xml:space="preserve"> elabora de manera participativa, durante los meses de marzo y abril de 2016. Para su desarrollo se </w:t>
      </w:r>
      <w:r w:rsidR="007856DB" w:rsidRPr="00BC1C91">
        <w:rPr>
          <w:rFonts w:ascii="Arial" w:hAnsi="Arial" w:cs="Arial"/>
          <w:lang w:eastAsia="es-CR"/>
        </w:rPr>
        <w:t>efectú</w:t>
      </w:r>
      <w:r w:rsidR="007856DB">
        <w:rPr>
          <w:rFonts w:ascii="Arial" w:hAnsi="Arial" w:cs="Arial"/>
          <w:lang w:eastAsia="es-CR"/>
        </w:rPr>
        <w:t>an</w:t>
      </w:r>
      <w:r w:rsidRPr="00BC1C91">
        <w:rPr>
          <w:rFonts w:ascii="Arial" w:hAnsi="Arial" w:cs="Arial"/>
          <w:lang w:eastAsia="es-CR"/>
        </w:rPr>
        <w:t xml:space="preserve"> reuniones previas de coordinación y articulación de esfuerzos entre Consejo de Rectoría, Oficina de Planificación Institucional y Escuela de Administración de Empresas, así como siete talleres de trabajo, en los cuales, con el concurso de un ap</w:t>
      </w:r>
      <w:r w:rsidR="007856DB">
        <w:rPr>
          <w:rFonts w:ascii="Arial" w:hAnsi="Arial" w:cs="Arial"/>
          <w:lang w:eastAsia="es-CR"/>
        </w:rPr>
        <w:t>roximado a 200 personas, se obtienen</w:t>
      </w:r>
      <w:r w:rsidRPr="00BC1C91">
        <w:rPr>
          <w:rFonts w:ascii="Arial" w:hAnsi="Arial" w:cs="Arial"/>
          <w:lang w:eastAsia="es-CR"/>
        </w:rPr>
        <w:t xml:space="preserve"> los insumos para la construcción del diagnóstico institucional. </w:t>
      </w:r>
    </w:p>
    <w:p w14:paraId="65CC339C" w14:textId="77777777" w:rsidR="0020603A" w:rsidRPr="00BC1C91" w:rsidRDefault="0020603A" w:rsidP="0020603A">
      <w:pPr>
        <w:spacing w:line="360" w:lineRule="auto"/>
        <w:jc w:val="both"/>
        <w:rPr>
          <w:rFonts w:ascii="Arial" w:hAnsi="Arial" w:cs="Arial"/>
          <w:lang w:eastAsia="es-CR"/>
        </w:rPr>
      </w:pPr>
      <w:r w:rsidRPr="00BC1C91">
        <w:rPr>
          <w:rFonts w:ascii="Arial" w:hAnsi="Arial" w:cs="Arial"/>
          <w:lang w:eastAsia="es-CR"/>
        </w:rPr>
        <w:t>El producto de los talleres antes mencionados, se despren</w:t>
      </w:r>
      <w:r w:rsidR="007856DB">
        <w:rPr>
          <w:rFonts w:ascii="Arial" w:hAnsi="Arial" w:cs="Arial"/>
          <w:lang w:eastAsia="es-CR"/>
        </w:rPr>
        <w:t>den</w:t>
      </w:r>
      <w:r w:rsidRPr="00BC1C91">
        <w:rPr>
          <w:rFonts w:ascii="Arial" w:hAnsi="Arial" w:cs="Arial"/>
          <w:lang w:eastAsia="es-CR"/>
        </w:rPr>
        <w:t xml:space="preserve"> 189 iniciativas estratégicas, divididas en los 5 Ejes Temáticos sobre los cuales se enfoca el Plan Estratégico. Posteriormente se tom</w:t>
      </w:r>
      <w:r w:rsidR="007856DB">
        <w:rPr>
          <w:rFonts w:ascii="Arial" w:hAnsi="Arial" w:cs="Arial"/>
          <w:lang w:eastAsia="es-CR"/>
        </w:rPr>
        <w:t xml:space="preserve">a </w:t>
      </w:r>
      <w:r w:rsidRPr="00BC1C91">
        <w:rPr>
          <w:rFonts w:ascii="Arial" w:hAnsi="Arial" w:cs="Arial"/>
          <w:lang w:eastAsia="es-CR"/>
        </w:rPr>
        <w:t xml:space="preserve">la decisión de priorizar esta cantidad, considerando aquellas iniciativas con un “peso” superior a 50% que cada iniciativa arrojaba según ciertas condiciones previamente ponderadas: impacto de los factores, recursos financieros disponibles, rapidez en la implementación de la iniciativa y preparación institucional para asumirla. </w:t>
      </w:r>
    </w:p>
    <w:p w14:paraId="65E4C900" w14:textId="77777777" w:rsidR="00EE75BE" w:rsidRDefault="34A7F9AD" w:rsidP="67BC428F">
      <w:pPr>
        <w:spacing w:line="360" w:lineRule="auto"/>
        <w:jc w:val="both"/>
        <w:rPr>
          <w:rFonts w:ascii="Arial" w:hAnsi="Arial" w:cs="Arial"/>
          <w:lang w:eastAsia="es-CR"/>
        </w:rPr>
      </w:pPr>
      <w:r w:rsidRPr="67BC428F">
        <w:rPr>
          <w:rFonts w:ascii="Arial" w:hAnsi="Arial" w:cs="Arial"/>
          <w:lang w:eastAsia="es-CR"/>
        </w:rPr>
        <w:t xml:space="preserve">Una vez identificadas </w:t>
      </w:r>
      <w:r w:rsidR="6C8A8F0C" w:rsidRPr="67BC428F">
        <w:rPr>
          <w:rFonts w:ascii="Arial" w:hAnsi="Arial" w:cs="Arial"/>
          <w:lang w:eastAsia="es-CR"/>
        </w:rPr>
        <w:t>estas</w:t>
      </w:r>
      <w:r w:rsidRPr="67BC428F">
        <w:rPr>
          <w:rFonts w:ascii="Arial" w:hAnsi="Arial" w:cs="Arial"/>
          <w:lang w:eastAsia="es-CR"/>
        </w:rPr>
        <w:t xml:space="preserve"> iniciativas (resultantes 54 de los 189 originales), se proced</w:t>
      </w:r>
      <w:r w:rsidR="5DF9AE97" w:rsidRPr="67BC428F">
        <w:rPr>
          <w:rFonts w:ascii="Arial" w:hAnsi="Arial" w:cs="Arial"/>
          <w:lang w:eastAsia="es-CR"/>
        </w:rPr>
        <w:t>e</w:t>
      </w:r>
      <w:r w:rsidRPr="67BC428F">
        <w:rPr>
          <w:rFonts w:ascii="Arial" w:hAnsi="Arial" w:cs="Arial"/>
          <w:lang w:eastAsia="es-CR"/>
        </w:rPr>
        <w:t xml:space="preserve"> a hacer una segunda priorización, en donde intervinieron tal cual se mencionó antes, Consejo de Rectoría y Consejo Institucional, identificándose 13 líneas estratégicas que se contempla</w:t>
      </w:r>
      <w:r w:rsidR="64A15124" w:rsidRPr="67BC428F">
        <w:rPr>
          <w:rFonts w:ascii="Arial" w:hAnsi="Arial" w:cs="Arial"/>
          <w:lang w:eastAsia="es-CR"/>
        </w:rPr>
        <w:t>n</w:t>
      </w:r>
      <w:r w:rsidRPr="67BC428F">
        <w:rPr>
          <w:rFonts w:ascii="Arial" w:hAnsi="Arial" w:cs="Arial"/>
          <w:lang w:eastAsia="es-CR"/>
        </w:rPr>
        <w:t xml:space="preserve"> en el Plan Estratégico, mismas que se citan a continuación:</w:t>
      </w:r>
      <w:bookmarkStart w:id="189" w:name="_Toc524333691"/>
    </w:p>
    <w:p w14:paraId="15000355" w14:textId="77777777" w:rsidR="00EE75BE" w:rsidRDefault="00EE75BE">
      <w:pPr>
        <w:spacing w:after="200" w:line="276" w:lineRule="auto"/>
        <w:rPr>
          <w:rFonts w:ascii="Arial" w:hAnsi="Arial" w:cs="Arial"/>
          <w:lang w:eastAsia="es-CR"/>
        </w:rPr>
      </w:pPr>
      <w:r>
        <w:rPr>
          <w:rFonts w:ascii="Arial" w:hAnsi="Arial" w:cs="Arial"/>
          <w:lang w:eastAsia="es-CR"/>
        </w:rPr>
        <w:br w:type="page"/>
      </w:r>
    </w:p>
    <w:p w14:paraId="3C8C90CC" w14:textId="77777777" w:rsidR="0020603A" w:rsidRDefault="00A655C5" w:rsidP="00E5662B">
      <w:pPr>
        <w:pStyle w:val="Descripcin"/>
        <w:ind w:left="-284" w:firstLine="0"/>
        <w:rPr>
          <w:lang w:eastAsia="es-CR"/>
        </w:rPr>
      </w:pPr>
      <w:bookmarkStart w:id="190" w:name="_Toc33615007"/>
      <w:r>
        <w:rPr>
          <w:lang w:eastAsia="es-CR"/>
        </w:rPr>
        <w:lastRenderedPageBreak/>
        <w:t xml:space="preserve">Proyectos </w:t>
      </w:r>
      <w:r w:rsidR="0020603A" w:rsidRPr="00BC1C91">
        <w:rPr>
          <w:lang w:eastAsia="es-CR"/>
        </w:rPr>
        <w:t>Estratégic</w:t>
      </w:r>
      <w:r>
        <w:rPr>
          <w:lang w:eastAsia="es-CR"/>
        </w:rPr>
        <w:t>o</w:t>
      </w:r>
      <w:r w:rsidR="0020603A" w:rsidRPr="00BC1C91">
        <w:rPr>
          <w:lang w:eastAsia="es-CR"/>
        </w:rPr>
        <w:t>s para el Plan Estratégico Institucional 2017-2021</w:t>
      </w:r>
      <w:bookmarkEnd w:id="189"/>
      <w:bookmarkEnd w:id="190"/>
    </w:p>
    <w:p w14:paraId="779BAF6F" w14:textId="77777777" w:rsidR="001C1AC7" w:rsidRPr="001C1AC7" w:rsidRDefault="001C1AC7" w:rsidP="001C1AC7">
      <w:pPr>
        <w:rPr>
          <w:lang w:eastAsia="es-CR"/>
        </w:rPr>
      </w:pPr>
    </w:p>
    <w:p w14:paraId="2AA6208C" w14:textId="77777777" w:rsidR="0020603A" w:rsidRPr="00BC1C91" w:rsidRDefault="640018DA" w:rsidP="0020603A">
      <w:pPr>
        <w:spacing w:line="360" w:lineRule="auto"/>
        <w:jc w:val="center"/>
        <w:rPr>
          <w:rFonts w:ascii="Arial" w:hAnsi="Arial" w:cs="Arial"/>
          <w:b/>
          <w:lang w:eastAsia="es-CR"/>
        </w:rPr>
      </w:pPr>
      <w:r>
        <w:rPr>
          <w:noProof/>
          <w:lang w:eastAsia="es-CR"/>
        </w:rPr>
        <w:drawing>
          <wp:inline distT="0" distB="0" distL="0" distR="0" wp14:anchorId="5DA7D418" wp14:editId="0A808878">
            <wp:extent cx="5611700" cy="1882775"/>
            <wp:effectExtent l="0" t="0" r="8255" b="0"/>
            <wp:docPr id="1513222559" name="Imagen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6"/>
                    <pic:cNvPicPr/>
                  </pic:nvPicPr>
                  <pic:blipFill>
                    <a:blip r:embed="rId20" cstate="print">
                      <a:extLst>
                        <a:ext uri="{BEBA8EAE-BF5A-486C-A8C5-ECC9F3942E4B}">
                          <a14:imgProps xmlns:a14="http://schemas.microsoft.com/office/drawing/2010/main">
                            <a14:imgLayer r:embed="rId21">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5611700" cy="1882775"/>
                    </a:xfrm>
                    <a:prstGeom prst="rect">
                      <a:avLst/>
                    </a:prstGeom>
                  </pic:spPr>
                </pic:pic>
              </a:graphicData>
            </a:graphic>
          </wp:inline>
        </w:drawing>
      </w:r>
    </w:p>
    <w:p w14:paraId="423B7200" w14:textId="77777777" w:rsidR="0020603A" w:rsidRPr="00BC1C91" w:rsidRDefault="1007E327" w:rsidP="0020603A">
      <w:pPr>
        <w:widowControl w:val="0"/>
        <w:autoSpaceDE w:val="0"/>
        <w:autoSpaceDN w:val="0"/>
        <w:adjustRightInd w:val="0"/>
        <w:jc w:val="both"/>
        <w:rPr>
          <w:rFonts w:ascii="Arial" w:hAnsi="Arial" w:cs="Arial"/>
        </w:rPr>
      </w:pPr>
      <w:r>
        <w:rPr>
          <w:noProof/>
          <w:lang w:eastAsia="es-CR"/>
        </w:rPr>
        <w:drawing>
          <wp:inline distT="0" distB="0" distL="0" distR="0" wp14:anchorId="00001EB7" wp14:editId="1FA71206">
            <wp:extent cx="5613401" cy="1489732"/>
            <wp:effectExtent l="0" t="0" r="6350" b="0"/>
            <wp:docPr id="716772278" name="Imagen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9"/>
                    <pic:cNvPicPr/>
                  </pic:nvPicPr>
                  <pic:blipFill>
                    <a:blip r:embed="rId22">
                      <a:extLst>
                        <a:ext uri="{BEBA8EAE-BF5A-486C-A8C5-ECC9F3942E4B}">
                          <a14:imgProps xmlns:a14="http://schemas.microsoft.com/office/drawing/2010/main">
                            <a14:imgLayer r:embed="rId23">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5613401" cy="1489732"/>
                    </a:xfrm>
                    <a:prstGeom prst="rect">
                      <a:avLst/>
                    </a:prstGeom>
                  </pic:spPr>
                </pic:pic>
              </a:graphicData>
            </a:graphic>
          </wp:inline>
        </w:drawing>
      </w:r>
      <w:r>
        <w:rPr>
          <w:noProof/>
          <w:lang w:eastAsia="es-CR"/>
        </w:rPr>
        <w:drawing>
          <wp:inline distT="0" distB="0" distL="0" distR="0" wp14:anchorId="676B24DB" wp14:editId="1471C16C">
            <wp:extent cx="5613401" cy="742959"/>
            <wp:effectExtent l="0" t="0" r="6350" b="0"/>
            <wp:docPr id="1267376455" name="Imagen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0"/>
                    <pic:cNvPicPr/>
                  </pic:nvPicPr>
                  <pic:blipFill>
                    <a:blip r:embed="rId24">
                      <a:extLst>
                        <a:ext uri="{28A0092B-C50C-407E-A947-70E740481C1C}">
                          <a14:useLocalDpi xmlns:a14="http://schemas.microsoft.com/office/drawing/2010/main" val="0"/>
                        </a:ext>
                      </a:extLst>
                    </a:blip>
                    <a:stretch>
                      <a:fillRect/>
                    </a:stretch>
                  </pic:blipFill>
                  <pic:spPr>
                    <a:xfrm>
                      <a:off x="0" y="0"/>
                      <a:ext cx="5613401" cy="742959"/>
                    </a:xfrm>
                    <a:prstGeom prst="rect">
                      <a:avLst/>
                    </a:prstGeom>
                  </pic:spPr>
                </pic:pic>
              </a:graphicData>
            </a:graphic>
          </wp:inline>
        </w:drawing>
      </w:r>
      <w:r>
        <w:rPr>
          <w:noProof/>
          <w:lang w:eastAsia="es-CR"/>
        </w:rPr>
        <w:drawing>
          <wp:inline distT="0" distB="0" distL="0" distR="0" wp14:anchorId="6B161A3C" wp14:editId="49F94D02">
            <wp:extent cx="5613401" cy="2182631"/>
            <wp:effectExtent l="0" t="0" r="6350" b="8255"/>
            <wp:docPr id="610933944" name="Imagen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1"/>
                    <pic:cNvPicPr/>
                  </pic:nvPicPr>
                  <pic:blipFill>
                    <a:blip r:embed="rId25">
                      <a:extLst>
                        <a:ext uri="{28A0092B-C50C-407E-A947-70E740481C1C}">
                          <a14:useLocalDpi xmlns:a14="http://schemas.microsoft.com/office/drawing/2010/main" val="0"/>
                        </a:ext>
                      </a:extLst>
                    </a:blip>
                    <a:stretch>
                      <a:fillRect/>
                    </a:stretch>
                  </pic:blipFill>
                  <pic:spPr>
                    <a:xfrm>
                      <a:off x="0" y="0"/>
                      <a:ext cx="5613401" cy="2182631"/>
                    </a:xfrm>
                    <a:prstGeom prst="rect">
                      <a:avLst/>
                    </a:prstGeom>
                  </pic:spPr>
                </pic:pic>
              </a:graphicData>
            </a:graphic>
          </wp:inline>
        </w:drawing>
      </w:r>
      <w:r w:rsidR="42B7E91B" w:rsidRPr="42B7E91B">
        <w:rPr>
          <w:rFonts w:ascii="Arial" w:hAnsi="Arial" w:cs="Arial"/>
          <w:noProof/>
          <w:lang w:eastAsia="es-CR"/>
        </w:rPr>
        <w:t xml:space="preserve"> </w:t>
      </w:r>
      <w:r>
        <w:rPr>
          <w:noProof/>
          <w:lang w:eastAsia="es-CR"/>
        </w:rPr>
        <w:drawing>
          <wp:inline distT="0" distB="0" distL="0" distR="0" wp14:anchorId="7C0C1E10" wp14:editId="77EA51EE">
            <wp:extent cx="5613401" cy="871398"/>
            <wp:effectExtent l="0" t="0" r="6350" b="5080"/>
            <wp:docPr id="709177939" name="Image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0"/>
                    <pic:cNvPicPr/>
                  </pic:nvPicPr>
                  <pic:blipFill>
                    <a:blip r:embed="rId26">
                      <a:extLst>
                        <a:ext uri="{28A0092B-C50C-407E-A947-70E740481C1C}">
                          <a14:useLocalDpi xmlns:a14="http://schemas.microsoft.com/office/drawing/2010/main" val="0"/>
                        </a:ext>
                      </a:extLst>
                    </a:blip>
                    <a:stretch>
                      <a:fillRect/>
                    </a:stretch>
                  </pic:blipFill>
                  <pic:spPr>
                    <a:xfrm>
                      <a:off x="0" y="0"/>
                      <a:ext cx="5613401" cy="871398"/>
                    </a:xfrm>
                    <a:prstGeom prst="rect">
                      <a:avLst/>
                    </a:prstGeom>
                  </pic:spPr>
                </pic:pic>
              </a:graphicData>
            </a:graphic>
          </wp:inline>
        </w:drawing>
      </w:r>
    </w:p>
    <w:p w14:paraId="7D914D5A" w14:textId="77777777" w:rsidR="0020603A" w:rsidRPr="00BC1C91" w:rsidRDefault="0020603A" w:rsidP="0020603A">
      <w:pPr>
        <w:widowControl w:val="0"/>
        <w:autoSpaceDE w:val="0"/>
        <w:autoSpaceDN w:val="0"/>
        <w:adjustRightInd w:val="0"/>
        <w:jc w:val="both"/>
        <w:rPr>
          <w:rFonts w:ascii="Arial" w:hAnsi="Arial" w:cs="Arial"/>
        </w:rPr>
      </w:pPr>
    </w:p>
    <w:p w14:paraId="4A51705A" w14:textId="77777777" w:rsidR="0020603A" w:rsidRDefault="0020603A" w:rsidP="0020603A">
      <w:pPr>
        <w:jc w:val="both"/>
        <w:rPr>
          <w:rFonts w:ascii="Arial" w:hAnsi="Arial" w:cs="Arial"/>
          <w:lang w:eastAsia="es-CR"/>
        </w:rPr>
      </w:pPr>
    </w:p>
    <w:p w14:paraId="315013DF" w14:textId="77777777" w:rsidR="0020603A" w:rsidRDefault="0020603A" w:rsidP="0020603A">
      <w:pPr>
        <w:jc w:val="both"/>
        <w:rPr>
          <w:rFonts w:ascii="Arial" w:hAnsi="Arial" w:cs="Arial"/>
          <w:lang w:eastAsia="es-CR"/>
        </w:rPr>
      </w:pPr>
    </w:p>
    <w:p w14:paraId="6817306B" w14:textId="77777777" w:rsidR="0020603A" w:rsidRDefault="0020603A" w:rsidP="00AE62B9">
      <w:pPr>
        <w:spacing w:line="360" w:lineRule="auto"/>
        <w:jc w:val="both"/>
        <w:rPr>
          <w:rFonts w:ascii="Arial" w:hAnsi="Arial" w:cs="Arial"/>
          <w:lang w:eastAsia="es-CR"/>
        </w:rPr>
      </w:pPr>
      <w:r w:rsidRPr="00BC1C91">
        <w:rPr>
          <w:rFonts w:ascii="Arial" w:hAnsi="Arial" w:cs="Arial"/>
          <w:lang w:eastAsia="es-CR"/>
        </w:rPr>
        <w:lastRenderedPageBreak/>
        <w:t>En esta misma línea, el Consejo Institucional, en su Sesión Ordinaria No. 2990, Artículo 7, del 21 de setiembre de 2016 aprobó los “Proyec</w:t>
      </w:r>
      <w:r w:rsidR="00594E36">
        <w:rPr>
          <w:rFonts w:ascii="Arial" w:hAnsi="Arial" w:cs="Arial"/>
          <w:lang w:eastAsia="es-CR"/>
        </w:rPr>
        <w:t>tos</w:t>
      </w:r>
      <w:r w:rsidRPr="00BC1C91">
        <w:rPr>
          <w:rFonts w:ascii="Arial" w:hAnsi="Arial" w:cs="Arial"/>
          <w:lang w:eastAsia="es-CR"/>
        </w:rPr>
        <w:t xml:space="preserve"> Estratégicos del Plan Estratégico 2017-2021”, y en la Sesión Ordinaria No. 3004, Artículo 12, del 14 de diciembre aprueba el Plan Estra</w:t>
      </w:r>
      <w:r>
        <w:rPr>
          <w:rFonts w:ascii="Arial" w:hAnsi="Arial" w:cs="Arial"/>
          <w:lang w:eastAsia="es-CR"/>
        </w:rPr>
        <w:t>tégico Institucional 2017-2021, atendiendo proyectos en</w:t>
      </w:r>
      <w:r w:rsidR="00D45C4B">
        <w:rPr>
          <w:rFonts w:ascii="Arial" w:hAnsi="Arial" w:cs="Arial"/>
          <w:lang w:eastAsia="es-CR"/>
        </w:rPr>
        <w:t xml:space="preserve"> las siguientes áreas temáticas</w:t>
      </w:r>
      <w:r>
        <w:rPr>
          <w:rFonts w:ascii="Arial" w:hAnsi="Arial" w:cs="Arial"/>
          <w:lang w:eastAsia="es-CR"/>
        </w:rPr>
        <w:t xml:space="preserve">: </w:t>
      </w:r>
    </w:p>
    <w:p w14:paraId="5CA973FA" w14:textId="77777777" w:rsidR="0020603A" w:rsidRPr="00D45C4B" w:rsidRDefault="0020603A" w:rsidP="00AE62B9">
      <w:pPr>
        <w:pStyle w:val="Prrafodelista"/>
        <w:numPr>
          <w:ilvl w:val="0"/>
          <w:numId w:val="12"/>
        </w:numPr>
        <w:spacing w:line="360" w:lineRule="auto"/>
        <w:jc w:val="both"/>
        <w:rPr>
          <w:rFonts w:ascii="Arial" w:hAnsi="Arial" w:cs="Arial"/>
          <w:lang w:eastAsia="es-CR"/>
        </w:rPr>
      </w:pPr>
      <w:r w:rsidRPr="00D45C4B">
        <w:rPr>
          <w:rFonts w:ascii="Arial" w:hAnsi="Arial" w:cs="Arial"/>
          <w:lang w:eastAsia="es-CR"/>
        </w:rPr>
        <w:t>Tecnologías Digitales.</w:t>
      </w:r>
    </w:p>
    <w:p w14:paraId="6BD3285E" w14:textId="77777777" w:rsidR="0020603A" w:rsidRPr="00D45C4B" w:rsidRDefault="0020603A" w:rsidP="00AE62B9">
      <w:pPr>
        <w:pStyle w:val="Prrafodelista"/>
        <w:numPr>
          <w:ilvl w:val="0"/>
          <w:numId w:val="12"/>
        </w:numPr>
        <w:spacing w:line="360" w:lineRule="auto"/>
        <w:jc w:val="both"/>
        <w:rPr>
          <w:rFonts w:ascii="Arial" w:hAnsi="Arial" w:cs="Arial"/>
          <w:lang w:eastAsia="es-CR"/>
        </w:rPr>
      </w:pPr>
      <w:r w:rsidRPr="00D45C4B">
        <w:rPr>
          <w:rFonts w:ascii="Arial" w:hAnsi="Arial" w:cs="Arial"/>
          <w:lang w:eastAsia="es-CR"/>
        </w:rPr>
        <w:t>Extensión</w:t>
      </w:r>
    </w:p>
    <w:p w14:paraId="1EC0833B" w14:textId="77777777" w:rsidR="0020603A" w:rsidRPr="00D45C4B" w:rsidRDefault="0020603A" w:rsidP="00AE62B9">
      <w:pPr>
        <w:pStyle w:val="Prrafodelista"/>
        <w:numPr>
          <w:ilvl w:val="0"/>
          <w:numId w:val="12"/>
        </w:numPr>
        <w:spacing w:line="360" w:lineRule="auto"/>
        <w:jc w:val="both"/>
        <w:rPr>
          <w:rFonts w:ascii="Arial" w:hAnsi="Arial" w:cs="Arial"/>
          <w:lang w:eastAsia="es-CR"/>
        </w:rPr>
      </w:pPr>
      <w:r w:rsidRPr="00D45C4B">
        <w:rPr>
          <w:rFonts w:ascii="Arial" w:hAnsi="Arial" w:cs="Arial"/>
          <w:lang w:eastAsia="es-CR"/>
        </w:rPr>
        <w:t>Atracción y Generación de Recursos.</w:t>
      </w:r>
    </w:p>
    <w:p w14:paraId="5A772342" w14:textId="77777777" w:rsidR="0020603A" w:rsidRPr="00D45C4B" w:rsidRDefault="0020603A" w:rsidP="00AE62B9">
      <w:pPr>
        <w:pStyle w:val="Prrafodelista"/>
        <w:numPr>
          <w:ilvl w:val="0"/>
          <w:numId w:val="12"/>
        </w:numPr>
        <w:spacing w:line="360" w:lineRule="auto"/>
        <w:jc w:val="both"/>
        <w:rPr>
          <w:rFonts w:ascii="Arial" w:hAnsi="Arial" w:cs="Arial"/>
          <w:lang w:eastAsia="es-CR"/>
        </w:rPr>
      </w:pPr>
      <w:r w:rsidRPr="00D45C4B">
        <w:rPr>
          <w:rFonts w:ascii="Arial" w:hAnsi="Arial" w:cs="Arial"/>
          <w:lang w:eastAsia="es-CR"/>
        </w:rPr>
        <w:t>Excelencia en la Gestión.</w:t>
      </w:r>
    </w:p>
    <w:p w14:paraId="279076FE" w14:textId="77777777" w:rsidR="0020603A" w:rsidRPr="00BC1C91" w:rsidRDefault="0020603A" w:rsidP="00AE62B9">
      <w:pPr>
        <w:spacing w:line="360" w:lineRule="auto"/>
        <w:jc w:val="both"/>
        <w:rPr>
          <w:rFonts w:ascii="Arial" w:hAnsi="Arial" w:cs="Arial"/>
          <w:sz w:val="14"/>
          <w:lang w:eastAsia="es-CR"/>
        </w:rPr>
      </w:pPr>
    </w:p>
    <w:p w14:paraId="6C31A3D8" w14:textId="77777777" w:rsidR="0020603A" w:rsidRPr="00BC1C91" w:rsidRDefault="22D5F3A2" w:rsidP="00AE62B9">
      <w:pPr>
        <w:spacing w:line="360" w:lineRule="auto"/>
        <w:jc w:val="both"/>
        <w:rPr>
          <w:rFonts w:ascii="Arial" w:hAnsi="Arial" w:cs="Arial"/>
          <w:lang w:eastAsia="es-CR"/>
        </w:rPr>
      </w:pPr>
      <w:r w:rsidRPr="67BC428F">
        <w:rPr>
          <w:rFonts w:ascii="Arial" w:hAnsi="Arial" w:cs="Arial"/>
          <w:lang w:eastAsia="es-CR"/>
        </w:rPr>
        <w:t>El resto</w:t>
      </w:r>
      <w:r w:rsidR="67FE4D9B" w:rsidRPr="67BC428F">
        <w:rPr>
          <w:rFonts w:ascii="Arial" w:hAnsi="Arial" w:cs="Arial"/>
          <w:lang w:eastAsia="es-CR"/>
        </w:rPr>
        <w:t xml:space="preserve"> de </w:t>
      </w:r>
      <w:r w:rsidR="04D26D65" w:rsidRPr="67BC428F">
        <w:rPr>
          <w:rFonts w:ascii="Arial" w:hAnsi="Arial" w:cs="Arial"/>
          <w:lang w:eastAsia="es-CR"/>
        </w:rPr>
        <w:t>los proyectos</w:t>
      </w:r>
      <w:r w:rsidR="67FE4D9B" w:rsidRPr="67BC428F">
        <w:rPr>
          <w:rFonts w:ascii="Arial" w:hAnsi="Arial" w:cs="Arial"/>
          <w:lang w:eastAsia="es-CR"/>
        </w:rPr>
        <w:t>, han sido abordados</w:t>
      </w:r>
      <w:r w:rsidR="34A7F9AD" w:rsidRPr="67BC428F">
        <w:rPr>
          <w:rFonts w:ascii="Arial" w:hAnsi="Arial" w:cs="Arial"/>
          <w:lang w:eastAsia="es-CR"/>
        </w:rPr>
        <w:t xml:space="preserve"> a través del Plan Anual Operativo </w:t>
      </w:r>
      <w:r w:rsidR="40708A6C" w:rsidRPr="68747CC3">
        <w:rPr>
          <w:rFonts w:ascii="Arial" w:hAnsi="Arial" w:cs="Arial"/>
          <w:lang w:eastAsia="es-CR"/>
        </w:rPr>
        <w:t>y continuará</w:t>
      </w:r>
      <w:r w:rsidR="679D28F1" w:rsidRPr="68747CC3">
        <w:rPr>
          <w:rFonts w:ascii="Arial" w:hAnsi="Arial" w:cs="Arial"/>
          <w:lang w:eastAsia="es-CR"/>
        </w:rPr>
        <w:t>n</w:t>
      </w:r>
      <w:r w:rsidR="67FE4D9B" w:rsidRPr="67BC428F">
        <w:rPr>
          <w:rFonts w:ascii="Arial" w:hAnsi="Arial" w:cs="Arial"/>
          <w:lang w:eastAsia="es-CR"/>
        </w:rPr>
        <w:t xml:space="preserve"> su ejecución según la vigencia del Plan Estratégico</w:t>
      </w:r>
      <w:r w:rsidR="34A7F9AD" w:rsidRPr="67BC428F">
        <w:rPr>
          <w:rFonts w:ascii="Arial" w:hAnsi="Arial" w:cs="Arial"/>
          <w:lang w:eastAsia="es-CR"/>
        </w:rPr>
        <w:t>, se citan a continuación:</w:t>
      </w:r>
    </w:p>
    <w:p w14:paraId="476790CD" w14:textId="77777777" w:rsidR="0020603A" w:rsidRPr="00BC1C91" w:rsidRDefault="0020603A" w:rsidP="00AE62B9">
      <w:pPr>
        <w:spacing w:line="360" w:lineRule="auto"/>
        <w:jc w:val="both"/>
        <w:rPr>
          <w:rFonts w:ascii="Arial" w:hAnsi="Arial" w:cs="Arial"/>
          <w:sz w:val="14"/>
          <w:lang w:eastAsia="es-CR"/>
        </w:rPr>
      </w:pPr>
    </w:p>
    <w:p w14:paraId="6B2AE1B6" w14:textId="77777777" w:rsidR="0020603A" w:rsidRPr="009432A2" w:rsidRDefault="0020603A" w:rsidP="00AE62B9">
      <w:pPr>
        <w:pStyle w:val="Prrafodelista"/>
        <w:numPr>
          <w:ilvl w:val="0"/>
          <w:numId w:val="13"/>
        </w:numPr>
        <w:spacing w:after="120" w:line="360" w:lineRule="auto"/>
        <w:jc w:val="both"/>
        <w:rPr>
          <w:rFonts w:ascii="Arial" w:eastAsia="Calibri" w:hAnsi="Arial" w:cs="Arial"/>
          <w:szCs w:val="24"/>
          <w:lang w:eastAsia="es-CR"/>
        </w:rPr>
      </w:pPr>
      <w:r w:rsidRPr="009432A2">
        <w:rPr>
          <w:rFonts w:ascii="Arial" w:eastAsia="Calibri" w:hAnsi="Arial" w:cs="Arial"/>
          <w:szCs w:val="24"/>
          <w:lang w:eastAsia="es-CR"/>
        </w:rPr>
        <w:t>Innovación en los modelos y procesos de Enseñanza / Aprendizaje y Oferta Académica en Sedes, Centros académicos o localidades nacionales e internacionales.</w:t>
      </w:r>
    </w:p>
    <w:p w14:paraId="6721E9C4" w14:textId="77777777" w:rsidR="0020603A" w:rsidRPr="009432A2" w:rsidRDefault="0020603A" w:rsidP="00AE62B9">
      <w:pPr>
        <w:pStyle w:val="Prrafodelista"/>
        <w:numPr>
          <w:ilvl w:val="0"/>
          <w:numId w:val="13"/>
        </w:numPr>
        <w:spacing w:after="80" w:line="360" w:lineRule="auto"/>
        <w:jc w:val="both"/>
        <w:rPr>
          <w:rFonts w:ascii="Arial" w:eastAsia="Calibri" w:hAnsi="Arial" w:cs="Arial"/>
          <w:szCs w:val="24"/>
          <w:lang w:val="es-MX"/>
        </w:rPr>
      </w:pPr>
      <w:r w:rsidRPr="009432A2">
        <w:rPr>
          <w:rFonts w:ascii="Arial" w:eastAsia="Calibri" w:hAnsi="Arial" w:cs="Arial"/>
          <w:szCs w:val="24"/>
          <w:lang w:eastAsia="es-CR"/>
        </w:rPr>
        <w:t>Dominio de un segundo idioma en estudiantes y profesores.</w:t>
      </w:r>
    </w:p>
    <w:p w14:paraId="1B11FEB7" w14:textId="77777777" w:rsidR="0020603A" w:rsidRPr="009432A2" w:rsidRDefault="0020603A" w:rsidP="00AE62B9">
      <w:pPr>
        <w:pStyle w:val="Prrafodelista"/>
        <w:numPr>
          <w:ilvl w:val="0"/>
          <w:numId w:val="13"/>
        </w:numPr>
        <w:spacing w:after="80" w:line="360" w:lineRule="auto"/>
        <w:jc w:val="both"/>
        <w:rPr>
          <w:rFonts w:ascii="Arial" w:eastAsia="Calibri" w:hAnsi="Arial" w:cs="Arial"/>
          <w:szCs w:val="24"/>
          <w:lang w:val="es-MX"/>
        </w:rPr>
      </w:pPr>
      <w:r w:rsidRPr="009432A2">
        <w:rPr>
          <w:rFonts w:ascii="Arial" w:eastAsia="Calibri" w:hAnsi="Arial" w:cs="Arial"/>
          <w:szCs w:val="24"/>
          <w:lang w:eastAsia="es-CR"/>
        </w:rPr>
        <w:t>Fortalecimiento de la internacionalización.</w:t>
      </w:r>
    </w:p>
    <w:p w14:paraId="1C656549" w14:textId="77777777" w:rsidR="0020603A" w:rsidRPr="009432A2" w:rsidRDefault="0020603A" w:rsidP="00AE62B9">
      <w:pPr>
        <w:pStyle w:val="Prrafodelista"/>
        <w:numPr>
          <w:ilvl w:val="0"/>
          <w:numId w:val="13"/>
        </w:numPr>
        <w:spacing w:after="80" w:line="360" w:lineRule="auto"/>
        <w:jc w:val="both"/>
        <w:rPr>
          <w:rFonts w:ascii="Arial" w:eastAsia="Calibri" w:hAnsi="Arial" w:cs="Arial"/>
          <w:szCs w:val="24"/>
          <w:lang w:val="es-MX"/>
        </w:rPr>
      </w:pPr>
      <w:r w:rsidRPr="009432A2">
        <w:rPr>
          <w:rFonts w:ascii="Arial" w:eastAsia="Calibri" w:hAnsi="Arial" w:cs="Arial"/>
          <w:szCs w:val="24"/>
          <w:lang w:eastAsia="es-CR"/>
        </w:rPr>
        <w:t>Acreditación para programas de grado y posgrado.</w:t>
      </w:r>
    </w:p>
    <w:p w14:paraId="78EB5AD6" w14:textId="77777777" w:rsidR="0020603A" w:rsidRPr="009432A2" w:rsidRDefault="0020603A" w:rsidP="00AE62B9">
      <w:pPr>
        <w:pStyle w:val="Prrafodelista"/>
        <w:numPr>
          <w:ilvl w:val="0"/>
          <w:numId w:val="13"/>
        </w:numPr>
        <w:spacing w:after="80" w:line="360" w:lineRule="auto"/>
        <w:jc w:val="both"/>
        <w:rPr>
          <w:rFonts w:ascii="Arial" w:eastAsia="Calibri" w:hAnsi="Arial" w:cs="Arial"/>
          <w:szCs w:val="24"/>
          <w:lang w:eastAsia="es-CR"/>
        </w:rPr>
      </w:pPr>
      <w:r w:rsidRPr="009432A2">
        <w:rPr>
          <w:rFonts w:ascii="Arial" w:eastAsia="Calibri" w:hAnsi="Arial" w:cs="Arial"/>
          <w:szCs w:val="24"/>
          <w:lang w:eastAsia="es-CR"/>
        </w:rPr>
        <w:t>Fortalecimiento de los Servicios Institucionales en el TEC.</w:t>
      </w:r>
    </w:p>
    <w:p w14:paraId="7808C238" w14:textId="77777777" w:rsidR="0020603A" w:rsidRPr="009432A2" w:rsidRDefault="0020603A" w:rsidP="00AE62B9">
      <w:pPr>
        <w:pStyle w:val="Prrafodelista"/>
        <w:numPr>
          <w:ilvl w:val="0"/>
          <w:numId w:val="13"/>
        </w:numPr>
        <w:spacing w:after="80" w:line="360" w:lineRule="auto"/>
        <w:jc w:val="both"/>
        <w:rPr>
          <w:rFonts w:ascii="Arial" w:eastAsia="Calibri" w:hAnsi="Arial" w:cs="Arial"/>
          <w:szCs w:val="24"/>
          <w:lang w:val="es-MX"/>
        </w:rPr>
      </w:pPr>
      <w:r w:rsidRPr="009432A2">
        <w:rPr>
          <w:rFonts w:ascii="Arial" w:eastAsia="Calibri" w:hAnsi="Arial" w:cs="Arial"/>
          <w:szCs w:val="24"/>
          <w:lang w:eastAsia="es-CR"/>
        </w:rPr>
        <w:t>Modelo para Desarrollo del Talento Humano.</w:t>
      </w:r>
    </w:p>
    <w:p w14:paraId="030FCF90" w14:textId="77777777" w:rsidR="0020603A" w:rsidRPr="009432A2" w:rsidRDefault="0020603A" w:rsidP="00AE62B9">
      <w:pPr>
        <w:pStyle w:val="Prrafodelista"/>
        <w:numPr>
          <w:ilvl w:val="0"/>
          <w:numId w:val="13"/>
        </w:numPr>
        <w:spacing w:line="360" w:lineRule="auto"/>
        <w:jc w:val="both"/>
        <w:rPr>
          <w:rFonts w:ascii="Arial" w:eastAsia="Calibri" w:hAnsi="Arial" w:cs="Arial"/>
          <w:szCs w:val="24"/>
          <w:lang w:val="es-MX"/>
        </w:rPr>
      </w:pPr>
      <w:r w:rsidRPr="009432A2">
        <w:rPr>
          <w:rFonts w:ascii="Arial" w:eastAsia="Calibri" w:hAnsi="Arial" w:cs="Arial"/>
          <w:szCs w:val="24"/>
          <w:lang w:eastAsia="es-CR"/>
        </w:rPr>
        <w:t>Gobernanza de las TIC</w:t>
      </w:r>
    </w:p>
    <w:p w14:paraId="109A8C79" w14:textId="77777777" w:rsidR="0020603A" w:rsidRPr="009432A2" w:rsidRDefault="0020603A" w:rsidP="00AE62B9">
      <w:pPr>
        <w:pStyle w:val="Prrafodelista"/>
        <w:numPr>
          <w:ilvl w:val="0"/>
          <w:numId w:val="13"/>
        </w:numPr>
        <w:spacing w:after="80" w:line="360" w:lineRule="auto"/>
        <w:jc w:val="both"/>
        <w:rPr>
          <w:rFonts w:ascii="Arial" w:eastAsia="Calibri" w:hAnsi="Arial" w:cs="Arial"/>
          <w:szCs w:val="24"/>
          <w:lang w:val="es-MX"/>
        </w:rPr>
      </w:pPr>
      <w:r w:rsidRPr="009432A2">
        <w:rPr>
          <w:rFonts w:ascii="Arial" w:eastAsia="Calibri" w:hAnsi="Arial" w:cs="Arial"/>
          <w:szCs w:val="24"/>
          <w:lang w:eastAsia="es-CR"/>
        </w:rPr>
        <w:t>Aumento de la planilla docente a nivel de posgrado.</w:t>
      </w:r>
    </w:p>
    <w:p w14:paraId="140BCA8A" w14:textId="77777777" w:rsidR="0020603A" w:rsidRPr="009432A2" w:rsidRDefault="0020603A" w:rsidP="00AE62B9">
      <w:pPr>
        <w:pStyle w:val="Prrafodelista"/>
        <w:numPr>
          <w:ilvl w:val="0"/>
          <w:numId w:val="13"/>
        </w:numPr>
        <w:spacing w:after="80" w:line="360" w:lineRule="auto"/>
        <w:jc w:val="both"/>
        <w:rPr>
          <w:rFonts w:ascii="Arial" w:eastAsia="Calibri" w:hAnsi="Arial" w:cs="Arial"/>
          <w:szCs w:val="24"/>
          <w:lang w:val="es-MX"/>
        </w:rPr>
      </w:pPr>
      <w:r w:rsidRPr="009432A2">
        <w:rPr>
          <w:rFonts w:ascii="Arial" w:eastAsia="Calibri" w:hAnsi="Arial" w:cs="Arial"/>
          <w:szCs w:val="24"/>
          <w:lang w:eastAsia="es-CR"/>
        </w:rPr>
        <w:t>Fortalecimiento de la visibilidad y la productividad académica.</w:t>
      </w:r>
    </w:p>
    <w:p w14:paraId="2365CCAD" w14:textId="77777777" w:rsidR="0020603A" w:rsidRPr="00CD102C" w:rsidRDefault="0020603A" w:rsidP="00AE62B9">
      <w:pPr>
        <w:widowControl w:val="0"/>
        <w:autoSpaceDE w:val="0"/>
        <w:autoSpaceDN w:val="0"/>
        <w:adjustRightInd w:val="0"/>
        <w:spacing w:line="360" w:lineRule="auto"/>
        <w:jc w:val="both"/>
        <w:rPr>
          <w:rFonts w:ascii="Arial" w:hAnsi="Arial" w:cs="Arial"/>
          <w:sz w:val="6"/>
          <w:lang w:eastAsia="es-CR"/>
        </w:rPr>
      </w:pPr>
    </w:p>
    <w:p w14:paraId="1369D9B3" w14:textId="77777777" w:rsidR="004D791B" w:rsidRPr="00BC1C91" w:rsidRDefault="0020603A" w:rsidP="00AE62B9">
      <w:pPr>
        <w:spacing w:line="360" w:lineRule="auto"/>
        <w:jc w:val="both"/>
        <w:rPr>
          <w:rFonts w:ascii="Arial" w:hAnsi="Arial" w:cs="Arial"/>
        </w:rPr>
      </w:pPr>
      <w:r w:rsidRPr="00BC1C91">
        <w:rPr>
          <w:rFonts w:ascii="Arial" w:hAnsi="Arial" w:cs="Arial"/>
          <w:lang w:eastAsia="es-CR"/>
        </w:rPr>
        <w:t>En cumplimiento de dichos acuerdos, y según las medidas de contención de gasto planificadas en la Institución para el próximo año, se monitorearán las actividades detalladas en la meta de destinada a cumplimiento del Plan Estratégico, principalmente con ejecución de su pre</w:t>
      </w:r>
      <w:r w:rsidR="002A2EBF">
        <w:rPr>
          <w:rFonts w:ascii="Arial" w:hAnsi="Arial" w:cs="Arial"/>
          <w:lang w:eastAsia="es-CR"/>
        </w:rPr>
        <w:t>su</w:t>
      </w:r>
      <w:r w:rsidRPr="00BC1C91">
        <w:rPr>
          <w:rFonts w:ascii="Arial" w:hAnsi="Arial" w:cs="Arial"/>
          <w:lang w:eastAsia="es-CR"/>
        </w:rPr>
        <w:t>puesto ordinario</w:t>
      </w:r>
      <w:r w:rsidRPr="00BC1C91">
        <w:rPr>
          <w:rFonts w:ascii="Arial" w:hAnsi="Arial" w:cs="Arial"/>
        </w:rPr>
        <w:t>.</w:t>
      </w:r>
    </w:p>
    <w:p w14:paraId="5ED15B20" w14:textId="77777777" w:rsidR="00CD102C" w:rsidRDefault="00CD102C">
      <w:pPr>
        <w:rPr>
          <w:rFonts w:ascii="Arial" w:eastAsiaTheme="majorEastAsia" w:hAnsi="Arial" w:cs="Arial"/>
          <w:b/>
          <w:smallCaps/>
          <w:spacing w:val="5"/>
          <w:sz w:val="24"/>
        </w:rPr>
      </w:pPr>
      <w:r>
        <w:rPr>
          <w:rFonts w:ascii="Arial" w:hAnsi="Arial" w:cs="Arial"/>
          <w:b/>
          <w:sz w:val="24"/>
        </w:rPr>
        <w:br w:type="page"/>
      </w:r>
    </w:p>
    <w:p w14:paraId="20A1D62F" w14:textId="77777777" w:rsidR="00ED4C7D" w:rsidRPr="0003468C" w:rsidRDefault="00281723" w:rsidP="00476230">
      <w:pPr>
        <w:pStyle w:val="Ttulo1"/>
        <w:numPr>
          <w:ilvl w:val="0"/>
          <w:numId w:val="16"/>
        </w:numPr>
        <w:jc w:val="center"/>
        <w:rPr>
          <w:rFonts w:ascii="Arial" w:hAnsi="Arial" w:cs="Arial"/>
          <w:b/>
          <w:sz w:val="24"/>
          <w:szCs w:val="20"/>
        </w:rPr>
      </w:pPr>
      <w:bookmarkStart w:id="191" w:name="_Toc33782657"/>
      <w:r w:rsidRPr="0003468C">
        <w:rPr>
          <w:rFonts w:ascii="Arial" w:hAnsi="Arial" w:cs="Arial"/>
          <w:b/>
          <w:sz w:val="24"/>
          <w:szCs w:val="20"/>
        </w:rPr>
        <w:lastRenderedPageBreak/>
        <w:t>MARCO ESTRATÉGICO INSTITUCIONAL</w:t>
      </w:r>
      <w:bookmarkEnd w:id="180"/>
      <w:bookmarkEnd w:id="181"/>
      <w:bookmarkEnd w:id="182"/>
      <w:bookmarkEnd w:id="183"/>
      <w:bookmarkEnd w:id="184"/>
      <w:bookmarkEnd w:id="191"/>
    </w:p>
    <w:p w14:paraId="7BA290B4" w14:textId="77777777" w:rsidR="004D791B" w:rsidRPr="009D3E0A" w:rsidRDefault="004D791B" w:rsidP="004D791B">
      <w:pPr>
        <w:rPr>
          <w:rFonts w:ascii="Arial" w:hAnsi="Arial" w:cs="Arial"/>
        </w:rPr>
      </w:pPr>
    </w:p>
    <w:p w14:paraId="26963C1C" w14:textId="77777777" w:rsidR="004F58AD" w:rsidRDefault="00281723" w:rsidP="004F58AD">
      <w:pPr>
        <w:pStyle w:val="Texto"/>
        <w:jc w:val="both"/>
        <w:rPr>
          <w:rFonts w:ascii="Arial" w:hAnsi="Arial" w:cs="Arial"/>
          <w:color w:val="auto"/>
          <w:sz w:val="22"/>
          <w:szCs w:val="22"/>
        </w:rPr>
      </w:pPr>
      <w:r w:rsidRPr="009D3E0A">
        <w:rPr>
          <w:rFonts w:ascii="Arial" w:hAnsi="Arial" w:cs="Arial"/>
          <w:color w:val="auto"/>
          <w:sz w:val="22"/>
          <w:szCs w:val="22"/>
        </w:rPr>
        <w:t>Se presenta en esta sección la estrategia del ITCR. Los principales elementos son la misión, la visión, los principios y fines, los valores y las políticas institucionales</w:t>
      </w:r>
      <w:r w:rsidR="00C10344" w:rsidRPr="009D3E0A">
        <w:rPr>
          <w:rFonts w:ascii="Arial" w:hAnsi="Arial" w:cs="Arial"/>
          <w:color w:val="auto"/>
          <w:sz w:val="22"/>
          <w:szCs w:val="22"/>
        </w:rPr>
        <w:t>. Adicionalmente</w:t>
      </w:r>
      <w:r w:rsidR="009D0EA1" w:rsidRPr="009D3E0A">
        <w:rPr>
          <w:rFonts w:ascii="Arial" w:hAnsi="Arial" w:cs="Arial"/>
          <w:color w:val="auto"/>
          <w:sz w:val="22"/>
          <w:szCs w:val="22"/>
        </w:rPr>
        <w:t>,</w:t>
      </w:r>
      <w:r w:rsidR="00C10344" w:rsidRPr="009D3E0A">
        <w:rPr>
          <w:rFonts w:ascii="Arial" w:hAnsi="Arial" w:cs="Arial"/>
          <w:color w:val="auto"/>
          <w:sz w:val="22"/>
          <w:szCs w:val="22"/>
        </w:rPr>
        <w:t xml:space="preserve"> se presenta un</w:t>
      </w:r>
      <w:r w:rsidR="009D0EA1" w:rsidRPr="009D3E0A">
        <w:rPr>
          <w:rFonts w:ascii="Arial" w:hAnsi="Arial" w:cs="Arial"/>
          <w:color w:val="auto"/>
          <w:sz w:val="22"/>
          <w:szCs w:val="22"/>
        </w:rPr>
        <w:t xml:space="preserve"> </w:t>
      </w:r>
      <w:r w:rsidRPr="009D3E0A">
        <w:rPr>
          <w:rFonts w:ascii="Arial" w:hAnsi="Arial" w:cs="Arial"/>
          <w:color w:val="auto"/>
          <w:sz w:val="22"/>
          <w:szCs w:val="22"/>
        </w:rPr>
        <w:t>esquema que resume la estrategia universitaria.</w:t>
      </w:r>
      <w:bookmarkStart w:id="192" w:name="_Toc113248372"/>
      <w:bookmarkStart w:id="193" w:name="_Toc209867391"/>
      <w:bookmarkStart w:id="194" w:name="_Toc365876644"/>
      <w:bookmarkStart w:id="195" w:name="_Toc365877007"/>
      <w:bookmarkStart w:id="196" w:name="_Toc365879562"/>
    </w:p>
    <w:p w14:paraId="6C8CB53E" w14:textId="77777777" w:rsidR="004F58AD" w:rsidRDefault="00B97E9F" w:rsidP="00476230">
      <w:pPr>
        <w:pStyle w:val="Texto"/>
        <w:numPr>
          <w:ilvl w:val="1"/>
          <w:numId w:val="20"/>
        </w:numPr>
        <w:jc w:val="both"/>
        <w:rPr>
          <w:rFonts w:ascii="Arial" w:hAnsi="Arial" w:cs="Arial"/>
          <w:color w:val="auto"/>
          <w:sz w:val="24"/>
          <w:szCs w:val="24"/>
        </w:rPr>
      </w:pPr>
      <w:r>
        <w:rPr>
          <w:rFonts w:ascii="Arial" w:hAnsi="Arial" w:cs="Arial"/>
          <w:color w:val="auto"/>
          <w:sz w:val="24"/>
          <w:szCs w:val="24"/>
        </w:rPr>
        <w:t xml:space="preserve"> </w:t>
      </w:r>
      <w:r w:rsidR="00281723" w:rsidRPr="004F58AD">
        <w:rPr>
          <w:rFonts w:ascii="Arial" w:hAnsi="Arial" w:cs="Arial"/>
          <w:color w:val="auto"/>
          <w:sz w:val="24"/>
          <w:szCs w:val="24"/>
        </w:rPr>
        <w:t>Misión</w:t>
      </w:r>
      <w:bookmarkEnd w:id="192"/>
      <w:bookmarkEnd w:id="193"/>
      <w:bookmarkEnd w:id="194"/>
      <w:bookmarkEnd w:id="195"/>
      <w:bookmarkEnd w:id="196"/>
    </w:p>
    <w:p w14:paraId="6D11F8C4" w14:textId="77777777" w:rsidR="004F58AD" w:rsidRPr="009D3E0A" w:rsidRDefault="004F58AD" w:rsidP="000A65FB">
      <w:pPr>
        <w:rPr>
          <w:rFonts w:ascii="Arial" w:hAnsi="Arial" w:cs="Arial"/>
        </w:rPr>
      </w:pPr>
    </w:p>
    <w:p w14:paraId="6581711C" w14:textId="77777777" w:rsidR="009D0EA1" w:rsidRPr="009D3E0A" w:rsidRDefault="00281723" w:rsidP="00281723">
      <w:pPr>
        <w:pStyle w:val="Texto"/>
        <w:jc w:val="both"/>
        <w:rPr>
          <w:rFonts w:ascii="Arial" w:hAnsi="Arial" w:cs="Arial"/>
          <w:color w:val="auto"/>
          <w:sz w:val="22"/>
          <w:szCs w:val="22"/>
        </w:rPr>
      </w:pPr>
      <w:r w:rsidRPr="009D3E0A">
        <w:rPr>
          <w:rFonts w:ascii="Arial" w:hAnsi="Arial" w:cs="Arial"/>
          <w:color w:val="auto"/>
          <w:sz w:val="22"/>
          <w:szCs w:val="22"/>
        </w:rPr>
        <w:t xml:space="preserve">La misión identifica los productos / servicios actuales de la universidad, los tipos de beneficiarios a los que sirve y las capacidades tecnológicas y de negocios con que cuenta. Es el negocio o la razón de ser del TEC. </w:t>
      </w:r>
    </w:p>
    <w:p w14:paraId="31DD2D65" w14:textId="77777777" w:rsidR="00281723" w:rsidRPr="009D3E0A" w:rsidRDefault="00281723" w:rsidP="00281723">
      <w:pPr>
        <w:pStyle w:val="Texto"/>
        <w:jc w:val="both"/>
        <w:rPr>
          <w:rFonts w:ascii="Arial" w:hAnsi="Arial" w:cs="Arial"/>
          <w:color w:val="auto"/>
          <w:sz w:val="22"/>
          <w:szCs w:val="22"/>
        </w:rPr>
      </w:pPr>
      <w:r w:rsidRPr="009D3E0A">
        <w:rPr>
          <w:rFonts w:ascii="Arial" w:hAnsi="Arial" w:cs="Arial"/>
          <w:color w:val="auto"/>
          <w:sz w:val="22"/>
          <w:szCs w:val="22"/>
        </w:rPr>
        <w:t xml:space="preserve">El Consejo Institucional, en su Sesión No. 1956, Artículo 12, del 18 de Setiembre de 1997, </w:t>
      </w:r>
      <w:r w:rsidR="00FF41A6">
        <w:rPr>
          <w:rFonts w:ascii="Arial" w:hAnsi="Arial" w:cs="Arial"/>
          <w:color w:val="auto"/>
          <w:sz w:val="22"/>
          <w:szCs w:val="22"/>
        </w:rPr>
        <w:t>definió</w:t>
      </w:r>
      <w:r w:rsidRPr="009D3E0A">
        <w:rPr>
          <w:rFonts w:ascii="Arial" w:hAnsi="Arial" w:cs="Arial"/>
          <w:color w:val="auto"/>
          <w:sz w:val="22"/>
          <w:szCs w:val="22"/>
        </w:rPr>
        <w:t xml:space="preserve"> la Misión del Instituto Tecnológico  de Costa Rica, </w:t>
      </w:r>
      <w:r w:rsidR="001D6575">
        <w:rPr>
          <w:rFonts w:ascii="Arial" w:hAnsi="Arial" w:cs="Arial"/>
          <w:color w:val="auto"/>
          <w:sz w:val="22"/>
          <w:szCs w:val="22"/>
        </w:rPr>
        <w:t xml:space="preserve">tal  como se señala en el </w:t>
      </w:r>
      <w:r w:rsidRPr="009D3E0A">
        <w:rPr>
          <w:rFonts w:ascii="Arial" w:hAnsi="Arial" w:cs="Arial"/>
          <w:color w:val="auto"/>
          <w:sz w:val="22"/>
          <w:szCs w:val="22"/>
        </w:rPr>
        <w:t>que a</w:t>
      </w:r>
      <w:r w:rsidR="001D6575">
        <w:rPr>
          <w:rFonts w:ascii="Arial" w:hAnsi="Arial" w:cs="Arial"/>
          <w:color w:val="auto"/>
          <w:sz w:val="22"/>
          <w:szCs w:val="22"/>
        </w:rPr>
        <w:t>cuerdo</w:t>
      </w:r>
      <w:r w:rsidR="00F05294">
        <w:rPr>
          <w:rFonts w:ascii="Arial" w:hAnsi="Arial" w:cs="Arial"/>
          <w:color w:val="auto"/>
          <w:sz w:val="22"/>
          <w:szCs w:val="22"/>
        </w:rPr>
        <w:t xml:space="preserve"> del Consejo Institucional</w:t>
      </w:r>
      <w:r w:rsidR="004E7740">
        <w:rPr>
          <w:rFonts w:ascii="Arial" w:hAnsi="Arial" w:cs="Arial"/>
          <w:color w:val="auto"/>
          <w:sz w:val="22"/>
          <w:szCs w:val="22"/>
        </w:rPr>
        <w:t xml:space="preserve"> de la Sesión 2659, Artículo 11, del 06 de mayo del</w:t>
      </w:r>
      <w:r w:rsidR="0000252B">
        <w:rPr>
          <w:rFonts w:ascii="Arial" w:hAnsi="Arial" w:cs="Arial"/>
          <w:color w:val="auto"/>
          <w:sz w:val="22"/>
          <w:szCs w:val="22"/>
        </w:rPr>
        <w:t xml:space="preserve"> 2010, </w:t>
      </w:r>
      <w:r w:rsidRPr="009D3E0A">
        <w:rPr>
          <w:rFonts w:ascii="Arial" w:hAnsi="Arial" w:cs="Arial"/>
          <w:color w:val="auto"/>
          <w:sz w:val="22"/>
          <w:szCs w:val="22"/>
        </w:rPr>
        <w:t xml:space="preserve"> </w:t>
      </w:r>
      <w:r w:rsidR="0000252B">
        <w:rPr>
          <w:rFonts w:ascii="Arial" w:hAnsi="Arial" w:cs="Arial"/>
          <w:color w:val="auto"/>
          <w:sz w:val="22"/>
          <w:szCs w:val="22"/>
        </w:rPr>
        <w:t>según</w:t>
      </w:r>
      <w:r w:rsidRPr="009D3E0A">
        <w:rPr>
          <w:rFonts w:ascii="Arial" w:hAnsi="Arial" w:cs="Arial"/>
          <w:color w:val="auto"/>
          <w:sz w:val="22"/>
          <w:szCs w:val="22"/>
        </w:rPr>
        <w:t xml:space="preserve"> se detalla:</w:t>
      </w:r>
    </w:p>
    <w:p w14:paraId="0D233697" w14:textId="77777777" w:rsidR="00281723" w:rsidRPr="009D3E0A" w:rsidRDefault="00281723" w:rsidP="00260DF5">
      <w:pPr>
        <w:rPr>
          <w:rFonts w:ascii="Arial" w:hAnsi="Arial" w:cs="Arial"/>
        </w:rPr>
      </w:pPr>
    </w:p>
    <w:p w14:paraId="1AF1E97E" w14:textId="77777777" w:rsidR="00281723" w:rsidRPr="009D3E0A" w:rsidRDefault="00281723" w:rsidP="00281723">
      <w:pPr>
        <w:spacing w:line="360" w:lineRule="auto"/>
        <w:ind w:left="709" w:right="833"/>
        <w:jc w:val="both"/>
        <w:rPr>
          <w:rFonts w:ascii="Arial" w:hAnsi="Arial" w:cs="Arial"/>
          <w:i/>
        </w:rPr>
      </w:pPr>
      <w:r w:rsidRPr="009D3E0A">
        <w:rPr>
          <w:rFonts w:ascii="Arial" w:hAnsi="Arial" w:cs="Arial"/>
          <w:i/>
        </w:rPr>
        <w:t>“Contribuir al desarrollo integral del país mediante la formación de recursos humanos, la investigación y la extensión; manteniendo el liderazgo científico, tecnológico y técnico, la excelencia académica y el estricto apego a las normas éticas, humanistas y ambientales desde la perspectiva universitaria estatal de calidad y competitividad a nivel nacional e internacional.”</w:t>
      </w:r>
    </w:p>
    <w:p w14:paraId="4D9747D0" w14:textId="77777777" w:rsidR="002737D1" w:rsidRDefault="002737D1" w:rsidP="002737D1">
      <w:pPr>
        <w:jc w:val="both"/>
        <w:rPr>
          <w:rFonts w:ascii="Arial" w:hAnsi="Arial" w:cs="Arial"/>
          <w:highlight w:val="yellow"/>
          <w:lang w:val="es-ES"/>
        </w:rPr>
      </w:pPr>
    </w:p>
    <w:p w14:paraId="3FAAC384" w14:textId="77777777" w:rsidR="002737D1" w:rsidRPr="002737D1" w:rsidRDefault="002737D1" w:rsidP="002737D1">
      <w:pPr>
        <w:pStyle w:val="Texto"/>
        <w:jc w:val="both"/>
        <w:rPr>
          <w:rFonts w:ascii="Arial" w:hAnsi="Arial" w:cs="Arial"/>
          <w:color w:val="auto"/>
          <w:sz w:val="22"/>
          <w:szCs w:val="22"/>
        </w:rPr>
      </w:pPr>
      <w:r w:rsidRPr="002737D1">
        <w:rPr>
          <w:rFonts w:ascii="Arial" w:hAnsi="Arial" w:cs="Arial"/>
          <w:color w:val="auto"/>
          <w:sz w:val="22"/>
          <w:szCs w:val="22"/>
        </w:rPr>
        <w:t>La cual está basada en la Misión esbozada en los artículos 1 y 3 de Ley Orgánica, sin sobrepasarla, más bien la aclara, la enriquece, la actualiza y tiene armonía con lo establecido.</w:t>
      </w:r>
    </w:p>
    <w:p w14:paraId="151B6756" w14:textId="77777777" w:rsidR="00281723" w:rsidRPr="002737D1" w:rsidRDefault="00281723" w:rsidP="002737D1">
      <w:pPr>
        <w:pStyle w:val="Texto"/>
        <w:jc w:val="both"/>
        <w:rPr>
          <w:rFonts w:ascii="Arial" w:hAnsi="Arial" w:cs="Arial"/>
          <w:color w:val="auto"/>
          <w:sz w:val="22"/>
          <w:szCs w:val="22"/>
        </w:rPr>
      </w:pPr>
    </w:p>
    <w:p w14:paraId="5758138D" w14:textId="77777777" w:rsidR="00281723" w:rsidRPr="004F58AD" w:rsidRDefault="00281723" w:rsidP="00476230">
      <w:pPr>
        <w:pStyle w:val="Texto"/>
        <w:numPr>
          <w:ilvl w:val="1"/>
          <w:numId w:val="20"/>
        </w:numPr>
        <w:jc w:val="both"/>
        <w:rPr>
          <w:rFonts w:ascii="Arial" w:hAnsi="Arial" w:cs="Arial"/>
          <w:color w:val="auto"/>
          <w:sz w:val="24"/>
          <w:szCs w:val="24"/>
        </w:rPr>
      </w:pPr>
      <w:bookmarkStart w:id="197" w:name="_Toc113248373"/>
      <w:bookmarkStart w:id="198" w:name="_Toc209867392"/>
      <w:bookmarkStart w:id="199" w:name="_Toc365876645"/>
      <w:bookmarkStart w:id="200" w:name="_Toc365877008"/>
      <w:bookmarkStart w:id="201" w:name="_Toc365879563"/>
      <w:r w:rsidRPr="004F58AD">
        <w:rPr>
          <w:rFonts w:ascii="Arial" w:hAnsi="Arial" w:cs="Arial"/>
          <w:color w:val="auto"/>
          <w:sz w:val="24"/>
          <w:szCs w:val="24"/>
        </w:rPr>
        <w:t>Visión</w:t>
      </w:r>
      <w:bookmarkEnd w:id="197"/>
      <w:bookmarkEnd w:id="198"/>
      <w:bookmarkEnd w:id="199"/>
      <w:bookmarkEnd w:id="200"/>
      <w:bookmarkEnd w:id="201"/>
    </w:p>
    <w:p w14:paraId="68F2E2BC" w14:textId="77777777" w:rsidR="000A65FB" w:rsidRPr="009D3E0A" w:rsidRDefault="000A65FB" w:rsidP="000A65FB">
      <w:pPr>
        <w:rPr>
          <w:rFonts w:ascii="Arial" w:hAnsi="Arial" w:cs="Arial"/>
        </w:rPr>
      </w:pPr>
    </w:p>
    <w:p w14:paraId="48F13052" w14:textId="77777777" w:rsidR="00281723" w:rsidRPr="009D3E0A" w:rsidRDefault="00281723" w:rsidP="00281723">
      <w:pPr>
        <w:pStyle w:val="Texto"/>
        <w:jc w:val="both"/>
        <w:rPr>
          <w:rFonts w:ascii="Arial" w:hAnsi="Arial" w:cs="Arial"/>
          <w:color w:val="auto"/>
          <w:sz w:val="22"/>
          <w:szCs w:val="22"/>
        </w:rPr>
      </w:pPr>
      <w:r w:rsidRPr="009D3E0A">
        <w:rPr>
          <w:rFonts w:ascii="Arial" w:hAnsi="Arial" w:cs="Arial"/>
          <w:color w:val="auto"/>
          <w:sz w:val="22"/>
          <w:szCs w:val="22"/>
        </w:rPr>
        <w:t>La visión proporciona detalles sobre la tecnología, el enfoque al beneficiario, la cobertura geográfica, los mercados de producto o servicio que se pretende abarcar, las capacidades que se espera desarrollar y el tipo de administración que se espera lograr a futuro.</w:t>
      </w:r>
    </w:p>
    <w:p w14:paraId="67D79473" w14:textId="77777777" w:rsidR="00D74CE0" w:rsidRPr="009D3E0A" w:rsidRDefault="00D74CE0" w:rsidP="00281723">
      <w:pPr>
        <w:pStyle w:val="Texto"/>
        <w:jc w:val="both"/>
        <w:rPr>
          <w:rFonts w:ascii="Arial" w:hAnsi="Arial" w:cs="Arial"/>
          <w:color w:val="auto"/>
          <w:sz w:val="22"/>
          <w:szCs w:val="22"/>
        </w:rPr>
      </w:pPr>
    </w:p>
    <w:p w14:paraId="5466F7BD" w14:textId="77777777" w:rsidR="00281723" w:rsidRPr="009D3E0A" w:rsidRDefault="00281723" w:rsidP="00281723">
      <w:pPr>
        <w:pStyle w:val="Texto"/>
        <w:jc w:val="both"/>
        <w:rPr>
          <w:rFonts w:ascii="Arial" w:hAnsi="Arial" w:cs="Arial"/>
          <w:color w:val="auto"/>
          <w:sz w:val="22"/>
          <w:szCs w:val="22"/>
        </w:rPr>
      </w:pPr>
      <w:r w:rsidRPr="009D3E0A">
        <w:rPr>
          <w:rFonts w:ascii="Arial" w:hAnsi="Arial" w:cs="Arial"/>
          <w:color w:val="auto"/>
          <w:sz w:val="22"/>
          <w:szCs w:val="22"/>
        </w:rPr>
        <w:lastRenderedPageBreak/>
        <w:t>La Asamblea Institucional Representativa aprobó la siguiente visión del Instituto Tecnológico de Costa Ri</w:t>
      </w:r>
      <w:r w:rsidR="0006609A" w:rsidRPr="009D3E0A">
        <w:rPr>
          <w:rFonts w:ascii="Arial" w:hAnsi="Arial" w:cs="Arial"/>
          <w:color w:val="auto"/>
          <w:sz w:val="22"/>
          <w:szCs w:val="22"/>
        </w:rPr>
        <w:t xml:space="preserve">ca, en la Sesión Ordinaria No. </w:t>
      </w:r>
      <w:r w:rsidRPr="009D3E0A">
        <w:rPr>
          <w:rFonts w:ascii="Arial" w:hAnsi="Arial" w:cs="Arial"/>
          <w:color w:val="auto"/>
          <w:sz w:val="22"/>
          <w:szCs w:val="22"/>
        </w:rPr>
        <w:t>8</w:t>
      </w:r>
      <w:r w:rsidR="0006609A" w:rsidRPr="009D3E0A">
        <w:rPr>
          <w:rFonts w:ascii="Arial" w:hAnsi="Arial" w:cs="Arial"/>
          <w:color w:val="auto"/>
          <w:sz w:val="22"/>
          <w:szCs w:val="22"/>
        </w:rPr>
        <w:t>9</w:t>
      </w:r>
      <w:r w:rsidRPr="009D3E0A">
        <w:rPr>
          <w:rFonts w:ascii="Arial" w:hAnsi="Arial" w:cs="Arial"/>
          <w:color w:val="auto"/>
          <w:sz w:val="22"/>
          <w:szCs w:val="22"/>
        </w:rPr>
        <w:t>-20</w:t>
      </w:r>
      <w:r w:rsidR="0006609A" w:rsidRPr="009D3E0A">
        <w:rPr>
          <w:rFonts w:ascii="Arial" w:hAnsi="Arial" w:cs="Arial"/>
          <w:color w:val="auto"/>
          <w:sz w:val="22"/>
          <w:szCs w:val="22"/>
        </w:rPr>
        <w:t>16</w:t>
      </w:r>
      <w:r w:rsidRPr="009D3E0A">
        <w:rPr>
          <w:rFonts w:ascii="Arial" w:hAnsi="Arial" w:cs="Arial"/>
          <w:color w:val="auto"/>
          <w:sz w:val="22"/>
          <w:szCs w:val="22"/>
        </w:rPr>
        <w:t>, del 2</w:t>
      </w:r>
      <w:r w:rsidR="0006609A" w:rsidRPr="009D3E0A">
        <w:rPr>
          <w:rFonts w:ascii="Arial" w:hAnsi="Arial" w:cs="Arial"/>
          <w:color w:val="auto"/>
          <w:sz w:val="22"/>
          <w:szCs w:val="22"/>
        </w:rPr>
        <w:t>7</w:t>
      </w:r>
      <w:r w:rsidRPr="009D3E0A">
        <w:rPr>
          <w:rFonts w:ascii="Arial" w:hAnsi="Arial" w:cs="Arial"/>
          <w:color w:val="auto"/>
          <w:sz w:val="22"/>
          <w:szCs w:val="22"/>
        </w:rPr>
        <w:t xml:space="preserve"> de </w:t>
      </w:r>
      <w:r w:rsidR="0006609A" w:rsidRPr="009D3E0A">
        <w:rPr>
          <w:rFonts w:ascii="Arial" w:hAnsi="Arial" w:cs="Arial"/>
          <w:color w:val="auto"/>
          <w:sz w:val="22"/>
          <w:szCs w:val="22"/>
        </w:rPr>
        <w:t>abril</w:t>
      </w:r>
      <w:r w:rsidRPr="009D3E0A">
        <w:rPr>
          <w:rFonts w:ascii="Arial" w:hAnsi="Arial" w:cs="Arial"/>
          <w:color w:val="auto"/>
          <w:sz w:val="22"/>
          <w:szCs w:val="22"/>
        </w:rPr>
        <w:t xml:space="preserve"> del 20</w:t>
      </w:r>
      <w:r w:rsidR="0006609A" w:rsidRPr="009D3E0A">
        <w:rPr>
          <w:rFonts w:ascii="Arial" w:hAnsi="Arial" w:cs="Arial"/>
          <w:color w:val="auto"/>
          <w:sz w:val="22"/>
          <w:szCs w:val="22"/>
        </w:rPr>
        <w:t>16</w:t>
      </w:r>
      <w:r w:rsidRPr="009D3E0A">
        <w:rPr>
          <w:rFonts w:ascii="Arial" w:hAnsi="Arial" w:cs="Arial"/>
          <w:color w:val="auto"/>
          <w:sz w:val="22"/>
          <w:szCs w:val="22"/>
        </w:rPr>
        <w:t xml:space="preserve">: </w:t>
      </w:r>
    </w:p>
    <w:p w14:paraId="0D3AE016" w14:textId="77777777" w:rsidR="00281723" w:rsidRPr="009D3E0A" w:rsidRDefault="00281723" w:rsidP="00281723">
      <w:pPr>
        <w:pStyle w:val="Texto"/>
        <w:rPr>
          <w:rFonts w:ascii="Arial" w:hAnsi="Arial" w:cs="Arial"/>
          <w:color w:val="auto"/>
          <w:sz w:val="22"/>
          <w:szCs w:val="22"/>
        </w:rPr>
      </w:pPr>
    </w:p>
    <w:p w14:paraId="26B357FA" w14:textId="77777777" w:rsidR="00C10344" w:rsidRPr="009D3E0A" w:rsidRDefault="0006609A" w:rsidP="0006609A">
      <w:pPr>
        <w:spacing w:line="360" w:lineRule="auto"/>
        <w:ind w:left="709" w:right="833"/>
        <w:jc w:val="both"/>
        <w:rPr>
          <w:rFonts w:ascii="Arial" w:hAnsi="Arial" w:cs="Arial"/>
          <w:i/>
        </w:rPr>
      </w:pPr>
      <w:r w:rsidRPr="009D3E0A">
        <w:rPr>
          <w:rFonts w:ascii="Arial" w:hAnsi="Arial" w:cs="Arial"/>
          <w:i/>
        </w:rPr>
        <w:t>“El Instituto Tecnológico de Costa Rica seguirá contribuyendo mediante la sólida formación del talento humano, el desarrollo de la investigación, la extensión, la acción social y la innovación científico-tecnológica pertinente, la iniciativa emprendedora y</w:t>
      </w:r>
      <w:r w:rsidR="00352FC6" w:rsidRPr="009D3E0A">
        <w:rPr>
          <w:rFonts w:ascii="Arial" w:hAnsi="Arial" w:cs="Arial"/>
          <w:i/>
        </w:rPr>
        <w:t xml:space="preserve"> </w:t>
      </w:r>
      <w:r w:rsidRPr="009D3E0A">
        <w:rPr>
          <w:rFonts w:ascii="Arial" w:hAnsi="Arial" w:cs="Arial"/>
          <w:i/>
        </w:rPr>
        <w:t>la estrecha vinculación con los diferen</w:t>
      </w:r>
      <w:r w:rsidR="00352FC6" w:rsidRPr="009D3E0A">
        <w:rPr>
          <w:rFonts w:ascii="Arial" w:hAnsi="Arial" w:cs="Arial"/>
          <w:i/>
        </w:rPr>
        <w:t>tes actores sociales a la edifi</w:t>
      </w:r>
      <w:r w:rsidRPr="009D3E0A">
        <w:rPr>
          <w:rFonts w:ascii="Arial" w:hAnsi="Arial" w:cs="Arial"/>
          <w:i/>
        </w:rPr>
        <w:t>cación de una sociedad más solidaria e inclus</w:t>
      </w:r>
      <w:r w:rsidR="00352FC6" w:rsidRPr="009D3E0A">
        <w:rPr>
          <w:rFonts w:ascii="Arial" w:hAnsi="Arial" w:cs="Arial"/>
          <w:i/>
        </w:rPr>
        <w:t>iva; comprometida con la búsque</w:t>
      </w:r>
      <w:r w:rsidRPr="009D3E0A">
        <w:rPr>
          <w:rFonts w:ascii="Arial" w:hAnsi="Arial" w:cs="Arial"/>
          <w:i/>
        </w:rPr>
        <w:t>da de la justicia social, el respeto de los derechos humanos y del ambiente”.</w:t>
      </w:r>
      <w:bookmarkStart w:id="202" w:name="_Toc113248374"/>
      <w:bookmarkStart w:id="203" w:name="_Toc209867393"/>
    </w:p>
    <w:p w14:paraId="4942DD33" w14:textId="77777777" w:rsidR="004F58AD" w:rsidRPr="004F58AD" w:rsidRDefault="00281723" w:rsidP="00476230">
      <w:pPr>
        <w:pStyle w:val="Texto"/>
        <w:numPr>
          <w:ilvl w:val="1"/>
          <w:numId w:val="20"/>
        </w:numPr>
        <w:jc w:val="both"/>
        <w:rPr>
          <w:rFonts w:ascii="Arial" w:hAnsi="Arial" w:cs="Arial"/>
          <w:color w:val="auto"/>
          <w:sz w:val="24"/>
          <w:szCs w:val="24"/>
        </w:rPr>
      </w:pPr>
      <w:bookmarkStart w:id="204" w:name="_Toc365876646"/>
      <w:bookmarkStart w:id="205" w:name="_Toc365877009"/>
      <w:bookmarkStart w:id="206" w:name="_Toc365879564"/>
      <w:r w:rsidRPr="004F58AD">
        <w:rPr>
          <w:rFonts w:ascii="Arial" w:hAnsi="Arial" w:cs="Arial"/>
          <w:color w:val="auto"/>
          <w:sz w:val="24"/>
          <w:szCs w:val="24"/>
        </w:rPr>
        <w:t>Fines</w:t>
      </w:r>
      <w:bookmarkEnd w:id="202"/>
      <w:bookmarkEnd w:id="203"/>
      <w:bookmarkEnd w:id="204"/>
      <w:bookmarkEnd w:id="205"/>
      <w:bookmarkEnd w:id="206"/>
    </w:p>
    <w:p w14:paraId="252CBD07" w14:textId="77777777" w:rsidR="004F58AD" w:rsidRDefault="004F58AD" w:rsidP="004F58AD">
      <w:pPr>
        <w:pStyle w:val="Ttulo2"/>
        <w:numPr>
          <w:ilvl w:val="0"/>
          <w:numId w:val="0"/>
        </w:numPr>
        <w:rPr>
          <w:rFonts w:ascii="Arial" w:hAnsi="Arial" w:cs="Arial"/>
          <w:b/>
          <w:sz w:val="22"/>
          <w:szCs w:val="22"/>
        </w:rPr>
      </w:pPr>
    </w:p>
    <w:p w14:paraId="405C84AB" w14:textId="77777777" w:rsidR="00281723" w:rsidRPr="004F58AD" w:rsidRDefault="00281723" w:rsidP="00AE62B9">
      <w:pPr>
        <w:pStyle w:val="Ttulo2"/>
        <w:numPr>
          <w:ilvl w:val="0"/>
          <w:numId w:val="0"/>
        </w:numPr>
        <w:spacing w:line="360" w:lineRule="auto"/>
        <w:rPr>
          <w:rFonts w:ascii="Arial" w:hAnsi="Arial" w:cs="Arial"/>
          <w:b/>
          <w:sz w:val="22"/>
          <w:szCs w:val="22"/>
        </w:rPr>
      </w:pPr>
      <w:bookmarkStart w:id="207" w:name="_Toc33782658"/>
      <w:r w:rsidRPr="004F58AD">
        <w:rPr>
          <w:rFonts w:ascii="Arial" w:eastAsia="Times New Roman" w:hAnsi="Arial" w:cs="Arial"/>
          <w:noProof/>
          <w:sz w:val="22"/>
          <w:szCs w:val="22"/>
          <w:lang w:val="es-ES" w:eastAsia="es-ES"/>
        </w:rPr>
        <w:t>De acuerdo con el artículo 2 del Estatuto Orgánico, los fines del Instituto Tecnológico de</w:t>
      </w:r>
      <w:r w:rsidRPr="004F58AD">
        <w:rPr>
          <w:rFonts w:ascii="Arial" w:hAnsi="Arial" w:cs="Arial"/>
          <w:sz w:val="22"/>
          <w:szCs w:val="22"/>
        </w:rPr>
        <w:t xml:space="preserve"> Costa Rica son:</w:t>
      </w:r>
      <w:bookmarkEnd w:id="207"/>
    </w:p>
    <w:p w14:paraId="385A66C5" w14:textId="77777777" w:rsidR="00281723" w:rsidRPr="009D3E0A" w:rsidRDefault="00281723" w:rsidP="00F765CD">
      <w:pPr>
        <w:pStyle w:val="Textoconletras"/>
        <w:numPr>
          <w:ilvl w:val="0"/>
          <w:numId w:val="4"/>
        </w:numPr>
        <w:jc w:val="both"/>
        <w:rPr>
          <w:rFonts w:ascii="Arial" w:hAnsi="Arial" w:cs="Arial"/>
          <w:color w:val="auto"/>
          <w:sz w:val="22"/>
          <w:szCs w:val="22"/>
        </w:rPr>
      </w:pPr>
      <w:r w:rsidRPr="009D3E0A">
        <w:rPr>
          <w:rFonts w:ascii="Arial" w:hAnsi="Arial" w:cs="Arial"/>
          <w:color w:val="auto"/>
          <w:sz w:val="22"/>
          <w:szCs w:val="22"/>
        </w:rPr>
        <w:t>Formar profesionales en el campo tecnológico que aúnen al dominio de su disciplina, una clara conciencia del contexto socioeconómico, cultural y ambiental en que la tecnología se genera, transfiere y aplica, lo cual les permite participar en forma crítica y creativa en las actividades productivas nacionales.</w:t>
      </w:r>
    </w:p>
    <w:p w14:paraId="7F255473" w14:textId="77777777" w:rsidR="00281723" w:rsidRPr="009D3E0A" w:rsidRDefault="00281723" w:rsidP="00F765CD">
      <w:pPr>
        <w:pStyle w:val="Textoconletras"/>
        <w:numPr>
          <w:ilvl w:val="0"/>
          <w:numId w:val="4"/>
        </w:numPr>
        <w:jc w:val="both"/>
        <w:rPr>
          <w:rFonts w:ascii="Arial" w:hAnsi="Arial" w:cs="Arial"/>
          <w:color w:val="auto"/>
          <w:sz w:val="22"/>
          <w:szCs w:val="22"/>
        </w:rPr>
      </w:pPr>
      <w:r w:rsidRPr="009D3E0A">
        <w:rPr>
          <w:rFonts w:ascii="Arial" w:hAnsi="Arial" w:cs="Arial"/>
          <w:color w:val="auto"/>
          <w:sz w:val="22"/>
          <w:szCs w:val="22"/>
        </w:rPr>
        <w:t>Generar, adaptar e incorporar en forma sistemática y continua, la tecnología necesaria para utilizar y transformar provechosamente para el país los recursos y fuerzas productivas.</w:t>
      </w:r>
    </w:p>
    <w:p w14:paraId="5625CB85" w14:textId="77777777" w:rsidR="00281723" w:rsidRPr="009D3E0A" w:rsidRDefault="00281723" w:rsidP="00F765CD">
      <w:pPr>
        <w:pStyle w:val="Textoconletras"/>
        <w:numPr>
          <w:ilvl w:val="0"/>
          <w:numId w:val="4"/>
        </w:numPr>
        <w:jc w:val="both"/>
        <w:rPr>
          <w:rFonts w:ascii="Arial" w:hAnsi="Arial" w:cs="Arial"/>
          <w:color w:val="auto"/>
          <w:sz w:val="22"/>
          <w:szCs w:val="22"/>
        </w:rPr>
      </w:pPr>
      <w:r w:rsidRPr="009D3E0A">
        <w:rPr>
          <w:rFonts w:ascii="Arial" w:hAnsi="Arial" w:cs="Arial"/>
          <w:color w:val="auto"/>
          <w:sz w:val="22"/>
          <w:szCs w:val="22"/>
        </w:rPr>
        <w:t>Contribuir al mejoramiento de la calidad de vida del pueblo costarricense mediante la proyección de sus actividades a la atención y solución de los problemas prioritarios del país, a fin de edificar una sociedad más justa.</w:t>
      </w:r>
    </w:p>
    <w:p w14:paraId="02FD7E05" w14:textId="77777777" w:rsidR="00281723" w:rsidRPr="009D3E0A" w:rsidRDefault="00281723" w:rsidP="00F765CD">
      <w:pPr>
        <w:pStyle w:val="Textoconletras"/>
        <w:numPr>
          <w:ilvl w:val="0"/>
          <w:numId w:val="4"/>
        </w:numPr>
        <w:jc w:val="both"/>
        <w:rPr>
          <w:rFonts w:ascii="Arial" w:hAnsi="Arial" w:cs="Arial"/>
          <w:color w:val="auto"/>
          <w:sz w:val="22"/>
          <w:szCs w:val="22"/>
        </w:rPr>
      </w:pPr>
      <w:r w:rsidRPr="009D3E0A">
        <w:rPr>
          <w:rFonts w:ascii="Arial" w:hAnsi="Arial" w:cs="Arial"/>
          <w:color w:val="auto"/>
          <w:sz w:val="22"/>
          <w:szCs w:val="22"/>
        </w:rPr>
        <w:t>Estimular la superación de la comunidad costarricense mediante el patrocinio y el desarrollo de programas culturales.</w:t>
      </w:r>
    </w:p>
    <w:p w14:paraId="51D82AFB" w14:textId="77777777" w:rsidR="000A65FB" w:rsidRPr="009D3E0A" w:rsidRDefault="000A65FB" w:rsidP="000A65FB">
      <w:pPr>
        <w:pStyle w:val="Textoconletras"/>
        <w:ind w:left="720"/>
        <w:jc w:val="both"/>
        <w:rPr>
          <w:rFonts w:ascii="Arial" w:hAnsi="Arial" w:cs="Arial"/>
          <w:color w:val="auto"/>
          <w:sz w:val="22"/>
          <w:szCs w:val="22"/>
        </w:rPr>
      </w:pPr>
    </w:p>
    <w:p w14:paraId="6CF5BC9E" w14:textId="77777777" w:rsidR="00281723" w:rsidRPr="004F58AD" w:rsidRDefault="00281723" w:rsidP="00476230">
      <w:pPr>
        <w:pStyle w:val="Texto"/>
        <w:numPr>
          <w:ilvl w:val="1"/>
          <w:numId w:val="20"/>
        </w:numPr>
        <w:jc w:val="both"/>
        <w:rPr>
          <w:rFonts w:ascii="Arial" w:hAnsi="Arial" w:cs="Arial"/>
          <w:color w:val="auto"/>
          <w:sz w:val="24"/>
          <w:szCs w:val="24"/>
        </w:rPr>
      </w:pPr>
      <w:bookmarkStart w:id="208" w:name="_Toc113248375"/>
      <w:bookmarkStart w:id="209" w:name="_Toc209867394"/>
      <w:bookmarkStart w:id="210" w:name="_Toc365876647"/>
      <w:bookmarkStart w:id="211" w:name="_Toc365877010"/>
      <w:bookmarkStart w:id="212" w:name="_Toc365879565"/>
      <w:r w:rsidRPr="004F58AD">
        <w:rPr>
          <w:rFonts w:ascii="Arial" w:hAnsi="Arial" w:cs="Arial"/>
          <w:color w:val="auto"/>
          <w:sz w:val="24"/>
          <w:szCs w:val="24"/>
        </w:rPr>
        <w:t>Principios</w:t>
      </w:r>
      <w:bookmarkEnd w:id="208"/>
      <w:bookmarkEnd w:id="209"/>
      <w:bookmarkEnd w:id="210"/>
      <w:bookmarkEnd w:id="211"/>
      <w:bookmarkEnd w:id="212"/>
    </w:p>
    <w:p w14:paraId="2A51FDA6" w14:textId="77777777" w:rsidR="00281723" w:rsidRPr="009D3E0A" w:rsidRDefault="00281723" w:rsidP="00281723">
      <w:pPr>
        <w:pStyle w:val="Texto"/>
        <w:jc w:val="both"/>
        <w:rPr>
          <w:rFonts w:ascii="Arial" w:hAnsi="Arial" w:cs="Arial"/>
          <w:color w:val="auto"/>
          <w:sz w:val="22"/>
          <w:szCs w:val="22"/>
        </w:rPr>
      </w:pPr>
      <w:r w:rsidRPr="009D3E0A">
        <w:rPr>
          <w:rFonts w:ascii="Arial" w:hAnsi="Arial" w:cs="Arial"/>
          <w:color w:val="auto"/>
          <w:sz w:val="22"/>
          <w:szCs w:val="22"/>
        </w:rPr>
        <w:t>De acuerdo con el artículo 3 del Estatuto Orgánico, los principios del Instituto Tecnológico de Costa Rica son:</w:t>
      </w:r>
    </w:p>
    <w:p w14:paraId="267C93B6" w14:textId="77777777" w:rsidR="00281723" w:rsidRPr="009D3E0A" w:rsidRDefault="00281723" w:rsidP="00F765CD">
      <w:pPr>
        <w:pStyle w:val="Textoconletras"/>
        <w:numPr>
          <w:ilvl w:val="0"/>
          <w:numId w:val="5"/>
        </w:numPr>
        <w:jc w:val="both"/>
        <w:rPr>
          <w:rFonts w:ascii="Arial" w:hAnsi="Arial" w:cs="Arial"/>
          <w:color w:val="auto"/>
          <w:sz w:val="22"/>
          <w:szCs w:val="22"/>
        </w:rPr>
      </w:pPr>
      <w:r w:rsidRPr="009D3E0A">
        <w:rPr>
          <w:rFonts w:ascii="Arial" w:hAnsi="Arial" w:cs="Arial"/>
          <w:color w:val="auto"/>
          <w:sz w:val="22"/>
          <w:szCs w:val="22"/>
        </w:rPr>
        <w:t>La búsqueda de la excelencia en el desarrollo de todas sus actividades.</w:t>
      </w:r>
    </w:p>
    <w:p w14:paraId="143B6EC2" w14:textId="77777777" w:rsidR="00281723" w:rsidRPr="009D3E0A" w:rsidRDefault="00281723" w:rsidP="00F765CD">
      <w:pPr>
        <w:pStyle w:val="Textoconletras"/>
        <w:numPr>
          <w:ilvl w:val="0"/>
          <w:numId w:val="5"/>
        </w:numPr>
        <w:jc w:val="both"/>
        <w:rPr>
          <w:rFonts w:ascii="Arial" w:hAnsi="Arial" w:cs="Arial"/>
          <w:color w:val="auto"/>
          <w:sz w:val="22"/>
          <w:szCs w:val="22"/>
        </w:rPr>
      </w:pPr>
      <w:r w:rsidRPr="009D3E0A">
        <w:rPr>
          <w:rFonts w:ascii="Arial" w:hAnsi="Arial" w:cs="Arial"/>
          <w:color w:val="auto"/>
          <w:sz w:val="22"/>
          <w:szCs w:val="22"/>
        </w:rPr>
        <w:lastRenderedPageBreak/>
        <w:t>La vinculación permanente con la realidad costarricense como medio de orientar sus políticas y acciones a las necesidades del país.</w:t>
      </w:r>
    </w:p>
    <w:p w14:paraId="4714C073" w14:textId="77777777" w:rsidR="00281723" w:rsidRPr="009D3E0A" w:rsidRDefault="00281723" w:rsidP="00F765CD">
      <w:pPr>
        <w:pStyle w:val="Textoconletras"/>
        <w:numPr>
          <w:ilvl w:val="0"/>
          <w:numId w:val="5"/>
        </w:numPr>
        <w:jc w:val="both"/>
        <w:rPr>
          <w:rFonts w:ascii="Arial" w:hAnsi="Arial" w:cs="Arial"/>
          <w:color w:val="auto"/>
          <w:sz w:val="22"/>
          <w:szCs w:val="22"/>
        </w:rPr>
      </w:pPr>
      <w:r w:rsidRPr="009D3E0A">
        <w:rPr>
          <w:rFonts w:ascii="Arial" w:hAnsi="Arial" w:cs="Arial"/>
          <w:color w:val="auto"/>
          <w:sz w:val="22"/>
          <w:szCs w:val="22"/>
        </w:rPr>
        <w:t>El derecho exclusivo de la comunidad institucional, constituida por profesores (as), estudiantes y funcionarios (as) administrativos, de darse su propio gobierno y de ejercerlo democráticamente, tanto para el establecimiento de sus órganos de deliberación y dirección, como para la determinación de sus políticas.</w:t>
      </w:r>
    </w:p>
    <w:p w14:paraId="0227C98F" w14:textId="77777777" w:rsidR="00281723" w:rsidRPr="009D3E0A" w:rsidRDefault="00281723" w:rsidP="00F765CD">
      <w:pPr>
        <w:pStyle w:val="Textoconletras"/>
        <w:numPr>
          <w:ilvl w:val="0"/>
          <w:numId w:val="5"/>
        </w:numPr>
        <w:jc w:val="both"/>
        <w:rPr>
          <w:rFonts w:ascii="Arial" w:hAnsi="Arial" w:cs="Arial"/>
          <w:color w:val="auto"/>
          <w:sz w:val="22"/>
          <w:szCs w:val="22"/>
        </w:rPr>
      </w:pPr>
      <w:r w:rsidRPr="009D3E0A">
        <w:rPr>
          <w:rFonts w:ascii="Arial" w:hAnsi="Arial" w:cs="Arial"/>
          <w:color w:val="auto"/>
          <w:sz w:val="22"/>
          <w:szCs w:val="22"/>
        </w:rPr>
        <w:t>La plena capacidad jurídica del Instituto para adquirir derechos y contraer obligaciones, de conformidad con la Constitución Política y las leyes de Costa Rica.</w:t>
      </w:r>
    </w:p>
    <w:p w14:paraId="4B6C14E4" w14:textId="77777777" w:rsidR="00281723" w:rsidRPr="009D3E0A" w:rsidRDefault="00281723" w:rsidP="00F765CD">
      <w:pPr>
        <w:pStyle w:val="Textoconletras"/>
        <w:numPr>
          <w:ilvl w:val="0"/>
          <w:numId w:val="5"/>
        </w:numPr>
        <w:jc w:val="both"/>
        <w:rPr>
          <w:rFonts w:ascii="Arial" w:hAnsi="Arial" w:cs="Arial"/>
          <w:color w:val="auto"/>
          <w:sz w:val="22"/>
          <w:szCs w:val="22"/>
        </w:rPr>
      </w:pPr>
      <w:r w:rsidRPr="009D3E0A">
        <w:rPr>
          <w:rFonts w:ascii="Arial" w:hAnsi="Arial" w:cs="Arial"/>
          <w:color w:val="auto"/>
          <w:sz w:val="22"/>
          <w:szCs w:val="22"/>
        </w:rPr>
        <w:t>La libertad de cátedra, entendida como el derecho de los profesores (as) de proponer los programas académicos y desarrollar los ya establecidos, de conformidad con sus propias convicciones filosóficas, científicas, políticas y religiosas.</w:t>
      </w:r>
    </w:p>
    <w:p w14:paraId="0C6A538A" w14:textId="77777777" w:rsidR="00281723" w:rsidRPr="009D3E0A" w:rsidRDefault="00281723" w:rsidP="00F765CD">
      <w:pPr>
        <w:pStyle w:val="Textoconletras"/>
        <w:numPr>
          <w:ilvl w:val="0"/>
          <w:numId w:val="5"/>
        </w:numPr>
        <w:jc w:val="both"/>
        <w:rPr>
          <w:rFonts w:ascii="Arial" w:hAnsi="Arial" w:cs="Arial"/>
          <w:color w:val="auto"/>
          <w:sz w:val="22"/>
          <w:szCs w:val="22"/>
        </w:rPr>
      </w:pPr>
      <w:r w:rsidRPr="009D3E0A">
        <w:rPr>
          <w:rFonts w:ascii="Arial" w:hAnsi="Arial" w:cs="Arial"/>
          <w:color w:val="auto"/>
          <w:sz w:val="22"/>
          <w:szCs w:val="22"/>
        </w:rPr>
        <w:t>La libertad de expresión de las ideas filosóficas, científicas, políticas y religiosas de los miembros de la comunidad del Instituto dentro de un marco de respeto por las personas.</w:t>
      </w:r>
    </w:p>
    <w:p w14:paraId="66137E0B" w14:textId="77777777" w:rsidR="00281723" w:rsidRPr="009D3E0A" w:rsidRDefault="00281723" w:rsidP="00F765CD">
      <w:pPr>
        <w:pStyle w:val="Textoconletras"/>
        <w:numPr>
          <w:ilvl w:val="0"/>
          <w:numId w:val="5"/>
        </w:numPr>
        <w:jc w:val="both"/>
        <w:rPr>
          <w:rFonts w:ascii="Arial" w:hAnsi="Arial" w:cs="Arial"/>
          <w:color w:val="auto"/>
          <w:sz w:val="22"/>
          <w:szCs w:val="22"/>
        </w:rPr>
      </w:pPr>
      <w:r w:rsidRPr="009D3E0A">
        <w:rPr>
          <w:rFonts w:ascii="Arial" w:hAnsi="Arial" w:cs="Arial"/>
          <w:color w:val="auto"/>
          <w:sz w:val="22"/>
          <w:szCs w:val="22"/>
        </w:rPr>
        <w:t>La igualdad de oportunidades para el ingreso y permanencia de los y las estudiantes en la Institución.</w:t>
      </w:r>
    </w:p>
    <w:p w14:paraId="14D74C95" w14:textId="77777777" w:rsidR="00281723" w:rsidRPr="009D3E0A" w:rsidRDefault="00281723" w:rsidP="00F765CD">
      <w:pPr>
        <w:pStyle w:val="Textoconletras"/>
        <w:numPr>
          <w:ilvl w:val="0"/>
          <w:numId w:val="5"/>
        </w:numPr>
        <w:jc w:val="both"/>
        <w:rPr>
          <w:rFonts w:ascii="Arial" w:hAnsi="Arial" w:cs="Arial"/>
          <w:color w:val="auto"/>
          <w:sz w:val="22"/>
          <w:szCs w:val="22"/>
        </w:rPr>
      </w:pPr>
      <w:r w:rsidRPr="009D3E0A">
        <w:rPr>
          <w:rFonts w:ascii="Arial" w:hAnsi="Arial" w:cs="Arial"/>
          <w:color w:val="auto"/>
          <w:sz w:val="22"/>
          <w:szCs w:val="22"/>
        </w:rPr>
        <w:t>La evaluación permanente de los resultados de las labores de la Institución y de cada uno de sus integrantes.</w:t>
      </w:r>
    </w:p>
    <w:p w14:paraId="22A1A8C7" w14:textId="77777777" w:rsidR="00281723" w:rsidRPr="009D3E0A" w:rsidRDefault="00281723" w:rsidP="00F765CD">
      <w:pPr>
        <w:pStyle w:val="Textoconletras"/>
        <w:numPr>
          <w:ilvl w:val="0"/>
          <w:numId w:val="5"/>
        </w:numPr>
        <w:jc w:val="both"/>
        <w:rPr>
          <w:rFonts w:ascii="Arial" w:hAnsi="Arial" w:cs="Arial"/>
          <w:color w:val="auto"/>
          <w:sz w:val="22"/>
          <w:szCs w:val="22"/>
        </w:rPr>
      </w:pPr>
      <w:r w:rsidRPr="009D3E0A">
        <w:rPr>
          <w:rFonts w:ascii="Arial" w:hAnsi="Arial" w:cs="Arial"/>
          <w:color w:val="auto"/>
          <w:sz w:val="22"/>
          <w:szCs w:val="22"/>
        </w:rPr>
        <w:t>La responsabilidad de los individuos y órganos del Instituto por las consecuencias de sus acciones y decisiones.</w:t>
      </w:r>
    </w:p>
    <w:p w14:paraId="2ED49A0F" w14:textId="77777777" w:rsidR="00871C23" w:rsidRPr="009D3E0A" w:rsidRDefault="00871C23" w:rsidP="00871C23">
      <w:pPr>
        <w:pStyle w:val="Textoconletras"/>
        <w:ind w:left="720"/>
        <w:jc w:val="both"/>
        <w:rPr>
          <w:rFonts w:ascii="Arial" w:hAnsi="Arial" w:cs="Arial"/>
          <w:color w:val="auto"/>
          <w:sz w:val="22"/>
          <w:szCs w:val="22"/>
        </w:rPr>
      </w:pPr>
    </w:p>
    <w:p w14:paraId="2D26FB08" w14:textId="77777777" w:rsidR="00281723" w:rsidRPr="004F58AD" w:rsidRDefault="00281723" w:rsidP="00476230">
      <w:pPr>
        <w:pStyle w:val="Texto"/>
        <w:numPr>
          <w:ilvl w:val="1"/>
          <w:numId w:val="20"/>
        </w:numPr>
        <w:jc w:val="both"/>
        <w:rPr>
          <w:rFonts w:ascii="Arial" w:hAnsi="Arial" w:cs="Arial"/>
          <w:color w:val="auto"/>
          <w:sz w:val="24"/>
          <w:szCs w:val="24"/>
        </w:rPr>
      </w:pPr>
      <w:bookmarkStart w:id="213" w:name="_Toc209867395"/>
      <w:bookmarkStart w:id="214" w:name="_Toc365876648"/>
      <w:bookmarkStart w:id="215" w:name="_Toc365877011"/>
      <w:bookmarkStart w:id="216" w:name="_Toc365879566"/>
      <w:r w:rsidRPr="004F58AD">
        <w:rPr>
          <w:rFonts w:ascii="Arial" w:hAnsi="Arial" w:cs="Arial"/>
          <w:color w:val="auto"/>
          <w:sz w:val="24"/>
          <w:szCs w:val="24"/>
        </w:rPr>
        <w:t>Valores</w:t>
      </w:r>
      <w:bookmarkEnd w:id="213"/>
      <w:bookmarkEnd w:id="214"/>
      <w:bookmarkEnd w:id="215"/>
      <w:bookmarkEnd w:id="216"/>
    </w:p>
    <w:p w14:paraId="4B79239E" w14:textId="77777777" w:rsidR="000A65FB" w:rsidRPr="009D3E0A" w:rsidRDefault="000A65FB" w:rsidP="000A65FB">
      <w:pPr>
        <w:rPr>
          <w:rFonts w:ascii="Arial" w:hAnsi="Arial" w:cs="Arial"/>
        </w:rPr>
      </w:pPr>
    </w:p>
    <w:p w14:paraId="015849B5" w14:textId="77777777" w:rsidR="00281723" w:rsidRPr="009D3E0A" w:rsidRDefault="00281723" w:rsidP="00281723">
      <w:pPr>
        <w:pStyle w:val="Texto"/>
        <w:jc w:val="both"/>
        <w:rPr>
          <w:rFonts w:ascii="Arial" w:hAnsi="Arial" w:cs="Arial"/>
          <w:color w:val="auto"/>
          <w:sz w:val="22"/>
          <w:szCs w:val="22"/>
        </w:rPr>
      </w:pPr>
      <w:r w:rsidRPr="009D3E0A">
        <w:rPr>
          <w:rFonts w:ascii="Arial" w:hAnsi="Arial" w:cs="Arial"/>
          <w:color w:val="auto"/>
          <w:sz w:val="22"/>
          <w:szCs w:val="22"/>
        </w:rPr>
        <w:t xml:space="preserve">El III Congreso Institucional aprobó, como parte del </w:t>
      </w:r>
      <w:r w:rsidR="00F44343" w:rsidRPr="009D3E0A">
        <w:rPr>
          <w:rFonts w:ascii="Arial" w:hAnsi="Arial" w:cs="Arial"/>
          <w:color w:val="auto"/>
          <w:sz w:val="22"/>
          <w:szCs w:val="22"/>
        </w:rPr>
        <w:t>M</w:t>
      </w:r>
      <w:r w:rsidRPr="009D3E0A">
        <w:rPr>
          <w:rFonts w:ascii="Arial" w:hAnsi="Arial" w:cs="Arial"/>
          <w:color w:val="auto"/>
          <w:sz w:val="22"/>
          <w:szCs w:val="22"/>
        </w:rPr>
        <w:t xml:space="preserve">odelo </w:t>
      </w:r>
      <w:r w:rsidR="00F44343" w:rsidRPr="009D3E0A">
        <w:rPr>
          <w:rFonts w:ascii="Arial" w:hAnsi="Arial" w:cs="Arial"/>
          <w:color w:val="auto"/>
          <w:sz w:val="22"/>
          <w:szCs w:val="22"/>
        </w:rPr>
        <w:t>Académico I</w:t>
      </w:r>
      <w:r w:rsidRPr="009D3E0A">
        <w:rPr>
          <w:rFonts w:ascii="Arial" w:hAnsi="Arial" w:cs="Arial"/>
          <w:color w:val="auto"/>
          <w:sz w:val="22"/>
          <w:szCs w:val="22"/>
        </w:rPr>
        <w:t xml:space="preserve">nstitucional, </w:t>
      </w:r>
      <w:r w:rsidR="00462230" w:rsidRPr="009D3E0A">
        <w:rPr>
          <w:rFonts w:ascii="Arial" w:hAnsi="Arial" w:cs="Arial"/>
          <w:color w:val="auto"/>
          <w:sz w:val="22"/>
          <w:szCs w:val="22"/>
        </w:rPr>
        <w:t>un conjunto de</w:t>
      </w:r>
      <w:r w:rsidRPr="009D3E0A">
        <w:rPr>
          <w:rFonts w:ascii="Arial" w:hAnsi="Arial" w:cs="Arial"/>
          <w:color w:val="auto"/>
          <w:sz w:val="22"/>
          <w:szCs w:val="22"/>
        </w:rPr>
        <w:t xml:space="preserve"> valores institucionales e individuales todos aquellos que surgen de la identidad institucional, del compromiso social y de las personas que la conforman. </w:t>
      </w:r>
      <w:r w:rsidR="00462230" w:rsidRPr="009D3E0A">
        <w:rPr>
          <w:rFonts w:ascii="Arial" w:hAnsi="Arial" w:cs="Arial"/>
          <w:color w:val="auto"/>
          <w:sz w:val="22"/>
          <w:szCs w:val="22"/>
        </w:rPr>
        <w:t>D</w:t>
      </w:r>
      <w:r w:rsidRPr="009D3E0A">
        <w:rPr>
          <w:rFonts w:ascii="Arial" w:hAnsi="Arial" w:cs="Arial"/>
          <w:color w:val="auto"/>
          <w:sz w:val="22"/>
          <w:szCs w:val="22"/>
        </w:rPr>
        <w:t>efinie</w:t>
      </w:r>
      <w:r w:rsidR="00462230" w:rsidRPr="009D3E0A">
        <w:rPr>
          <w:rFonts w:ascii="Arial" w:hAnsi="Arial" w:cs="Arial"/>
          <w:color w:val="auto"/>
          <w:sz w:val="22"/>
          <w:szCs w:val="22"/>
        </w:rPr>
        <w:t>ndo</w:t>
      </w:r>
      <w:r w:rsidRPr="009D3E0A">
        <w:rPr>
          <w:rFonts w:ascii="Arial" w:hAnsi="Arial" w:cs="Arial"/>
          <w:color w:val="auto"/>
          <w:sz w:val="22"/>
          <w:szCs w:val="22"/>
        </w:rPr>
        <w:t xml:space="preserve"> los siguientes:</w:t>
      </w:r>
    </w:p>
    <w:p w14:paraId="3310480C" w14:textId="77777777" w:rsidR="000A25AF" w:rsidRPr="009D3E0A" w:rsidRDefault="000A25AF">
      <w:pPr>
        <w:rPr>
          <w:rFonts w:ascii="Arial" w:hAnsi="Arial" w:cs="Arial"/>
          <w:b/>
          <w:bCs/>
        </w:rPr>
      </w:pPr>
      <w:bookmarkStart w:id="217" w:name="_Toc210508431"/>
    </w:p>
    <w:p w14:paraId="12A8BD0B" w14:textId="77777777" w:rsidR="00F107F2" w:rsidRPr="009D3E0A" w:rsidRDefault="00F107F2" w:rsidP="00260DF5">
      <w:pPr>
        <w:pStyle w:val="Descripcin"/>
        <w:numPr>
          <w:ilvl w:val="0"/>
          <w:numId w:val="0"/>
        </w:numPr>
        <w:ind w:left="720"/>
        <w:jc w:val="left"/>
        <w:rPr>
          <w:rFonts w:cs="Arial"/>
          <w:szCs w:val="22"/>
        </w:rPr>
      </w:pPr>
    </w:p>
    <w:p w14:paraId="6E691550" w14:textId="77777777" w:rsidR="00260DF5" w:rsidRPr="009D3E0A" w:rsidRDefault="00260DF5">
      <w:pPr>
        <w:rPr>
          <w:rFonts w:ascii="Arial" w:eastAsia="Times New Roman" w:hAnsi="Arial" w:cs="Arial"/>
          <w:b/>
          <w:noProof/>
          <w:lang w:eastAsia="es-ES"/>
        </w:rPr>
      </w:pPr>
      <w:r w:rsidRPr="009D3E0A">
        <w:rPr>
          <w:rFonts w:ascii="Arial" w:hAnsi="Arial" w:cs="Arial"/>
        </w:rPr>
        <w:br w:type="page"/>
      </w:r>
    </w:p>
    <w:p w14:paraId="50639D1A" w14:textId="77777777" w:rsidR="00281723" w:rsidRPr="009D3E0A" w:rsidRDefault="00281723" w:rsidP="00922057">
      <w:pPr>
        <w:pStyle w:val="CUADROS"/>
        <w:ind w:left="0" w:firstLine="0"/>
        <w:rPr>
          <w:rFonts w:cs="Arial"/>
          <w:szCs w:val="22"/>
        </w:rPr>
      </w:pPr>
      <w:bookmarkStart w:id="218" w:name="_Toc524333706"/>
      <w:bookmarkStart w:id="219" w:name="_Toc33614805"/>
      <w:r w:rsidRPr="009D3E0A">
        <w:rPr>
          <w:rFonts w:cs="Arial"/>
          <w:szCs w:val="22"/>
        </w:rPr>
        <w:lastRenderedPageBreak/>
        <w:t>Valores del ITCR</w:t>
      </w:r>
      <w:bookmarkEnd w:id="217"/>
      <w:bookmarkEnd w:id="218"/>
      <w:bookmarkEnd w:id="219"/>
    </w:p>
    <w:tbl>
      <w:tblPr>
        <w:tblW w:w="0" w:type="auto"/>
        <w:tblBorders>
          <w:top w:val="single" w:sz="6" w:space="0" w:color="333399"/>
          <w:bottom w:val="single" w:sz="6" w:space="0" w:color="333399"/>
          <w:insideH w:val="single" w:sz="6" w:space="0" w:color="333399"/>
        </w:tblBorders>
        <w:tblLook w:val="04A0" w:firstRow="1" w:lastRow="0" w:firstColumn="1" w:lastColumn="0" w:noHBand="0" w:noVBand="1"/>
      </w:tblPr>
      <w:tblGrid>
        <w:gridCol w:w="5353"/>
        <w:gridCol w:w="3368"/>
      </w:tblGrid>
      <w:tr w:rsidR="00666279" w:rsidRPr="009D3E0A" w14:paraId="21D4CCBC" w14:textId="77777777" w:rsidTr="4631AC37">
        <w:trPr>
          <w:cantSplit/>
          <w:tblHeader/>
        </w:trPr>
        <w:tc>
          <w:tcPr>
            <w:tcW w:w="5353" w:type="dxa"/>
            <w:shd w:val="clear" w:color="auto" w:fill="auto"/>
          </w:tcPr>
          <w:p w14:paraId="188EDA6B" w14:textId="77777777" w:rsidR="00281723" w:rsidRPr="009D3E0A" w:rsidRDefault="00281723" w:rsidP="00D97241">
            <w:pPr>
              <w:pStyle w:val="Default"/>
              <w:jc w:val="center"/>
              <w:rPr>
                <w:b/>
                <w:color w:val="auto"/>
                <w:sz w:val="22"/>
                <w:szCs w:val="22"/>
              </w:rPr>
            </w:pPr>
            <w:r w:rsidRPr="009D3E0A">
              <w:rPr>
                <w:b/>
                <w:color w:val="auto"/>
                <w:sz w:val="22"/>
                <w:szCs w:val="22"/>
              </w:rPr>
              <w:t>Ámbito Institucional</w:t>
            </w:r>
          </w:p>
        </w:tc>
        <w:tc>
          <w:tcPr>
            <w:tcW w:w="3368" w:type="dxa"/>
            <w:shd w:val="clear" w:color="auto" w:fill="auto"/>
          </w:tcPr>
          <w:p w14:paraId="3B5E0AE5" w14:textId="77777777" w:rsidR="00281723" w:rsidRPr="009D3E0A" w:rsidRDefault="00281723" w:rsidP="00D97241">
            <w:pPr>
              <w:pStyle w:val="Default"/>
              <w:jc w:val="center"/>
              <w:rPr>
                <w:b/>
                <w:color w:val="auto"/>
                <w:sz w:val="22"/>
                <w:szCs w:val="22"/>
              </w:rPr>
            </w:pPr>
            <w:r w:rsidRPr="009D3E0A">
              <w:rPr>
                <w:b/>
                <w:color w:val="auto"/>
                <w:sz w:val="22"/>
                <w:szCs w:val="22"/>
              </w:rPr>
              <w:t>Ámbito Individual</w:t>
            </w:r>
          </w:p>
        </w:tc>
      </w:tr>
      <w:tr w:rsidR="00281723" w:rsidRPr="009D3E0A" w14:paraId="4B97023D" w14:textId="77777777" w:rsidTr="4631AC37">
        <w:trPr>
          <w:cantSplit/>
        </w:trPr>
        <w:tc>
          <w:tcPr>
            <w:tcW w:w="5353" w:type="dxa"/>
            <w:shd w:val="clear" w:color="auto" w:fill="auto"/>
          </w:tcPr>
          <w:p w14:paraId="7BBEFE18"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a. </w:t>
            </w:r>
            <w:r w:rsidR="00462230" w:rsidRPr="009D3E0A">
              <w:rPr>
                <w:color w:val="auto"/>
                <w:sz w:val="22"/>
                <w:szCs w:val="22"/>
              </w:rPr>
              <w:t>El c</w:t>
            </w:r>
            <w:r w:rsidRPr="009D3E0A">
              <w:rPr>
                <w:color w:val="auto"/>
                <w:sz w:val="22"/>
                <w:szCs w:val="22"/>
              </w:rPr>
              <w:t xml:space="preserve">ompromiso con la democracia </w:t>
            </w:r>
          </w:p>
          <w:p w14:paraId="6926C897"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b. </w:t>
            </w:r>
            <w:r w:rsidR="00462230" w:rsidRPr="009D3E0A">
              <w:rPr>
                <w:color w:val="auto"/>
                <w:sz w:val="22"/>
                <w:szCs w:val="22"/>
              </w:rPr>
              <w:t>La l</w:t>
            </w:r>
            <w:r w:rsidRPr="009D3E0A">
              <w:rPr>
                <w:color w:val="auto"/>
                <w:sz w:val="22"/>
                <w:szCs w:val="22"/>
              </w:rPr>
              <w:t xml:space="preserve">ibertad de expresión </w:t>
            </w:r>
          </w:p>
          <w:p w14:paraId="0FEA3C06"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c. </w:t>
            </w:r>
            <w:r w:rsidR="00462230" w:rsidRPr="009D3E0A">
              <w:rPr>
                <w:color w:val="auto"/>
                <w:sz w:val="22"/>
                <w:szCs w:val="22"/>
              </w:rPr>
              <w:t>La i</w:t>
            </w:r>
            <w:r w:rsidRPr="009D3E0A">
              <w:rPr>
                <w:color w:val="auto"/>
                <w:sz w:val="22"/>
                <w:szCs w:val="22"/>
              </w:rPr>
              <w:t xml:space="preserve">gualdad de oportunidades </w:t>
            </w:r>
          </w:p>
          <w:p w14:paraId="280D6CA0"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d. </w:t>
            </w:r>
            <w:r w:rsidR="00462230" w:rsidRPr="009D3E0A">
              <w:rPr>
                <w:color w:val="auto"/>
                <w:sz w:val="22"/>
                <w:szCs w:val="22"/>
              </w:rPr>
              <w:t>La a</w:t>
            </w:r>
            <w:r w:rsidRPr="009D3E0A">
              <w:rPr>
                <w:color w:val="auto"/>
                <w:sz w:val="22"/>
                <w:szCs w:val="22"/>
              </w:rPr>
              <w:t xml:space="preserve">utonomía institucional </w:t>
            </w:r>
          </w:p>
          <w:p w14:paraId="260D03AD"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e. </w:t>
            </w:r>
            <w:r w:rsidR="00462230" w:rsidRPr="009D3E0A">
              <w:rPr>
                <w:color w:val="auto"/>
                <w:sz w:val="22"/>
                <w:szCs w:val="22"/>
              </w:rPr>
              <w:t>La l</w:t>
            </w:r>
            <w:r w:rsidRPr="009D3E0A">
              <w:rPr>
                <w:color w:val="auto"/>
                <w:sz w:val="22"/>
                <w:szCs w:val="22"/>
              </w:rPr>
              <w:t xml:space="preserve">ibertad de cátedra </w:t>
            </w:r>
          </w:p>
          <w:p w14:paraId="5C52DD9C"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f. </w:t>
            </w:r>
            <w:r w:rsidR="00462230" w:rsidRPr="009D3E0A">
              <w:rPr>
                <w:color w:val="auto"/>
                <w:sz w:val="22"/>
                <w:szCs w:val="22"/>
              </w:rPr>
              <w:t>La b</w:t>
            </w:r>
            <w:r w:rsidRPr="009D3E0A">
              <w:rPr>
                <w:color w:val="auto"/>
                <w:sz w:val="22"/>
                <w:szCs w:val="22"/>
              </w:rPr>
              <w:t xml:space="preserve">úsqueda de la excelencia </w:t>
            </w:r>
          </w:p>
          <w:p w14:paraId="720C9ABC"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g. </w:t>
            </w:r>
            <w:r w:rsidR="00462230" w:rsidRPr="009D3E0A">
              <w:rPr>
                <w:color w:val="auto"/>
                <w:sz w:val="22"/>
                <w:szCs w:val="22"/>
              </w:rPr>
              <w:t>La p</w:t>
            </w:r>
            <w:r w:rsidRPr="009D3E0A">
              <w:rPr>
                <w:color w:val="auto"/>
                <w:sz w:val="22"/>
                <w:szCs w:val="22"/>
              </w:rPr>
              <w:t xml:space="preserve">lanificación participativa </w:t>
            </w:r>
          </w:p>
          <w:p w14:paraId="6899222B"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h. </w:t>
            </w:r>
            <w:r w:rsidR="00462230" w:rsidRPr="009D3E0A">
              <w:rPr>
                <w:color w:val="auto"/>
                <w:sz w:val="22"/>
                <w:szCs w:val="22"/>
              </w:rPr>
              <w:t>La c</w:t>
            </w:r>
            <w:r w:rsidRPr="009D3E0A">
              <w:rPr>
                <w:color w:val="auto"/>
                <w:sz w:val="22"/>
                <w:szCs w:val="22"/>
              </w:rPr>
              <w:t xml:space="preserve">ultura de trabajo en equipo </w:t>
            </w:r>
          </w:p>
          <w:p w14:paraId="55C0BFD5"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i. </w:t>
            </w:r>
            <w:r w:rsidR="00462230" w:rsidRPr="009D3E0A">
              <w:rPr>
                <w:color w:val="auto"/>
                <w:sz w:val="22"/>
                <w:szCs w:val="22"/>
              </w:rPr>
              <w:t>La c</w:t>
            </w:r>
            <w:r w:rsidRPr="009D3E0A">
              <w:rPr>
                <w:color w:val="auto"/>
                <w:sz w:val="22"/>
                <w:szCs w:val="22"/>
              </w:rPr>
              <w:t xml:space="preserve">omunicación efectiva </w:t>
            </w:r>
          </w:p>
          <w:p w14:paraId="5E8C4404"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j. </w:t>
            </w:r>
            <w:r w:rsidR="00462230" w:rsidRPr="009D3E0A">
              <w:rPr>
                <w:color w:val="auto"/>
                <w:sz w:val="22"/>
                <w:szCs w:val="22"/>
              </w:rPr>
              <w:t>La e</w:t>
            </w:r>
            <w:r w:rsidRPr="009D3E0A">
              <w:rPr>
                <w:color w:val="auto"/>
                <w:sz w:val="22"/>
                <w:szCs w:val="22"/>
              </w:rPr>
              <w:t xml:space="preserve">valuación permanente </w:t>
            </w:r>
          </w:p>
          <w:p w14:paraId="461A2E09"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k. </w:t>
            </w:r>
            <w:r w:rsidR="00462230" w:rsidRPr="009D3E0A">
              <w:rPr>
                <w:color w:val="auto"/>
                <w:sz w:val="22"/>
                <w:szCs w:val="22"/>
              </w:rPr>
              <w:t>La v</w:t>
            </w:r>
            <w:r w:rsidRPr="009D3E0A">
              <w:rPr>
                <w:color w:val="auto"/>
                <w:sz w:val="22"/>
                <w:szCs w:val="22"/>
              </w:rPr>
              <w:t xml:space="preserve">inculación permanente con la sociedad </w:t>
            </w:r>
          </w:p>
          <w:p w14:paraId="7564EE47"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l. </w:t>
            </w:r>
            <w:r w:rsidR="00462230" w:rsidRPr="009D3E0A">
              <w:rPr>
                <w:color w:val="auto"/>
                <w:sz w:val="22"/>
                <w:szCs w:val="22"/>
              </w:rPr>
              <w:t>El c</w:t>
            </w:r>
            <w:r w:rsidRPr="009D3E0A">
              <w:rPr>
                <w:color w:val="auto"/>
                <w:sz w:val="22"/>
                <w:szCs w:val="22"/>
              </w:rPr>
              <w:t xml:space="preserve">ompromiso con la protección del ambiente y la seguridad de las personas </w:t>
            </w:r>
          </w:p>
          <w:p w14:paraId="3C15FFEC" w14:textId="77777777" w:rsidR="00281723" w:rsidRPr="009D3E0A" w:rsidRDefault="00281723" w:rsidP="00D97241">
            <w:pPr>
              <w:pStyle w:val="Default"/>
              <w:spacing w:before="60" w:after="60"/>
              <w:ind w:left="104"/>
              <w:jc w:val="both"/>
              <w:rPr>
                <w:color w:val="auto"/>
                <w:sz w:val="22"/>
                <w:szCs w:val="22"/>
              </w:rPr>
            </w:pPr>
            <w:r w:rsidRPr="009D3E0A">
              <w:rPr>
                <w:color w:val="auto"/>
                <w:sz w:val="22"/>
                <w:szCs w:val="22"/>
              </w:rPr>
              <w:t xml:space="preserve">m. </w:t>
            </w:r>
            <w:r w:rsidR="00462230" w:rsidRPr="009D3E0A">
              <w:rPr>
                <w:color w:val="auto"/>
                <w:sz w:val="22"/>
                <w:szCs w:val="22"/>
              </w:rPr>
              <w:t>El c</w:t>
            </w:r>
            <w:r w:rsidRPr="009D3E0A">
              <w:rPr>
                <w:color w:val="auto"/>
                <w:sz w:val="22"/>
                <w:szCs w:val="22"/>
              </w:rPr>
              <w:t xml:space="preserve">ompromiso con el desarrollo humano </w:t>
            </w:r>
          </w:p>
          <w:p w14:paraId="3307CA64" w14:textId="77777777" w:rsidR="00281723" w:rsidRPr="009D3E0A" w:rsidRDefault="00281723" w:rsidP="00462230">
            <w:pPr>
              <w:pStyle w:val="Default"/>
              <w:spacing w:before="60" w:after="60"/>
              <w:ind w:left="104"/>
              <w:jc w:val="both"/>
              <w:rPr>
                <w:color w:val="auto"/>
                <w:sz w:val="22"/>
                <w:szCs w:val="22"/>
              </w:rPr>
            </w:pPr>
            <w:r w:rsidRPr="009D3E0A">
              <w:rPr>
                <w:color w:val="auto"/>
                <w:sz w:val="22"/>
                <w:szCs w:val="22"/>
              </w:rPr>
              <w:t xml:space="preserve">n. </w:t>
            </w:r>
            <w:r w:rsidR="00462230" w:rsidRPr="009D3E0A">
              <w:rPr>
                <w:color w:val="auto"/>
                <w:sz w:val="22"/>
                <w:szCs w:val="22"/>
              </w:rPr>
              <w:t>La r</w:t>
            </w:r>
            <w:r w:rsidRPr="009D3E0A">
              <w:rPr>
                <w:color w:val="auto"/>
                <w:sz w:val="22"/>
                <w:szCs w:val="22"/>
              </w:rPr>
              <w:t xml:space="preserve">endición de cuentas </w:t>
            </w:r>
          </w:p>
        </w:tc>
        <w:tc>
          <w:tcPr>
            <w:tcW w:w="3368" w:type="dxa"/>
            <w:shd w:val="clear" w:color="auto" w:fill="auto"/>
          </w:tcPr>
          <w:p w14:paraId="4CEC2702"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a. </w:t>
            </w:r>
            <w:r w:rsidR="00462230" w:rsidRPr="009D3E0A">
              <w:rPr>
                <w:color w:val="auto"/>
                <w:sz w:val="22"/>
                <w:szCs w:val="22"/>
              </w:rPr>
              <w:t>El r</w:t>
            </w:r>
            <w:r w:rsidRPr="009D3E0A">
              <w:rPr>
                <w:color w:val="auto"/>
                <w:sz w:val="22"/>
                <w:szCs w:val="22"/>
              </w:rPr>
              <w:t xml:space="preserve">espeto por la vida </w:t>
            </w:r>
          </w:p>
          <w:p w14:paraId="1AA158E9"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b. </w:t>
            </w:r>
            <w:r w:rsidR="00462230" w:rsidRPr="009D3E0A">
              <w:rPr>
                <w:color w:val="auto"/>
                <w:sz w:val="22"/>
                <w:szCs w:val="22"/>
              </w:rPr>
              <w:t>La l</w:t>
            </w:r>
            <w:r w:rsidRPr="009D3E0A">
              <w:rPr>
                <w:color w:val="auto"/>
                <w:sz w:val="22"/>
                <w:szCs w:val="22"/>
              </w:rPr>
              <w:t xml:space="preserve">ibertad </w:t>
            </w:r>
          </w:p>
          <w:p w14:paraId="3ADCACAD"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c. </w:t>
            </w:r>
            <w:r w:rsidR="00462230" w:rsidRPr="009D3E0A">
              <w:rPr>
                <w:color w:val="auto"/>
                <w:sz w:val="22"/>
                <w:szCs w:val="22"/>
              </w:rPr>
              <w:t>La é</w:t>
            </w:r>
            <w:r w:rsidRPr="009D3E0A">
              <w:rPr>
                <w:color w:val="auto"/>
                <w:sz w:val="22"/>
                <w:szCs w:val="22"/>
              </w:rPr>
              <w:t xml:space="preserve">tica </w:t>
            </w:r>
          </w:p>
          <w:p w14:paraId="3ED92E02"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d. </w:t>
            </w:r>
            <w:r w:rsidR="00462230" w:rsidRPr="009D3E0A">
              <w:rPr>
                <w:color w:val="auto"/>
                <w:sz w:val="22"/>
                <w:szCs w:val="22"/>
              </w:rPr>
              <w:t>La s</w:t>
            </w:r>
            <w:r w:rsidRPr="009D3E0A">
              <w:rPr>
                <w:color w:val="auto"/>
                <w:sz w:val="22"/>
                <w:szCs w:val="22"/>
              </w:rPr>
              <w:t xml:space="preserve">olidaridad </w:t>
            </w:r>
          </w:p>
          <w:p w14:paraId="2CC6CF4E"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e. </w:t>
            </w:r>
            <w:r w:rsidR="00462230" w:rsidRPr="009D3E0A">
              <w:rPr>
                <w:color w:val="auto"/>
                <w:sz w:val="22"/>
                <w:szCs w:val="22"/>
              </w:rPr>
              <w:t>La r</w:t>
            </w:r>
            <w:r w:rsidRPr="009D3E0A">
              <w:rPr>
                <w:color w:val="auto"/>
                <w:sz w:val="22"/>
                <w:szCs w:val="22"/>
              </w:rPr>
              <w:t xml:space="preserve">esponsabilidad </w:t>
            </w:r>
          </w:p>
          <w:p w14:paraId="620BAF3D"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f. </w:t>
            </w:r>
            <w:r w:rsidR="00462230" w:rsidRPr="009D3E0A">
              <w:rPr>
                <w:color w:val="auto"/>
                <w:sz w:val="22"/>
                <w:szCs w:val="22"/>
              </w:rPr>
              <w:t>La h</w:t>
            </w:r>
            <w:r w:rsidRPr="009D3E0A">
              <w:rPr>
                <w:color w:val="auto"/>
                <w:sz w:val="22"/>
                <w:szCs w:val="22"/>
              </w:rPr>
              <w:t xml:space="preserve">onestidad </w:t>
            </w:r>
          </w:p>
          <w:p w14:paraId="754E9112"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g. </w:t>
            </w:r>
            <w:r w:rsidR="00462230" w:rsidRPr="009D3E0A">
              <w:rPr>
                <w:color w:val="auto"/>
                <w:sz w:val="22"/>
                <w:szCs w:val="22"/>
              </w:rPr>
              <w:t>La s</w:t>
            </w:r>
            <w:r w:rsidRPr="009D3E0A">
              <w:rPr>
                <w:color w:val="auto"/>
                <w:sz w:val="22"/>
                <w:szCs w:val="22"/>
              </w:rPr>
              <w:t xml:space="preserve">inceridad </w:t>
            </w:r>
          </w:p>
          <w:p w14:paraId="62205E8A"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h. </w:t>
            </w:r>
            <w:r w:rsidR="00462230" w:rsidRPr="009D3E0A">
              <w:rPr>
                <w:color w:val="auto"/>
                <w:sz w:val="22"/>
                <w:szCs w:val="22"/>
              </w:rPr>
              <w:t>La t</w:t>
            </w:r>
            <w:r w:rsidRPr="009D3E0A">
              <w:rPr>
                <w:color w:val="auto"/>
                <w:sz w:val="22"/>
                <w:szCs w:val="22"/>
              </w:rPr>
              <w:t>ransparencia</w:t>
            </w:r>
          </w:p>
          <w:p w14:paraId="0ED7CFD8"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i. </w:t>
            </w:r>
            <w:r w:rsidR="00462230" w:rsidRPr="009D3E0A">
              <w:rPr>
                <w:color w:val="auto"/>
                <w:sz w:val="22"/>
                <w:szCs w:val="22"/>
              </w:rPr>
              <w:t>El r</w:t>
            </w:r>
            <w:r w:rsidRPr="009D3E0A">
              <w:rPr>
                <w:color w:val="auto"/>
                <w:sz w:val="22"/>
                <w:szCs w:val="22"/>
              </w:rPr>
              <w:t>espeto por todas las personas</w:t>
            </w:r>
          </w:p>
          <w:p w14:paraId="084D40AD"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j. </w:t>
            </w:r>
            <w:r w:rsidR="00462230" w:rsidRPr="009D3E0A">
              <w:rPr>
                <w:color w:val="auto"/>
                <w:sz w:val="22"/>
                <w:szCs w:val="22"/>
              </w:rPr>
              <w:t>La c</w:t>
            </w:r>
            <w:r w:rsidRPr="009D3E0A">
              <w:rPr>
                <w:color w:val="auto"/>
                <w:sz w:val="22"/>
                <w:szCs w:val="22"/>
              </w:rPr>
              <w:t>ooperación</w:t>
            </w:r>
          </w:p>
          <w:p w14:paraId="16B6F0F6"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k. </w:t>
            </w:r>
            <w:r w:rsidR="00462230" w:rsidRPr="009D3E0A">
              <w:rPr>
                <w:color w:val="auto"/>
                <w:sz w:val="22"/>
                <w:szCs w:val="22"/>
              </w:rPr>
              <w:t>La i</w:t>
            </w:r>
            <w:r w:rsidRPr="009D3E0A">
              <w:rPr>
                <w:color w:val="auto"/>
                <w:sz w:val="22"/>
                <w:szCs w:val="22"/>
              </w:rPr>
              <w:t>ntegridad</w:t>
            </w:r>
          </w:p>
          <w:p w14:paraId="0346C51E" w14:textId="77777777" w:rsidR="00281723" w:rsidRPr="009D3E0A" w:rsidRDefault="00281723" w:rsidP="00D97241">
            <w:pPr>
              <w:pStyle w:val="Default"/>
              <w:spacing w:before="60" w:after="60"/>
              <w:ind w:left="145"/>
              <w:jc w:val="both"/>
              <w:rPr>
                <w:color w:val="auto"/>
                <w:sz w:val="22"/>
                <w:szCs w:val="22"/>
              </w:rPr>
            </w:pPr>
            <w:r w:rsidRPr="009D3E0A">
              <w:rPr>
                <w:color w:val="auto"/>
                <w:sz w:val="22"/>
                <w:szCs w:val="22"/>
              </w:rPr>
              <w:t xml:space="preserve">l. </w:t>
            </w:r>
            <w:r w:rsidR="00462230" w:rsidRPr="009D3E0A">
              <w:rPr>
                <w:color w:val="auto"/>
                <w:sz w:val="22"/>
                <w:szCs w:val="22"/>
              </w:rPr>
              <w:t>La e</w:t>
            </w:r>
            <w:r w:rsidRPr="009D3E0A">
              <w:rPr>
                <w:color w:val="auto"/>
                <w:sz w:val="22"/>
                <w:szCs w:val="22"/>
              </w:rPr>
              <w:t>xcelencia</w:t>
            </w:r>
          </w:p>
          <w:p w14:paraId="4D04C8C5" w14:textId="77777777" w:rsidR="00281723" w:rsidRPr="009D3E0A" w:rsidRDefault="00281723" w:rsidP="00D97241">
            <w:pPr>
              <w:spacing w:before="60" w:after="60"/>
              <w:ind w:left="720" w:right="286"/>
              <w:jc w:val="both"/>
              <w:rPr>
                <w:rFonts w:ascii="Arial" w:hAnsi="Arial" w:cs="Arial"/>
              </w:rPr>
            </w:pPr>
          </w:p>
        </w:tc>
      </w:tr>
    </w:tbl>
    <w:p w14:paraId="7B3DB260" w14:textId="77777777" w:rsidR="4631AC37" w:rsidRDefault="4631AC37"/>
    <w:p w14:paraId="08F11360" w14:textId="77777777" w:rsidR="00A42C9A" w:rsidRPr="009D3E0A" w:rsidRDefault="00A42C9A">
      <w:pPr>
        <w:rPr>
          <w:rFonts w:ascii="Arial" w:hAnsi="Arial" w:cs="Arial"/>
          <w:noProof/>
        </w:rPr>
      </w:pPr>
    </w:p>
    <w:p w14:paraId="2380FF27" w14:textId="77777777" w:rsidR="0099051F" w:rsidRPr="009D3E0A" w:rsidRDefault="0099051F">
      <w:pPr>
        <w:rPr>
          <w:rFonts w:ascii="Arial" w:hAnsi="Arial" w:cs="Arial"/>
          <w:noProof/>
        </w:rPr>
      </w:pPr>
    </w:p>
    <w:p w14:paraId="26C93444" w14:textId="77777777" w:rsidR="00853E02" w:rsidRPr="00666F5B" w:rsidRDefault="00853E02" w:rsidP="00476230">
      <w:pPr>
        <w:pStyle w:val="Texto"/>
        <w:numPr>
          <w:ilvl w:val="1"/>
          <w:numId w:val="20"/>
        </w:numPr>
        <w:jc w:val="both"/>
        <w:rPr>
          <w:rFonts w:ascii="Arial" w:hAnsi="Arial" w:cs="Arial"/>
          <w:color w:val="auto"/>
          <w:sz w:val="24"/>
          <w:szCs w:val="24"/>
        </w:rPr>
      </w:pPr>
      <w:bookmarkStart w:id="220" w:name="_Toc365876649"/>
      <w:bookmarkStart w:id="221" w:name="_Toc365877012"/>
      <w:bookmarkStart w:id="222" w:name="_Toc365879567"/>
      <w:r w:rsidRPr="00666F5B">
        <w:rPr>
          <w:rFonts w:ascii="Arial" w:hAnsi="Arial" w:cs="Arial"/>
          <w:color w:val="auto"/>
          <w:sz w:val="24"/>
          <w:szCs w:val="24"/>
        </w:rPr>
        <w:t>Clima y Cultura Organizacional</w:t>
      </w:r>
    </w:p>
    <w:p w14:paraId="0FE6D7EB" w14:textId="77777777" w:rsidR="00853E02" w:rsidRPr="009D3E0A" w:rsidRDefault="00853E02" w:rsidP="0008594B">
      <w:pPr>
        <w:spacing w:line="360" w:lineRule="auto"/>
        <w:rPr>
          <w:rFonts w:ascii="Arial" w:hAnsi="Arial" w:cs="Arial"/>
          <w:b/>
        </w:rPr>
      </w:pPr>
    </w:p>
    <w:p w14:paraId="25F6033A" w14:textId="77777777" w:rsidR="0008594B" w:rsidRPr="009D3E0A" w:rsidRDefault="0008594B" w:rsidP="0008594B">
      <w:pPr>
        <w:autoSpaceDE w:val="0"/>
        <w:autoSpaceDN w:val="0"/>
        <w:adjustRightInd w:val="0"/>
        <w:spacing w:line="360" w:lineRule="auto"/>
        <w:jc w:val="both"/>
        <w:rPr>
          <w:rFonts w:ascii="Arial" w:hAnsi="Arial" w:cs="Arial"/>
        </w:rPr>
      </w:pPr>
      <w:r w:rsidRPr="009D3E0A">
        <w:rPr>
          <w:rFonts w:ascii="Arial" w:hAnsi="Arial" w:cs="Arial"/>
        </w:rPr>
        <w:t>Según lo acordado en el III Congreso Institucional</w:t>
      </w:r>
      <w:r w:rsidR="0099051F" w:rsidRPr="009D3E0A">
        <w:rPr>
          <w:rFonts w:ascii="Arial" w:hAnsi="Arial" w:cs="Arial"/>
        </w:rPr>
        <w:t xml:space="preserve">, </w:t>
      </w:r>
      <w:r w:rsidRPr="009D3E0A">
        <w:rPr>
          <w:rFonts w:ascii="Arial" w:hAnsi="Arial" w:cs="Arial"/>
        </w:rPr>
        <w:t xml:space="preserve">el </w:t>
      </w:r>
      <w:r w:rsidR="0099051F" w:rsidRPr="009D3E0A">
        <w:rPr>
          <w:rFonts w:ascii="Arial" w:hAnsi="Arial" w:cs="Arial"/>
        </w:rPr>
        <w:t>ITCR</w:t>
      </w:r>
      <w:r w:rsidRPr="009D3E0A">
        <w:rPr>
          <w:rFonts w:ascii="Arial" w:hAnsi="Arial" w:cs="Arial"/>
        </w:rPr>
        <w:t xml:space="preserve"> desarrolla y mantiene un clima y cultura organizacional que propicia la permanencia satisfactoria y el mejor desempeño de toda la comunidad institucional, consolidando la participación democrática, fomentando un ambiente académico adecuado para compartir y desarrollar el conocimiento, consolidando la planificación y la gestión financiera, esto lo fundamenta en: </w:t>
      </w:r>
    </w:p>
    <w:p w14:paraId="69E68C07" w14:textId="77777777" w:rsidR="0008594B" w:rsidRPr="009D3E0A" w:rsidRDefault="0008594B" w:rsidP="0008594B">
      <w:pPr>
        <w:autoSpaceDE w:val="0"/>
        <w:autoSpaceDN w:val="0"/>
        <w:adjustRightInd w:val="0"/>
        <w:spacing w:line="360" w:lineRule="auto"/>
        <w:jc w:val="both"/>
        <w:rPr>
          <w:rFonts w:ascii="Arial" w:hAnsi="Arial" w:cs="Arial"/>
        </w:rPr>
      </w:pPr>
    </w:p>
    <w:p w14:paraId="4C96DF14" w14:textId="77777777" w:rsidR="0008594B" w:rsidRPr="00BC7D8D" w:rsidRDefault="0008594B" w:rsidP="00476230">
      <w:pPr>
        <w:pStyle w:val="Texto"/>
        <w:numPr>
          <w:ilvl w:val="2"/>
          <w:numId w:val="20"/>
        </w:numPr>
        <w:jc w:val="both"/>
        <w:rPr>
          <w:rFonts w:ascii="Arial" w:hAnsi="Arial" w:cs="Arial"/>
          <w:color w:val="auto"/>
          <w:sz w:val="24"/>
          <w:szCs w:val="24"/>
        </w:rPr>
      </w:pPr>
      <w:r w:rsidRPr="00BC7D8D">
        <w:rPr>
          <w:rFonts w:ascii="Arial" w:hAnsi="Arial" w:cs="Arial"/>
          <w:color w:val="auto"/>
          <w:sz w:val="24"/>
          <w:szCs w:val="24"/>
        </w:rPr>
        <w:t xml:space="preserve">Una mayor participación democrática: </w:t>
      </w:r>
    </w:p>
    <w:p w14:paraId="52F8E9BE" w14:textId="77777777" w:rsidR="0008594B" w:rsidRPr="009D3E0A" w:rsidRDefault="0008594B" w:rsidP="0008594B">
      <w:pPr>
        <w:autoSpaceDE w:val="0"/>
        <w:autoSpaceDN w:val="0"/>
        <w:adjustRightInd w:val="0"/>
        <w:spacing w:line="360" w:lineRule="auto"/>
        <w:rPr>
          <w:rFonts w:ascii="Arial" w:hAnsi="Arial" w:cs="Arial"/>
          <w:b/>
          <w:bCs/>
        </w:rPr>
      </w:pPr>
    </w:p>
    <w:p w14:paraId="322BF1F2"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a. Promueve el respeto por las diferencias entre las personas. </w:t>
      </w:r>
    </w:p>
    <w:p w14:paraId="5AED952C"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b. Desarrolla un ambiente integral que propicia la permanencia satisfactoria y el buen rendimiento de las personas que conforman la comunidad institucional. </w:t>
      </w:r>
    </w:p>
    <w:p w14:paraId="6780A507"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c. Propicia relaciones interpersonales óptimas y provechosas. </w:t>
      </w:r>
    </w:p>
    <w:p w14:paraId="4D47FAE6"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d. Establece mecanismos de comunicación que facilitan la interacción y la información clara, completa, relevante y oportuna entre las personas de la comunidad institucional. </w:t>
      </w:r>
    </w:p>
    <w:p w14:paraId="5D711EF9"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lastRenderedPageBreak/>
        <w:t xml:space="preserve">e. Promueve un tipo de liderazgo participativo y comprometido, que fortalece la democracia interna y la toma de decisiones oportunas y pertinentes. </w:t>
      </w:r>
    </w:p>
    <w:p w14:paraId="57BE12FE"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f. Propicia el desarrollo personal y profesional, individual y colectivo en un ambiente de motivación, flexibilidad, comunicación ágil, oportuna y efectiva para que todas las personas de la institución se desempeñen apropiadamente en las diferentes actividades. </w:t>
      </w:r>
    </w:p>
    <w:p w14:paraId="31EB80A0"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p>
    <w:p w14:paraId="32B2589C" w14:textId="77777777" w:rsidR="0008594B" w:rsidRPr="00BC7D8D" w:rsidRDefault="0008594B" w:rsidP="00476230">
      <w:pPr>
        <w:pStyle w:val="Texto"/>
        <w:numPr>
          <w:ilvl w:val="2"/>
          <w:numId w:val="20"/>
        </w:numPr>
        <w:jc w:val="both"/>
        <w:rPr>
          <w:rFonts w:ascii="Arial" w:hAnsi="Arial" w:cs="Arial"/>
          <w:color w:val="auto"/>
          <w:sz w:val="24"/>
          <w:szCs w:val="24"/>
        </w:rPr>
      </w:pPr>
      <w:r w:rsidRPr="00BC7D8D">
        <w:rPr>
          <w:rFonts w:ascii="Arial" w:hAnsi="Arial" w:cs="Arial"/>
          <w:color w:val="auto"/>
          <w:sz w:val="24"/>
          <w:szCs w:val="24"/>
        </w:rPr>
        <w:t xml:space="preserve">Un mejor ambiente académico: </w:t>
      </w:r>
    </w:p>
    <w:p w14:paraId="7EFE3461" w14:textId="77777777" w:rsidR="0008594B" w:rsidRPr="009D3E0A" w:rsidRDefault="0008594B" w:rsidP="001C1AC7">
      <w:pPr>
        <w:autoSpaceDE w:val="0"/>
        <w:autoSpaceDN w:val="0"/>
        <w:adjustRightInd w:val="0"/>
        <w:spacing w:line="360" w:lineRule="auto"/>
        <w:ind w:left="566" w:firstLine="1"/>
        <w:rPr>
          <w:rFonts w:ascii="Arial" w:hAnsi="Arial" w:cs="Arial"/>
          <w:b/>
          <w:bCs/>
        </w:rPr>
      </w:pPr>
    </w:p>
    <w:p w14:paraId="792C7A06"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a. Comparte el conocimiento tácito y explícito mediante actividades que promueven la socialización en espacios formales e informales. </w:t>
      </w:r>
    </w:p>
    <w:p w14:paraId="3A524412"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b. Incentiva la labor académica de las personas que por su experiencia, mérito y dedicación alcanzan la máxima categoría académica. </w:t>
      </w:r>
    </w:p>
    <w:p w14:paraId="010A452D"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c. Fomenta la movilidad y el intercambio profesional, nacional e internacional, del personal académico y estudiantil. </w:t>
      </w:r>
    </w:p>
    <w:p w14:paraId="020C92A3"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d. Establece una política de mejoramiento continuo del recurso humano de la Institución, mediante programas que fortalecen sus competencias. </w:t>
      </w:r>
    </w:p>
    <w:p w14:paraId="37622F0A" w14:textId="77777777" w:rsidR="0008594B" w:rsidRPr="009D3E0A" w:rsidRDefault="0008594B" w:rsidP="001C1AC7">
      <w:pPr>
        <w:autoSpaceDE w:val="0"/>
        <w:autoSpaceDN w:val="0"/>
        <w:adjustRightInd w:val="0"/>
        <w:spacing w:line="360" w:lineRule="auto"/>
        <w:ind w:left="566" w:firstLine="1"/>
        <w:rPr>
          <w:rFonts w:ascii="Arial" w:hAnsi="Arial" w:cs="Arial"/>
        </w:rPr>
      </w:pPr>
    </w:p>
    <w:p w14:paraId="4CB35DF8" w14:textId="77777777" w:rsidR="0008594B" w:rsidRPr="00BC7D8D" w:rsidRDefault="0008594B" w:rsidP="00476230">
      <w:pPr>
        <w:pStyle w:val="Texto"/>
        <w:numPr>
          <w:ilvl w:val="2"/>
          <w:numId w:val="20"/>
        </w:numPr>
        <w:jc w:val="both"/>
        <w:rPr>
          <w:rFonts w:ascii="Arial" w:hAnsi="Arial" w:cs="Arial"/>
          <w:color w:val="auto"/>
          <w:sz w:val="24"/>
          <w:szCs w:val="24"/>
        </w:rPr>
      </w:pPr>
      <w:r w:rsidRPr="00BC7D8D">
        <w:rPr>
          <w:rFonts w:ascii="Arial" w:hAnsi="Arial" w:cs="Arial"/>
          <w:color w:val="auto"/>
          <w:sz w:val="24"/>
          <w:szCs w:val="24"/>
        </w:rPr>
        <w:t xml:space="preserve">Una mejor planificación y gestión de recursos: </w:t>
      </w:r>
    </w:p>
    <w:p w14:paraId="1828E1B1" w14:textId="77777777" w:rsidR="0008594B" w:rsidRPr="009D3E0A" w:rsidRDefault="0008594B" w:rsidP="001C1AC7">
      <w:pPr>
        <w:autoSpaceDE w:val="0"/>
        <w:autoSpaceDN w:val="0"/>
        <w:adjustRightInd w:val="0"/>
        <w:spacing w:line="360" w:lineRule="auto"/>
        <w:ind w:left="566" w:firstLine="1"/>
        <w:rPr>
          <w:rFonts w:ascii="Arial" w:hAnsi="Arial" w:cs="Arial"/>
          <w:b/>
          <w:bCs/>
        </w:rPr>
      </w:pPr>
    </w:p>
    <w:p w14:paraId="7366FAAC"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a. Incorpora la misión y la visión de la organización por medio de la fijación de prioridades y de planes específicos, en las distintas áreas de la Institución. </w:t>
      </w:r>
    </w:p>
    <w:p w14:paraId="50AB7B3D"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b. Fortalece las estrategias tendientes a garantizar la sostenibilidad financiera, la consecución de recursos externos y la generación de recursos propios. </w:t>
      </w:r>
    </w:p>
    <w:p w14:paraId="5DA3BC95"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c. Planifica las diferentes actividades con el fin de optimizar y determinar los recursos necesarios que garanticen el buen desarrollo institucional. </w:t>
      </w:r>
    </w:p>
    <w:p w14:paraId="6D868FC5"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 xml:space="preserve">d. Promueve el mejoramiento ambiental y la seguridad integral en todos los sectores de la Institución. </w:t>
      </w:r>
    </w:p>
    <w:p w14:paraId="5E466B21" w14:textId="77777777" w:rsidR="0008594B" w:rsidRPr="009D3E0A" w:rsidRDefault="0008594B" w:rsidP="001C1AC7">
      <w:pPr>
        <w:autoSpaceDE w:val="0"/>
        <w:autoSpaceDN w:val="0"/>
        <w:adjustRightInd w:val="0"/>
        <w:spacing w:line="360" w:lineRule="auto"/>
        <w:ind w:left="566" w:firstLine="1"/>
        <w:jc w:val="both"/>
        <w:rPr>
          <w:rFonts w:ascii="Arial" w:hAnsi="Arial" w:cs="Arial"/>
        </w:rPr>
      </w:pPr>
      <w:r w:rsidRPr="009D3E0A">
        <w:rPr>
          <w:rFonts w:ascii="Arial" w:hAnsi="Arial" w:cs="Arial"/>
        </w:rPr>
        <w:t>e. Fortalece permanentemente los mecanismos de evaluación y rendición de cuentas.</w:t>
      </w:r>
    </w:p>
    <w:p w14:paraId="4E88C6DA" w14:textId="77777777" w:rsidR="0008594B" w:rsidRPr="009D3E0A" w:rsidRDefault="0008594B" w:rsidP="0008594B">
      <w:pPr>
        <w:jc w:val="both"/>
        <w:rPr>
          <w:rFonts w:ascii="Arial" w:hAnsi="Arial" w:cs="Arial"/>
          <w:b/>
        </w:rPr>
      </w:pPr>
    </w:p>
    <w:p w14:paraId="70416851" w14:textId="77777777" w:rsidR="00853E02" w:rsidRPr="009D3E0A" w:rsidRDefault="00853E02">
      <w:pPr>
        <w:rPr>
          <w:rFonts w:ascii="Arial" w:eastAsiaTheme="majorEastAsia" w:hAnsi="Arial" w:cs="Arial"/>
          <w:b/>
        </w:rPr>
      </w:pPr>
    </w:p>
    <w:p w14:paraId="184BE470" w14:textId="77777777" w:rsidR="0099051F" w:rsidRPr="009D3E0A" w:rsidRDefault="0099051F">
      <w:pPr>
        <w:rPr>
          <w:rFonts w:ascii="Arial" w:eastAsiaTheme="majorEastAsia" w:hAnsi="Arial" w:cs="Arial"/>
          <w:b/>
        </w:rPr>
      </w:pPr>
      <w:r w:rsidRPr="009D3E0A">
        <w:rPr>
          <w:rFonts w:ascii="Arial" w:hAnsi="Arial" w:cs="Arial"/>
          <w:b/>
        </w:rPr>
        <w:br w:type="page"/>
      </w:r>
    </w:p>
    <w:p w14:paraId="32875DA7" w14:textId="77777777" w:rsidR="00104E4A" w:rsidRPr="00B97E9F" w:rsidRDefault="00104E4A" w:rsidP="00476230">
      <w:pPr>
        <w:pStyle w:val="Texto"/>
        <w:numPr>
          <w:ilvl w:val="1"/>
          <w:numId w:val="20"/>
        </w:numPr>
        <w:jc w:val="both"/>
        <w:rPr>
          <w:rFonts w:ascii="Arial" w:hAnsi="Arial" w:cs="Arial"/>
          <w:color w:val="auto"/>
          <w:sz w:val="24"/>
          <w:szCs w:val="24"/>
        </w:rPr>
      </w:pPr>
      <w:r w:rsidRPr="00B97E9F">
        <w:rPr>
          <w:rFonts w:ascii="Arial" w:hAnsi="Arial" w:cs="Arial"/>
          <w:color w:val="auto"/>
          <w:sz w:val="24"/>
          <w:szCs w:val="24"/>
        </w:rPr>
        <w:lastRenderedPageBreak/>
        <w:t>Políticas institucionales</w:t>
      </w:r>
      <w:bookmarkEnd w:id="220"/>
      <w:bookmarkEnd w:id="221"/>
      <w:bookmarkEnd w:id="222"/>
    </w:p>
    <w:p w14:paraId="0E2095A8" w14:textId="77777777" w:rsidR="00574A78" w:rsidRPr="009D3E0A" w:rsidRDefault="00574A78" w:rsidP="00574A78">
      <w:pPr>
        <w:rPr>
          <w:rFonts w:ascii="Arial" w:hAnsi="Arial" w:cs="Arial"/>
        </w:rPr>
      </w:pPr>
    </w:p>
    <w:p w14:paraId="1319F42C" w14:textId="77777777" w:rsidR="00104E4A" w:rsidRPr="00B97E9F" w:rsidRDefault="00104E4A" w:rsidP="00476230">
      <w:pPr>
        <w:pStyle w:val="Texto"/>
        <w:numPr>
          <w:ilvl w:val="2"/>
          <w:numId w:val="20"/>
        </w:numPr>
        <w:jc w:val="both"/>
        <w:rPr>
          <w:rFonts w:ascii="Arial" w:hAnsi="Arial" w:cs="Arial"/>
          <w:color w:val="auto"/>
          <w:sz w:val="24"/>
          <w:szCs w:val="24"/>
        </w:rPr>
      </w:pPr>
      <w:bookmarkStart w:id="223" w:name="_Toc365876650"/>
      <w:bookmarkStart w:id="224" w:name="_Toc365877013"/>
      <w:bookmarkStart w:id="225" w:name="_Toc365879568"/>
      <w:r w:rsidRPr="00B97E9F">
        <w:rPr>
          <w:rFonts w:ascii="Arial" w:hAnsi="Arial" w:cs="Arial"/>
          <w:color w:val="auto"/>
          <w:sz w:val="24"/>
          <w:szCs w:val="24"/>
        </w:rPr>
        <w:t>Políticas Generales</w:t>
      </w:r>
      <w:bookmarkEnd w:id="223"/>
      <w:bookmarkEnd w:id="224"/>
      <w:bookmarkEnd w:id="225"/>
      <w:r w:rsidRPr="00B97E9F">
        <w:rPr>
          <w:rFonts w:ascii="Arial" w:hAnsi="Arial" w:cs="Arial"/>
          <w:color w:val="auto"/>
          <w:sz w:val="24"/>
          <w:szCs w:val="24"/>
        </w:rPr>
        <w:t xml:space="preserve"> </w:t>
      </w:r>
    </w:p>
    <w:p w14:paraId="65B900EB" w14:textId="77777777" w:rsidR="00104E4A" w:rsidRPr="009D3E0A" w:rsidRDefault="00104E4A" w:rsidP="00104E4A">
      <w:pPr>
        <w:rPr>
          <w:rFonts w:ascii="Arial" w:hAnsi="Arial" w:cs="Arial"/>
        </w:rPr>
      </w:pPr>
    </w:p>
    <w:p w14:paraId="05651569" w14:textId="77777777" w:rsidR="009408BF" w:rsidRDefault="00104E4A" w:rsidP="00E86D9C">
      <w:pPr>
        <w:pStyle w:val="Texto"/>
        <w:jc w:val="both"/>
        <w:rPr>
          <w:rFonts w:ascii="Arial" w:hAnsi="Arial" w:cs="Arial"/>
          <w:color w:val="auto"/>
          <w:sz w:val="22"/>
          <w:szCs w:val="22"/>
        </w:rPr>
      </w:pPr>
      <w:r w:rsidRPr="009D3E0A">
        <w:rPr>
          <w:rFonts w:ascii="Arial" w:hAnsi="Arial" w:cs="Arial"/>
          <w:color w:val="auto"/>
          <w:sz w:val="22"/>
          <w:szCs w:val="22"/>
        </w:rPr>
        <w:t xml:space="preserve">En la Sesión Ordinaria </w:t>
      </w:r>
      <w:r w:rsidR="00D74CE0" w:rsidRPr="009D3E0A">
        <w:rPr>
          <w:rFonts w:ascii="Arial" w:hAnsi="Arial" w:cs="Arial"/>
          <w:color w:val="auto"/>
          <w:sz w:val="22"/>
          <w:szCs w:val="22"/>
        </w:rPr>
        <w:t>88</w:t>
      </w:r>
      <w:r w:rsidRPr="009D3E0A">
        <w:rPr>
          <w:rFonts w:ascii="Arial" w:hAnsi="Arial" w:cs="Arial"/>
          <w:color w:val="auto"/>
          <w:sz w:val="22"/>
          <w:szCs w:val="22"/>
        </w:rPr>
        <w:t>-</w:t>
      </w:r>
      <w:r w:rsidR="00D74CE0" w:rsidRPr="009D3E0A">
        <w:rPr>
          <w:rFonts w:ascii="Arial" w:hAnsi="Arial" w:cs="Arial"/>
          <w:color w:val="auto"/>
          <w:sz w:val="22"/>
          <w:szCs w:val="22"/>
        </w:rPr>
        <w:t>2015</w:t>
      </w:r>
      <w:r w:rsidR="009F045E">
        <w:rPr>
          <w:rFonts w:ascii="Arial" w:hAnsi="Arial" w:cs="Arial"/>
          <w:color w:val="auto"/>
          <w:sz w:val="22"/>
          <w:szCs w:val="22"/>
        </w:rPr>
        <w:t>, de la AIR</w:t>
      </w:r>
      <w:r w:rsidRPr="009D3E0A">
        <w:rPr>
          <w:rFonts w:ascii="Arial" w:hAnsi="Arial" w:cs="Arial"/>
          <w:color w:val="auto"/>
          <w:sz w:val="22"/>
          <w:szCs w:val="22"/>
        </w:rPr>
        <w:t xml:space="preserve">, realizada el </w:t>
      </w:r>
      <w:r w:rsidR="009408BF" w:rsidRPr="009D3E0A">
        <w:rPr>
          <w:rFonts w:ascii="Arial" w:hAnsi="Arial" w:cs="Arial"/>
          <w:color w:val="auto"/>
          <w:sz w:val="22"/>
          <w:szCs w:val="22"/>
        </w:rPr>
        <w:t>07</w:t>
      </w:r>
      <w:r w:rsidRPr="009D3E0A">
        <w:rPr>
          <w:rFonts w:ascii="Arial" w:hAnsi="Arial" w:cs="Arial"/>
          <w:color w:val="auto"/>
          <w:sz w:val="22"/>
          <w:szCs w:val="22"/>
        </w:rPr>
        <w:t xml:space="preserve"> de </w:t>
      </w:r>
      <w:r w:rsidR="009408BF" w:rsidRPr="009D3E0A">
        <w:rPr>
          <w:rFonts w:ascii="Arial" w:hAnsi="Arial" w:cs="Arial"/>
          <w:color w:val="auto"/>
          <w:sz w:val="22"/>
          <w:szCs w:val="22"/>
        </w:rPr>
        <w:t>octubre</w:t>
      </w:r>
      <w:r w:rsidRPr="009D3E0A">
        <w:rPr>
          <w:rFonts w:ascii="Arial" w:hAnsi="Arial" w:cs="Arial"/>
          <w:color w:val="auto"/>
          <w:sz w:val="22"/>
          <w:szCs w:val="22"/>
        </w:rPr>
        <w:t xml:space="preserve"> del 20</w:t>
      </w:r>
      <w:r w:rsidR="009408BF" w:rsidRPr="009D3E0A">
        <w:rPr>
          <w:rFonts w:ascii="Arial" w:hAnsi="Arial" w:cs="Arial"/>
          <w:color w:val="auto"/>
          <w:sz w:val="22"/>
          <w:szCs w:val="22"/>
        </w:rPr>
        <w:t>15</w:t>
      </w:r>
      <w:r w:rsidRPr="009D3E0A">
        <w:rPr>
          <w:rFonts w:ascii="Arial" w:hAnsi="Arial" w:cs="Arial"/>
          <w:color w:val="auto"/>
          <w:sz w:val="22"/>
          <w:szCs w:val="22"/>
        </w:rPr>
        <w:t xml:space="preserve"> fueron aprobadas las </w:t>
      </w:r>
      <w:r w:rsidR="008065FA" w:rsidRPr="009D3E0A">
        <w:rPr>
          <w:rFonts w:ascii="Arial" w:hAnsi="Arial" w:cs="Arial"/>
          <w:color w:val="auto"/>
          <w:sz w:val="22"/>
          <w:szCs w:val="22"/>
        </w:rPr>
        <w:t xml:space="preserve">siguientes </w:t>
      </w:r>
      <w:r w:rsidRPr="009D3E0A">
        <w:rPr>
          <w:rFonts w:ascii="Arial" w:hAnsi="Arial" w:cs="Arial"/>
          <w:color w:val="auto"/>
          <w:sz w:val="22"/>
          <w:szCs w:val="22"/>
        </w:rPr>
        <w:t xml:space="preserve">Políticas Generales Institucionales con carácter quinquenal. </w:t>
      </w:r>
    </w:p>
    <w:p w14:paraId="11F30F0D" w14:textId="77777777" w:rsidR="009B2A48" w:rsidRPr="00E86D9C" w:rsidRDefault="009B2A48" w:rsidP="00E86D9C">
      <w:pPr>
        <w:pStyle w:val="Default"/>
        <w:spacing w:line="360" w:lineRule="auto"/>
        <w:jc w:val="both"/>
        <w:rPr>
          <w:noProof/>
          <w:color w:val="auto"/>
          <w:sz w:val="22"/>
          <w:szCs w:val="22"/>
        </w:rPr>
      </w:pPr>
      <w:r>
        <w:rPr>
          <w:color w:val="auto"/>
          <w:sz w:val="22"/>
          <w:szCs w:val="22"/>
        </w:rPr>
        <w:t>En la Sesión Ordinaria de</w:t>
      </w:r>
      <w:r w:rsidR="00FE17F6">
        <w:rPr>
          <w:color w:val="auto"/>
          <w:sz w:val="22"/>
          <w:szCs w:val="22"/>
        </w:rPr>
        <w:t xml:space="preserve"> la AIR-96-2019</w:t>
      </w:r>
      <w:r>
        <w:rPr>
          <w:color w:val="auto"/>
          <w:sz w:val="22"/>
          <w:szCs w:val="22"/>
        </w:rPr>
        <w:t xml:space="preserve">, del </w:t>
      </w:r>
      <w:r w:rsidR="00FE17F6">
        <w:rPr>
          <w:color w:val="auto"/>
          <w:sz w:val="22"/>
          <w:szCs w:val="22"/>
        </w:rPr>
        <w:t>10</w:t>
      </w:r>
      <w:r>
        <w:rPr>
          <w:color w:val="auto"/>
          <w:sz w:val="22"/>
          <w:szCs w:val="22"/>
        </w:rPr>
        <w:t xml:space="preserve"> de abril del 2019 se aprobaron las políticas generales 18 y 19 </w:t>
      </w:r>
      <w:r w:rsidR="00AE62B9">
        <w:rPr>
          <w:noProof/>
          <w:color w:val="auto"/>
          <w:sz w:val="22"/>
          <w:szCs w:val="22"/>
        </w:rPr>
        <w:t>que apoya</w:t>
      </w:r>
      <w:r w:rsidR="00E86D9C" w:rsidRPr="00E86D9C">
        <w:rPr>
          <w:noProof/>
          <w:color w:val="auto"/>
          <w:sz w:val="22"/>
          <w:szCs w:val="22"/>
        </w:rPr>
        <w:t>n la construcción de una sociedad equitativa, igualitaria, inclusiva y libre de discriminación</w:t>
      </w:r>
      <w:r w:rsidR="00E86D9C">
        <w:rPr>
          <w:noProof/>
          <w:color w:val="auto"/>
          <w:sz w:val="22"/>
          <w:szCs w:val="22"/>
        </w:rPr>
        <w:t xml:space="preserve">, </w:t>
      </w:r>
      <w:r w:rsidR="00AE62B9">
        <w:rPr>
          <w:noProof/>
          <w:color w:val="auto"/>
          <w:sz w:val="22"/>
          <w:szCs w:val="22"/>
        </w:rPr>
        <w:t>publicadas</w:t>
      </w:r>
      <w:r w:rsidR="00E86D9C">
        <w:rPr>
          <w:noProof/>
          <w:color w:val="auto"/>
          <w:sz w:val="22"/>
          <w:szCs w:val="22"/>
        </w:rPr>
        <w:t xml:space="preserve"> en la Gaceta No.555.</w:t>
      </w:r>
    </w:p>
    <w:p w14:paraId="34951827" w14:textId="77777777" w:rsidR="00E86D9C" w:rsidRPr="009D3E0A" w:rsidRDefault="00E86D9C" w:rsidP="00E86D9C">
      <w:pPr>
        <w:pStyle w:val="Default"/>
        <w:rPr>
          <w:color w:val="auto"/>
          <w:sz w:val="22"/>
          <w:szCs w:val="22"/>
        </w:rPr>
      </w:pPr>
    </w:p>
    <w:p w14:paraId="56CC4D02" w14:textId="77777777" w:rsidR="009408BF" w:rsidRPr="009D3E0A" w:rsidRDefault="009408BF" w:rsidP="00AE62B9">
      <w:pPr>
        <w:numPr>
          <w:ilvl w:val="1"/>
          <w:numId w:val="8"/>
        </w:numPr>
        <w:spacing w:line="360" w:lineRule="auto"/>
        <w:ind w:left="709" w:right="114" w:hanging="283"/>
        <w:contextualSpacing/>
        <w:jc w:val="both"/>
        <w:rPr>
          <w:rFonts w:ascii="Arial" w:hAnsi="Arial" w:cs="Arial"/>
          <w:color w:val="000000" w:themeColor="text1"/>
          <w:lang w:eastAsia="es-CR"/>
        </w:rPr>
      </w:pPr>
      <w:r w:rsidRPr="009D3E0A">
        <w:rPr>
          <w:rFonts w:ascii="Arial" w:hAnsi="Arial" w:cs="Arial"/>
          <w:color w:val="000000" w:themeColor="text1"/>
          <w:lang w:eastAsia="es-CR"/>
        </w:rPr>
        <w:t>Se desarrollarán programas académicos en las áreas de ciencia y tecnología en concordancia con los ejes de conocimiento estratégicos, los fines y principios institucionales y con lo establecido en la Ley Orgánica del ITCR.</w:t>
      </w:r>
    </w:p>
    <w:p w14:paraId="76B33272" w14:textId="77777777" w:rsidR="009408BF" w:rsidRPr="009D3E0A" w:rsidRDefault="009408BF" w:rsidP="00AE62B9">
      <w:pPr>
        <w:spacing w:after="160" w:line="360" w:lineRule="auto"/>
        <w:ind w:left="709" w:right="114" w:hanging="283"/>
        <w:contextualSpacing/>
        <w:rPr>
          <w:rFonts w:ascii="Arial" w:hAnsi="Arial" w:cs="Arial"/>
          <w:color w:val="000000" w:themeColor="text1"/>
          <w:lang w:eastAsia="es-CR"/>
        </w:rPr>
      </w:pPr>
    </w:p>
    <w:p w14:paraId="53A32EC2" w14:textId="77777777" w:rsidR="009408BF" w:rsidRPr="009D3E0A" w:rsidRDefault="009408BF" w:rsidP="00AE62B9">
      <w:pPr>
        <w:numPr>
          <w:ilvl w:val="1"/>
          <w:numId w:val="8"/>
        </w:numPr>
        <w:spacing w:after="160" w:line="360" w:lineRule="auto"/>
        <w:ind w:left="709" w:right="114" w:hanging="283"/>
        <w:contextualSpacing/>
        <w:jc w:val="both"/>
        <w:rPr>
          <w:rFonts w:ascii="Arial" w:hAnsi="Arial" w:cs="Arial"/>
          <w:color w:val="000000" w:themeColor="text1"/>
          <w:lang w:eastAsia="es-CR"/>
        </w:rPr>
      </w:pPr>
      <w:r w:rsidRPr="009D3E0A">
        <w:rPr>
          <w:rFonts w:ascii="Arial" w:hAnsi="Arial" w:cs="Arial"/>
          <w:color w:val="000000" w:themeColor="text1"/>
          <w:lang w:eastAsia="es-CR"/>
        </w:rPr>
        <w:t xml:space="preserve">Se destinarán los recursos presupuestarios necesarios para la planificación, </w:t>
      </w:r>
      <w:r w:rsidRPr="009D3E0A">
        <w:rPr>
          <w:rFonts w:ascii="Arial" w:hAnsi="Arial" w:cs="Arial"/>
          <w:bCs/>
          <w:color w:val="000000" w:themeColor="text1"/>
          <w:lang w:eastAsia="es-CR"/>
        </w:rPr>
        <w:t>ejecución</w:t>
      </w:r>
      <w:r w:rsidRPr="009D3E0A">
        <w:rPr>
          <w:rFonts w:ascii="Arial" w:hAnsi="Arial" w:cs="Arial"/>
          <w:color w:val="000000" w:themeColor="text1"/>
          <w:lang w:eastAsia="es-CR"/>
        </w:rPr>
        <w:t xml:space="preserve">, control y evaluación exitosa de los programas académicos, vida estudiantil y apoyo a la academia acorde con los ejes de conocimiento estratégicos. </w:t>
      </w:r>
    </w:p>
    <w:p w14:paraId="36459F52" w14:textId="77777777" w:rsidR="009408BF" w:rsidRPr="009D3E0A" w:rsidRDefault="009408BF" w:rsidP="00AE62B9">
      <w:pPr>
        <w:spacing w:after="160" w:line="360" w:lineRule="auto"/>
        <w:ind w:left="709" w:right="114" w:hanging="283"/>
        <w:contextualSpacing/>
        <w:rPr>
          <w:rFonts w:ascii="Arial" w:hAnsi="Arial" w:cs="Arial"/>
          <w:color w:val="000000" w:themeColor="text1"/>
          <w:lang w:eastAsia="es-CR"/>
        </w:rPr>
      </w:pPr>
    </w:p>
    <w:p w14:paraId="27FDD446" w14:textId="77777777" w:rsidR="009408BF" w:rsidRPr="009D3E0A" w:rsidRDefault="009408BF" w:rsidP="00AE62B9">
      <w:pPr>
        <w:numPr>
          <w:ilvl w:val="1"/>
          <w:numId w:val="8"/>
        </w:numPr>
        <w:spacing w:after="160" w:line="360" w:lineRule="auto"/>
        <w:ind w:left="709" w:right="114" w:hanging="283"/>
        <w:contextualSpacing/>
        <w:jc w:val="both"/>
        <w:rPr>
          <w:rFonts w:ascii="Arial" w:hAnsi="Arial" w:cs="Arial"/>
          <w:color w:val="000000" w:themeColor="text1"/>
          <w:lang w:eastAsia="es-CR"/>
        </w:rPr>
      </w:pPr>
      <w:r w:rsidRPr="009D3E0A">
        <w:rPr>
          <w:rFonts w:ascii="Arial" w:hAnsi="Arial" w:cs="Arial"/>
          <w:color w:val="000000" w:themeColor="text1"/>
          <w:lang w:eastAsia="es-CR"/>
        </w:rPr>
        <w:t>Se estimulará la visión global, la cultura de la comunicación, la sostenibilidad ambiental, los procesos de internacionalización y la consolidación del emprendedurismo en los programas académicos.</w:t>
      </w:r>
    </w:p>
    <w:p w14:paraId="4FC53FD8" w14:textId="77777777" w:rsidR="009408BF" w:rsidRPr="009D3E0A" w:rsidRDefault="009408BF" w:rsidP="00AE62B9">
      <w:pPr>
        <w:spacing w:after="160" w:line="360" w:lineRule="auto"/>
        <w:ind w:left="709" w:right="114"/>
        <w:contextualSpacing/>
        <w:jc w:val="both"/>
        <w:rPr>
          <w:rFonts w:ascii="Arial" w:hAnsi="Arial" w:cs="Arial"/>
          <w:color w:val="000000" w:themeColor="text1"/>
          <w:lang w:eastAsia="es-CR"/>
        </w:rPr>
      </w:pPr>
    </w:p>
    <w:p w14:paraId="5D2F2712" w14:textId="77777777" w:rsidR="009408BF" w:rsidRPr="009D3E0A" w:rsidRDefault="009408BF" w:rsidP="00AE62B9">
      <w:pPr>
        <w:numPr>
          <w:ilvl w:val="1"/>
          <w:numId w:val="8"/>
        </w:numPr>
        <w:spacing w:after="160" w:line="360" w:lineRule="auto"/>
        <w:ind w:left="709" w:right="114" w:hanging="283"/>
        <w:contextualSpacing/>
        <w:jc w:val="both"/>
        <w:rPr>
          <w:rFonts w:ascii="Arial" w:hAnsi="Arial" w:cs="Arial"/>
          <w:color w:val="000000" w:themeColor="text1"/>
          <w:lang w:eastAsia="es-CR"/>
        </w:rPr>
      </w:pPr>
      <w:r w:rsidRPr="009D3E0A">
        <w:rPr>
          <w:rFonts w:ascii="Arial" w:hAnsi="Arial" w:cs="Arial"/>
          <w:color w:val="000000" w:themeColor="text1"/>
          <w:lang w:eastAsia="es-CR"/>
        </w:rPr>
        <w:t>Se planificarán y ejecutarán los procesos académicos, vida estudiantil y apoyo a la academia orientados a favorecer el impacto positivo sobre la salud integral y el ambiente.</w:t>
      </w:r>
    </w:p>
    <w:p w14:paraId="74FAC310" w14:textId="77777777" w:rsidR="009408BF" w:rsidRPr="009D3E0A" w:rsidRDefault="009408BF" w:rsidP="00AE62B9">
      <w:pPr>
        <w:spacing w:after="160" w:line="360" w:lineRule="auto"/>
        <w:ind w:left="709" w:right="114" w:hanging="283"/>
        <w:contextualSpacing/>
        <w:rPr>
          <w:rFonts w:ascii="Arial" w:hAnsi="Arial" w:cs="Arial"/>
          <w:color w:val="000000" w:themeColor="text1"/>
          <w:lang w:eastAsia="es-CR"/>
        </w:rPr>
      </w:pPr>
    </w:p>
    <w:p w14:paraId="531A41BC" w14:textId="77777777" w:rsidR="009408BF" w:rsidRPr="009D3E0A" w:rsidRDefault="009408BF" w:rsidP="00AE62B9">
      <w:pPr>
        <w:numPr>
          <w:ilvl w:val="1"/>
          <w:numId w:val="8"/>
        </w:numPr>
        <w:spacing w:after="160" w:line="360" w:lineRule="auto"/>
        <w:ind w:left="709" w:right="114" w:hanging="283"/>
        <w:contextualSpacing/>
        <w:jc w:val="both"/>
        <w:rPr>
          <w:rFonts w:ascii="Arial" w:hAnsi="Arial" w:cs="Arial"/>
          <w:color w:val="000000" w:themeColor="text1"/>
          <w:lang w:eastAsia="es-CR"/>
        </w:rPr>
      </w:pPr>
      <w:r w:rsidRPr="009D3E0A">
        <w:rPr>
          <w:rFonts w:ascii="Arial" w:hAnsi="Arial" w:cs="Arial"/>
          <w:color w:val="000000" w:themeColor="text1"/>
          <w:lang w:eastAsia="es-CR"/>
        </w:rPr>
        <w:t xml:space="preserve">Se potenciará el desarrollo del profesorado en aspectos </w:t>
      </w:r>
      <w:r w:rsidR="00C315E3" w:rsidRPr="009D3E0A">
        <w:rPr>
          <w:rFonts w:ascii="Arial" w:hAnsi="Arial" w:cs="Arial"/>
          <w:color w:val="000000" w:themeColor="text1"/>
          <w:lang w:eastAsia="es-CR"/>
        </w:rPr>
        <w:t>pedagógicos y</w:t>
      </w:r>
      <w:r w:rsidRPr="009D3E0A">
        <w:rPr>
          <w:rFonts w:ascii="Arial" w:hAnsi="Arial" w:cs="Arial"/>
          <w:color w:val="000000" w:themeColor="text1"/>
          <w:lang w:eastAsia="es-CR"/>
        </w:rPr>
        <w:t xml:space="preserve"> propios de su disciplina para alcanzar la excelencia académica desde una perspectiva humanística y multidisciplinaria.</w:t>
      </w:r>
    </w:p>
    <w:p w14:paraId="3158AC21" w14:textId="77777777" w:rsidR="009408BF" w:rsidRPr="009D3E0A" w:rsidRDefault="009408BF" w:rsidP="00AE62B9">
      <w:pPr>
        <w:spacing w:after="160" w:line="360" w:lineRule="auto"/>
        <w:ind w:left="709" w:right="114" w:hanging="283"/>
        <w:contextualSpacing/>
        <w:rPr>
          <w:rFonts w:ascii="Arial" w:hAnsi="Arial" w:cs="Arial"/>
          <w:color w:val="000000" w:themeColor="text1"/>
          <w:lang w:eastAsia="es-CR"/>
        </w:rPr>
      </w:pPr>
    </w:p>
    <w:p w14:paraId="31D037DE" w14:textId="77777777" w:rsidR="009408BF" w:rsidRPr="009D3E0A" w:rsidRDefault="009408BF" w:rsidP="00AE62B9">
      <w:pPr>
        <w:numPr>
          <w:ilvl w:val="1"/>
          <w:numId w:val="8"/>
        </w:numPr>
        <w:spacing w:after="160" w:line="360" w:lineRule="auto"/>
        <w:ind w:left="709" w:right="114" w:hanging="283"/>
        <w:contextualSpacing/>
        <w:jc w:val="both"/>
        <w:rPr>
          <w:rFonts w:ascii="Arial" w:hAnsi="Arial" w:cs="Arial"/>
          <w:color w:val="000000" w:themeColor="text1"/>
          <w:lang w:eastAsia="es-CR"/>
        </w:rPr>
      </w:pPr>
      <w:r w:rsidRPr="009D3E0A">
        <w:rPr>
          <w:rFonts w:ascii="Arial" w:hAnsi="Arial" w:cs="Arial"/>
          <w:color w:val="000000" w:themeColor="text1"/>
          <w:lang w:eastAsia="es-CR"/>
        </w:rPr>
        <w:t>Se incrementará la formación, capacitación y superación del personal para alcanzar la excelencia desde una perspectiva humanística que contemple el compromiso con la equidad, el ambiente y una cultura de paz.</w:t>
      </w:r>
    </w:p>
    <w:p w14:paraId="1BFC1D3D" w14:textId="77777777" w:rsidR="009408BF" w:rsidRPr="009D3E0A" w:rsidRDefault="009408BF" w:rsidP="00AE62B9">
      <w:pPr>
        <w:spacing w:after="160" w:line="360" w:lineRule="auto"/>
        <w:ind w:left="709" w:right="114" w:hanging="283"/>
        <w:contextualSpacing/>
        <w:rPr>
          <w:rFonts w:ascii="Arial" w:hAnsi="Arial" w:cs="Arial"/>
          <w:color w:val="000000" w:themeColor="text1"/>
          <w:lang w:eastAsia="es-CR"/>
        </w:rPr>
      </w:pPr>
    </w:p>
    <w:p w14:paraId="31FA5B9E" w14:textId="77777777" w:rsidR="009408BF" w:rsidRPr="009D3E0A" w:rsidRDefault="009408BF" w:rsidP="00AE62B9">
      <w:pPr>
        <w:numPr>
          <w:ilvl w:val="1"/>
          <w:numId w:val="8"/>
        </w:numPr>
        <w:spacing w:after="160" w:line="360" w:lineRule="auto"/>
        <w:ind w:left="709" w:right="114" w:hanging="283"/>
        <w:contextualSpacing/>
        <w:jc w:val="both"/>
        <w:rPr>
          <w:rFonts w:ascii="Arial" w:hAnsi="Arial" w:cs="Arial"/>
          <w:color w:val="000000" w:themeColor="text1"/>
          <w:lang w:eastAsia="es-CR"/>
        </w:rPr>
      </w:pPr>
      <w:r w:rsidRPr="009D3E0A">
        <w:rPr>
          <w:rFonts w:ascii="Arial" w:hAnsi="Arial" w:cs="Arial"/>
          <w:color w:val="000000" w:themeColor="text1"/>
          <w:lang w:eastAsia="es-CR"/>
        </w:rPr>
        <w:lastRenderedPageBreak/>
        <w:t>Se desarrollarán proyectos de investigación, extensión, acción social y desarrollo tecnológico, innovadores y de impacto científico, tecnológico y social conforme a los fines, principios, valores institucionales y a los ejes de conocimiento estratégicos.</w:t>
      </w:r>
    </w:p>
    <w:p w14:paraId="6C99878D" w14:textId="77777777" w:rsidR="009408BF" w:rsidRPr="009D3E0A" w:rsidRDefault="009408BF" w:rsidP="00AE62B9">
      <w:pPr>
        <w:spacing w:after="160" w:line="360" w:lineRule="auto"/>
        <w:ind w:left="846" w:right="114"/>
        <w:contextualSpacing/>
        <w:rPr>
          <w:rFonts w:ascii="Arial" w:hAnsi="Arial" w:cs="Arial"/>
          <w:color w:val="000000" w:themeColor="text1"/>
          <w:lang w:eastAsia="es-CR"/>
        </w:rPr>
      </w:pPr>
    </w:p>
    <w:p w14:paraId="58F20D2E" w14:textId="77777777" w:rsidR="009408BF" w:rsidRPr="009D3E0A" w:rsidRDefault="009408BF" w:rsidP="00AE62B9">
      <w:pPr>
        <w:numPr>
          <w:ilvl w:val="1"/>
          <w:numId w:val="8"/>
        </w:numPr>
        <w:spacing w:after="160" w:line="360" w:lineRule="auto"/>
        <w:ind w:left="846" w:right="114"/>
        <w:contextualSpacing/>
        <w:jc w:val="both"/>
        <w:rPr>
          <w:rFonts w:ascii="Arial" w:hAnsi="Arial" w:cs="Arial"/>
          <w:color w:val="000000" w:themeColor="text1"/>
          <w:lang w:eastAsia="es-CR"/>
        </w:rPr>
      </w:pPr>
      <w:r w:rsidRPr="009D3E0A">
        <w:rPr>
          <w:rFonts w:ascii="Arial" w:hAnsi="Arial" w:cs="Arial"/>
          <w:color w:val="000000" w:themeColor="text1"/>
          <w:lang w:eastAsia="es-CR"/>
        </w:rPr>
        <w:t>Se desarrollarán estrategias que contribuyan a mejorar el acceso, la vida estudiantil, la formación integral y el éxito académico para los estudiantes del ITCR, procurando la equidad de condiciones para las poblaciones vulnerables y de bajo nivel socioeconómico.</w:t>
      </w:r>
    </w:p>
    <w:p w14:paraId="58F07959" w14:textId="77777777" w:rsidR="009408BF" w:rsidRPr="009D3E0A" w:rsidRDefault="009408BF" w:rsidP="00AE62B9">
      <w:pPr>
        <w:spacing w:after="160" w:line="360" w:lineRule="auto"/>
        <w:ind w:right="114"/>
        <w:contextualSpacing/>
        <w:rPr>
          <w:rFonts w:ascii="Arial" w:hAnsi="Arial" w:cs="Arial"/>
          <w:color w:val="000000" w:themeColor="text1"/>
          <w:lang w:eastAsia="es-CR"/>
        </w:rPr>
      </w:pPr>
    </w:p>
    <w:p w14:paraId="1C6C2ACB" w14:textId="77777777" w:rsidR="009408BF" w:rsidRPr="009D3E0A" w:rsidRDefault="009408BF" w:rsidP="00AE62B9">
      <w:pPr>
        <w:numPr>
          <w:ilvl w:val="1"/>
          <w:numId w:val="8"/>
        </w:numPr>
        <w:spacing w:after="160" w:line="360" w:lineRule="auto"/>
        <w:ind w:left="846" w:right="114"/>
        <w:contextualSpacing/>
        <w:jc w:val="both"/>
        <w:rPr>
          <w:rFonts w:ascii="Arial" w:hAnsi="Arial" w:cs="Arial"/>
          <w:color w:val="000000" w:themeColor="text1"/>
          <w:lang w:eastAsia="es-CR"/>
        </w:rPr>
      </w:pPr>
      <w:r w:rsidRPr="009D3E0A">
        <w:rPr>
          <w:rFonts w:ascii="Arial" w:hAnsi="Arial" w:cs="Arial"/>
          <w:color w:val="000000" w:themeColor="text1"/>
          <w:lang w:eastAsia="es-CR"/>
        </w:rPr>
        <w:t xml:space="preserve">Se promoverán los procesos de investigación, extensión y de desarrollo tecnológico integrados a la enseñanza aprendizaje en los niveles de grado y posgrado. </w:t>
      </w:r>
    </w:p>
    <w:p w14:paraId="7CB270F4" w14:textId="77777777" w:rsidR="009408BF" w:rsidRPr="009D3E0A" w:rsidRDefault="009408BF" w:rsidP="00AE62B9">
      <w:pPr>
        <w:spacing w:after="160" w:line="360" w:lineRule="auto"/>
        <w:ind w:left="846" w:right="114"/>
        <w:contextualSpacing/>
        <w:rPr>
          <w:rFonts w:ascii="Arial" w:hAnsi="Arial" w:cs="Arial"/>
          <w:color w:val="000000" w:themeColor="text1"/>
          <w:lang w:eastAsia="es-CR"/>
        </w:rPr>
      </w:pPr>
    </w:p>
    <w:p w14:paraId="64A43E38" w14:textId="77777777" w:rsidR="009408BF" w:rsidRPr="009D3E0A" w:rsidRDefault="009408BF" w:rsidP="00AE62B9">
      <w:pPr>
        <w:numPr>
          <w:ilvl w:val="1"/>
          <w:numId w:val="8"/>
        </w:numPr>
        <w:spacing w:after="160" w:line="360" w:lineRule="auto"/>
        <w:ind w:left="846" w:right="114"/>
        <w:contextualSpacing/>
        <w:jc w:val="both"/>
        <w:rPr>
          <w:rFonts w:ascii="Arial" w:eastAsia="Calibri" w:hAnsi="Arial" w:cs="Arial"/>
          <w:color w:val="000000" w:themeColor="text1"/>
        </w:rPr>
      </w:pPr>
      <w:r w:rsidRPr="009D3E0A">
        <w:rPr>
          <w:rFonts w:ascii="Arial" w:eastAsia="Calibri" w:hAnsi="Arial" w:cs="Arial"/>
          <w:color w:val="000000" w:themeColor="text1"/>
        </w:rPr>
        <w:t>Se mantendrá la vinculación permanente con los graduados con el propósito de retroalimentar el quehacer institucional y de fomentar su incorporación exitosa en el mercado laboral.</w:t>
      </w:r>
    </w:p>
    <w:p w14:paraId="0BF3D4AC" w14:textId="77777777" w:rsidR="009408BF" w:rsidRPr="009D3E0A" w:rsidRDefault="009408BF" w:rsidP="00AE62B9">
      <w:pPr>
        <w:spacing w:after="160" w:line="360" w:lineRule="auto"/>
        <w:ind w:left="846" w:right="114"/>
        <w:contextualSpacing/>
        <w:rPr>
          <w:rFonts w:ascii="Arial" w:hAnsi="Arial" w:cs="Arial"/>
          <w:color w:val="000000" w:themeColor="text1"/>
          <w:lang w:eastAsia="es-CR"/>
        </w:rPr>
      </w:pPr>
    </w:p>
    <w:p w14:paraId="2432744C" w14:textId="77777777" w:rsidR="009408BF" w:rsidRPr="009D3E0A" w:rsidRDefault="009408BF" w:rsidP="00AE62B9">
      <w:pPr>
        <w:numPr>
          <w:ilvl w:val="1"/>
          <w:numId w:val="8"/>
        </w:numPr>
        <w:spacing w:after="160" w:line="360" w:lineRule="auto"/>
        <w:ind w:left="846" w:right="114"/>
        <w:contextualSpacing/>
        <w:jc w:val="both"/>
        <w:rPr>
          <w:rFonts w:ascii="Arial" w:hAnsi="Arial" w:cs="Arial"/>
          <w:color w:val="000000" w:themeColor="text1"/>
          <w:lang w:eastAsia="es-CR"/>
        </w:rPr>
      </w:pPr>
      <w:r w:rsidRPr="009D3E0A">
        <w:rPr>
          <w:rFonts w:ascii="Arial" w:hAnsi="Arial" w:cs="Arial"/>
          <w:color w:val="000000" w:themeColor="text1"/>
          <w:lang w:eastAsia="es-CR"/>
        </w:rPr>
        <w:t>Se desarrollará la prestación de servicios a terceros como una forma de vinculación con la sociedad y fuente adicional de financiamiento, atendiendo a los fines y principios de la Institución, sin que vaya en detrimento de la academia ni el ambiente y no represente una competencia desleal a terceros.</w:t>
      </w:r>
    </w:p>
    <w:p w14:paraId="3EA448B9" w14:textId="77777777" w:rsidR="009408BF" w:rsidRPr="009D3E0A" w:rsidRDefault="009408BF" w:rsidP="00AE62B9">
      <w:pPr>
        <w:spacing w:after="160" w:line="360" w:lineRule="auto"/>
        <w:ind w:left="846" w:right="114"/>
        <w:contextualSpacing/>
        <w:rPr>
          <w:rFonts w:ascii="Arial" w:hAnsi="Arial" w:cs="Arial"/>
          <w:color w:val="000000" w:themeColor="text1"/>
          <w:lang w:eastAsia="es-CR"/>
        </w:rPr>
      </w:pPr>
    </w:p>
    <w:p w14:paraId="3F86B521" w14:textId="77777777" w:rsidR="009408BF" w:rsidRPr="009D3E0A" w:rsidRDefault="009408BF" w:rsidP="00AE62B9">
      <w:pPr>
        <w:numPr>
          <w:ilvl w:val="1"/>
          <w:numId w:val="8"/>
        </w:numPr>
        <w:spacing w:after="160" w:line="360" w:lineRule="auto"/>
        <w:ind w:left="846" w:right="114"/>
        <w:contextualSpacing/>
        <w:jc w:val="both"/>
        <w:rPr>
          <w:rFonts w:ascii="Arial" w:hAnsi="Arial" w:cs="Arial"/>
          <w:color w:val="000000" w:themeColor="text1"/>
          <w:lang w:eastAsia="es-CR"/>
        </w:rPr>
      </w:pPr>
      <w:r w:rsidRPr="009D3E0A">
        <w:rPr>
          <w:rFonts w:ascii="Arial" w:hAnsi="Arial" w:cs="Arial"/>
          <w:color w:val="000000" w:themeColor="text1"/>
          <w:lang w:eastAsia="es-CR"/>
        </w:rPr>
        <w:t xml:space="preserve">Se fortalecerá la asignación de recursos para la extensión y acción social de manera que se logre una mayor proyección institucional en el ámbito sociocultural, productivo y organizativo. </w:t>
      </w:r>
    </w:p>
    <w:p w14:paraId="2DDF7740" w14:textId="77777777" w:rsidR="009408BF" w:rsidRPr="009D3E0A" w:rsidRDefault="009408BF" w:rsidP="00AE62B9">
      <w:pPr>
        <w:spacing w:after="160" w:line="360" w:lineRule="auto"/>
        <w:ind w:left="1146" w:right="114"/>
        <w:contextualSpacing/>
        <w:rPr>
          <w:rFonts w:ascii="Arial" w:hAnsi="Arial" w:cs="Arial"/>
          <w:color w:val="000000" w:themeColor="text1"/>
          <w:lang w:eastAsia="es-CR"/>
        </w:rPr>
      </w:pPr>
    </w:p>
    <w:p w14:paraId="70EE97EE" w14:textId="77777777" w:rsidR="009408BF" w:rsidRPr="009D3E0A" w:rsidRDefault="009408BF" w:rsidP="00AE62B9">
      <w:pPr>
        <w:numPr>
          <w:ilvl w:val="1"/>
          <w:numId w:val="8"/>
        </w:numPr>
        <w:spacing w:after="160" w:line="360" w:lineRule="auto"/>
        <w:ind w:left="846" w:right="114"/>
        <w:contextualSpacing/>
        <w:jc w:val="both"/>
        <w:rPr>
          <w:rFonts w:ascii="Arial" w:hAnsi="Arial" w:cs="Arial"/>
          <w:color w:val="000000" w:themeColor="text1"/>
          <w:lang w:eastAsia="es-CR"/>
        </w:rPr>
      </w:pPr>
      <w:r w:rsidRPr="009D3E0A">
        <w:rPr>
          <w:rFonts w:ascii="Arial" w:hAnsi="Arial" w:cs="Arial"/>
          <w:color w:val="000000" w:themeColor="text1"/>
          <w:lang w:eastAsia="es-CR"/>
        </w:rPr>
        <w:t>Se fortalecerá el trabajo conjunto en áreas estratégicas con las universidades que conforman el Sistema de Educación Superior Universitario Público.</w:t>
      </w:r>
    </w:p>
    <w:p w14:paraId="0C4782D2" w14:textId="77777777" w:rsidR="009408BF" w:rsidRPr="009D3E0A" w:rsidRDefault="009408BF" w:rsidP="00AE62B9">
      <w:pPr>
        <w:spacing w:after="160" w:line="360" w:lineRule="auto"/>
        <w:ind w:left="1146" w:right="114"/>
        <w:contextualSpacing/>
        <w:rPr>
          <w:rFonts w:ascii="Arial" w:hAnsi="Arial" w:cs="Arial"/>
          <w:color w:val="000000" w:themeColor="text1"/>
          <w:lang w:eastAsia="es-CR"/>
        </w:rPr>
      </w:pPr>
    </w:p>
    <w:p w14:paraId="2E72616C" w14:textId="77777777" w:rsidR="009408BF" w:rsidRPr="009D3E0A" w:rsidRDefault="009408BF" w:rsidP="00AE62B9">
      <w:pPr>
        <w:numPr>
          <w:ilvl w:val="1"/>
          <w:numId w:val="8"/>
        </w:numPr>
        <w:spacing w:after="160" w:line="360" w:lineRule="auto"/>
        <w:ind w:left="846" w:right="114"/>
        <w:contextualSpacing/>
        <w:jc w:val="both"/>
        <w:rPr>
          <w:rFonts w:ascii="Arial" w:hAnsi="Arial" w:cs="Arial"/>
          <w:color w:val="000000" w:themeColor="text1"/>
          <w:lang w:eastAsia="es-CR"/>
        </w:rPr>
      </w:pPr>
      <w:r w:rsidRPr="009D3E0A">
        <w:rPr>
          <w:rFonts w:ascii="Arial" w:hAnsi="Arial" w:cs="Arial"/>
          <w:color w:val="000000" w:themeColor="text1"/>
          <w:lang w:eastAsia="es-CR"/>
        </w:rPr>
        <w:t>Se incrementará la formación, la capacitación y la superación de la comunidad institucional en la formulación, el desarrollo sostenible y la administración de proyectos, actividades de acción social y prestación de servicios.</w:t>
      </w:r>
    </w:p>
    <w:p w14:paraId="7510295F" w14:textId="77777777" w:rsidR="009408BF" w:rsidRPr="009D3E0A" w:rsidRDefault="009408BF" w:rsidP="00AE62B9">
      <w:pPr>
        <w:spacing w:after="160" w:line="360" w:lineRule="auto"/>
        <w:ind w:left="1146" w:right="114"/>
        <w:contextualSpacing/>
        <w:rPr>
          <w:rFonts w:ascii="Arial" w:hAnsi="Arial" w:cs="Arial"/>
          <w:color w:val="000000" w:themeColor="text1"/>
          <w:lang w:eastAsia="es-CR"/>
        </w:rPr>
      </w:pPr>
    </w:p>
    <w:p w14:paraId="08102A1C" w14:textId="77777777" w:rsidR="009408BF" w:rsidRPr="009D3E0A" w:rsidRDefault="009408BF" w:rsidP="00AE62B9">
      <w:pPr>
        <w:numPr>
          <w:ilvl w:val="1"/>
          <w:numId w:val="8"/>
        </w:numPr>
        <w:spacing w:after="160" w:line="360" w:lineRule="auto"/>
        <w:ind w:left="846" w:right="114"/>
        <w:contextualSpacing/>
        <w:jc w:val="both"/>
        <w:rPr>
          <w:rFonts w:ascii="Arial" w:hAnsi="Arial" w:cs="Arial"/>
          <w:color w:val="000000" w:themeColor="text1"/>
          <w:lang w:eastAsia="es-CR"/>
        </w:rPr>
      </w:pPr>
      <w:r w:rsidRPr="009D3E0A">
        <w:rPr>
          <w:rFonts w:ascii="Arial" w:hAnsi="Arial" w:cs="Arial"/>
          <w:color w:val="000000" w:themeColor="text1"/>
          <w:lang w:eastAsia="es-CR"/>
        </w:rPr>
        <w:lastRenderedPageBreak/>
        <w:t>Los procesos institucionales se desarrollarán con excelencia, sustentados en la evaluación continua que involucre a los usuarios directos.</w:t>
      </w:r>
    </w:p>
    <w:p w14:paraId="6F2C2CBD" w14:textId="77777777" w:rsidR="009408BF" w:rsidRPr="009D3E0A" w:rsidRDefault="009408BF" w:rsidP="00AE62B9">
      <w:pPr>
        <w:spacing w:after="160" w:line="360" w:lineRule="auto"/>
        <w:ind w:left="1146" w:right="114"/>
        <w:contextualSpacing/>
        <w:rPr>
          <w:rFonts w:ascii="Arial" w:hAnsi="Arial" w:cs="Arial"/>
          <w:color w:val="000000" w:themeColor="text1"/>
          <w:lang w:eastAsia="es-CR"/>
        </w:rPr>
      </w:pPr>
    </w:p>
    <w:p w14:paraId="0CBD5430" w14:textId="77777777" w:rsidR="009408BF" w:rsidRPr="009D3E0A" w:rsidRDefault="009408BF" w:rsidP="00AE62B9">
      <w:pPr>
        <w:numPr>
          <w:ilvl w:val="1"/>
          <w:numId w:val="8"/>
        </w:numPr>
        <w:spacing w:after="160" w:line="360" w:lineRule="auto"/>
        <w:ind w:left="846" w:right="114"/>
        <w:contextualSpacing/>
        <w:jc w:val="both"/>
        <w:rPr>
          <w:rFonts w:ascii="Arial" w:hAnsi="Arial" w:cs="Arial"/>
          <w:color w:val="000000" w:themeColor="text1"/>
          <w:lang w:eastAsia="es-CR"/>
        </w:rPr>
      </w:pPr>
      <w:r w:rsidRPr="009D3E0A">
        <w:rPr>
          <w:rFonts w:ascii="Arial" w:hAnsi="Arial" w:cs="Arial"/>
          <w:color w:val="000000" w:themeColor="text1"/>
          <w:lang w:eastAsia="es-CR"/>
        </w:rPr>
        <w:t xml:space="preserve">Se ejecutarán los recursos asignados a la Institución de manera oportuna, </w:t>
      </w:r>
      <w:r w:rsidR="001D08CE" w:rsidRPr="009D3E0A">
        <w:rPr>
          <w:rFonts w:ascii="Arial" w:hAnsi="Arial" w:cs="Arial"/>
          <w:color w:val="000000" w:themeColor="text1"/>
          <w:lang w:eastAsia="es-CR"/>
        </w:rPr>
        <w:t>eficiente, racional</w:t>
      </w:r>
      <w:r w:rsidRPr="009D3E0A">
        <w:rPr>
          <w:rFonts w:ascii="Arial" w:hAnsi="Arial" w:cs="Arial"/>
          <w:color w:val="000000" w:themeColor="text1"/>
          <w:lang w:eastAsia="es-CR"/>
        </w:rPr>
        <w:t xml:space="preserve"> y transparente y se promoverá la consecución de fondos nacionales e internacionales que favorezcan el desarrollo y el impacto del quehacer de la Institución en la sociedad.</w:t>
      </w:r>
    </w:p>
    <w:p w14:paraId="56535CEC" w14:textId="77777777" w:rsidR="009408BF" w:rsidRPr="009D3E0A" w:rsidRDefault="009408BF" w:rsidP="00AE62B9">
      <w:pPr>
        <w:spacing w:after="160" w:line="360" w:lineRule="auto"/>
        <w:ind w:left="1146" w:right="114"/>
        <w:contextualSpacing/>
        <w:rPr>
          <w:rFonts w:ascii="Arial" w:hAnsi="Arial" w:cs="Arial"/>
          <w:color w:val="000000" w:themeColor="text1"/>
          <w:lang w:eastAsia="es-CR"/>
        </w:rPr>
      </w:pPr>
    </w:p>
    <w:p w14:paraId="5720BF5F" w14:textId="77777777" w:rsidR="00A008AB" w:rsidRPr="007021D6" w:rsidRDefault="009408BF" w:rsidP="00AE62B9">
      <w:pPr>
        <w:numPr>
          <w:ilvl w:val="1"/>
          <w:numId w:val="8"/>
        </w:numPr>
        <w:spacing w:after="160" w:line="360" w:lineRule="auto"/>
        <w:ind w:left="846" w:right="114"/>
        <w:contextualSpacing/>
        <w:jc w:val="both"/>
        <w:rPr>
          <w:rFonts w:ascii="Arial" w:hAnsi="Arial" w:cs="Arial"/>
        </w:rPr>
      </w:pPr>
      <w:r w:rsidRPr="009D3E0A">
        <w:rPr>
          <w:rFonts w:ascii="Arial" w:hAnsi="Arial" w:cs="Arial"/>
          <w:color w:val="000000" w:themeColor="text1"/>
          <w:lang w:eastAsia="es-CR"/>
        </w:rPr>
        <w:t>Se desarrollarán acciones en distintas regiones para ampliar el acceso a la educación superior y contribuir con el desarrollo integral de la población, con atención a necesidades de grupos vulnerables, en condición de desventaja social.</w:t>
      </w:r>
    </w:p>
    <w:p w14:paraId="1E5A8019" w14:textId="77777777" w:rsidR="007021D6" w:rsidRDefault="007021D6" w:rsidP="00AE62B9">
      <w:pPr>
        <w:pStyle w:val="Prrafodelista"/>
        <w:spacing w:line="360" w:lineRule="auto"/>
        <w:rPr>
          <w:rFonts w:ascii="Arial" w:hAnsi="Arial" w:cs="Arial"/>
        </w:rPr>
      </w:pPr>
    </w:p>
    <w:p w14:paraId="10F0F7BB" w14:textId="77777777" w:rsidR="007021D6" w:rsidRDefault="007021D6" w:rsidP="00AE62B9">
      <w:pPr>
        <w:numPr>
          <w:ilvl w:val="1"/>
          <w:numId w:val="8"/>
        </w:numPr>
        <w:spacing w:after="160" w:line="360" w:lineRule="auto"/>
        <w:ind w:left="846" w:right="114"/>
        <w:contextualSpacing/>
        <w:jc w:val="both"/>
        <w:rPr>
          <w:rFonts w:ascii="Arial" w:hAnsi="Arial" w:cs="Arial"/>
        </w:rPr>
      </w:pPr>
      <w:r w:rsidRPr="007021D6">
        <w:rPr>
          <w:rFonts w:ascii="Arial" w:hAnsi="Arial" w:cs="Arial"/>
        </w:rPr>
        <w:t>Se prohíbe la discriminación contra cualquier persona por su etnia, su lugar de procedencia, género, orientación sexual o identidad de género, estado civil, religión, opinión política, ascendencia nacional, filiación, condición de discapacidad, maternidad y paternidad, y su condición socioeconómica, edad o cualquier otra forma análoga de discriminación. También se prohíbe el acoso o el hostigamiento producido a las personas que estudian, laboran o están involucradas con la institución, independientemente de la posición jerárquica que ocupen.</w:t>
      </w:r>
    </w:p>
    <w:p w14:paraId="075C80B4" w14:textId="77777777" w:rsidR="007021D6" w:rsidRDefault="007021D6" w:rsidP="00AE62B9">
      <w:pPr>
        <w:pStyle w:val="Prrafodelista"/>
        <w:spacing w:line="360" w:lineRule="auto"/>
        <w:rPr>
          <w:rFonts w:ascii="Arial" w:hAnsi="Arial" w:cs="Arial"/>
        </w:rPr>
      </w:pPr>
    </w:p>
    <w:p w14:paraId="02C21C9C" w14:textId="77777777" w:rsidR="007021D6" w:rsidRDefault="007021D6" w:rsidP="00AE62B9">
      <w:pPr>
        <w:numPr>
          <w:ilvl w:val="1"/>
          <w:numId w:val="8"/>
        </w:numPr>
        <w:spacing w:after="160" w:line="360" w:lineRule="auto"/>
        <w:ind w:left="846" w:right="114"/>
        <w:contextualSpacing/>
        <w:jc w:val="both"/>
        <w:rPr>
          <w:rFonts w:ascii="Arial" w:hAnsi="Arial" w:cs="Arial"/>
        </w:rPr>
      </w:pPr>
      <w:r w:rsidRPr="007021D6">
        <w:rPr>
          <w:rFonts w:ascii="Arial" w:hAnsi="Arial" w:cs="Arial"/>
        </w:rPr>
        <w:t>Se pondrán en práctica procesos incluyentes y acciones que sirvan como medio de construcción de una sociedad equitativa, igualitaria, inclusiva y libre de discriminación.</w:t>
      </w:r>
    </w:p>
    <w:p w14:paraId="6BD04E62" w14:textId="77777777" w:rsidR="007021D6" w:rsidRDefault="007021D6">
      <w:pPr>
        <w:spacing w:after="200" w:line="276" w:lineRule="auto"/>
        <w:rPr>
          <w:rFonts w:ascii="Arial" w:hAnsi="Arial" w:cs="Arial"/>
        </w:rPr>
      </w:pPr>
      <w:r>
        <w:rPr>
          <w:rFonts w:ascii="Arial" w:hAnsi="Arial" w:cs="Arial"/>
        </w:rPr>
        <w:br w:type="page"/>
      </w:r>
    </w:p>
    <w:p w14:paraId="315BEAE8" w14:textId="77777777" w:rsidR="008E1E5F" w:rsidRPr="00B97E9F" w:rsidRDefault="008E1E5F" w:rsidP="00476230">
      <w:pPr>
        <w:pStyle w:val="Texto"/>
        <w:numPr>
          <w:ilvl w:val="2"/>
          <w:numId w:val="20"/>
        </w:numPr>
        <w:jc w:val="both"/>
        <w:rPr>
          <w:rFonts w:ascii="Arial" w:hAnsi="Arial" w:cs="Arial"/>
          <w:color w:val="auto"/>
          <w:sz w:val="24"/>
          <w:szCs w:val="24"/>
        </w:rPr>
      </w:pPr>
      <w:r w:rsidRPr="00B97E9F">
        <w:rPr>
          <w:rFonts w:ascii="Arial" w:hAnsi="Arial" w:cs="Arial"/>
          <w:color w:val="auto"/>
          <w:sz w:val="24"/>
          <w:szCs w:val="24"/>
        </w:rPr>
        <w:lastRenderedPageBreak/>
        <w:t xml:space="preserve">Políticas Específicas </w:t>
      </w:r>
    </w:p>
    <w:p w14:paraId="2E4FA704" w14:textId="77777777" w:rsidR="008E1E5F" w:rsidRPr="009D3E0A" w:rsidRDefault="008E1E5F" w:rsidP="00A91739">
      <w:pPr>
        <w:pStyle w:val="Texto"/>
        <w:jc w:val="both"/>
        <w:rPr>
          <w:rFonts w:ascii="Arial" w:hAnsi="Arial" w:cs="Arial"/>
          <w:color w:val="auto"/>
          <w:sz w:val="22"/>
          <w:szCs w:val="22"/>
        </w:rPr>
      </w:pPr>
      <w:r w:rsidRPr="009D3E0A">
        <w:rPr>
          <w:rFonts w:ascii="Arial" w:hAnsi="Arial" w:cs="Arial"/>
          <w:color w:val="auto"/>
          <w:sz w:val="22"/>
          <w:szCs w:val="22"/>
        </w:rPr>
        <w:t>E</w:t>
      </w:r>
      <w:r w:rsidR="00A91739" w:rsidRPr="009D3E0A">
        <w:rPr>
          <w:rFonts w:ascii="Arial" w:hAnsi="Arial" w:cs="Arial"/>
          <w:color w:val="auto"/>
          <w:sz w:val="22"/>
          <w:szCs w:val="22"/>
        </w:rPr>
        <w:t xml:space="preserve">l Consejo Institucional en su </w:t>
      </w:r>
      <w:r w:rsidRPr="009D3E0A">
        <w:rPr>
          <w:rFonts w:ascii="Arial" w:hAnsi="Arial" w:cs="Arial"/>
          <w:color w:val="auto"/>
          <w:sz w:val="22"/>
          <w:szCs w:val="22"/>
        </w:rPr>
        <w:t xml:space="preserve">Sesión Ordinaria No. </w:t>
      </w:r>
      <w:r w:rsidR="00E86D9C">
        <w:rPr>
          <w:rFonts w:ascii="Arial" w:hAnsi="Arial" w:cs="Arial"/>
          <w:color w:val="auto"/>
          <w:sz w:val="22"/>
          <w:szCs w:val="22"/>
        </w:rPr>
        <w:t>3102</w:t>
      </w:r>
      <w:r w:rsidR="00A91739" w:rsidRPr="009D3E0A">
        <w:rPr>
          <w:rFonts w:ascii="Arial" w:hAnsi="Arial" w:cs="Arial"/>
          <w:color w:val="auto"/>
          <w:sz w:val="22"/>
          <w:szCs w:val="22"/>
        </w:rPr>
        <w:t xml:space="preserve">, Artículo </w:t>
      </w:r>
      <w:r w:rsidR="00E86D9C">
        <w:rPr>
          <w:rFonts w:ascii="Arial" w:hAnsi="Arial" w:cs="Arial"/>
          <w:color w:val="auto"/>
          <w:sz w:val="22"/>
          <w:szCs w:val="22"/>
        </w:rPr>
        <w:t>10</w:t>
      </w:r>
      <w:r w:rsidR="00A91739" w:rsidRPr="009D3E0A">
        <w:rPr>
          <w:rFonts w:ascii="Arial" w:hAnsi="Arial" w:cs="Arial"/>
          <w:color w:val="auto"/>
          <w:sz w:val="22"/>
          <w:szCs w:val="22"/>
        </w:rPr>
        <w:t>, del 1</w:t>
      </w:r>
      <w:r w:rsidR="00E86D9C">
        <w:rPr>
          <w:rFonts w:ascii="Arial" w:hAnsi="Arial" w:cs="Arial"/>
          <w:color w:val="auto"/>
          <w:sz w:val="22"/>
          <w:szCs w:val="22"/>
        </w:rPr>
        <w:t>9</w:t>
      </w:r>
      <w:r w:rsidR="00A91739" w:rsidRPr="009D3E0A">
        <w:rPr>
          <w:rFonts w:ascii="Arial" w:hAnsi="Arial" w:cs="Arial"/>
          <w:color w:val="auto"/>
          <w:sz w:val="22"/>
          <w:szCs w:val="22"/>
        </w:rPr>
        <w:t xml:space="preserve"> de </w:t>
      </w:r>
      <w:r w:rsidR="00E86D9C">
        <w:rPr>
          <w:rFonts w:ascii="Arial" w:hAnsi="Arial" w:cs="Arial"/>
          <w:color w:val="auto"/>
          <w:sz w:val="22"/>
          <w:szCs w:val="22"/>
        </w:rPr>
        <w:t>diciembre</w:t>
      </w:r>
      <w:r w:rsidR="00A91739" w:rsidRPr="009D3E0A">
        <w:rPr>
          <w:rFonts w:ascii="Arial" w:hAnsi="Arial" w:cs="Arial"/>
          <w:color w:val="auto"/>
          <w:sz w:val="22"/>
          <w:szCs w:val="22"/>
        </w:rPr>
        <w:t xml:space="preserve"> de 2018, aprobó las siguientes Políticas Específicas </w:t>
      </w:r>
      <w:r w:rsidR="00E86D9C">
        <w:rPr>
          <w:rFonts w:ascii="Arial" w:hAnsi="Arial" w:cs="Arial"/>
          <w:color w:val="auto"/>
          <w:sz w:val="22"/>
          <w:szCs w:val="22"/>
        </w:rPr>
        <w:t>2020</w:t>
      </w:r>
      <w:r w:rsidR="00A91739" w:rsidRPr="009D3E0A">
        <w:rPr>
          <w:rFonts w:ascii="Arial" w:hAnsi="Arial" w:cs="Arial"/>
          <w:color w:val="auto"/>
          <w:sz w:val="22"/>
          <w:szCs w:val="22"/>
        </w:rPr>
        <w:t xml:space="preserve">, alineadas a las </w:t>
      </w:r>
      <w:r w:rsidRPr="009D3E0A">
        <w:rPr>
          <w:rFonts w:ascii="Arial" w:hAnsi="Arial" w:cs="Arial"/>
          <w:color w:val="auto"/>
          <w:sz w:val="22"/>
          <w:szCs w:val="22"/>
        </w:rPr>
        <w:t>Políticas Generales Institucionales</w:t>
      </w:r>
      <w:r w:rsidR="00A91739" w:rsidRPr="009D3E0A">
        <w:rPr>
          <w:rFonts w:ascii="Arial" w:hAnsi="Arial" w:cs="Arial"/>
          <w:color w:val="auto"/>
          <w:sz w:val="22"/>
          <w:szCs w:val="22"/>
        </w:rPr>
        <w:t xml:space="preserve"> del periodo 2015-2019</w:t>
      </w:r>
      <w:r w:rsidRPr="009D3E0A">
        <w:rPr>
          <w:rFonts w:ascii="Arial" w:hAnsi="Arial" w:cs="Arial"/>
          <w:color w:val="auto"/>
          <w:sz w:val="22"/>
          <w:szCs w:val="22"/>
        </w:rPr>
        <w:t xml:space="preserve">. </w:t>
      </w:r>
    </w:p>
    <w:p w14:paraId="40C70B09" w14:textId="77777777" w:rsidR="007703FD" w:rsidRPr="00BC1C91" w:rsidRDefault="00051B36" w:rsidP="00051B36">
      <w:pPr>
        <w:pStyle w:val="CUADROS"/>
        <w:rPr>
          <w:rFonts w:cs="Arial"/>
        </w:rPr>
      </w:pPr>
      <w:bookmarkStart w:id="226" w:name="_Toc33614806"/>
      <w:r>
        <w:rPr>
          <w:rFonts w:cs="Arial"/>
        </w:rPr>
        <w:t>Políticas Generales y Políticas Específicas 2020</w:t>
      </w:r>
      <w:bookmarkEnd w:id="226"/>
    </w:p>
    <w:tbl>
      <w:tblPr>
        <w:tblStyle w:val="Tablaconcuadrcula101"/>
        <w:tblW w:w="5000" w:type="pct"/>
        <w:tblBorders>
          <w:left w:val="none" w:sz="0" w:space="0" w:color="auto"/>
          <w:right w:val="none" w:sz="0" w:space="0" w:color="auto"/>
        </w:tblBorders>
        <w:tblLook w:val="04A0" w:firstRow="1" w:lastRow="0" w:firstColumn="1" w:lastColumn="0" w:noHBand="0" w:noVBand="1"/>
      </w:tblPr>
      <w:tblGrid>
        <w:gridCol w:w="3649"/>
        <w:gridCol w:w="5191"/>
      </w:tblGrid>
      <w:tr w:rsidR="009B2A48" w:rsidRPr="00065835" w14:paraId="55EFE6F4" w14:textId="77777777" w:rsidTr="67BC428F">
        <w:trPr>
          <w:tblHeader/>
        </w:trPr>
        <w:tc>
          <w:tcPr>
            <w:tcW w:w="2064" w:type="pct"/>
            <w:shd w:val="clear" w:color="auto" w:fill="ACC1E8" w:themeFill="accent2" w:themeFillTint="99"/>
            <w:vAlign w:val="center"/>
          </w:tcPr>
          <w:p w14:paraId="2EFF3628" w14:textId="77777777" w:rsidR="009B2A48" w:rsidRPr="00065835" w:rsidRDefault="009B2A48" w:rsidP="007021D6">
            <w:pPr>
              <w:spacing w:line="252" w:lineRule="auto"/>
              <w:jc w:val="center"/>
              <w:rPr>
                <w:rFonts w:ascii="Arial" w:hAnsi="Arial" w:cs="Arial"/>
                <w:b/>
                <w:bCs/>
                <w:sz w:val="18"/>
                <w:szCs w:val="18"/>
              </w:rPr>
            </w:pPr>
            <w:r w:rsidRPr="00065835">
              <w:rPr>
                <w:rFonts w:ascii="Arial" w:hAnsi="Arial" w:cs="Arial"/>
                <w:b/>
                <w:bCs/>
                <w:sz w:val="18"/>
                <w:szCs w:val="18"/>
              </w:rPr>
              <w:t>POLÍTICAS GENERALES</w:t>
            </w:r>
          </w:p>
        </w:tc>
        <w:tc>
          <w:tcPr>
            <w:tcW w:w="2936" w:type="pct"/>
            <w:shd w:val="clear" w:color="auto" w:fill="ACC1E8" w:themeFill="accent2" w:themeFillTint="99"/>
          </w:tcPr>
          <w:p w14:paraId="0FCD66DD" w14:textId="77777777" w:rsidR="009B2A48" w:rsidRPr="00065835" w:rsidRDefault="009B2A48" w:rsidP="007021D6">
            <w:pPr>
              <w:spacing w:line="252" w:lineRule="auto"/>
              <w:jc w:val="center"/>
              <w:rPr>
                <w:rFonts w:ascii="Arial" w:hAnsi="Arial" w:cs="Arial"/>
                <w:b/>
                <w:bCs/>
                <w:sz w:val="18"/>
                <w:szCs w:val="18"/>
              </w:rPr>
            </w:pPr>
            <w:r w:rsidRPr="00065835">
              <w:rPr>
                <w:rFonts w:ascii="Arial" w:hAnsi="Arial" w:cs="Arial"/>
                <w:b/>
                <w:bCs/>
                <w:sz w:val="18"/>
                <w:szCs w:val="18"/>
              </w:rPr>
              <w:t>POLÍTICAS ESPECÍFICAS 2020</w:t>
            </w:r>
          </w:p>
        </w:tc>
      </w:tr>
      <w:tr w:rsidR="009B2A48" w:rsidRPr="00065835" w14:paraId="390405F3" w14:textId="77777777" w:rsidTr="67BC428F">
        <w:trPr>
          <w:trHeight w:val="512"/>
        </w:trPr>
        <w:tc>
          <w:tcPr>
            <w:tcW w:w="2064" w:type="pct"/>
            <w:vMerge w:val="restart"/>
          </w:tcPr>
          <w:p w14:paraId="6F7C0118" w14:textId="77777777" w:rsidR="009B2A48" w:rsidRPr="00065835" w:rsidRDefault="009B2A48" w:rsidP="007021D6">
            <w:pPr>
              <w:spacing w:before="240" w:after="240" w:line="252" w:lineRule="auto"/>
              <w:ind w:right="38"/>
              <w:jc w:val="both"/>
              <w:rPr>
                <w:rFonts w:ascii="Arial" w:hAnsi="Arial" w:cs="Arial"/>
                <w:sz w:val="18"/>
                <w:szCs w:val="18"/>
              </w:rPr>
            </w:pPr>
            <w:r w:rsidRPr="00065835">
              <w:rPr>
                <w:rFonts w:ascii="Arial" w:hAnsi="Arial" w:cs="Arial"/>
                <w:b/>
                <w:sz w:val="18"/>
                <w:szCs w:val="18"/>
              </w:rPr>
              <w:t>1.</w:t>
            </w:r>
            <w:r w:rsidRPr="00065835">
              <w:rPr>
                <w:rFonts w:ascii="Arial" w:hAnsi="Arial" w:cs="Arial"/>
                <w:sz w:val="18"/>
                <w:szCs w:val="18"/>
              </w:rPr>
              <w:t xml:space="preserve"> Se desarrollarán programas académicos en las áreas de ciencia y tecnología en concordancia con los ejes de conocimiento estratégicos, los fines y principios institucionales y con lo establecido en la Ley Orgánica del ITCR.</w:t>
            </w:r>
          </w:p>
        </w:tc>
        <w:tc>
          <w:tcPr>
            <w:tcW w:w="2936" w:type="pct"/>
          </w:tcPr>
          <w:p w14:paraId="0342E97D" w14:textId="77777777" w:rsidR="009B2A48" w:rsidRPr="00497397" w:rsidRDefault="009B2A48" w:rsidP="00497397">
            <w:pPr>
              <w:spacing w:before="240" w:after="240" w:line="252" w:lineRule="auto"/>
              <w:ind w:right="65"/>
              <w:jc w:val="both"/>
              <w:rPr>
                <w:rFonts w:ascii="Arial" w:hAnsi="Arial" w:cs="Arial"/>
                <w:b/>
                <w:bCs/>
                <w:sz w:val="18"/>
                <w:szCs w:val="18"/>
              </w:rPr>
            </w:pPr>
            <w:r w:rsidRPr="00497397">
              <w:rPr>
                <w:rFonts w:ascii="Arial" w:hAnsi="Arial" w:cs="Arial"/>
                <w:b/>
                <w:bCs/>
                <w:sz w:val="18"/>
                <w:szCs w:val="18"/>
              </w:rPr>
              <w:t xml:space="preserve">1.1. </w:t>
            </w:r>
            <w:r w:rsidRPr="00497397">
              <w:rPr>
                <w:rFonts w:ascii="Arial" w:hAnsi="Arial" w:cs="Arial"/>
                <w:bCs/>
                <w:sz w:val="18"/>
                <w:szCs w:val="18"/>
              </w:rPr>
              <w:t>Se mantendrán los programas académicos de grado y posgrado ofertados en el 2019.</w:t>
            </w:r>
          </w:p>
        </w:tc>
      </w:tr>
      <w:tr w:rsidR="009B2A48" w:rsidRPr="00065835" w14:paraId="263EA3CF" w14:textId="77777777" w:rsidTr="67BC428F">
        <w:trPr>
          <w:trHeight w:val="3134"/>
        </w:trPr>
        <w:tc>
          <w:tcPr>
            <w:tcW w:w="2064" w:type="pct"/>
            <w:vMerge/>
            <w:vAlign w:val="center"/>
          </w:tcPr>
          <w:p w14:paraId="6A651531" w14:textId="77777777" w:rsidR="009B2A48" w:rsidRPr="00065835" w:rsidRDefault="009B2A48" w:rsidP="007021D6">
            <w:pPr>
              <w:rPr>
                <w:rFonts w:ascii="Arial" w:hAnsi="Arial" w:cs="Arial"/>
                <w:b/>
                <w:bCs/>
                <w:sz w:val="18"/>
                <w:szCs w:val="18"/>
              </w:rPr>
            </w:pPr>
          </w:p>
        </w:tc>
        <w:tc>
          <w:tcPr>
            <w:tcW w:w="2936" w:type="pct"/>
          </w:tcPr>
          <w:p w14:paraId="42EAE872" w14:textId="77777777" w:rsidR="009B2A48" w:rsidRPr="00497397" w:rsidRDefault="009B2A48" w:rsidP="00497397">
            <w:pPr>
              <w:spacing w:before="240" w:after="240" w:line="252" w:lineRule="auto"/>
              <w:ind w:right="65"/>
              <w:jc w:val="both"/>
              <w:rPr>
                <w:rFonts w:ascii="Arial" w:hAnsi="Arial" w:cs="Arial"/>
                <w:bCs/>
                <w:sz w:val="18"/>
                <w:szCs w:val="18"/>
              </w:rPr>
            </w:pPr>
            <w:r w:rsidRPr="00497397">
              <w:rPr>
                <w:rFonts w:ascii="Arial" w:hAnsi="Arial" w:cs="Arial"/>
                <w:b/>
                <w:bCs/>
                <w:sz w:val="18"/>
                <w:szCs w:val="18"/>
              </w:rPr>
              <w:t>1.2</w:t>
            </w:r>
            <w:r w:rsidRPr="00497397">
              <w:rPr>
                <w:rFonts w:ascii="Arial" w:hAnsi="Arial" w:cs="Arial"/>
                <w:bCs/>
                <w:sz w:val="18"/>
                <w:szCs w:val="18"/>
              </w:rPr>
              <w:t>. Se desarrollarán programas de formación técnica en concordancia con las necesidades del sector productivo y en procura del incremento de la oferta en diferentes regiones del país.</w:t>
            </w:r>
          </w:p>
          <w:p w14:paraId="48E4299E" w14:textId="77777777" w:rsidR="009B2A48" w:rsidRPr="00497397" w:rsidRDefault="009B2A48" w:rsidP="00497397">
            <w:pPr>
              <w:autoSpaceDE w:val="0"/>
              <w:autoSpaceDN w:val="0"/>
              <w:adjustRightInd w:val="0"/>
              <w:jc w:val="both"/>
              <w:rPr>
                <w:rFonts w:ascii="Arial" w:hAnsi="Arial" w:cs="Arial"/>
                <w:sz w:val="18"/>
                <w:szCs w:val="18"/>
              </w:rPr>
            </w:pPr>
            <w:r w:rsidRPr="00497397">
              <w:rPr>
                <w:rFonts w:ascii="Arial" w:hAnsi="Arial" w:cs="Arial"/>
                <w:b/>
                <w:sz w:val="18"/>
                <w:szCs w:val="18"/>
              </w:rPr>
              <w:t>1.3.</w:t>
            </w:r>
            <w:r w:rsidRPr="00497397">
              <w:rPr>
                <w:rFonts w:ascii="Arial" w:hAnsi="Arial" w:cs="Arial"/>
                <w:sz w:val="18"/>
                <w:szCs w:val="18"/>
              </w:rPr>
              <w:t xml:space="preserve"> Se gestionarán programas académicos de excelencia en las áreas de ciencia y tecnología procurando la adquisición de atributos, cualidades y competencias de la población estudiantil, como parte del perfil de salida.</w:t>
            </w:r>
          </w:p>
          <w:p w14:paraId="741D61D2" w14:textId="77777777" w:rsidR="009B2A48" w:rsidRPr="00497397" w:rsidRDefault="009B2A48" w:rsidP="00497397">
            <w:pPr>
              <w:spacing w:before="240" w:after="240" w:line="252" w:lineRule="auto"/>
              <w:ind w:right="65"/>
              <w:jc w:val="both"/>
              <w:rPr>
                <w:rFonts w:ascii="Arial" w:hAnsi="Arial" w:cs="Arial"/>
                <w:b/>
                <w:bCs/>
                <w:sz w:val="18"/>
                <w:szCs w:val="18"/>
              </w:rPr>
            </w:pPr>
            <w:r w:rsidRPr="00497397">
              <w:rPr>
                <w:rFonts w:ascii="Arial" w:hAnsi="Arial" w:cs="Arial"/>
                <w:b/>
                <w:bCs/>
                <w:sz w:val="18"/>
                <w:szCs w:val="18"/>
              </w:rPr>
              <w:t>1.4</w:t>
            </w:r>
            <w:r w:rsidRPr="00497397">
              <w:rPr>
                <w:rFonts w:ascii="Arial" w:hAnsi="Arial" w:cs="Arial"/>
                <w:bCs/>
                <w:sz w:val="18"/>
                <w:szCs w:val="18"/>
              </w:rPr>
              <w:t>. Se evaluarán nuevas ofertas académicas en las áreas de ciencia y tecnología y las formas potenciales de su financiamiento.</w:t>
            </w:r>
          </w:p>
        </w:tc>
      </w:tr>
      <w:tr w:rsidR="009B2A48" w:rsidRPr="00065835" w14:paraId="3A51F1AF" w14:textId="77777777" w:rsidTr="67BC428F">
        <w:tc>
          <w:tcPr>
            <w:tcW w:w="2064" w:type="pct"/>
            <w:vMerge w:val="restart"/>
          </w:tcPr>
          <w:p w14:paraId="4C1F130A" w14:textId="77777777" w:rsidR="009B2A48" w:rsidRPr="00065835" w:rsidRDefault="009B2A48" w:rsidP="007021D6">
            <w:pPr>
              <w:spacing w:before="240" w:line="252" w:lineRule="auto"/>
              <w:jc w:val="both"/>
              <w:rPr>
                <w:rFonts w:ascii="Arial" w:hAnsi="Arial" w:cs="Arial"/>
                <w:b/>
                <w:bCs/>
                <w:sz w:val="18"/>
                <w:szCs w:val="18"/>
              </w:rPr>
            </w:pPr>
            <w:r w:rsidRPr="00065835">
              <w:rPr>
                <w:rFonts w:ascii="Arial" w:hAnsi="Arial" w:cs="Arial"/>
                <w:b/>
                <w:bCs/>
                <w:sz w:val="18"/>
                <w:szCs w:val="18"/>
              </w:rPr>
              <w:t xml:space="preserve">2.  </w:t>
            </w:r>
            <w:r w:rsidRPr="00065835">
              <w:rPr>
                <w:rFonts w:ascii="Arial" w:hAnsi="Arial" w:cs="Arial"/>
                <w:sz w:val="18"/>
                <w:szCs w:val="18"/>
              </w:rPr>
              <w:t xml:space="preserve">Se destinarán los recursos presupuestarios necesarios para la planificación, </w:t>
            </w:r>
            <w:r w:rsidRPr="009B2A48">
              <w:rPr>
                <w:rFonts w:ascii="Arial" w:hAnsi="Arial" w:cs="Arial"/>
                <w:sz w:val="18"/>
                <w:szCs w:val="18"/>
              </w:rPr>
              <w:t>ejecución, control y evaluación exitosa de los programas académicos, vida estudiantil y apoyo a la academia acorde con los ejes de conocimiento estratégicos</w:t>
            </w:r>
            <w:r w:rsidRPr="00065835">
              <w:rPr>
                <w:rFonts w:ascii="Arial" w:hAnsi="Arial" w:cs="Arial"/>
                <w:sz w:val="18"/>
                <w:szCs w:val="18"/>
              </w:rPr>
              <w:t xml:space="preserve">. </w:t>
            </w:r>
          </w:p>
        </w:tc>
        <w:tc>
          <w:tcPr>
            <w:tcW w:w="2936" w:type="pct"/>
          </w:tcPr>
          <w:p w14:paraId="5F2A547A" w14:textId="77777777" w:rsidR="009B2A48" w:rsidRPr="00497397" w:rsidRDefault="009B2A48" w:rsidP="00497397">
            <w:pPr>
              <w:spacing w:before="120"/>
              <w:ind w:right="62"/>
              <w:jc w:val="both"/>
              <w:rPr>
                <w:rFonts w:ascii="Arial" w:hAnsi="Arial" w:cs="Arial"/>
                <w:sz w:val="18"/>
                <w:szCs w:val="18"/>
              </w:rPr>
            </w:pPr>
            <w:r w:rsidRPr="00497397">
              <w:rPr>
                <w:rFonts w:ascii="Arial" w:hAnsi="Arial" w:cs="Arial"/>
                <w:b/>
                <w:bCs/>
                <w:sz w:val="18"/>
                <w:szCs w:val="18"/>
              </w:rPr>
              <w:t xml:space="preserve">2.1 </w:t>
            </w:r>
            <w:r w:rsidRPr="00497397">
              <w:rPr>
                <w:rFonts w:ascii="Arial" w:hAnsi="Arial" w:cs="Arial"/>
                <w:sz w:val="18"/>
                <w:szCs w:val="18"/>
              </w:rPr>
              <w:t>Se asignará los recursos presupuestarios a los programas académicos, servicios estudiantiles y de apoyo a la academia en forma racionalizada, bajo criterios de eficacia y eficiencia en el desempeño y cumplimiento de metas del año 2019.</w:t>
            </w:r>
          </w:p>
          <w:p w14:paraId="75F7B119" w14:textId="77777777" w:rsidR="009B2A48" w:rsidRPr="00497397" w:rsidRDefault="009B2A48" w:rsidP="00497397">
            <w:pPr>
              <w:ind w:right="65"/>
              <w:jc w:val="both"/>
              <w:rPr>
                <w:rFonts w:ascii="Arial" w:hAnsi="Arial" w:cs="Arial"/>
                <w:b/>
                <w:bCs/>
                <w:sz w:val="18"/>
                <w:szCs w:val="18"/>
              </w:rPr>
            </w:pPr>
          </w:p>
        </w:tc>
      </w:tr>
      <w:tr w:rsidR="009B2A48" w:rsidRPr="00065835" w14:paraId="0CB84932" w14:textId="77777777" w:rsidTr="67BC428F">
        <w:tc>
          <w:tcPr>
            <w:tcW w:w="2064" w:type="pct"/>
            <w:vMerge/>
            <w:vAlign w:val="center"/>
          </w:tcPr>
          <w:p w14:paraId="74B1AC19" w14:textId="77777777" w:rsidR="009B2A48" w:rsidRPr="00065835" w:rsidRDefault="009B2A48" w:rsidP="007021D6">
            <w:pPr>
              <w:spacing w:before="240" w:line="252" w:lineRule="auto"/>
              <w:jc w:val="both"/>
              <w:rPr>
                <w:rFonts w:ascii="Arial" w:hAnsi="Arial" w:cs="Arial"/>
                <w:b/>
                <w:bCs/>
                <w:sz w:val="18"/>
                <w:szCs w:val="18"/>
              </w:rPr>
            </w:pPr>
          </w:p>
        </w:tc>
        <w:tc>
          <w:tcPr>
            <w:tcW w:w="2936" w:type="pct"/>
          </w:tcPr>
          <w:p w14:paraId="5F244001" w14:textId="77777777" w:rsidR="009B2A48" w:rsidRPr="00497397" w:rsidRDefault="009B2A48" w:rsidP="00497397">
            <w:pPr>
              <w:ind w:right="65"/>
              <w:jc w:val="both"/>
              <w:rPr>
                <w:rFonts w:ascii="Arial" w:hAnsi="Arial" w:cs="Arial"/>
                <w:b/>
                <w:bCs/>
                <w:sz w:val="18"/>
                <w:szCs w:val="18"/>
              </w:rPr>
            </w:pPr>
            <w:r w:rsidRPr="00497397">
              <w:rPr>
                <w:rFonts w:ascii="Arial" w:hAnsi="Arial" w:cs="Arial"/>
                <w:b/>
                <w:bCs/>
                <w:sz w:val="18"/>
                <w:szCs w:val="18"/>
              </w:rPr>
              <w:t>2.2</w:t>
            </w:r>
            <w:r w:rsidRPr="00497397">
              <w:rPr>
                <w:rFonts w:ascii="Arial" w:hAnsi="Arial" w:cs="Arial"/>
                <w:sz w:val="18"/>
                <w:szCs w:val="18"/>
              </w:rPr>
              <w:t xml:space="preserve"> Se realizarán procesos de autoevaluación con miras a la acreditación o reacreditación de programas de grado y posgrado, desde una perspectiva de autonomía universitaria.</w:t>
            </w:r>
          </w:p>
        </w:tc>
      </w:tr>
      <w:tr w:rsidR="009B2A48" w:rsidRPr="00065835" w14:paraId="6E90B4F2" w14:textId="77777777" w:rsidTr="67BC428F">
        <w:tc>
          <w:tcPr>
            <w:tcW w:w="2064" w:type="pct"/>
            <w:vMerge w:val="restart"/>
          </w:tcPr>
          <w:p w14:paraId="14DCCD0C" w14:textId="77777777" w:rsidR="009B2A48" w:rsidRPr="00065835" w:rsidRDefault="009B2A48" w:rsidP="007021D6">
            <w:pPr>
              <w:spacing w:before="240" w:line="252" w:lineRule="auto"/>
              <w:jc w:val="both"/>
              <w:rPr>
                <w:rFonts w:ascii="Arial" w:hAnsi="Arial" w:cs="Arial"/>
                <w:b/>
                <w:bCs/>
                <w:sz w:val="18"/>
                <w:szCs w:val="18"/>
              </w:rPr>
            </w:pPr>
            <w:r w:rsidRPr="00065835">
              <w:rPr>
                <w:rFonts w:ascii="Arial" w:hAnsi="Arial" w:cs="Arial"/>
                <w:b/>
                <w:bCs/>
                <w:sz w:val="18"/>
                <w:szCs w:val="18"/>
              </w:rPr>
              <w:t xml:space="preserve">3. </w:t>
            </w:r>
            <w:r w:rsidRPr="00065835">
              <w:rPr>
                <w:rFonts w:ascii="Arial" w:hAnsi="Arial" w:cs="Arial"/>
                <w:sz w:val="18"/>
                <w:szCs w:val="18"/>
              </w:rPr>
              <w:t>Se estimulará la visión global, la cultura de la comunicación, la sostenibilidad ambiental, los procesos de internacionalización y la consolidación del emprendedurismo en los programas académicos.</w:t>
            </w:r>
          </w:p>
        </w:tc>
        <w:tc>
          <w:tcPr>
            <w:tcW w:w="2936" w:type="pct"/>
          </w:tcPr>
          <w:p w14:paraId="75B2FC94" w14:textId="77777777" w:rsidR="009B2A48" w:rsidRPr="00497397" w:rsidRDefault="009B2A48" w:rsidP="00497397">
            <w:pPr>
              <w:ind w:right="65"/>
              <w:jc w:val="both"/>
              <w:rPr>
                <w:rFonts w:ascii="Arial" w:hAnsi="Arial" w:cs="Arial"/>
                <w:b/>
                <w:bCs/>
                <w:sz w:val="18"/>
                <w:szCs w:val="18"/>
              </w:rPr>
            </w:pPr>
            <w:r w:rsidRPr="00497397">
              <w:rPr>
                <w:rFonts w:ascii="Arial" w:hAnsi="Arial" w:cs="Arial"/>
                <w:b/>
                <w:bCs/>
                <w:sz w:val="18"/>
                <w:szCs w:val="18"/>
              </w:rPr>
              <w:t>3.1</w:t>
            </w:r>
            <w:r w:rsidRPr="00497397">
              <w:rPr>
                <w:rFonts w:ascii="Arial" w:hAnsi="Arial" w:cs="Arial"/>
                <w:sz w:val="18"/>
                <w:szCs w:val="18"/>
              </w:rPr>
              <w:t>.</w:t>
            </w:r>
            <w:r w:rsidRPr="00497397">
              <w:rPr>
                <w:rFonts w:ascii="Arial" w:hAnsi="Arial" w:cs="Arial"/>
                <w:sz w:val="18"/>
                <w:szCs w:val="18"/>
                <w:lang w:eastAsia="es-CR"/>
              </w:rPr>
              <w:t xml:space="preserve"> </w:t>
            </w:r>
            <w:r w:rsidRPr="00497397">
              <w:rPr>
                <w:rFonts w:ascii="Arial" w:hAnsi="Arial" w:cs="Arial"/>
                <w:sz w:val="18"/>
                <w:szCs w:val="18"/>
              </w:rPr>
              <w:t>Se impulsarán los procesos de internacionalización académica, tendientes al fortalecimiento de los programas académicos, la generación de nuevas oportunidades de aprendizaje y el dominio de una segunda lengua.</w:t>
            </w:r>
          </w:p>
        </w:tc>
      </w:tr>
      <w:tr w:rsidR="009B2A48" w:rsidRPr="00065835" w14:paraId="4C7CF656" w14:textId="77777777" w:rsidTr="67BC428F">
        <w:tc>
          <w:tcPr>
            <w:tcW w:w="2064" w:type="pct"/>
            <w:vMerge/>
            <w:vAlign w:val="center"/>
          </w:tcPr>
          <w:p w14:paraId="407A996E" w14:textId="77777777" w:rsidR="009B2A48" w:rsidRPr="00065835" w:rsidRDefault="009B2A48" w:rsidP="007021D6">
            <w:pPr>
              <w:rPr>
                <w:rFonts w:ascii="Arial" w:hAnsi="Arial" w:cs="Arial"/>
                <w:b/>
                <w:bCs/>
                <w:sz w:val="18"/>
                <w:szCs w:val="18"/>
              </w:rPr>
            </w:pPr>
          </w:p>
        </w:tc>
        <w:tc>
          <w:tcPr>
            <w:tcW w:w="2936" w:type="pct"/>
          </w:tcPr>
          <w:p w14:paraId="3A5CF1FE" w14:textId="77777777" w:rsidR="009B2A48" w:rsidRPr="00497397" w:rsidRDefault="009B2A48" w:rsidP="00497397">
            <w:pPr>
              <w:autoSpaceDE w:val="0"/>
              <w:autoSpaceDN w:val="0"/>
              <w:adjustRightInd w:val="0"/>
              <w:jc w:val="both"/>
              <w:rPr>
                <w:rFonts w:ascii="Arial" w:hAnsi="Arial" w:cs="Arial"/>
                <w:sz w:val="18"/>
                <w:szCs w:val="18"/>
              </w:rPr>
            </w:pPr>
            <w:r w:rsidRPr="00497397">
              <w:rPr>
                <w:rFonts w:ascii="Arial" w:hAnsi="Arial" w:cs="Arial"/>
                <w:b/>
                <w:bCs/>
                <w:color w:val="000000"/>
                <w:sz w:val="18"/>
                <w:szCs w:val="18"/>
              </w:rPr>
              <w:t>3.2</w:t>
            </w:r>
            <w:r w:rsidRPr="00497397">
              <w:rPr>
                <w:rFonts w:ascii="Arial" w:hAnsi="Arial" w:cs="Arial"/>
                <w:color w:val="000000"/>
                <w:sz w:val="18"/>
                <w:szCs w:val="18"/>
              </w:rPr>
              <w:t xml:space="preserve"> Se desarrollarán acciones para impulsar el emprendimiento y la innovación en las y los estudiantes a través de la docencia, la investigación, la extensión y acción social.</w:t>
            </w:r>
            <w:r w:rsidRPr="00497397">
              <w:rPr>
                <w:rFonts w:ascii="Arial" w:hAnsi="Arial" w:cs="Arial"/>
                <w:color w:val="FF0000"/>
                <w:sz w:val="18"/>
                <w:szCs w:val="18"/>
              </w:rPr>
              <w:t xml:space="preserve">  </w:t>
            </w:r>
            <w:r w:rsidRPr="00497397">
              <w:rPr>
                <w:rFonts w:ascii="Arial" w:hAnsi="Arial" w:cs="Arial"/>
                <w:sz w:val="18"/>
                <w:szCs w:val="18"/>
              </w:rPr>
              <w:t>Así como el desarrollo de atributos, cualidades o competencias.</w:t>
            </w:r>
          </w:p>
          <w:p w14:paraId="1ABC7FBB" w14:textId="77777777" w:rsidR="009B2A48" w:rsidRPr="00497397" w:rsidRDefault="009B2A48" w:rsidP="00497397">
            <w:pPr>
              <w:autoSpaceDE w:val="0"/>
              <w:autoSpaceDN w:val="0"/>
              <w:adjustRightInd w:val="0"/>
              <w:jc w:val="both"/>
              <w:rPr>
                <w:rFonts w:ascii="Arial" w:hAnsi="Arial" w:cs="Arial"/>
                <w:b/>
                <w:bCs/>
                <w:color w:val="000000"/>
                <w:sz w:val="18"/>
                <w:szCs w:val="18"/>
              </w:rPr>
            </w:pPr>
          </w:p>
        </w:tc>
      </w:tr>
      <w:tr w:rsidR="009B2A48" w:rsidRPr="00065835" w14:paraId="6C7EF7E1" w14:textId="77777777" w:rsidTr="67BC428F">
        <w:tc>
          <w:tcPr>
            <w:tcW w:w="2064" w:type="pct"/>
            <w:vMerge/>
            <w:vAlign w:val="center"/>
          </w:tcPr>
          <w:p w14:paraId="71030D11" w14:textId="77777777" w:rsidR="009B2A48" w:rsidRPr="00065835" w:rsidRDefault="009B2A48" w:rsidP="007021D6">
            <w:pPr>
              <w:rPr>
                <w:rFonts w:ascii="Arial" w:hAnsi="Arial" w:cs="Arial"/>
                <w:b/>
                <w:bCs/>
                <w:sz w:val="18"/>
                <w:szCs w:val="18"/>
              </w:rPr>
            </w:pPr>
          </w:p>
        </w:tc>
        <w:tc>
          <w:tcPr>
            <w:tcW w:w="2936" w:type="pct"/>
          </w:tcPr>
          <w:p w14:paraId="1D193E7D" w14:textId="77777777" w:rsidR="009B2A48" w:rsidRPr="00497397" w:rsidRDefault="009B2A48" w:rsidP="00497397">
            <w:pPr>
              <w:ind w:right="65"/>
              <w:jc w:val="both"/>
              <w:rPr>
                <w:rFonts w:ascii="Arial" w:hAnsi="Arial" w:cs="Arial"/>
                <w:b/>
                <w:bCs/>
                <w:sz w:val="18"/>
                <w:szCs w:val="18"/>
              </w:rPr>
            </w:pPr>
            <w:r w:rsidRPr="00497397">
              <w:rPr>
                <w:rFonts w:ascii="Arial" w:hAnsi="Arial" w:cs="Arial"/>
                <w:b/>
                <w:bCs/>
                <w:sz w:val="18"/>
                <w:szCs w:val="18"/>
              </w:rPr>
              <w:t>3.3</w:t>
            </w:r>
            <w:r w:rsidRPr="00497397">
              <w:rPr>
                <w:rFonts w:ascii="Arial" w:hAnsi="Arial" w:cs="Arial"/>
                <w:sz w:val="18"/>
                <w:szCs w:val="18"/>
              </w:rPr>
              <w:t xml:space="preserve"> Se promoverá un uso racional y eficiente de los recursos mediante los indicadores de gestión en todos los niveles institucionales.</w:t>
            </w:r>
          </w:p>
        </w:tc>
      </w:tr>
      <w:tr w:rsidR="009B2A48" w:rsidRPr="00065835" w14:paraId="2304A3E3" w14:textId="77777777" w:rsidTr="67BC428F">
        <w:tc>
          <w:tcPr>
            <w:tcW w:w="2064" w:type="pct"/>
            <w:vMerge/>
            <w:vAlign w:val="center"/>
          </w:tcPr>
          <w:p w14:paraId="5DF874F6" w14:textId="77777777" w:rsidR="009B2A48" w:rsidRPr="00065835" w:rsidRDefault="009B2A48" w:rsidP="007021D6">
            <w:pPr>
              <w:spacing w:before="240" w:after="240" w:line="252" w:lineRule="auto"/>
              <w:jc w:val="both"/>
              <w:rPr>
                <w:rFonts w:ascii="Arial" w:hAnsi="Arial" w:cs="Arial"/>
                <w:sz w:val="18"/>
                <w:szCs w:val="18"/>
              </w:rPr>
            </w:pPr>
          </w:p>
        </w:tc>
        <w:tc>
          <w:tcPr>
            <w:tcW w:w="2936" w:type="pct"/>
          </w:tcPr>
          <w:p w14:paraId="1FABF5E2" w14:textId="77777777" w:rsidR="009B2A48" w:rsidRPr="00497397" w:rsidRDefault="009B2A48" w:rsidP="00497397">
            <w:pPr>
              <w:spacing w:before="120"/>
              <w:ind w:right="62"/>
              <w:jc w:val="both"/>
              <w:rPr>
                <w:rFonts w:ascii="Arial" w:hAnsi="Arial" w:cs="Arial"/>
                <w:b/>
                <w:bCs/>
                <w:sz w:val="18"/>
                <w:szCs w:val="18"/>
              </w:rPr>
            </w:pPr>
            <w:r w:rsidRPr="00497397">
              <w:rPr>
                <w:rFonts w:ascii="Arial" w:hAnsi="Arial" w:cs="Arial"/>
                <w:b/>
                <w:bCs/>
                <w:sz w:val="18"/>
                <w:szCs w:val="18"/>
              </w:rPr>
              <w:t xml:space="preserve">3.4 </w:t>
            </w:r>
            <w:r w:rsidRPr="00497397">
              <w:rPr>
                <w:rFonts w:ascii="Arial" w:hAnsi="Arial" w:cs="Arial"/>
                <w:sz w:val="18"/>
                <w:szCs w:val="18"/>
              </w:rPr>
              <w:t xml:space="preserve">Se desarrollarán acciones hacia una cultura de comunicación </w:t>
            </w:r>
            <w:r w:rsidR="00EF0B8D" w:rsidRPr="00497397">
              <w:rPr>
                <w:rFonts w:ascii="Arial" w:hAnsi="Arial" w:cs="Arial"/>
                <w:sz w:val="18"/>
                <w:szCs w:val="18"/>
              </w:rPr>
              <w:t>y conciencia</w:t>
            </w:r>
            <w:r w:rsidRPr="00497397">
              <w:rPr>
                <w:rFonts w:ascii="Arial" w:hAnsi="Arial" w:cs="Arial"/>
                <w:sz w:val="18"/>
                <w:szCs w:val="18"/>
              </w:rPr>
              <w:t xml:space="preserve"> para la sostenibilidad ambiental, los derechos humanos y los valores </w:t>
            </w:r>
            <w:proofErr w:type="gramStart"/>
            <w:r w:rsidRPr="00497397">
              <w:rPr>
                <w:rFonts w:ascii="Arial" w:hAnsi="Arial" w:cs="Arial"/>
                <w:sz w:val="18"/>
                <w:szCs w:val="18"/>
              </w:rPr>
              <w:t>socio-culturales</w:t>
            </w:r>
            <w:proofErr w:type="gramEnd"/>
            <w:r w:rsidRPr="00497397">
              <w:rPr>
                <w:rFonts w:ascii="Arial" w:hAnsi="Arial" w:cs="Arial"/>
                <w:sz w:val="18"/>
                <w:szCs w:val="18"/>
              </w:rPr>
              <w:t>.</w:t>
            </w:r>
          </w:p>
        </w:tc>
      </w:tr>
      <w:tr w:rsidR="009B2A48" w:rsidRPr="00065835" w14:paraId="2D1D9748" w14:textId="77777777" w:rsidTr="67BC428F">
        <w:tc>
          <w:tcPr>
            <w:tcW w:w="2064" w:type="pct"/>
          </w:tcPr>
          <w:p w14:paraId="04100B91" w14:textId="77777777" w:rsidR="009B2A48" w:rsidRPr="00065835" w:rsidRDefault="009B2A48" w:rsidP="007021D6">
            <w:pPr>
              <w:spacing w:before="240" w:after="240" w:line="252" w:lineRule="auto"/>
              <w:jc w:val="both"/>
              <w:rPr>
                <w:rFonts w:ascii="Arial" w:hAnsi="Arial" w:cs="Arial"/>
                <w:sz w:val="18"/>
                <w:szCs w:val="18"/>
              </w:rPr>
            </w:pPr>
            <w:r w:rsidRPr="00065835">
              <w:rPr>
                <w:rFonts w:ascii="Arial" w:hAnsi="Arial" w:cs="Arial"/>
                <w:b/>
                <w:sz w:val="18"/>
                <w:szCs w:val="18"/>
              </w:rPr>
              <w:t>4.</w:t>
            </w:r>
            <w:r w:rsidRPr="00065835">
              <w:rPr>
                <w:rFonts w:ascii="Arial" w:hAnsi="Arial" w:cs="Arial"/>
                <w:b/>
                <w:bCs/>
                <w:sz w:val="18"/>
                <w:szCs w:val="18"/>
              </w:rPr>
              <w:t xml:space="preserve"> </w:t>
            </w:r>
            <w:r w:rsidRPr="00065835">
              <w:rPr>
                <w:rFonts w:ascii="Arial" w:hAnsi="Arial" w:cs="Arial"/>
                <w:sz w:val="18"/>
                <w:szCs w:val="18"/>
              </w:rPr>
              <w:t xml:space="preserve">Se planificarán y ejecutarán los procesos académicos, vida </w:t>
            </w:r>
            <w:r w:rsidRPr="009B2A48">
              <w:rPr>
                <w:rFonts w:ascii="Arial" w:hAnsi="Arial" w:cs="Arial"/>
                <w:sz w:val="18"/>
                <w:szCs w:val="18"/>
              </w:rPr>
              <w:t xml:space="preserve">estudiantil y apoyo a la academia orientados a favorecer el impacto </w:t>
            </w:r>
            <w:r w:rsidRPr="009B2A48">
              <w:rPr>
                <w:rFonts w:ascii="Arial" w:hAnsi="Arial" w:cs="Arial"/>
                <w:sz w:val="18"/>
                <w:szCs w:val="18"/>
              </w:rPr>
              <w:lastRenderedPageBreak/>
              <w:t>positivo sobre la salud integral y el ambiente.</w:t>
            </w:r>
          </w:p>
        </w:tc>
        <w:tc>
          <w:tcPr>
            <w:tcW w:w="2936" w:type="pct"/>
          </w:tcPr>
          <w:p w14:paraId="769873D1" w14:textId="77777777" w:rsidR="009B2A48" w:rsidRPr="00497397" w:rsidRDefault="009B2A48" w:rsidP="00497397">
            <w:pPr>
              <w:autoSpaceDE w:val="0"/>
              <w:autoSpaceDN w:val="0"/>
              <w:adjustRightInd w:val="0"/>
              <w:jc w:val="both"/>
              <w:rPr>
                <w:rFonts w:ascii="Arial" w:eastAsiaTheme="minorHAnsi" w:hAnsi="Arial" w:cs="Arial"/>
                <w:sz w:val="18"/>
                <w:szCs w:val="18"/>
                <w:lang w:eastAsia="en-US"/>
              </w:rPr>
            </w:pPr>
            <w:r w:rsidRPr="00497397">
              <w:rPr>
                <w:rFonts w:ascii="Arial" w:eastAsiaTheme="minorHAnsi" w:hAnsi="Arial" w:cs="Arial"/>
                <w:sz w:val="18"/>
                <w:szCs w:val="18"/>
                <w:lang w:eastAsia="en-US"/>
              </w:rPr>
              <w:lastRenderedPageBreak/>
              <w:t>4.1 Se fortalecerá el desarrollo y mejoramiento continuo, en la gestión de los procesos institucionales bajo parámetros de rendición de cuentas.</w:t>
            </w:r>
          </w:p>
          <w:p w14:paraId="51A01754" w14:textId="77777777" w:rsidR="009B2A48" w:rsidRPr="00497397" w:rsidRDefault="009B2A48" w:rsidP="00497397">
            <w:pPr>
              <w:autoSpaceDE w:val="0"/>
              <w:autoSpaceDN w:val="0"/>
              <w:adjustRightInd w:val="0"/>
              <w:jc w:val="both"/>
              <w:rPr>
                <w:rFonts w:ascii="Arial" w:eastAsiaTheme="minorHAnsi" w:hAnsi="Arial" w:cs="Arial"/>
                <w:sz w:val="18"/>
                <w:szCs w:val="18"/>
                <w:lang w:eastAsia="en-US"/>
              </w:rPr>
            </w:pPr>
          </w:p>
          <w:p w14:paraId="05ABDBD8" w14:textId="77777777" w:rsidR="009B2A48" w:rsidRPr="00497397" w:rsidRDefault="009B2A48" w:rsidP="00497397">
            <w:pPr>
              <w:spacing w:line="252" w:lineRule="auto"/>
              <w:ind w:right="65"/>
              <w:jc w:val="both"/>
              <w:rPr>
                <w:rFonts w:ascii="Arial" w:hAnsi="Arial" w:cs="Arial"/>
                <w:b/>
                <w:bCs/>
                <w:sz w:val="18"/>
                <w:szCs w:val="18"/>
              </w:rPr>
            </w:pPr>
            <w:r w:rsidRPr="00497397">
              <w:rPr>
                <w:rFonts w:ascii="Arial" w:eastAsiaTheme="minorHAnsi" w:hAnsi="Arial" w:cs="Arial"/>
                <w:sz w:val="18"/>
                <w:szCs w:val="18"/>
                <w:lang w:eastAsia="en-US"/>
              </w:rPr>
              <w:lastRenderedPageBreak/>
              <w:t>4.2 Se desarrollarán actividades de promoción de la salud integral y la protección del ambiente, bajo parámetros de calidad y rendición de cuentas</w:t>
            </w:r>
          </w:p>
        </w:tc>
      </w:tr>
      <w:tr w:rsidR="009B2A48" w:rsidRPr="00065835" w14:paraId="51798BAB" w14:textId="77777777" w:rsidTr="67BC428F">
        <w:tc>
          <w:tcPr>
            <w:tcW w:w="2064" w:type="pct"/>
            <w:vAlign w:val="center"/>
          </w:tcPr>
          <w:p w14:paraId="63416644" w14:textId="77777777" w:rsidR="009B2A48" w:rsidRPr="00065835" w:rsidRDefault="009B2A48" w:rsidP="007021D6">
            <w:pPr>
              <w:spacing w:before="240" w:after="240" w:line="252" w:lineRule="auto"/>
              <w:jc w:val="both"/>
              <w:rPr>
                <w:rFonts w:ascii="Arial" w:hAnsi="Arial" w:cs="Arial"/>
                <w:b/>
                <w:bCs/>
                <w:sz w:val="18"/>
                <w:szCs w:val="18"/>
              </w:rPr>
            </w:pPr>
            <w:r w:rsidRPr="00065835">
              <w:rPr>
                <w:rFonts w:ascii="Arial" w:hAnsi="Arial" w:cs="Arial"/>
                <w:b/>
                <w:bCs/>
                <w:sz w:val="18"/>
                <w:szCs w:val="18"/>
              </w:rPr>
              <w:lastRenderedPageBreak/>
              <w:t xml:space="preserve">5.  </w:t>
            </w:r>
            <w:r w:rsidRPr="00065835">
              <w:rPr>
                <w:rFonts w:ascii="Arial" w:hAnsi="Arial" w:cs="Arial"/>
                <w:sz w:val="18"/>
                <w:szCs w:val="18"/>
              </w:rPr>
              <w:t xml:space="preserve">Se potenciará el desarrollo del profesorado en aspectos </w:t>
            </w:r>
            <w:r w:rsidR="00EF0B8D" w:rsidRPr="00065835">
              <w:rPr>
                <w:rFonts w:ascii="Arial" w:hAnsi="Arial" w:cs="Arial"/>
                <w:sz w:val="18"/>
                <w:szCs w:val="18"/>
              </w:rPr>
              <w:t>pedagógicos y</w:t>
            </w:r>
            <w:r w:rsidRPr="00065835">
              <w:rPr>
                <w:rFonts w:ascii="Arial" w:hAnsi="Arial" w:cs="Arial"/>
                <w:sz w:val="18"/>
                <w:szCs w:val="18"/>
              </w:rPr>
              <w:t xml:space="preserve"> propios de su disciplina para alcanzar la excelencia académica desde una perspectiva humanística y multidisciplinaria.</w:t>
            </w:r>
          </w:p>
        </w:tc>
        <w:tc>
          <w:tcPr>
            <w:tcW w:w="2936" w:type="pct"/>
          </w:tcPr>
          <w:p w14:paraId="5EFD38FC" w14:textId="77777777" w:rsidR="009B2A48" w:rsidRPr="00065835" w:rsidRDefault="009B2A48" w:rsidP="00497397">
            <w:pPr>
              <w:spacing w:before="120"/>
              <w:ind w:right="62"/>
              <w:jc w:val="both"/>
              <w:rPr>
                <w:rFonts w:ascii="Arial" w:hAnsi="Arial" w:cs="Arial"/>
                <w:sz w:val="18"/>
                <w:szCs w:val="18"/>
              </w:rPr>
            </w:pPr>
            <w:r w:rsidRPr="00065835">
              <w:rPr>
                <w:rFonts w:ascii="Arial" w:hAnsi="Arial" w:cs="Arial"/>
                <w:b/>
                <w:bCs/>
                <w:sz w:val="18"/>
                <w:szCs w:val="18"/>
              </w:rPr>
              <w:t>5.1</w:t>
            </w:r>
            <w:r w:rsidRPr="00065835">
              <w:rPr>
                <w:b/>
                <w:bCs/>
                <w:sz w:val="18"/>
                <w:szCs w:val="18"/>
              </w:rPr>
              <w:t xml:space="preserve"> </w:t>
            </w:r>
            <w:r w:rsidRPr="00065835">
              <w:rPr>
                <w:rFonts w:ascii="Arial" w:hAnsi="Arial" w:cs="Arial"/>
                <w:sz w:val="18"/>
                <w:szCs w:val="18"/>
              </w:rPr>
              <w:t>Se desarrollarán programas de formación pedagógica del profesorado que estimule la filosofía de “aprender a aprender” y el compromiso permanente de educadores y educandos con el proceso de enseñanza-aprendizaje.</w:t>
            </w:r>
          </w:p>
          <w:p w14:paraId="3380062C" w14:textId="77777777" w:rsidR="009B2A48" w:rsidRPr="00065835" w:rsidRDefault="009B2A48" w:rsidP="00497397">
            <w:pPr>
              <w:spacing w:line="252" w:lineRule="auto"/>
              <w:ind w:right="65"/>
              <w:jc w:val="both"/>
              <w:rPr>
                <w:rFonts w:ascii="Arial" w:hAnsi="Arial" w:cs="Arial"/>
                <w:b/>
                <w:bCs/>
                <w:sz w:val="18"/>
                <w:szCs w:val="18"/>
              </w:rPr>
            </w:pPr>
            <w:r w:rsidRPr="00065835">
              <w:rPr>
                <w:rFonts w:ascii="Arial" w:hAnsi="Arial" w:cs="Arial"/>
                <w:b/>
                <w:bCs/>
                <w:sz w:val="18"/>
                <w:szCs w:val="18"/>
              </w:rPr>
              <w:t xml:space="preserve">5.2. </w:t>
            </w:r>
            <w:r w:rsidRPr="00065835">
              <w:rPr>
                <w:rFonts w:ascii="Arial" w:hAnsi="Arial" w:cs="Arial"/>
                <w:bCs/>
                <w:sz w:val="18"/>
                <w:szCs w:val="18"/>
              </w:rPr>
              <w:t xml:space="preserve">Se mantendrá un programa de formación a nivel de posgrado del </w:t>
            </w:r>
            <w:r w:rsidR="00EF0B8D" w:rsidRPr="00065835">
              <w:rPr>
                <w:rFonts w:ascii="Arial" w:hAnsi="Arial" w:cs="Arial"/>
                <w:bCs/>
                <w:sz w:val="18"/>
                <w:szCs w:val="18"/>
              </w:rPr>
              <w:t>profesorado, que</w:t>
            </w:r>
            <w:r w:rsidRPr="00065835">
              <w:rPr>
                <w:rFonts w:ascii="Arial" w:hAnsi="Arial" w:cs="Arial"/>
                <w:bCs/>
                <w:sz w:val="18"/>
                <w:szCs w:val="18"/>
              </w:rPr>
              <w:t xml:space="preserve"> responda a las líneas prioritarias de desarrollo de las Unidades Académicas.</w:t>
            </w:r>
          </w:p>
        </w:tc>
      </w:tr>
      <w:tr w:rsidR="009B2A48" w:rsidRPr="00065835" w14:paraId="1A22EC2E" w14:textId="77777777" w:rsidTr="67BC428F">
        <w:tc>
          <w:tcPr>
            <w:tcW w:w="2064" w:type="pct"/>
            <w:vAlign w:val="center"/>
          </w:tcPr>
          <w:p w14:paraId="3EEFF61D" w14:textId="77777777" w:rsidR="009B2A48" w:rsidRPr="009B2A48" w:rsidRDefault="009B2A48" w:rsidP="007021D6">
            <w:pPr>
              <w:spacing w:before="240" w:after="240" w:line="252" w:lineRule="auto"/>
              <w:jc w:val="both"/>
              <w:rPr>
                <w:rFonts w:ascii="Arial" w:hAnsi="Arial" w:cs="Arial"/>
                <w:b/>
                <w:bCs/>
                <w:sz w:val="18"/>
                <w:szCs w:val="18"/>
              </w:rPr>
            </w:pPr>
            <w:r w:rsidRPr="009B2A48">
              <w:rPr>
                <w:rFonts w:ascii="Arial" w:hAnsi="Arial" w:cs="Arial"/>
                <w:b/>
                <w:bCs/>
                <w:sz w:val="18"/>
                <w:szCs w:val="18"/>
              </w:rPr>
              <w:t xml:space="preserve">6. </w:t>
            </w:r>
            <w:r w:rsidRPr="009B2A48">
              <w:rPr>
                <w:rFonts w:ascii="Arial" w:hAnsi="Arial" w:cs="Arial"/>
                <w:sz w:val="18"/>
                <w:szCs w:val="18"/>
              </w:rPr>
              <w:t>Se incrementará la formación, capacitación y superación del personal para alcanzar la excelencia desde una perspectiva humanística que contemple el compromiso con la equidad, el ambiente y una cultura de paz.</w:t>
            </w:r>
          </w:p>
        </w:tc>
        <w:tc>
          <w:tcPr>
            <w:tcW w:w="2936" w:type="pct"/>
          </w:tcPr>
          <w:p w14:paraId="16C18BF5" w14:textId="77777777" w:rsidR="009B2A48" w:rsidRPr="00065835" w:rsidRDefault="6E9B4342" w:rsidP="67BC428F">
            <w:pPr>
              <w:spacing w:line="252" w:lineRule="auto"/>
              <w:ind w:right="65"/>
              <w:jc w:val="both"/>
              <w:rPr>
                <w:rFonts w:ascii="Arial" w:hAnsi="Arial" w:cs="Arial"/>
                <w:b/>
                <w:bCs/>
                <w:sz w:val="18"/>
                <w:szCs w:val="18"/>
              </w:rPr>
            </w:pPr>
            <w:r w:rsidRPr="67BC428F">
              <w:rPr>
                <w:rFonts w:ascii="Arial" w:hAnsi="Arial" w:cs="Arial"/>
                <w:b/>
                <w:bCs/>
                <w:sz w:val="18"/>
                <w:szCs w:val="18"/>
              </w:rPr>
              <w:t xml:space="preserve">6. </w:t>
            </w:r>
            <w:r w:rsidRPr="67BC428F">
              <w:rPr>
                <w:rFonts w:ascii="Arial" w:hAnsi="Arial" w:cs="Arial"/>
                <w:sz w:val="18"/>
                <w:szCs w:val="18"/>
              </w:rPr>
              <w:t xml:space="preserve">Se fortalecerá la formación integral, la capacitación y el entrenamiento del personal, con el fin </w:t>
            </w:r>
            <w:r w:rsidR="4438E7D6" w:rsidRPr="67BC428F">
              <w:rPr>
                <w:rFonts w:ascii="Arial" w:hAnsi="Arial" w:cs="Arial"/>
                <w:sz w:val="18"/>
                <w:szCs w:val="18"/>
              </w:rPr>
              <w:t>de que</w:t>
            </w:r>
            <w:r w:rsidRPr="67BC428F">
              <w:rPr>
                <w:rFonts w:ascii="Arial" w:hAnsi="Arial" w:cs="Arial"/>
                <w:sz w:val="18"/>
                <w:szCs w:val="18"/>
              </w:rPr>
              <w:t xml:space="preserve"> mejoren el nivel de desempeño de su puesto de trabajo, desde una perspectiva humanística que contemple el compromiso con la equidad, el ambiente y una cultura de paz a partir de las prioridades y objetivos Institucionales</w:t>
            </w:r>
          </w:p>
        </w:tc>
      </w:tr>
      <w:tr w:rsidR="009B2A48" w:rsidRPr="00065835" w14:paraId="4A602A4D" w14:textId="77777777" w:rsidTr="67BC428F">
        <w:tc>
          <w:tcPr>
            <w:tcW w:w="2064" w:type="pct"/>
            <w:vMerge w:val="restart"/>
          </w:tcPr>
          <w:p w14:paraId="48CB60B3" w14:textId="77777777" w:rsidR="009B2A48" w:rsidRPr="009B2A48" w:rsidRDefault="009B2A48" w:rsidP="007021D6">
            <w:pPr>
              <w:spacing w:before="120" w:after="120" w:line="252" w:lineRule="auto"/>
              <w:jc w:val="both"/>
              <w:rPr>
                <w:rFonts w:ascii="Arial" w:hAnsi="Arial" w:cs="Arial"/>
                <w:b/>
                <w:bCs/>
                <w:sz w:val="18"/>
                <w:szCs w:val="18"/>
              </w:rPr>
            </w:pPr>
            <w:r w:rsidRPr="009B2A48">
              <w:rPr>
                <w:rFonts w:ascii="Arial" w:hAnsi="Arial" w:cs="Arial"/>
                <w:b/>
                <w:bCs/>
                <w:sz w:val="18"/>
                <w:szCs w:val="18"/>
              </w:rPr>
              <w:t xml:space="preserve">7. </w:t>
            </w:r>
            <w:r w:rsidRPr="009B2A48">
              <w:rPr>
                <w:rFonts w:ascii="Arial" w:hAnsi="Arial" w:cs="Arial"/>
                <w:sz w:val="18"/>
                <w:szCs w:val="18"/>
              </w:rPr>
              <w:t>Se desarrollarán proyectos de investigación, extensión, acción social y desarrollo tecnológico, innovadores y de impacto científico, tecnológico y social conforme a los fines, principios, valores institucionales y a los ejes de conocimiento estratégicos.</w:t>
            </w:r>
          </w:p>
        </w:tc>
        <w:tc>
          <w:tcPr>
            <w:tcW w:w="2936" w:type="pct"/>
          </w:tcPr>
          <w:p w14:paraId="3D499183" w14:textId="77777777" w:rsidR="009B2A48" w:rsidRPr="00065835" w:rsidRDefault="009B2A48" w:rsidP="00497397">
            <w:pPr>
              <w:spacing w:before="120"/>
              <w:ind w:right="62"/>
              <w:jc w:val="both"/>
              <w:rPr>
                <w:rFonts w:ascii="Arial" w:hAnsi="Arial" w:cs="Arial"/>
                <w:b/>
                <w:bCs/>
                <w:sz w:val="18"/>
                <w:szCs w:val="18"/>
              </w:rPr>
            </w:pPr>
            <w:r w:rsidRPr="00065835">
              <w:rPr>
                <w:rFonts w:ascii="Arial" w:hAnsi="Arial" w:cs="Arial"/>
                <w:b/>
                <w:bCs/>
                <w:sz w:val="18"/>
                <w:szCs w:val="18"/>
              </w:rPr>
              <w:t>7.1</w:t>
            </w:r>
            <w:r w:rsidRPr="00065835">
              <w:rPr>
                <w:rFonts w:ascii="Arial" w:hAnsi="Arial" w:cs="Arial"/>
                <w:sz w:val="18"/>
                <w:szCs w:val="18"/>
              </w:rPr>
              <w:t xml:space="preserve"> Se desarrollarán proyectos de investigación, extensión y acción social orientados a generar conocimientos para la solución de problemas prioritarios del país, en procura del mejoramiento de la calidad de vida y la edificación de una sociedad más justa y solidaria.</w:t>
            </w:r>
          </w:p>
        </w:tc>
      </w:tr>
      <w:tr w:rsidR="009B2A48" w:rsidRPr="00065835" w14:paraId="36C1CAD2" w14:textId="77777777" w:rsidTr="67BC428F">
        <w:tc>
          <w:tcPr>
            <w:tcW w:w="2064" w:type="pct"/>
            <w:vMerge/>
            <w:vAlign w:val="center"/>
          </w:tcPr>
          <w:p w14:paraId="6643B266" w14:textId="77777777" w:rsidR="009B2A48" w:rsidRPr="00065835" w:rsidRDefault="009B2A48" w:rsidP="007021D6">
            <w:pPr>
              <w:rPr>
                <w:rFonts w:ascii="Arial" w:hAnsi="Arial" w:cs="Arial"/>
                <w:b/>
                <w:bCs/>
                <w:sz w:val="18"/>
                <w:szCs w:val="18"/>
              </w:rPr>
            </w:pPr>
          </w:p>
        </w:tc>
        <w:tc>
          <w:tcPr>
            <w:tcW w:w="2936" w:type="pct"/>
          </w:tcPr>
          <w:p w14:paraId="4E1FD882" w14:textId="77777777" w:rsidR="009B2A48" w:rsidRPr="00065835" w:rsidRDefault="009B2A48" w:rsidP="00497397">
            <w:pPr>
              <w:ind w:right="65"/>
              <w:jc w:val="both"/>
              <w:rPr>
                <w:rFonts w:ascii="Arial" w:hAnsi="Arial" w:cs="Arial"/>
                <w:b/>
                <w:bCs/>
                <w:sz w:val="18"/>
                <w:szCs w:val="18"/>
              </w:rPr>
            </w:pPr>
            <w:r w:rsidRPr="00065835">
              <w:rPr>
                <w:rFonts w:ascii="Arial" w:hAnsi="Arial" w:cs="Arial"/>
                <w:b/>
                <w:bCs/>
                <w:sz w:val="18"/>
                <w:szCs w:val="18"/>
              </w:rPr>
              <w:t>7.2</w:t>
            </w:r>
            <w:r w:rsidRPr="00065835">
              <w:rPr>
                <w:rFonts w:ascii="Arial" w:hAnsi="Arial" w:cs="Arial"/>
                <w:sz w:val="18"/>
                <w:szCs w:val="18"/>
              </w:rPr>
              <w:t xml:space="preserve"> Se definirá una estrategia de búsqueda de recursos financieros a nivel nacional e internacional, para reforzar el desarrollo de la docencia, la investigación, la extensión, la cooperación, el intercambio estudiantil, la acción social, la innovación, el desarrollo científico y tecnológico y el desarrollo territorial.</w:t>
            </w:r>
          </w:p>
        </w:tc>
      </w:tr>
      <w:tr w:rsidR="009B2A48" w:rsidRPr="00065835" w14:paraId="49D55382" w14:textId="77777777" w:rsidTr="67BC428F">
        <w:tc>
          <w:tcPr>
            <w:tcW w:w="2064" w:type="pct"/>
            <w:vMerge w:val="restart"/>
          </w:tcPr>
          <w:p w14:paraId="438E9ABA" w14:textId="77777777" w:rsidR="009B2A48" w:rsidRPr="00065835" w:rsidRDefault="009B2A48" w:rsidP="007021D6">
            <w:pPr>
              <w:spacing w:before="240" w:after="240" w:line="252" w:lineRule="auto"/>
              <w:jc w:val="both"/>
              <w:rPr>
                <w:rFonts w:ascii="Arial" w:hAnsi="Arial" w:cs="Arial"/>
                <w:b/>
                <w:bCs/>
                <w:sz w:val="18"/>
                <w:szCs w:val="18"/>
              </w:rPr>
            </w:pPr>
            <w:r w:rsidRPr="00065835">
              <w:rPr>
                <w:rFonts w:ascii="Arial" w:hAnsi="Arial" w:cs="Arial"/>
                <w:b/>
                <w:bCs/>
                <w:sz w:val="18"/>
                <w:szCs w:val="18"/>
              </w:rPr>
              <w:t xml:space="preserve">8.  </w:t>
            </w:r>
            <w:r w:rsidRPr="00065835">
              <w:rPr>
                <w:rFonts w:ascii="Arial" w:hAnsi="Arial" w:cs="Arial"/>
                <w:sz w:val="18"/>
                <w:szCs w:val="18"/>
              </w:rPr>
              <w:t>Se desarrollarán estrategias que contribuyan a mejorar el acceso, la vida estudiantil, la formación integral y el éxito académico para los estudiantes del ITCR, procurando la equidad de condiciones para las poblaciones vulnerables y de bajo nivel socioeconómico.</w:t>
            </w:r>
          </w:p>
        </w:tc>
        <w:tc>
          <w:tcPr>
            <w:tcW w:w="2936" w:type="pct"/>
          </w:tcPr>
          <w:p w14:paraId="50D2B380" w14:textId="77777777" w:rsidR="009B2A48" w:rsidRPr="00065835" w:rsidRDefault="009B2A48" w:rsidP="00497397">
            <w:pPr>
              <w:spacing w:before="120"/>
              <w:ind w:right="62"/>
              <w:jc w:val="both"/>
              <w:rPr>
                <w:rFonts w:ascii="Arial" w:hAnsi="Arial" w:cs="Arial"/>
                <w:sz w:val="18"/>
                <w:szCs w:val="18"/>
              </w:rPr>
            </w:pPr>
            <w:r w:rsidRPr="00065835">
              <w:rPr>
                <w:rFonts w:ascii="Arial" w:hAnsi="Arial" w:cs="Arial"/>
                <w:b/>
                <w:bCs/>
                <w:sz w:val="18"/>
                <w:szCs w:val="18"/>
              </w:rPr>
              <w:t>8.1</w:t>
            </w:r>
            <w:r w:rsidRPr="00065835">
              <w:rPr>
                <w:rFonts w:ascii="Arial" w:hAnsi="Arial" w:cs="Arial"/>
                <w:sz w:val="18"/>
                <w:szCs w:val="18"/>
              </w:rPr>
              <w:t xml:space="preserve"> Se ofrecerán los programa y servicios existentes para el ingreso, la formación integral, el bienestar estudiantil y la graduación exitosa del estudiantado bajo parámetros de calidad y rendición de cuentas.</w:t>
            </w:r>
          </w:p>
          <w:p w14:paraId="3E3D1EDA" w14:textId="77777777" w:rsidR="009B2A48" w:rsidRPr="00065835" w:rsidRDefault="009B2A48" w:rsidP="00497397">
            <w:pPr>
              <w:ind w:right="65"/>
              <w:jc w:val="both"/>
              <w:rPr>
                <w:rFonts w:ascii="Arial" w:hAnsi="Arial" w:cs="Arial"/>
                <w:b/>
                <w:bCs/>
                <w:sz w:val="18"/>
                <w:szCs w:val="18"/>
              </w:rPr>
            </w:pPr>
          </w:p>
        </w:tc>
      </w:tr>
      <w:tr w:rsidR="009B2A48" w:rsidRPr="00065835" w14:paraId="61F9262E" w14:textId="77777777" w:rsidTr="67BC428F">
        <w:tc>
          <w:tcPr>
            <w:tcW w:w="2064" w:type="pct"/>
            <w:vMerge/>
            <w:vAlign w:val="center"/>
          </w:tcPr>
          <w:p w14:paraId="17F1728D" w14:textId="77777777" w:rsidR="009B2A48" w:rsidRPr="00065835" w:rsidRDefault="009B2A48" w:rsidP="007021D6">
            <w:pPr>
              <w:rPr>
                <w:rFonts w:ascii="Arial" w:hAnsi="Arial" w:cs="Arial"/>
                <w:b/>
                <w:bCs/>
                <w:sz w:val="18"/>
                <w:szCs w:val="18"/>
              </w:rPr>
            </w:pPr>
          </w:p>
        </w:tc>
        <w:tc>
          <w:tcPr>
            <w:tcW w:w="2936" w:type="pct"/>
          </w:tcPr>
          <w:p w14:paraId="24C45A46" w14:textId="77777777" w:rsidR="009B2A48" w:rsidRPr="00065835" w:rsidRDefault="009B2A48" w:rsidP="00497397">
            <w:pPr>
              <w:spacing w:before="120"/>
              <w:ind w:right="62"/>
              <w:jc w:val="both"/>
              <w:rPr>
                <w:rFonts w:ascii="Arial" w:hAnsi="Arial" w:cs="Arial"/>
                <w:sz w:val="18"/>
                <w:szCs w:val="18"/>
              </w:rPr>
            </w:pPr>
            <w:r w:rsidRPr="00065835">
              <w:rPr>
                <w:rFonts w:ascii="Arial" w:hAnsi="Arial" w:cs="Arial"/>
                <w:b/>
                <w:bCs/>
                <w:sz w:val="18"/>
                <w:szCs w:val="18"/>
              </w:rPr>
              <w:t>8.2.</w:t>
            </w:r>
            <w:r w:rsidRPr="00065835">
              <w:rPr>
                <w:rFonts w:ascii="Arial" w:hAnsi="Arial" w:cs="Arial"/>
                <w:sz w:val="18"/>
                <w:szCs w:val="18"/>
              </w:rPr>
              <w:t xml:space="preserve"> Se mantendrán las acciones en la comunidad Institucional, que fortalezcan una vida estudiantil integral e impulsen la equidad e igualdad de oportunidades bajo parámetros de calidad y rendición de cuentas.</w:t>
            </w:r>
          </w:p>
          <w:p w14:paraId="1BC7FB1C" w14:textId="77777777" w:rsidR="009B2A48" w:rsidRPr="00065835" w:rsidRDefault="009B2A48" w:rsidP="00497397">
            <w:pPr>
              <w:spacing w:before="120"/>
              <w:ind w:right="62"/>
              <w:jc w:val="both"/>
              <w:rPr>
                <w:rFonts w:ascii="Arial" w:hAnsi="Arial" w:cs="Arial"/>
                <w:b/>
                <w:bCs/>
                <w:sz w:val="18"/>
                <w:szCs w:val="18"/>
              </w:rPr>
            </w:pPr>
          </w:p>
        </w:tc>
      </w:tr>
      <w:tr w:rsidR="009B2A48" w:rsidRPr="00065835" w14:paraId="28BFA24B" w14:textId="77777777" w:rsidTr="67BC428F">
        <w:tc>
          <w:tcPr>
            <w:tcW w:w="2064" w:type="pct"/>
          </w:tcPr>
          <w:p w14:paraId="2E3A97B7" w14:textId="77777777" w:rsidR="009B2A48" w:rsidRPr="00065835" w:rsidRDefault="009B2A48" w:rsidP="007021D6">
            <w:pPr>
              <w:spacing w:line="252" w:lineRule="auto"/>
              <w:jc w:val="both"/>
              <w:rPr>
                <w:rFonts w:ascii="Arial" w:hAnsi="Arial" w:cs="Arial"/>
                <w:b/>
                <w:bCs/>
                <w:sz w:val="18"/>
                <w:szCs w:val="18"/>
              </w:rPr>
            </w:pPr>
            <w:r w:rsidRPr="00065835">
              <w:rPr>
                <w:rFonts w:ascii="Arial" w:hAnsi="Arial" w:cs="Arial"/>
                <w:b/>
                <w:bCs/>
                <w:sz w:val="18"/>
                <w:szCs w:val="18"/>
              </w:rPr>
              <w:t xml:space="preserve">9.  </w:t>
            </w:r>
            <w:r w:rsidRPr="00065835">
              <w:rPr>
                <w:rFonts w:ascii="Arial" w:hAnsi="Arial" w:cs="Arial"/>
                <w:sz w:val="18"/>
                <w:szCs w:val="18"/>
              </w:rPr>
              <w:t xml:space="preserve">Se promoverán los procesos de investigación, extensión y de desarrollo tecnológico integrados a la enseñanza aprendizaje en los niveles de grado y posgrado. </w:t>
            </w:r>
          </w:p>
        </w:tc>
        <w:tc>
          <w:tcPr>
            <w:tcW w:w="2936" w:type="pct"/>
          </w:tcPr>
          <w:p w14:paraId="18DB1BA1" w14:textId="77777777" w:rsidR="009B2A48" w:rsidRPr="00065835" w:rsidRDefault="009B2A48" w:rsidP="00497397">
            <w:pPr>
              <w:spacing w:line="252" w:lineRule="auto"/>
              <w:ind w:right="65"/>
              <w:jc w:val="both"/>
              <w:rPr>
                <w:rFonts w:ascii="Arial" w:hAnsi="Arial" w:cs="Arial"/>
                <w:b/>
                <w:bCs/>
                <w:sz w:val="18"/>
                <w:szCs w:val="18"/>
              </w:rPr>
            </w:pPr>
            <w:r w:rsidRPr="00065835">
              <w:rPr>
                <w:rFonts w:ascii="Arial" w:hAnsi="Arial" w:cs="Arial"/>
                <w:b/>
                <w:bCs/>
                <w:sz w:val="18"/>
                <w:szCs w:val="18"/>
              </w:rPr>
              <w:t>9.</w:t>
            </w:r>
            <w:r w:rsidRPr="00065835">
              <w:rPr>
                <w:rFonts w:ascii="Arial" w:hAnsi="Arial" w:cs="Arial"/>
                <w:b/>
                <w:sz w:val="18"/>
                <w:szCs w:val="18"/>
              </w:rPr>
              <w:t xml:space="preserve"> </w:t>
            </w:r>
            <w:r w:rsidRPr="00065835">
              <w:rPr>
                <w:rFonts w:ascii="Arial" w:hAnsi="Arial" w:cs="Arial"/>
                <w:sz w:val="18"/>
                <w:szCs w:val="18"/>
              </w:rPr>
              <w:t>Se estimulará en los procesos de enseñanza aprendizaje la participación estudiantil en actividades y proyectos de investigación, extensión y acción social.</w:t>
            </w:r>
          </w:p>
        </w:tc>
      </w:tr>
      <w:tr w:rsidR="009B2A48" w:rsidRPr="00065835" w14:paraId="2122909A" w14:textId="77777777" w:rsidTr="67BC428F">
        <w:tc>
          <w:tcPr>
            <w:tcW w:w="2064" w:type="pct"/>
            <w:vMerge w:val="restart"/>
          </w:tcPr>
          <w:p w14:paraId="5AC1D091" w14:textId="77777777" w:rsidR="009B2A48" w:rsidRPr="00065835" w:rsidRDefault="009B2A48" w:rsidP="007021D6">
            <w:pPr>
              <w:spacing w:before="240" w:after="240" w:line="252" w:lineRule="auto"/>
              <w:jc w:val="both"/>
              <w:rPr>
                <w:rFonts w:ascii="Arial" w:hAnsi="Arial" w:cs="Arial"/>
                <w:b/>
                <w:bCs/>
                <w:sz w:val="18"/>
                <w:szCs w:val="18"/>
              </w:rPr>
            </w:pPr>
            <w:r w:rsidRPr="00065835">
              <w:rPr>
                <w:rFonts w:ascii="Arial" w:hAnsi="Arial" w:cs="Arial"/>
                <w:b/>
                <w:bCs/>
                <w:sz w:val="18"/>
                <w:szCs w:val="18"/>
              </w:rPr>
              <w:t>10.</w:t>
            </w:r>
            <w:r w:rsidRPr="00065835">
              <w:rPr>
                <w:rFonts w:ascii="Arial" w:hAnsi="Arial" w:cs="Arial"/>
                <w:sz w:val="18"/>
                <w:szCs w:val="18"/>
              </w:rPr>
              <w:t xml:space="preserve"> Se mantendrá la vinculación permanente con los graduados con el propósito de retroalimentar el quehacer institucional y de fomentar su incorporación exitosa en el mercado laboral.</w:t>
            </w:r>
          </w:p>
        </w:tc>
        <w:tc>
          <w:tcPr>
            <w:tcW w:w="2936" w:type="pct"/>
          </w:tcPr>
          <w:p w14:paraId="586B22CA" w14:textId="77777777" w:rsidR="009B2A48" w:rsidRPr="00065835" w:rsidRDefault="009B2A48" w:rsidP="00497397">
            <w:pPr>
              <w:spacing w:line="252" w:lineRule="auto"/>
              <w:ind w:right="65"/>
              <w:jc w:val="both"/>
              <w:rPr>
                <w:rFonts w:ascii="Arial" w:hAnsi="Arial" w:cs="Arial"/>
                <w:b/>
                <w:bCs/>
                <w:sz w:val="18"/>
                <w:szCs w:val="18"/>
              </w:rPr>
            </w:pPr>
            <w:r w:rsidRPr="00065835">
              <w:rPr>
                <w:rFonts w:ascii="Arial" w:hAnsi="Arial" w:cs="Arial"/>
                <w:b/>
                <w:bCs/>
                <w:sz w:val="18"/>
                <w:szCs w:val="18"/>
              </w:rPr>
              <w:t>10.1</w:t>
            </w:r>
            <w:r w:rsidRPr="00065835">
              <w:rPr>
                <w:rFonts w:ascii="Arial" w:hAnsi="Arial" w:cs="Arial"/>
                <w:sz w:val="18"/>
                <w:szCs w:val="18"/>
              </w:rPr>
              <w:t xml:space="preserve"> Se promoverá el desarrollo de actividades de vinculación con los graduados, para fortalecer el quehacer institucional.</w:t>
            </w:r>
          </w:p>
        </w:tc>
      </w:tr>
      <w:tr w:rsidR="009B2A48" w:rsidRPr="00065835" w14:paraId="058AE0FB" w14:textId="77777777" w:rsidTr="67BC428F">
        <w:trPr>
          <w:trHeight w:val="997"/>
        </w:trPr>
        <w:tc>
          <w:tcPr>
            <w:tcW w:w="2064" w:type="pct"/>
            <w:vMerge/>
            <w:vAlign w:val="center"/>
          </w:tcPr>
          <w:p w14:paraId="46122907" w14:textId="77777777" w:rsidR="009B2A48" w:rsidRPr="00065835" w:rsidRDefault="009B2A48" w:rsidP="007021D6">
            <w:pPr>
              <w:rPr>
                <w:rFonts w:ascii="Arial" w:hAnsi="Arial" w:cs="Arial"/>
                <w:b/>
                <w:bCs/>
                <w:sz w:val="18"/>
                <w:szCs w:val="18"/>
              </w:rPr>
            </w:pPr>
          </w:p>
        </w:tc>
        <w:tc>
          <w:tcPr>
            <w:tcW w:w="2936" w:type="pct"/>
          </w:tcPr>
          <w:p w14:paraId="41BCDD84" w14:textId="77777777" w:rsidR="009B2A48" w:rsidRPr="00065835" w:rsidRDefault="009B2A48" w:rsidP="00497397">
            <w:pPr>
              <w:spacing w:before="120"/>
              <w:ind w:right="62"/>
              <w:jc w:val="both"/>
              <w:rPr>
                <w:rFonts w:ascii="Arial" w:hAnsi="Arial" w:cs="Arial"/>
                <w:b/>
                <w:bCs/>
                <w:sz w:val="18"/>
                <w:szCs w:val="18"/>
              </w:rPr>
            </w:pPr>
            <w:r w:rsidRPr="00065835">
              <w:rPr>
                <w:rFonts w:ascii="Arial" w:hAnsi="Arial" w:cs="Arial"/>
                <w:b/>
                <w:bCs/>
                <w:sz w:val="18"/>
                <w:szCs w:val="18"/>
              </w:rPr>
              <w:t>10.2</w:t>
            </w:r>
            <w:r w:rsidRPr="00065835">
              <w:rPr>
                <w:rFonts w:ascii="Arial" w:hAnsi="Arial" w:cs="Arial"/>
                <w:sz w:val="18"/>
                <w:szCs w:val="18"/>
              </w:rPr>
              <w:t xml:space="preserve"> Se desarrollarán programas de educación continua para los graduados, según las necesidades vigentes del sector laboral y las necesidades del país.</w:t>
            </w:r>
          </w:p>
        </w:tc>
      </w:tr>
      <w:tr w:rsidR="009B2A48" w:rsidRPr="00065835" w14:paraId="52965F00" w14:textId="77777777" w:rsidTr="67BC428F">
        <w:tc>
          <w:tcPr>
            <w:tcW w:w="2064" w:type="pct"/>
            <w:vAlign w:val="center"/>
          </w:tcPr>
          <w:p w14:paraId="3BE5B05C" w14:textId="77777777" w:rsidR="009B2A48" w:rsidRPr="00065835" w:rsidRDefault="009B2A48" w:rsidP="007021D6">
            <w:pPr>
              <w:spacing w:before="240" w:after="240" w:line="252" w:lineRule="auto"/>
              <w:jc w:val="both"/>
              <w:rPr>
                <w:rFonts w:ascii="Arial" w:hAnsi="Arial" w:cs="Arial"/>
                <w:sz w:val="18"/>
                <w:szCs w:val="18"/>
              </w:rPr>
            </w:pPr>
            <w:r w:rsidRPr="00065835">
              <w:rPr>
                <w:rFonts w:ascii="Arial" w:hAnsi="Arial" w:cs="Arial"/>
                <w:b/>
                <w:bCs/>
                <w:sz w:val="18"/>
                <w:szCs w:val="18"/>
              </w:rPr>
              <w:t>11.</w:t>
            </w:r>
            <w:r w:rsidRPr="00065835">
              <w:rPr>
                <w:rFonts w:ascii="Arial" w:hAnsi="Arial" w:cs="Arial"/>
                <w:sz w:val="18"/>
                <w:szCs w:val="18"/>
              </w:rPr>
              <w:t xml:space="preserve">  Se desarrollará la prestación de servicios a terceros como una forma de vinculación con la sociedad y fuente </w:t>
            </w:r>
            <w:r w:rsidRPr="00065835">
              <w:rPr>
                <w:rFonts w:ascii="Arial" w:hAnsi="Arial" w:cs="Arial"/>
                <w:sz w:val="18"/>
                <w:szCs w:val="18"/>
              </w:rPr>
              <w:lastRenderedPageBreak/>
              <w:t>adicional de financiamiento, atendiendo a los fines y principios de la Institución, sin que vaya en detrimento de la academia ni el ambiente y no represente una competencia desleal a terceros.</w:t>
            </w:r>
          </w:p>
        </w:tc>
        <w:tc>
          <w:tcPr>
            <w:tcW w:w="2936" w:type="pct"/>
          </w:tcPr>
          <w:p w14:paraId="75AB9595" w14:textId="77777777" w:rsidR="009B2A48" w:rsidRPr="00065835" w:rsidRDefault="009B2A48" w:rsidP="00497397">
            <w:pPr>
              <w:spacing w:line="252" w:lineRule="auto"/>
              <w:ind w:right="65"/>
              <w:jc w:val="both"/>
              <w:rPr>
                <w:rFonts w:ascii="Arial" w:hAnsi="Arial" w:cs="Arial"/>
                <w:b/>
                <w:bCs/>
                <w:sz w:val="18"/>
                <w:szCs w:val="18"/>
              </w:rPr>
            </w:pPr>
            <w:r w:rsidRPr="00065835">
              <w:rPr>
                <w:rFonts w:ascii="Arial" w:hAnsi="Arial" w:cs="Arial"/>
                <w:b/>
                <w:bCs/>
                <w:sz w:val="18"/>
                <w:szCs w:val="18"/>
              </w:rPr>
              <w:lastRenderedPageBreak/>
              <w:t xml:space="preserve">11. </w:t>
            </w:r>
            <w:r w:rsidRPr="00065835">
              <w:rPr>
                <w:rFonts w:ascii="Arial" w:hAnsi="Arial" w:cs="Arial"/>
                <w:bCs/>
                <w:sz w:val="18"/>
                <w:szCs w:val="18"/>
              </w:rPr>
              <w:t>Se fomentará la prestación de servicios en campos especializados, desde las competencias académicas de cada unidad operativa, con carácter remunerado a nivel nacional e internacional.</w:t>
            </w:r>
          </w:p>
        </w:tc>
      </w:tr>
      <w:tr w:rsidR="009B2A48" w:rsidRPr="00065835" w14:paraId="4747FBBA" w14:textId="77777777" w:rsidTr="67BC428F">
        <w:tc>
          <w:tcPr>
            <w:tcW w:w="2064" w:type="pct"/>
          </w:tcPr>
          <w:p w14:paraId="6DC7762A" w14:textId="77777777" w:rsidR="009B2A48" w:rsidRPr="00065835" w:rsidRDefault="009B2A48" w:rsidP="007021D6">
            <w:pPr>
              <w:spacing w:before="240" w:after="240" w:line="252" w:lineRule="auto"/>
              <w:jc w:val="both"/>
              <w:rPr>
                <w:rFonts w:ascii="Arial" w:hAnsi="Arial" w:cs="Arial"/>
                <w:b/>
                <w:bCs/>
                <w:sz w:val="18"/>
                <w:szCs w:val="18"/>
              </w:rPr>
            </w:pPr>
            <w:r w:rsidRPr="00065835">
              <w:rPr>
                <w:rFonts w:ascii="Arial" w:hAnsi="Arial" w:cs="Arial"/>
                <w:b/>
                <w:bCs/>
                <w:sz w:val="18"/>
                <w:szCs w:val="18"/>
              </w:rPr>
              <w:t xml:space="preserve"> 12.   </w:t>
            </w:r>
            <w:r w:rsidRPr="00065835">
              <w:rPr>
                <w:rFonts w:ascii="Arial" w:hAnsi="Arial" w:cs="Arial"/>
                <w:sz w:val="18"/>
                <w:szCs w:val="18"/>
              </w:rPr>
              <w:t>Se fortalecerá la asignación de recursos para la extensión y acción social de manera que se logre una mayor proyección institucional en el ámbito sociocultural, productivo y organizativo.</w:t>
            </w:r>
          </w:p>
        </w:tc>
        <w:tc>
          <w:tcPr>
            <w:tcW w:w="2936" w:type="pct"/>
          </w:tcPr>
          <w:p w14:paraId="180D0A11" w14:textId="77777777" w:rsidR="009B2A48" w:rsidRPr="00065835" w:rsidRDefault="009B2A48" w:rsidP="00497397">
            <w:pPr>
              <w:spacing w:after="240" w:line="252" w:lineRule="auto"/>
              <w:ind w:right="65"/>
              <w:jc w:val="both"/>
              <w:rPr>
                <w:rFonts w:ascii="Arial" w:hAnsi="Arial" w:cs="Arial"/>
                <w:b/>
                <w:bCs/>
                <w:sz w:val="18"/>
                <w:szCs w:val="18"/>
              </w:rPr>
            </w:pPr>
            <w:r w:rsidRPr="00065835">
              <w:rPr>
                <w:rFonts w:ascii="Arial" w:hAnsi="Arial" w:cs="Arial"/>
                <w:b/>
                <w:sz w:val="18"/>
                <w:szCs w:val="18"/>
              </w:rPr>
              <w:t>12</w:t>
            </w:r>
            <w:r w:rsidRPr="00065835">
              <w:rPr>
                <w:rFonts w:ascii="Arial" w:hAnsi="Arial" w:cs="Arial"/>
                <w:b/>
                <w:bCs/>
                <w:sz w:val="18"/>
                <w:szCs w:val="18"/>
              </w:rPr>
              <w:t>.</w:t>
            </w:r>
            <w:r w:rsidRPr="00065835">
              <w:rPr>
                <w:rFonts w:ascii="Arial" w:hAnsi="Arial" w:cs="Arial"/>
                <w:b/>
                <w:sz w:val="18"/>
                <w:szCs w:val="18"/>
              </w:rPr>
              <w:t xml:space="preserve"> </w:t>
            </w:r>
            <w:r w:rsidRPr="00065835">
              <w:rPr>
                <w:rFonts w:ascii="Arial" w:hAnsi="Arial" w:cs="Arial"/>
                <w:sz w:val="18"/>
                <w:szCs w:val="18"/>
              </w:rPr>
              <w:t>Se asignarán recursos para atender los proyectos o actividades prioritarias de extensión y acción social, que respondan a las necesidades de los diferentes sectores bajo parámetros de calidad y rendición de cuentas.</w:t>
            </w:r>
          </w:p>
        </w:tc>
      </w:tr>
      <w:tr w:rsidR="009B2A48" w:rsidRPr="00065835" w14:paraId="2F41226D" w14:textId="77777777" w:rsidTr="67BC428F">
        <w:tc>
          <w:tcPr>
            <w:tcW w:w="2064" w:type="pct"/>
          </w:tcPr>
          <w:p w14:paraId="2F90E856" w14:textId="77777777" w:rsidR="009B2A48" w:rsidRPr="00065835" w:rsidRDefault="009B2A48" w:rsidP="007021D6">
            <w:pPr>
              <w:spacing w:before="240" w:after="240" w:line="252" w:lineRule="auto"/>
              <w:jc w:val="both"/>
              <w:rPr>
                <w:rFonts w:ascii="Arial" w:hAnsi="Arial" w:cs="Arial"/>
                <w:b/>
                <w:bCs/>
                <w:sz w:val="18"/>
                <w:szCs w:val="18"/>
              </w:rPr>
            </w:pPr>
            <w:r w:rsidRPr="00065835">
              <w:rPr>
                <w:rFonts w:ascii="Arial" w:hAnsi="Arial" w:cs="Arial"/>
                <w:b/>
                <w:bCs/>
                <w:sz w:val="18"/>
                <w:szCs w:val="18"/>
              </w:rPr>
              <w:t xml:space="preserve">13.   </w:t>
            </w:r>
            <w:r w:rsidRPr="00065835">
              <w:rPr>
                <w:rFonts w:ascii="Arial" w:hAnsi="Arial" w:cs="Arial"/>
                <w:sz w:val="18"/>
                <w:szCs w:val="18"/>
              </w:rPr>
              <w:t>Se fortalecerá el trabajo conjunto en áreas estratégicas con las universidades que conforman el Sistema de Educación Superior Universitario Público.</w:t>
            </w:r>
          </w:p>
        </w:tc>
        <w:tc>
          <w:tcPr>
            <w:tcW w:w="2936" w:type="pct"/>
          </w:tcPr>
          <w:p w14:paraId="652DF5F2" w14:textId="77777777" w:rsidR="009B2A48" w:rsidRPr="00065835" w:rsidRDefault="009B2A48" w:rsidP="00497397">
            <w:pPr>
              <w:spacing w:after="240" w:line="252" w:lineRule="auto"/>
              <w:ind w:right="65"/>
              <w:jc w:val="both"/>
              <w:rPr>
                <w:rFonts w:ascii="Arial" w:hAnsi="Arial" w:cs="Arial"/>
                <w:b/>
                <w:bCs/>
                <w:sz w:val="18"/>
                <w:szCs w:val="18"/>
              </w:rPr>
            </w:pPr>
            <w:r w:rsidRPr="00065835">
              <w:rPr>
                <w:rFonts w:ascii="Arial" w:hAnsi="Arial" w:cs="Arial"/>
                <w:b/>
                <w:bCs/>
                <w:sz w:val="18"/>
                <w:szCs w:val="18"/>
              </w:rPr>
              <w:t>13.</w:t>
            </w:r>
            <w:r w:rsidRPr="00065835">
              <w:rPr>
                <w:rFonts w:ascii="Arial" w:hAnsi="Arial" w:cs="Arial"/>
                <w:b/>
                <w:sz w:val="18"/>
                <w:szCs w:val="18"/>
              </w:rPr>
              <w:t xml:space="preserve"> </w:t>
            </w:r>
            <w:r w:rsidRPr="00065835">
              <w:rPr>
                <w:rFonts w:ascii="Arial" w:hAnsi="Arial" w:cs="Arial"/>
                <w:sz w:val="18"/>
                <w:szCs w:val="18"/>
              </w:rPr>
              <w:t>Se desarrollarán actividades, proyectos o programas conjuntos entre las universidades que conforman el Sistema de Educación Superior Universitario Público, bajo parámetros de calidad y rendición de cuentas.</w:t>
            </w:r>
          </w:p>
        </w:tc>
      </w:tr>
      <w:tr w:rsidR="009B2A48" w:rsidRPr="00065835" w14:paraId="2927F775" w14:textId="77777777" w:rsidTr="67BC428F">
        <w:tc>
          <w:tcPr>
            <w:tcW w:w="2064" w:type="pct"/>
          </w:tcPr>
          <w:p w14:paraId="70D27D72" w14:textId="77777777" w:rsidR="009B2A48" w:rsidRPr="00065835" w:rsidRDefault="009B2A48" w:rsidP="007021D6">
            <w:pPr>
              <w:spacing w:before="240" w:after="240" w:line="252" w:lineRule="auto"/>
              <w:jc w:val="both"/>
              <w:rPr>
                <w:rFonts w:ascii="Arial" w:hAnsi="Arial" w:cs="Arial"/>
                <w:b/>
                <w:bCs/>
                <w:sz w:val="18"/>
                <w:szCs w:val="18"/>
              </w:rPr>
            </w:pPr>
            <w:r w:rsidRPr="00065835">
              <w:rPr>
                <w:rFonts w:ascii="Arial" w:hAnsi="Arial" w:cs="Arial"/>
                <w:b/>
                <w:bCs/>
                <w:sz w:val="18"/>
                <w:szCs w:val="18"/>
              </w:rPr>
              <w:t xml:space="preserve">14.   </w:t>
            </w:r>
            <w:r w:rsidRPr="00065835">
              <w:rPr>
                <w:rFonts w:ascii="Arial" w:hAnsi="Arial" w:cs="Arial"/>
                <w:sz w:val="18"/>
                <w:szCs w:val="18"/>
              </w:rPr>
              <w:t>Se incrementará la formación, la capacitación y la superación de la comunidad institucional en la formulación, el desarrollo sostenible y la administración de proyectos, actividades de acción social y prestación de servicios.</w:t>
            </w:r>
          </w:p>
        </w:tc>
        <w:tc>
          <w:tcPr>
            <w:tcW w:w="2936" w:type="pct"/>
          </w:tcPr>
          <w:p w14:paraId="5623740D" w14:textId="77777777" w:rsidR="009B2A48" w:rsidRPr="00065835" w:rsidRDefault="009B2A48" w:rsidP="00497397">
            <w:pPr>
              <w:spacing w:before="120"/>
              <w:ind w:right="62"/>
              <w:jc w:val="both"/>
              <w:rPr>
                <w:rFonts w:ascii="Arial" w:hAnsi="Arial" w:cs="Arial"/>
                <w:b/>
                <w:bCs/>
                <w:sz w:val="18"/>
                <w:szCs w:val="18"/>
              </w:rPr>
            </w:pPr>
            <w:r w:rsidRPr="00065835">
              <w:rPr>
                <w:rFonts w:ascii="Arial" w:hAnsi="Arial" w:cs="Arial"/>
                <w:b/>
                <w:bCs/>
                <w:sz w:val="18"/>
                <w:szCs w:val="18"/>
              </w:rPr>
              <w:t>14.</w:t>
            </w:r>
            <w:r w:rsidRPr="00065835">
              <w:rPr>
                <w:rFonts w:ascii="Arial" w:hAnsi="Arial" w:cs="Arial"/>
                <w:b/>
                <w:sz w:val="18"/>
                <w:szCs w:val="18"/>
              </w:rPr>
              <w:t xml:space="preserve"> </w:t>
            </w:r>
            <w:r w:rsidRPr="00065835">
              <w:rPr>
                <w:rFonts w:ascii="Arial" w:hAnsi="Arial" w:cs="Arial"/>
                <w:sz w:val="18"/>
                <w:szCs w:val="18"/>
              </w:rPr>
              <w:t>Se desarrollarán programas de capacitación y formación a la comunidad institucional en la formulación, el desarrollo sostenible y la administración de proyectos, que contribuyan al logro de los objetivos institucionales acordes con la realidad nacional.</w:t>
            </w:r>
          </w:p>
        </w:tc>
      </w:tr>
      <w:tr w:rsidR="009B2A48" w:rsidRPr="00065835" w14:paraId="0E024125" w14:textId="77777777" w:rsidTr="67BC428F">
        <w:tc>
          <w:tcPr>
            <w:tcW w:w="2064" w:type="pct"/>
            <w:vMerge w:val="restart"/>
          </w:tcPr>
          <w:p w14:paraId="7D4D0A15" w14:textId="77777777" w:rsidR="009B2A48" w:rsidRPr="00065835" w:rsidRDefault="009B2A48" w:rsidP="007021D6">
            <w:pPr>
              <w:spacing w:before="240" w:after="240" w:line="252" w:lineRule="auto"/>
              <w:jc w:val="both"/>
              <w:rPr>
                <w:rFonts w:ascii="Arial" w:hAnsi="Arial" w:cs="Arial"/>
                <w:sz w:val="18"/>
                <w:szCs w:val="18"/>
              </w:rPr>
            </w:pPr>
            <w:r w:rsidRPr="00065835">
              <w:rPr>
                <w:rFonts w:ascii="Arial" w:hAnsi="Arial" w:cs="Arial"/>
                <w:b/>
                <w:bCs/>
                <w:sz w:val="18"/>
                <w:szCs w:val="18"/>
              </w:rPr>
              <w:t>15</w:t>
            </w:r>
            <w:r w:rsidRPr="00065835">
              <w:rPr>
                <w:rFonts w:ascii="Arial" w:hAnsi="Arial" w:cs="Arial"/>
                <w:sz w:val="18"/>
                <w:szCs w:val="18"/>
              </w:rPr>
              <w:t xml:space="preserve">. </w:t>
            </w:r>
            <w:r w:rsidRPr="009B2A48">
              <w:rPr>
                <w:rFonts w:ascii="Arial" w:hAnsi="Arial" w:cs="Arial"/>
                <w:sz w:val="18"/>
                <w:szCs w:val="18"/>
              </w:rPr>
              <w:t>Los procesos institucionales se desarrollarán con excelencia, sustentados en la evaluación continua que involucre a los usuarios directos.</w:t>
            </w:r>
          </w:p>
        </w:tc>
        <w:tc>
          <w:tcPr>
            <w:tcW w:w="2936" w:type="pct"/>
          </w:tcPr>
          <w:p w14:paraId="0F88CBE1" w14:textId="77777777" w:rsidR="009B2A48" w:rsidRPr="00065835" w:rsidRDefault="009B2A48" w:rsidP="00497397">
            <w:pPr>
              <w:ind w:right="65"/>
              <w:jc w:val="both"/>
              <w:rPr>
                <w:rFonts w:ascii="Arial" w:hAnsi="Arial" w:cs="Arial"/>
                <w:b/>
                <w:bCs/>
                <w:sz w:val="18"/>
                <w:szCs w:val="18"/>
              </w:rPr>
            </w:pPr>
            <w:r w:rsidRPr="00065835">
              <w:rPr>
                <w:rFonts w:ascii="Arial" w:hAnsi="Arial" w:cs="Arial"/>
                <w:b/>
                <w:bCs/>
                <w:sz w:val="18"/>
                <w:szCs w:val="18"/>
              </w:rPr>
              <w:t>15.1</w:t>
            </w:r>
            <w:r w:rsidRPr="00065835">
              <w:rPr>
                <w:rFonts w:ascii="Arial" w:hAnsi="Arial" w:cs="Arial"/>
                <w:sz w:val="18"/>
                <w:szCs w:val="18"/>
              </w:rPr>
              <w:t xml:space="preserve"> Se promoverá la incorporación de buenas prácticas de gestión orientadas al mejoramiento de los procesos, los proyectos y las funciones que se desarrollan en la Institución, dando prioridad a aquellos que tengan alto impacto en la relación con los usuarios directos.</w:t>
            </w:r>
          </w:p>
        </w:tc>
      </w:tr>
      <w:tr w:rsidR="009B2A48" w:rsidRPr="00065835" w14:paraId="1DBFE4B9" w14:textId="77777777" w:rsidTr="67BC428F">
        <w:tc>
          <w:tcPr>
            <w:tcW w:w="2064" w:type="pct"/>
            <w:vMerge/>
          </w:tcPr>
          <w:p w14:paraId="0789EA15" w14:textId="77777777" w:rsidR="009B2A48" w:rsidRPr="00065835" w:rsidRDefault="009B2A48" w:rsidP="007021D6">
            <w:pPr>
              <w:spacing w:before="240" w:after="240" w:line="252" w:lineRule="auto"/>
              <w:jc w:val="both"/>
              <w:rPr>
                <w:rFonts w:ascii="Arial" w:hAnsi="Arial" w:cs="Arial"/>
                <w:b/>
                <w:bCs/>
                <w:sz w:val="18"/>
                <w:szCs w:val="18"/>
              </w:rPr>
            </w:pPr>
          </w:p>
        </w:tc>
        <w:tc>
          <w:tcPr>
            <w:tcW w:w="2936" w:type="pct"/>
          </w:tcPr>
          <w:p w14:paraId="50E5DF9A" w14:textId="77777777" w:rsidR="009B2A48" w:rsidRPr="00065835" w:rsidRDefault="009B2A48" w:rsidP="00497397">
            <w:pPr>
              <w:ind w:right="65"/>
              <w:jc w:val="both"/>
              <w:rPr>
                <w:rFonts w:ascii="Arial" w:hAnsi="Arial" w:cs="Arial"/>
                <w:b/>
                <w:bCs/>
                <w:sz w:val="18"/>
                <w:szCs w:val="18"/>
              </w:rPr>
            </w:pPr>
            <w:r w:rsidRPr="00065835">
              <w:rPr>
                <w:rFonts w:ascii="Arial" w:hAnsi="Arial" w:cs="Arial"/>
                <w:b/>
                <w:bCs/>
                <w:sz w:val="18"/>
                <w:szCs w:val="18"/>
              </w:rPr>
              <w:t xml:space="preserve">15.2. </w:t>
            </w:r>
            <w:r w:rsidRPr="00065835">
              <w:rPr>
                <w:rFonts w:ascii="Arial" w:hAnsi="Arial" w:cs="Arial"/>
                <w:sz w:val="18"/>
                <w:szCs w:val="18"/>
              </w:rPr>
              <w:t>Se establecerán indicadores de calidad, eficiencia y eficacia en procesos estratégicos institucionales.</w:t>
            </w:r>
          </w:p>
        </w:tc>
      </w:tr>
      <w:tr w:rsidR="009B2A48" w:rsidRPr="00065835" w14:paraId="2DB686E2" w14:textId="77777777" w:rsidTr="67BC428F">
        <w:tc>
          <w:tcPr>
            <w:tcW w:w="2064" w:type="pct"/>
            <w:vMerge/>
          </w:tcPr>
          <w:p w14:paraId="65B65583" w14:textId="77777777" w:rsidR="009B2A48" w:rsidRPr="00065835" w:rsidRDefault="009B2A48" w:rsidP="007021D6">
            <w:pPr>
              <w:spacing w:before="240" w:after="240" w:line="252" w:lineRule="auto"/>
              <w:jc w:val="both"/>
              <w:rPr>
                <w:rFonts w:ascii="Arial" w:hAnsi="Arial" w:cs="Arial"/>
                <w:b/>
                <w:bCs/>
                <w:sz w:val="18"/>
                <w:szCs w:val="18"/>
              </w:rPr>
            </w:pPr>
          </w:p>
        </w:tc>
        <w:tc>
          <w:tcPr>
            <w:tcW w:w="2936" w:type="pct"/>
          </w:tcPr>
          <w:p w14:paraId="1EFB674C" w14:textId="77777777" w:rsidR="009B2A48" w:rsidRPr="00065835" w:rsidRDefault="009B2A48" w:rsidP="00497397">
            <w:pPr>
              <w:spacing w:before="120"/>
              <w:ind w:right="62"/>
              <w:jc w:val="both"/>
              <w:rPr>
                <w:rFonts w:ascii="Arial" w:hAnsi="Arial" w:cs="Arial"/>
                <w:b/>
                <w:bCs/>
                <w:sz w:val="18"/>
                <w:szCs w:val="18"/>
              </w:rPr>
            </w:pPr>
            <w:r w:rsidRPr="00065835">
              <w:rPr>
                <w:rFonts w:ascii="Arial" w:hAnsi="Arial" w:cs="Arial"/>
                <w:b/>
                <w:bCs/>
                <w:sz w:val="18"/>
                <w:szCs w:val="18"/>
              </w:rPr>
              <w:t xml:space="preserve">15.3. </w:t>
            </w:r>
            <w:r w:rsidRPr="00065835">
              <w:rPr>
                <w:rFonts w:ascii="Arial" w:hAnsi="Arial" w:cs="Arial"/>
                <w:sz w:val="18"/>
                <w:szCs w:val="18"/>
              </w:rPr>
              <w:t>Se desarrollarán acciones enfocadas en la construcción de una cultura institucional de rendición de cuentas.</w:t>
            </w:r>
          </w:p>
        </w:tc>
      </w:tr>
      <w:tr w:rsidR="009B2A48" w:rsidRPr="00065835" w14:paraId="63950301" w14:textId="77777777" w:rsidTr="67BC428F">
        <w:tc>
          <w:tcPr>
            <w:tcW w:w="2064" w:type="pct"/>
            <w:vMerge/>
          </w:tcPr>
          <w:p w14:paraId="4E614F63" w14:textId="77777777" w:rsidR="009B2A48" w:rsidRPr="00065835" w:rsidRDefault="009B2A48" w:rsidP="007021D6">
            <w:pPr>
              <w:spacing w:before="240" w:after="240" w:line="252" w:lineRule="auto"/>
              <w:jc w:val="both"/>
              <w:rPr>
                <w:rFonts w:ascii="Arial" w:hAnsi="Arial" w:cs="Arial"/>
                <w:b/>
                <w:bCs/>
                <w:sz w:val="18"/>
                <w:szCs w:val="18"/>
              </w:rPr>
            </w:pPr>
          </w:p>
        </w:tc>
        <w:tc>
          <w:tcPr>
            <w:tcW w:w="2936" w:type="pct"/>
          </w:tcPr>
          <w:p w14:paraId="062F6727" w14:textId="77777777" w:rsidR="009B2A48" w:rsidRPr="00065835" w:rsidRDefault="009B2A48" w:rsidP="00497397">
            <w:pPr>
              <w:spacing w:before="120"/>
              <w:ind w:right="62"/>
              <w:jc w:val="both"/>
              <w:rPr>
                <w:rFonts w:ascii="Arial" w:hAnsi="Arial" w:cs="Arial"/>
                <w:b/>
                <w:bCs/>
                <w:sz w:val="18"/>
                <w:szCs w:val="18"/>
              </w:rPr>
            </w:pPr>
            <w:r w:rsidRPr="00065835">
              <w:rPr>
                <w:rFonts w:ascii="Arial" w:hAnsi="Arial" w:cs="Arial"/>
                <w:b/>
                <w:bCs/>
                <w:sz w:val="18"/>
                <w:szCs w:val="18"/>
              </w:rPr>
              <w:t xml:space="preserve">15.4. </w:t>
            </w:r>
            <w:r w:rsidRPr="00065835">
              <w:rPr>
                <w:rFonts w:ascii="Arial" w:hAnsi="Arial" w:cs="Arial"/>
                <w:bCs/>
                <w:sz w:val="18"/>
                <w:szCs w:val="18"/>
              </w:rPr>
              <w:t xml:space="preserve">Se implantarán acciones para incrementar el número de servicios evaluados </w:t>
            </w:r>
            <w:r w:rsidRPr="00065835">
              <w:rPr>
                <w:rFonts w:ascii="Arial" w:hAnsi="Arial" w:cs="Arial"/>
                <w:sz w:val="18"/>
                <w:szCs w:val="18"/>
              </w:rPr>
              <w:t>con la participación de los usuarios directos.</w:t>
            </w:r>
          </w:p>
        </w:tc>
      </w:tr>
      <w:tr w:rsidR="009B2A48" w:rsidRPr="00065835" w14:paraId="4EF5A647" w14:textId="77777777" w:rsidTr="67BC428F">
        <w:tc>
          <w:tcPr>
            <w:tcW w:w="2064" w:type="pct"/>
            <w:vMerge/>
          </w:tcPr>
          <w:p w14:paraId="66A13446" w14:textId="77777777" w:rsidR="009B2A48" w:rsidRPr="00065835" w:rsidRDefault="009B2A48" w:rsidP="007021D6">
            <w:pPr>
              <w:spacing w:before="240" w:after="240" w:line="252" w:lineRule="auto"/>
              <w:jc w:val="both"/>
              <w:rPr>
                <w:rFonts w:ascii="Arial" w:hAnsi="Arial" w:cs="Arial"/>
                <w:b/>
                <w:bCs/>
                <w:sz w:val="18"/>
                <w:szCs w:val="18"/>
              </w:rPr>
            </w:pPr>
          </w:p>
        </w:tc>
        <w:tc>
          <w:tcPr>
            <w:tcW w:w="2936" w:type="pct"/>
          </w:tcPr>
          <w:p w14:paraId="515F4562" w14:textId="77777777" w:rsidR="009B2A48" w:rsidRPr="00065835" w:rsidRDefault="009B2A48" w:rsidP="00497397">
            <w:pPr>
              <w:spacing w:before="120"/>
              <w:ind w:right="62"/>
              <w:jc w:val="both"/>
              <w:rPr>
                <w:rFonts w:ascii="Arial" w:hAnsi="Arial" w:cs="Arial"/>
                <w:b/>
                <w:bCs/>
                <w:sz w:val="18"/>
                <w:szCs w:val="18"/>
              </w:rPr>
            </w:pPr>
            <w:r w:rsidRPr="00065835">
              <w:rPr>
                <w:rFonts w:ascii="Arial" w:hAnsi="Arial" w:cs="Arial"/>
                <w:b/>
                <w:bCs/>
                <w:sz w:val="18"/>
                <w:szCs w:val="18"/>
              </w:rPr>
              <w:t>15.5</w:t>
            </w:r>
            <w:r w:rsidRPr="00065835">
              <w:rPr>
                <w:rFonts w:ascii="Arial" w:hAnsi="Arial" w:cs="Arial"/>
                <w:sz w:val="18"/>
                <w:szCs w:val="18"/>
              </w:rPr>
              <w:t xml:space="preserve"> Se optimizará el uso y desarrollo de sistemas de información que permitan integrar los procesos y sistemas institucionales.</w:t>
            </w:r>
          </w:p>
        </w:tc>
      </w:tr>
      <w:tr w:rsidR="009B2A48" w:rsidRPr="00065835" w14:paraId="61DE07D8" w14:textId="77777777" w:rsidTr="67BC428F">
        <w:tc>
          <w:tcPr>
            <w:tcW w:w="2064" w:type="pct"/>
            <w:vMerge/>
          </w:tcPr>
          <w:p w14:paraId="40F8DE4A" w14:textId="77777777" w:rsidR="009B2A48" w:rsidRPr="00065835" w:rsidRDefault="009B2A48" w:rsidP="007021D6">
            <w:pPr>
              <w:spacing w:before="240" w:after="240" w:line="252" w:lineRule="auto"/>
              <w:jc w:val="both"/>
              <w:rPr>
                <w:rFonts w:ascii="Arial" w:hAnsi="Arial" w:cs="Arial"/>
                <w:b/>
                <w:bCs/>
                <w:sz w:val="18"/>
                <w:szCs w:val="18"/>
              </w:rPr>
            </w:pPr>
          </w:p>
        </w:tc>
        <w:tc>
          <w:tcPr>
            <w:tcW w:w="2936" w:type="pct"/>
          </w:tcPr>
          <w:p w14:paraId="26749753" w14:textId="77777777" w:rsidR="009B2A48" w:rsidRPr="00065835" w:rsidRDefault="009B2A48" w:rsidP="00497397">
            <w:pPr>
              <w:spacing w:before="120"/>
              <w:ind w:right="62"/>
              <w:jc w:val="both"/>
              <w:rPr>
                <w:rFonts w:ascii="Arial" w:hAnsi="Arial" w:cs="Arial"/>
                <w:b/>
                <w:bCs/>
                <w:sz w:val="18"/>
                <w:szCs w:val="18"/>
              </w:rPr>
            </w:pPr>
            <w:r w:rsidRPr="00065835">
              <w:rPr>
                <w:rFonts w:ascii="Arial" w:hAnsi="Arial" w:cs="Arial"/>
                <w:b/>
                <w:bCs/>
                <w:sz w:val="18"/>
                <w:szCs w:val="18"/>
              </w:rPr>
              <w:t>15.6</w:t>
            </w:r>
            <w:r w:rsidRPr="00065835">
              <w:rPr>
                <w:rFonts w:ascii="Arial" w:hAnsi="Arial" w:cs="Arial"/>
                <w:sz w:val="18"/>
                <w:szCs w:val="18"/>
              </w:rPr>
              <w:t xml:space="preserve"> Se desarrollarán acciones para atender los hallazgos que las auditorías externas han señalado al Instituto Tecnológico de Costa Rica en la gobernanza de las </w:t>
            </w:r>
            <w:proofErr w:type="spellStart"/>
            <w:r w:rsidRPr="00065835">
              <w:rPr>
                <w:rFonts w:ascii="Arial" w:hAnsi="Arial" w:cs="Arial"/>
                <w:sz w:val="18"/>
                <w:szCs w:val="18"/>
              </w:rPr>
              <w:t>TIC´s</w:t>
            </w:r>
            <w:proofErr w:type="spellEnd"/>
            <w:r w:rsidRPr="00065835">
              <w:rPr>
                <w:rFonts w:ascii="Arial" w:hAnsi="Arial" w:cs="Arial"/>
                <w:sz w:val="18"/>
                <w:szCs w:val="18"/>
              </w:rPr>
              <w:t>.</w:t>
            </w:r>
          </w:p>
        </w:tc>
      </w:tr>
      <w:tr w:rsidR="009B2A48" w:rsidRPr="00065835" w14:paraId="2ECE85B0" w14:textId="77777777" w:rsidTr="67BC428F">
        <w:tc>
          <w:tcPr>
            <w:tcW w:w="2064" w:type="pct"/>
            <w:vMerge w:val="restart"/>
            <w:vAlign w:val="center"/>
          </w:tcPr>
          <w:p w14:paraId="1DDFC841" w14:textId="77777777" w:rsidR="009B2A48" w:rsidRPr="00065835" w:rsidRDefault="009B2A48" w:rsidP="007021D6">
            <w:pPr>
              <w:jc w:val="both"/>
              <w:rPr>
                <w:rFonts w:ascii="Arial" w:hAnsi="Arial" w:cs="Arial"/>
                <w:sz w:val="18"/>
                <w:szCs w:val="18"/>
              </w:rPr>
            </w:pPr>
            <w:r w:rsidRPr="00065835">
              <w:rPr>
                <w:rFonts w:ascii="Arial" w:hAnsi="Arial" w:cs="Arial"/>
                <w:b/>
                <w:bCs/>
                <w:sz w:val="18"/>
                <w:szCs w:val="18"/>
              </w:rPr>
              <w:t xml:space="preserve">16.   </w:t>
            </w:r>
            <w:r w:rsidRPr="00065835">
              <w:rPr>
                <w:rFonts w:ascii="Arial" w:hAnsi="Arial" w:cs="Arial"/>
                <w:sz w:val="18"/>
                <w:szCs w:val="18"/>
              </w:rPr>
              <w:t>Se ejecutarán los recursos asignados a la Institución de manera oportuna, eficiente, racional y transparente y se promoverá la consecución de fondos nacionales e internacionales que favorezcan el desarrollo y el impacto del quehacer de la Institución en la sociedad.</w:t>
            </w:r>
          </w:p>
        </w:tc>
        <w:tc>
          <w:tcPr>
            <w:tcW w:w="2936" w:type="pct"/>
          </w:tcPr>
          <w:p w14:paraId="2D1236D6" w14:textId="77777777" w:rsidR="009B2A48" w:rsidRPr="00065835" w:rsidRDefault="009B2A48" w:rsidP="00497397">
            <w:pPr>
              <w:spacing w:before="120"/>
              <w:ind w:right="62"/>
              <w:jc w:val="both"/>
              <w:rPr>
                <w:rFonts w:ascii="Arial" w:hAnsi="Arial" w:cs="Arial"/>
                <w:b/>
                <w:bCs/>
                <w:sz w:val="18"/>
                <w:szCs w:val="18"/>
              </w:rPr>
            </w:pPr>
            <w:r w:rsidRPr="00065835">
              <w:rPr>
                <w:rFonts w:ascii="Arial" w:hAnsi="Arial" w:cs="Arial"/>
                <w:b/>
                <w:bCs/>
                <w:sz w:val="18"/>
                <w:szCs w:val="18"/>
              </w:rPr>
              <w:t>16.1</w:t>
            </w:r>
            <w:r w:rsidRPr="00065835">
              <w:rPr>
                <w:rFonts w:ascii="Arial" w:hAnsi="Arial" w:cs="Arial"/>
                <w:sz w:val="18"/>
                <w:szCs w:val="18"/>
              </w:rPr>
              <w:t xml:space="preserve"> Se establecerá un riguroso proceso de planificación, a corto, mediano y largo plazo, incluyendo seguimiento y evaluación de todas las actividades fundamentales del ITCR, respondiendo a las necesidades fundamentales del país bajo parámetros de calidad y rendición de cuentas.</w:t>
            </w:r>
          </w:p>
        </w:tc>
      </w:tr>
      <w:tr w:rsidR="009B2A48" w:rsidRPr="00065835" w14:paraId="520108F7" w14:textId="77777777" w:rsidTr="67BC428F">
        <w:tc>
          <w:tcPr>
            <w:tcW w:w="2064" w:type="pct"/>
            <w:vMerge/>
          </w:tcPr>
          <w:p w14:paraId="43EB7187" w14:textId="77777777" w:rsidR="009B2A48" w:rsidRPr="00065835" w:rsidRDefault="009B2A48" w:rsidP="007021D6">
            <w:pPr>
              <w:spacing w:before="240" w:after="240" w:line="252" w:lineRule="auto"/>
              <w:jc w:val="both"/>
              <w:rPr>
                <w:rFonts w:ascii="Arial" w:hAnsi="Arial" w:cs="Arial"/>
                <w:b/>
                <w:bCs/>
                <w:sz w:val="18"/>
                <w:szCs w:val="18"/>
              </w:rPr>
            </w:pPr>
          </w:p>
        </w:tc>
        <w:tc>
          <w:tcPr>
            <w:tcW w:w="2936" w:type="pct"/>
          </w:tcPr>
          <w:p w14:paraId="3A6F118C" w14:textId="77777777" w:rsidR="009B2A48" w:rsidRPr="00065835" w:rsidRDefault="009B2A48" w:rsidP="00497397">
            <w:pPr>
              <w:spacing w:before="120"/>
              <w:ind w:right="62"/>
              <w:jc w:val="both"/>
              <w:rPr>
                <w:rFonts w:ascii="Arial" w:hAnsi="Arial" w:cs="Arial"/>
                <w:b/>
                <w:bCs/>
                <w:sz w:val="18"/>
                <w:szCs w:val="18"/>
              </w:rPr>
            </w:pPr>
            <w:r w:rsidRPr="00065835">
              <w:rPr>
                <w:rFonts w:ascii="Arial" w:hAnsi="Arial" w:cs="Arial"/>
                <w:b/>
                <w:bCs/>
                <w:sz w:val="18"/>
                <w:szCs w:val="18"/>
              </w:rPr>
              <w:t>16.2</w:t>
            </w:r>
            <w:r w:rsidRPr="00065835">
              <w:rPr>
                <w:rFonts w:ascii="Arial" w:hAnsi="Arial" w:cs="Arial"/>
                <w:sz w:val="18"/>
                <w:szCs w:val="18"/>
              </w:rPr>
              <w:t xml:space="preserve"> Se desarrollará una rendición de cuentas a nivel nacional y territorial de los aportes del ITCR en los diferentes territorios.</w:t>
            </w:r>
          </w:p>
        </w:tc>
      </w:tr>
      <w:tr w:rsidR="009B2A48" w:rsidRPr="00065835" w14:paraId="43F97FC4" w14:textId="77777777" w:rsidTr="67BC428F">
        <w:tc>
          <w:tcPr>
            <w:tcW w:w="2064" w:type="pct"/>
          </w:tcPr>
          <w:p w14:paraId="0CC1D528" w14:textId="77777777" w:rsidR="009B2A48" w:rsidRPr="00065835" w:rsidRDefault="009B2A48" w:rsidP="007021D6">
            <w:pPr>
              <w:spacing w:before="240" w:after="240" w:line="252" w:lineRule="auto"/>
              <w:jc w:val="both"/>
              <w:rPr>
                <w:rFonts w:ascii="Arial" w:hAnsi="Arial" w:cs="Arial"/>
                <w:b/>
                <w:bCs/>
                <w:sz w:val="18"/>
                <w:szCs w:val="18"/>
              </w:rPr>
            </w:pPr>
            <w:r w:rsidRPr="00065835">
              <w:rPr>
                <w:rFonts w:ascii="Arial" w:hAnsi="Arial" w:cs="Arial"/>
                <w:b/>
                <w:bCs/>
                <w:sz w:val="18"/>
                <w:szCs w:val="18"/>
              </w:rPr>
              <w:t xml:space="preserve">17.   </w:t>
            </w:r>
            <w:r w:rsidRPr="00065835">
              <w:rPr>
                <w:rFonts w:ascii="Arial" w:hAnsi="Arial" w:cs="Arial"/>
                <w:sz w:val="18"/>
                <w:szCs w:val="18"/>
              </w:rPr>
              <w:t xml:space="preserve">Se desarrollarán acciones en distintas regiones para ampliar el acceso a la </w:t>
            </w:r>
            <w:r w:rsidRPr="00065835">
              <w:rPr>
                <w:rFonts w:ascii="Arial" w:hAnsi="Arial" w:cs="Arial"/>
                <w:sz w:val="18"/>
                <w:szCs w:val="18"/>
              </w:rPr>
              <w:lastRenderedPageBreak/>
              <w:t>educación superior y contribuir con el desarrollo integral de la población, con atención a necesidades de grupos vulnerables, en condición de desventaja social</w:t>
            </w:r>
          </w:p>
        </w:tc>
        <w:tc>
          <w:tcPr>
            <w:tcW w:w="2936" w:type="pct"/>
          </w:tcPr>
          <w:p w14:paraId="031B28D1" w14:textId="77777777" w:rsidR="009B2A48" w:rsidRPr="00065835" w:rsidRDefault="009B2A48" w:rsidP="00497397">
            <w:pPr>
              <w:spacing w:before="240" w:after="240" w:line="252" w:lineRule="auto"/>
              <w:ind w:right="65"/>
              <w:jc w:val="both"/>
              <w:rPr>
                <w:rFonts w:ascii="Arial" w:hAnsi="Arial" w:cs="Arial"/>
                <w:b/>
                <w:bCs/>
                <w:sz w:val="18"/>
                <w:szCs w:val="18"/>
              </w:rPr>
            </w:pPr>
            <w:r w:rsidRPr="00065835">
              <w:rPr>
                <w:rFonts w:ascii="Arial" w:hAnsi="Arial" w:cs="Arial"/>
                <w:b/>
                <w:bCs/>
                <w:sz w:val="18"/>
                <w:szCs w:val="18"/>
              </w:rPr>
              <w:lastRenderedPageBreak/>
              <w:t>17.</w:t>
            </w:r>
            <w:r w:rsidRPr="00065835">
              <w:rPr>
                <w:rFonts w:ascii="Arial" w:hAnsi="Arial" w:cs="Arial"/>
                <w:bCs/>
                <w:sz w:val="18"/>
                <w:szCs w:val="18"/>
              </w:rPr>
              <w:t xml:space="preserve"> </w:t>
            </w:r>
            <w:r w:rsidRPr="00065835">
              <w:rPr>
                <w:rFonts w:ascii="Arial" w:hAnsi="Arial" w:cs="Arial"/>
                <w:sz w:val="18"/>
                <w:szCs w:val="18"/>
              </w:rPr>
              <w:t xml:space="preserve">Se continuará desarrollando actividades y acciones para atender las regiones del país, para favorecer el acceso y </w:t>
            </w:r>
            <w:r w:rsidRPr="00065835">
              <w:rPr>
                <w:rFonts w:ascii="Arial" w:hAnsi="Arial" w:cs="Arial"/>
                <w:sz w:val="18"/>
                <w:szCs w:val="18"/>
              </w:rPr>
              <w:lastRenderedPageBreak/>
              <w:t>fomentar el bienestar de las poblaciones de grupos vulnerables o en condición de desventaja social.</w:t>
            </w:r>
          </w:p>
        </w:tc>
      </w:tr>
      <w:tr w:rsidR="009B2A48" w:rsidRPr="007021D6" w14:paraId="2B9BEA02" w14:textId="77777777" w:rsidTr="67BC428F">
        <w:tc>
          <w:tcPr>
            <w:tcW w:w="2064" w:type="pct"/>
          </w:tcPr>
          <w:p w14:paraId="55A751A1" w14:textId="77777777" w:rsidR="009B2A48" w:rsidRPr="007021D6" w:rsidRDefault="009B2A48" w:rsidP="007021D6">
            <w:pPr>
              <w:spacing w:before="240" w:after="240" w:line="252" w:lineRule="auto"/>
              <w:jc w:val="both"/>
              <w:rPr>
                <w:rFonts w:ascii="Arial" w:hAnsi="Arial" w:cs="Arial"/>
                <w:b/>
                <w:bCs/>
                <w:sz w:val="18"/>
                <w:szCs w:val="18"/>
              </w:rPr>
            </w:pPr>
            <w:r w:rsidRPr="007021D6">
              <w:rPr>
                <w:rFonts w:ascii="Arial" w:hAnsi="Arial" w:cs="Arial"/>
                <w:b/>
                <w:bCs/>
                <w:sz w:val="18"/>
                <w:szCs w:val="18"/>
              </w:rPr>
              <w:lastRenderedPageBreak/>
              <w:t>18.</w:t>
            </w:r>
            <w:r w:rsidR="00E86D9C" w:rsidRPr="007021D6">
              <w:rPr>
                <w:rFonts w:ascii="Arial" w:hAnsi="Arial" w:cs="Arial"/>
                <w:b/>
                <w:bCs/>
                <w:sz w:val="18"/>
                <w:szCs w:val="18"/>
              </w:rPr>
              <w:t xml:space="preserve"> </w:t>
            </w:r>
            <w:r w:rsidR="007021D6" w:rsidRPr="007021D6">
              <w:rPr>
                <w:rFonts w:ascii="Arial" w:hAnsi="Arial" w:cs="Arial"/>
                <w:sz w:val="18"/>
                <w:szCs w:val="18"/>
              </w:rPr>
              <w:t>Se pondrán en práctica procesos incluyentes y acciones que sirvan como medio de construcción de una sociedad equitativa, igualitaria, inclusiva y libre de discriminación.</w:t>
            </w:r>
          </w:p>
        </w:tc>
        <w:tc>
          <w:tcPr>
            <w:tcW w:w="2936" w:type="pct"/>
          </w:tcPr>
          <w:p w14:paraId="0EF36CA7" w14:textId="77777777" w:rsidR="009B2A48" w:rsidRPr="007021D6" w:rsidRDefault="00AB7C6A" w:rsidP="00497397">
            <w:pPr>
              <w:spacing w:before="240" w:after="240" w:line="252" w:lineRule="auto"/>
              <w:jc w:val="both"/>
              <w:rPr>
                <w:rFonts w:ascii="Arial" w:hAnsi="Arial" w:cs="Arial"/>
                <w:b/>
                <w:bCs/>
                <w:sz w:val="18"/>
                <w:szCs w:val="18"/>
              </w:rPr>
            </w:pPr>
            <w:r>
              <w:rPr>
                <w:rFonts w:ascii="Arial" w:hAnsi="Arial" w:cs="Arial"/>
                <w:b/>
                <w:bCs/>
                <w:sz w:val="18"/>
                <w:szCs w:val="18"/>
              </w:rPr>
              <w:t>Propuesta sometida a consulta de la Comunidad Institucional según acuerdo del Consejo Institucional No. 3133, Artículo 11, del 28 de agosto de 2019.</w:t>
            </w:r>
          </w:p>
        </w:tc>
      </w:tr>
      <w:tr w:rsidR="009B2A48" w:rsidRPr="00065835" w14:paraId="0EBA317A" w14:textId="77777777" w:rsidTr="67BC428F">
        <w:trPr>
          <w:trHeight w:val="1272"/>
        </w:trPr>
        <w:tc>
          <w:tcPr>
            <w:tcW w:w="2064" w:type="pct"/>
          </w:tcPr>
          <w:p w14:paraId="176D1011" w14:textId="77777777" w:rsidR="009B2A48" w:rsidRPr="001A05FC" w:rsidRDefault="001A05FC" w:rsidP="001A05FC">
            <w:pPr>
              <w:spacing w:before="240" w:after="240" w:line="252" w:lineRule="auto"/>
              <w:jc w:val="both"/>
              <w:rPr>
                <w:rFonts w:ascii="Arial" w:hAnsi="Arial" w:cs="Arial"/>
                <w:sz w:val="18"/>
                <w:szCs w:val="18"/>
              </w:rPr>
            </w:pPr>
            <w:r w:rsidRPr="001A05FC">
              <w:rPr>
                <w:rFonts w:ascii="Arial" w:hAnsi="Arial" w:cs="Arial"/>
                <w:b/>
                <w:bCs/>
                <w:sz w:val="18"/>
                <w:szCs w:val="18"/>
              </w:rPr>
              <w:t>19.</w:t>
            </w:r>
            <w:r>
              <w:rPr>
                <w:rFonts w:ascii="Arial" w:hAnsi="Arial" w:cs="Arial"/>
                <w:sz w:val="18"/>
                <w:szCs w:val="18"/>
              </w:rPr>
              <w:t xml:space="preserve"> </w:t>
            </w:r>
            <w:r w:rsidR="007021D6" w:rsidRPr="001A05FC">
              <w:rPr>
                <w:rFonts w:ascii="Arial" w:hAnsi="Arial" w:cs="Arial"/>
                <w:sz w:val="18"/>
                <w:szCs w:val="18"/>
              </w:rPr>
              <w:t>Se pondrán en práctica procesos incluyentes y acciones que sirvan como medio de construcción de una sociedad equitativa, igualitaria, inclusiva y libre de discriminación.</w:t>
            </w:r>
          </w:p>
        </w:tc>
        <w:tc>
          <w:tcPr>
            <w:tcW w:w="2936" w:type="pct"/>
          </w:tcPr>
          <w:p w14:paraId="4E0E1EA3" w14:textId="77777777" w:rsidR="009B2A48" w:rsidRPr="00065835" w:rsidRDefault="00AB7C6A" w:rsidP="00497397">
            <w:pPr>
              <w:spacing w:before="240" w:after="240" w:line="252" w:lineRule="auto"/>
              <w:ind w:right="65"/>
              <w:jc w:val="both"/>
              <w:rPr>
                <w:rFonts w:ascii="Arial" w:hAnsi="Arial" w:cs="Arial"/>
                <w:b/>
                <w:bCs/>
                <w:sz w:val="18"/>
                <w:szCs w:val="18"/>
              </w:rPr>
            </w:pPr>
            <w:r>
              <w:rPr>
                <w:rFonts w:ascii="Arial" w:hAnsi="Arial" w:cs="Arial"/>
                <w:b/>
                <w:bCs/>
                <w:sz w:val="18"/>
                <w:szCs w:val="18"/>
              </w:rPr>
              <w:t>Propuesta sometida a consulta de la Comunidad Institucional según acuerdo del Consejo Institucional No. 3133, Artículo 11, del 28 de agosto de 2019.</w:t>
            </w:r>
          </w:p>
        </w:tc>
      </w:tr>
    </w:tbl>
    <w:p w14:paraId="1808DC21" w14:textId="77777777" w:rsidR="007703FD" w:rsidRPr="00BC1C91" w:rsidRDefault="007703FD" w:rsidP="007703FD">
      <w:pPr>
        <w:spacing w:after="160"/>
        <w:ind w:right="114"/>
        <w:contextualSpacing/>
        <w:jc w:val="both"/>
        <w:rPr>
          <w:rFonts w:ascii="Arial" w:hAnsi="Arial" w:cs="Arial"/>
        </w:rPr>
      </w:pPr>
    </w:p>
    <w:p w14:paraId="26F1AA6B" w14:textId="77777777" w:rsidR="007703FD" w:rsidRPr="00BC1C91" w:rsidRDefault="007703FD" w:rsidP="007703FD">
      <w:pPr>
        <w:spacing w:after="160"/>
        <w:ind w:right="114"/>
        <w:contextualSpacing/>
        <w:jc w:val="both"/>
        <w:rPr>
          <w:rFonts w:ascii="Arial" w:hAnsi="Arial" w:cs="Arial"/>
        </w:rPr>
      </w:pPr>
    </w:p>
    <w:p w14:paraId="202388D7" w14:textId="77777777" w:rsidR="000C3DCC" w:rsidRPr="00911E9D" w:rsidRDefault="000C3DCC" w:rsidP="00476230">
      <w:pPr>
        <w:pStyle w:val="Texto"/>
        <w:numPr>
          <w:ilvl w:val="1"/>
          <w:numId w:val="20"/>
        </w:numPr>
        <w:jc w:val="both"/>
        <w:rPr>
          <w:rFonts w:ascii="Arial" w:hAnsi="Arial" w:cs="Arial"/>
          <w:color w:val="auto"/>
          <w:sz w:val="24"/>
          <w:szCs w:val="24"/>
        </w:rPr>
      </w:pPr>
      <w:bookmarkStart w:id="227" w:name="_Toc365876652"/>
      <w:bookmarkStart w:id="228" w:name="_Toc365877015"/>
      <w:bookmarkStart w:id="229" w:name="_Toc365879570"/>
      <w:bookmarkStart w:id="230" w:name="_Toc209867410"/>
      <w:r w:rsidRPr="00911E9D">
        <w:rPr>
          <w:rFonts w:ascii="Arial" w:hAnsi="Arial" w:cs="Arial"/>
          <w:color w:val="auto"/>
          <w:sz w:val="24"/>
          <w:szCs w:val="24"/>
        </w:rPr>
        <w:t>Ejes de Conocimiento Estratégicos</w:t>
      </w:r>
      <w:bookmarkEnd w:id="227"/>
      <w:bookmarkEnd w:id="228"/>
      <w:bookmarkEnd w:id="229"/>
    </w:p>
    <w:p w14:paraId="0E455BE7" w14:textId="77777777" w:rsidR="002F4675" w:rsidRPr="00BC1C91" w:rsidRDefault="002F4675" w:rsidP="002F4675">
      <w:pPr>
        <w:rPr>
          <w:rFonts w:ascii="Arial" w:hAnsi="Arial" w:cs="Arial"/>
        </w:rPr>
      </w:pPr>
    </w:p>
    <w:p w14:paraId="15E35E73" w14:textId="77777777" w:rsidR="000C3DCC" w:rsidRPr="00BC1C91" w:rsidRDefault="00093B51" w:rsidP="007C6305">
      <w:pPr>
        <w:widowControl w:val="0"/>
        <w:autoSpaceDE w:val="0"/>
        <w:autoSpaceDN w:val="0"/>
        <w:adjustRightInd w:val="0"/>
        <w:spacing w:line="360" w:lineRule="auto"/>
        <w:jc w:val="both"/>
        <w:rPr>
          <w:rFonts w:ascii="Arial" w:hAnsi="Arial" w:cs="Arial"/>
        </w:rPr>
      </w:pPr>
      <w:r w:rsidRPr="00BC1C91">
        <w:rPr>
          <w:rFonts w:ascii="Arial" w:hAnsi="Arial" w:cs="Arial"/>
        </w:rPr>
        <w:t>L</w:t>
      </w:r>
      <w:r w:rsidR="000C3DCC" w:rsidRPr="00BC1C91">
        <w:rPr>
          <w:rFonts w:ascii="Arial" w:hAnsi="Arial" w:cs="Arial"/>
        </w:rPr>
        <w:t>os Ejes de Conocimiento Estratégicos aprobados por la Asamblea Institucional Representativa en su Sesión Ordinaria No. 01-2012 son: los Ejes del Conocimiento Estratégicos (agua, alimentos, cultura, energía, hábitat, industria, salud) y los Ejes Transversales (tecnología, sostenibilidad, innovación, emprendedurismo) para el ITCR, descritos en el documento Ejes de Conocimiento Estratégicos para el ITCR.</w:t>
      </w:r>
    </w:p>
    <w:p w14:paraId="4EAB17BA" w14:textId="77777777" w:rsidR="000C3DCC" w:rsidRPr="00BC1C91" w:rsidRDefault="000C3DCC" w:rsidP="007C6305">
      <w:pPr>
        <w:spacing w:line="360" w:lineRule="auto"/>
        <w:jc w:val="both"/>
        <w:rPr>
          <w:rFonts w:ascii="Arial" w:hAnsi="Arial" w:cs="Arial"/>
        </w:rPr>
      </w:pPr>
      <w:r w:rsidRPr="00BC1C91">
        <w:rPr>
          <w:rFonts w:ascii="Arial" w:hAnsi="Arial" w:cs="Arial"/>
          <w:bCs/>
        </w:rPr>
        <w:t>Estos ejes, son áreas del conocimiento u objetos de estudio a través de los cuales la Institución pretende lograr su misión, enfocando en ellos prioritariamente sus actividades y recursos. Asimismo, deben responder a la realidad nacional e internacional, priorizando las necesidades de la sociedad costarricense.</w:t>
      </w:r>
    </w:p>
    <w:p w14:paraId="14BA0C05" w14:textId="77777777" w:rsidR="000C3DCC" w:rsidRDefault="000C3DCC" w:rsidP="007C6305">
      <w:pPr>
        <w:spacing w:line="360" w:lineRule="auto"/>
        <w:jc w:val="both"/>
        <w:rPr>
          <w:rFonts w:ascii="Arial" w:hAnsi="Arial" w:cs="Arial"/>
          <w:bCs/>
        </w:rPr>
      </w:pPr>
      <w:r w:rsidRPr="00BC1C91">
        <w:rPr>
          <w:rFonts w:ascii="Arial" w:hAnsi="Arial" w:cs="Arial"/>
          <w:bCs/>
        </w:rPr>
        <w:t>Para lograr impacto y pertinencia en la sociedad, el ITCR debe dirigir sus esfuerzos al desarrollo de campos del conocimiento que contribuyan a resolver los problemas nacionales involucrando la convergencia de disciplinas.</w:t>
      </w:r>
    </w:p>
    <w:p w14:paraId="406BE04D" w14:textId="77777777" w:rsidR="001C1AC7" w:rsidRPr="00BC1C91" w:rsidRDefault="001C1AC7" w:rsidP="007C6305">
      <w:pPr>
        <w:spacing w:line="360" w:lineRule="auto"/>
        <w:jc w:val="both"/>
        <w:rPr>
          <w:rFonts w:ascii="Arial" w:hAnsi="Arial" w:cs="Arial"/>
          <w:bCs/>
        </w:rPr>
      </w:pPr>
    </w:p>
    <w:p w14:paraId="0588C491" w14:textId="77777777" w:rsidR="008A381B" w:rsidRDefault="000C3DCC" w:rsidP="008A381B">
      <w:pPr>
        <w:spacing w:line="360" w:lineRule="auto"/>
        <w:jc w:val="both"/>
        <w:rPr>
          <w:rFonts w:ascii="Arial" w:hAnsi="Arial" w:cs="Arial"/>
        </w:rPr>
      </w:pPr>
      <w:r w:rsidRPr="00BC1C91">
        <w:rPr>
          <w:rFonts w:ascii="Arial" w:hAnsi="Arial" w:cs="Arial"/>
        </w:rPr>
        <w:t>Se detallan a continuación:</w:t>
      </w:r>
    </w:p>
    <w:p w14:paraId="6AE992F0" w14:textId="77777777" w:rsidR="000C3DCC" w:rsidRPr="009D3E0A" w:rsidRDefault="000C3DCC" w:rsidP="008A381B">
      <w:pPr>
        <w:spacing w:line="360" w:lineRule="auto"/>
        <w:jc w:val="both"/>
        <w:rPr>
          <w:rFonts w:ascii="Arial" w:hAnsi="Arial" w:cs="Arial"/>
          <w:b/>
        </w:rPr>
      </w:pPr>
      <w:r w:rsidRPr="009D3E0A">
        <w:rPr>
          <w:rFonts w:ascii="Arial" w:hAnsi="Arial" w:cs="Arial"/>
          <w:b/>
        </w:rPr>
        <w:t>Agua</w:t>
      </w:r>
    </w:p>
    <w:p w14:paraId="1DB6FE18" w14:textId="77777777" w:rsidR="000C3DCC" w:rsidRPr="009D3E0A" w:rsidRDefault="000C3DCC" w:rsidP="007021D6">
      <w:pPr>
        <w:widowControl w:val="0"/>
        <w:autoSpaceDE w:val="0"/>
        <w:autoSpaceDN w:val="0"/>
        <w:adjustRightInd w:val="0"/>
        <w:spacing w:line="360" w:lineRule="auto"/>
        <w:jc w:val="both"/>
        <w:rPr>
          <w:rFonts w:ascii="Arial" w:hAnsi="Arial" w:cs="Arial"/>
        </w:rPr>
      </w:pPr>
      <w:r w:rsidRPr="009D3E0A">
        <w:rPr>
          <w:rFonts w:ascii="Arial" w:hAnsi="Arial" w:cs="Arial"/>
        </w:rPr>
        <w:t xml:space="preserve">Este eje comprende acciones relacionadas con el recurso agua como fuente de energía, consumo humano, tecnologías de saneamiento y actividades económicas como la producción de alimentos, los servicios ambientales, la salud y sus usos industriales. </w:t>
      </w:r>
      <w:r w:rsidRPr="009D3E0A">
        <w:rPr>
          <w:rFonts w:ascii="Arial" w:hAnsi="Arial" w:cs="Arial"/>
        </w:rPr>
        <w:lastRenderedPageBreak/>
        <w:t>Además, abarca la prevención y manejo de desastres naturales causados por este recurso.</w:t>
      </w:r>
    </w:p>
    <w:p w14:paraId="103EB0C5" w14:textId="77777777" w:rsidR="000C3DCC" w:rsidRDefault="000C3DCC" w:rsidP="007021D6">
      <w:pPr>
        <w:rPr>
          <w:rFonts w:ascii="Arial" w:hAnsi="Arial" w:cs="Arial"/>
          <w:b/>
        </w:rPr>
      </w:pPr>
      <w:r w:rsidRPr="009D3E0A">
        <w:rPr>
          <w:rFonts w:ascii="Arial" w:hAnsi="Arial" w:cs="Arial"/>
          <w:b/>
        </w:rPr>
        <w:t>Alimentos</w:t>
      </w:r>
    </w:p>
    <w:p w14:paraId="50102512" w14:textId="77777777" w:rsidR="00904BD4" w:rsidRDefault="00904BD4" w:rsidP="007021D6">
      <w:pPr>
        <w:rPr>
          <w:rFonts w:ascii="Arial" w:hAnsi="Arial" w:cs="Arial"/>
          <w:b/>
        </w:rPr>
      </w:pPr>
    </w:p>
    <w:p w14:paraId="166B0386" w14:textId="77777777" w:rsidR="000C3DCC" w:rsidRPr="009D3E0A" w:rsidRDefault="000C3DCC" w:rsidP="007021D6">
      <w:pPr>
        <w:widowControl w:val="0"/>
        <w:autoSpaceDE w:val="0"/>
        <w:autoSpaceDN w:val="0"/>
        <w:adjustRightInd w:val="0"/>
        <w:spacing w:line="360" w:lineRule="auto"/>
        <w:jc w:val="both"/>
        <w:rPr>
          <w:rFonts w:ascii="Arial" w:hAnsi="Arial" w:cs="Arial"/>
        </w:rPr>
      </w:pPr>
      <w:r w:rsidRPr="009D3E0A">
        <w:rPr>
          <w:rFonts w:ascii="Arial" w:hAnsi="Arial" w:cs="Arial"/>
        </w:rPr>
        <w:t>Este eje comprende acciones relacionadas con la generación y utilización de conocimientos y tecnología dirigidos a la producción, conservación, transformación, distribución y consumo de los distintos tipos de alimentos requeridos por la sociedad, con una adecuada gestión de los procesos y promoción de la soberanía alimentaria desde la óptica empresarial, social y ambiental.</w:t>
      </w:r>
    </w:p>
    <w:p w14:paraId="2272F94F" w14:textId="77777777" w:rsidR="000C3DCC" w:rsidRDefault="000C3DCC" w:rsidP="007021D6">
      <w:pPr>
        <w:rPr>
          <w:rFonts w:ascii="Arial" w:hAnsi="Arial" w:cs="Arial"/>
          <w:b/>
        </w:rPr>
      </w:pPr>
      <w:r w:rsidRPr="009D3E0A">
        <w:rPr>
          <w:rFonts w:ascii="Arial" w:hAnsi="Arial" w:cs="Arial"/>
          <w:b/>
        </w:rPr>
        <w:t>Cultura</w:t>
      </w:r>
    </w:p>
    <w:p w14:paraId="2FD30612" w14:textId="77777777" w:rsidR="00904BD4" w:rsidRPr="009D3E0A" w:rsidRDefault="00904BD4" w:rsidP="007021D6">
      <w:pPr>
        <w:rPr>
          <w:rFonts w:ascii="Arial" w:hAnsi="Arial" w:cs="Arial"/>
          <w:b/>
        </w:rPr>
      </w:pPr>
    </w:p>
    <w:p w14:paraId="4D9CA71F" w14:textId="77777777" w:rsidR="000C3DCC" w:rsidRPr="009D3E0A" w:rsidRDefault="000C3DCC" w:rsidP="007021D6">
      <w:pPr>
        <w:widowControl w:val="0"/>
        <w:autoSpaceDE w:val="0"/>
        <w:autoSpaceDN w:val="0"/>
        <w:adjustRightInd w:val="0"/>
        <w:spacing w:line="360" w:lineRule="auto"/>
        <w:jc w:val="both"/>
        <w:rPr>
          <w:rFonts w:ascii="Arial" w:hAnsi="Arial" w:cs="Arial"/>
        </w:rPr>
      </w:pPr>
      <w:r w:rsidRPr="007021D6">
        <w:rPr>
          <w:rFonts w:ascii="Arial" w:hAnsi="Arial" w:cs="Arial"/>
        </w:rPr>
        <w:t>E</w:t>
      </w:r>
      <w:r w:rsidRPr="009D3E0A">
        <w:rPr>
          <w:rFonts w:ascii="Arial" w:hAnsi="Arial" w:cs="Arial"/>
        </w:rPr>
        <w:t>ste eje comprende las actividades académicas, estrategias, recursos pedagógicos y otros medios, teniendo como norte el rol de la cultura en la estimulación y promoción del desarrollo y ejercicio pleno y consciente de un pensamiento crítico, reflexivo y asertivo sobre la ciencia y la tecnología con responsabilidad social, así como el fortalecimiento de la relación dialógica universidad sociedad en el contexto holístico de la cultura costarricense. Se comprende la cultura como la producción de capital simbólico, la producción de imágenes, conceptos, herramientas teóricas y valores, sentimientos y emociones, el patrimonio, entre otros, que permitan una construcción humanista de la producción y el uso de bienes utilitarios tangibles e intangibles.  Se contemplan también en este eje las actividades institucionales relacionadas con la acción social y el voluntariado universitario.</w:t>
      </w:r>
    </w:p>
    <w:p w14:paraId="0DC42E26" w14:textId="77777777" w:rsidR="000C3DCC" w:rsidRDefault="000C3DCC" w:rsidP="007021D6">
      <w:pPr>
        <w:rPr>
          <w:rFonts w:ascii="Arial" w:hAnsi="Arial" w:cs="Arial"/>
          <w:b/>
        </w:rPr>
      </w:pPr>
      <w:r w:rsidRPr="009D3E0A">
        <w:rPr>
          <w:rFonts w:ascii="Arial" w:hAnsi="Arial" w:cs="Arial"/>
          <w:b/>
        </w:rPr>
        <w:t>Energía</w:t>
      </w:r>
    </w:p>
    <w:p w14:paraId="3A2B3222" w14:textId="77777777" w:rsidR="00904BD4" w:rsidRPr="009D3E0A" w:rsidRDefault="00904BD4" w:rsidP="007021D6">
      <w:pPr>
        <w:rPr>
          <w:rFonts w:ascii="Arial" w:hAnsi="Arial" w:cs="Arial"/>
          <w:b/>
        </w:rPr>
      </w:pPr>
    </w:p>
    <w:p w14:paraId="262F2363" w14:textId="77777777" w:rsidR="000C3DCC" w:rsidRPr="009D3E0A" w:rsidRDefault="000C3DCC" w:rsidP="007021D6">
      <w:pPr>
        <w:widowControl w:val="0"/>
        <w:autoSpaceDE w:val="0"/>
        <w:autoSpaceDN w:val="0"/>
        <w:adjustRightInd w:val="0"/>
        <w:spacing w:line="360" w:lineRule="auto"/>
        <w:jc w:val="both"/>
        <w:rPr>
          <w:rFonts w:ascii="Arial" w:hAnsi="Arial" w:cs="Arial"/>
        </w:rPr>
      </w:pPr>
      <w:r w:rsidRPr="009D3E0A">
        <w:rPr>
          <w:rFonts w:ascii="Arial" w:hAnsi="Arial" w:cs="Arial"/>
        </w:rPr>
        <w:t>Este eje comprende las actividades académicas relacionadas con las tecnologías de generación, transmisión, distribución, almacenamiento y uso eficiente de la energía, con énfasis en el uso de energías renovables.</w:t>
      </w:r>
    </w:p>
    <w:p w14:paraId="796D490E" w14:textId="77777777" w:rsidR="000C3DCC" w:rsidRDefault="000C3DCC" w:rsidP="007021D6">
      <w:pPr>
        <w:rPr>
          <w:rFonts w:ascii="Arial" w:hAnsi="Arial" w:cs="Arial"/>
          <w:b/>
        </w:rPr>
      </w:pPr>
      <w:r w:rsidRPr="009D3E0A">
        <w:rPr>
          <w:rFonts w:ascii="Arial" w:hAnsi="Arial" w:cs="Arial"/>
          <w:b/>
        </w:rPr>
        <w:t>Hábitat</w:t>
      </w:r>
    </w:p>
    <w:p w14:paraId="709891D9" w14:textId="77777777" w:rsidR="00904BD4" w:rsidRPr="009D3E0A" w:rsidRDefault="00904BD4" w:rsidP="007021D6">
      <w:pPr>
        <w:rPr>
          <w:rFonts w:ascii="Arial" w:hAnsi="Arial" w:cs="Arial"/>
          <w:b/>
        </w:rPr>
      </w:pPr>
    </w:p>
    <w:p w14:paraId="28202419" w14:textId="77777777" w:rsidR="000C3DCC" w:rsidRPr="009D3E0A" w:rsidRDefault="000C3DCC" w:rsidP="007021D6">
      <w:pPr>
        <w:widowControl w:val="0"/>
        <w:autoSpaceDE w:val="0"/>
        <w:autoSpaceDN w:val="0"/>
        <w:adjustRightInd w:val="0"/>
        <w:spacing w:line="360" w:lineRule="auto"/>
        <w:jc w:val="both"/>
        <w:rPr>
          <w:rFonts w:ascii="Arial" w:hAnsi="Arial" w:cs="Arial"/>
        </w:rPr>
      </w:pPr>
      <w:r w:rsidRPr="009D3E0A">
        <w:rPr>
          <w:rFonts w:ascii="Arial" w:hAnsi="Arial" w:cs="Arial"/>
        </w:rPr>
        <w:t>Este eje comprende las actividades relacionadas con los espacios vitales en los que los seres vivos interactúan y desarrollan sus actividades, así como con el entorno y las redes que articulan y comunican estos espacios. Enfatiza en la interacción entre las actividades humanas, los ecosistemas establecidos y los factores abióticos (clima, temperatura, calidad del aire, entre otros), buscando garantizar la adecuada residencia y perpetuación de las especies. Considera tanto el espacio urbano (las ciudades, sus complejos sistemas, redes e interacciones), como el entorno rural, las áreas productivas y las zonas de protección.</w:t>
      </w:r>
    </w:p>
    <w:p w14:paraId="7415AD11" w14:textId="77777777" w:rsidR="000C3DCC" w:rsidRPr="009D3E0A" w:rsidRDefault="000C3DCC" w:rsidP="007021D6">
      <w:pPr>
        <w:widowControl w:val="0"/>
        <w:autoSpaceDE w:val="0"/>
        <w:autoSpaceDN w:val="0"/>
        <w:adjustRightInd w:val="0"/>
        <w:spacing w:line="360" w:lineRule="auto"/>
        <w:jc w:val="both"/>
        <w:rPr>
          <w:rFonts w:ascii="Arial" w:hAnsi="Arial" w:cs="Arial"/>
        </w:rPr>
      </w:pPr>
      <w:r w:rsidRPr="009D3E0A">
        <w:rPr>
          <w:rFonts w:ascii="Arial" w:hAnsi="Arial" w:cs="Arial"/>
        </w:rPr>
        <w:t>Este eje incluye el desarrollo local, el cual se ocupa del mejoramiento de las condiciones socioeconómicas, culturales y ambientales de un territorio, aprovechando las fortalezas endógenas identificadas y considerando la superación de sus debilidades.</w:t>
      </w:r>
    </w:p>
    <w:p w14:paraId="7E9D6B25" w14:textId="77777777" w:rsidR="000C3DCC" w:rsidRDefault="000C3DCC" w:rsidP="007021D6">
      <w:pPr>
        <w:rPr>
          <w:rFonts w:ascii="Arial" w:hAnsi="Arial" w:cs="Arial"/>
          <w:b/>
        </w:rPr>
      </w:pPr>
      <w:r w:rsidRPr="009D3E0A">
        <w:rPr>
          <w:rFonts w:ascii="Arial" w:hAnsi="Arial" w:cs="Arial"/>
          <w:b/>
        </w:rPr>
        <w:lastRenderedPageBreak/>
        <w:t>Industria</w:t>
      </w:r>
    </w:p>
    <w:p w14:paraId="782461F3" w14:textId="77777777" w:rsidR="00904BD4" w:rsidRPr="009D3E0A" w:rsidRDefault="00904BD4" w:rsidP="007021D6">
      <w:pPr>
        <w:rPr>
          <w:rFonts w:ascii="Arial" w:hAnsi="Arial" w:cs="Arial"/>
          <w:b/>
        </w:rPr>
      </w:pPr>
    </w:p>
    <w:p w14:paraId="26CE9CB1" w14:textId="77777777" w:rsidR="000C3DCC" w:rsidRPr="009D3E0A" w:rsidRDefault="000C3DCC" w:rsidP="007021D6">
      <w:pPr>
        <w:widowControl w:val="0"/>
        <w:autoSpaceDE w:val="0"/>
        <w:autoSpaceDN w:val="0"/>
        <w:adjustRightInd w:val="0"/>
        <w:spacing w:line="360" w:lineRule="auto"/>
        <w:jc w:val="both"/>
        <w:rPr>
          <w:rFonts w:ascii="Arial" w:hAnsi="Arial" w:cs="Arial"/>
        </w:rPr>
      </w:pPr>
      <w:r w:rsidRPr="009D3E0A">
        <w:rPr>
          <w:rFonts w:ascii="Arial" w:hAnsi="Arial" w:cs="Arial"/>
        </w:rPr>
        <w:t>Este eje comprende el sector económico asociado a la producción de bienes o prestación de servicios dentro de una economía, incluyendo los cuatro sectores que componen la industria moderna: el sector primario que se ocupa de la extracción de recursos de la tierra (industrias agropecuarias, forestales, mineras, entre otras), el secundario que se encarga de procesar los recursos de las industrias primarias (refinerías, construcción, manufactura, entre otros), el terciario que cubre la oferta de servicios (ingeniería, turismo, medicina, entre otros) y el cuaternario que involucra la investigación en ciencia y tecnología para atender los tres anteriores.</w:t>
      </w:r>
    </w:p>
    <w:p w14:paraId="5F5DFE0D" w14:textId="77777777" w:rsidR="000C3DCC" w:rsidRDefault="000C3DCC" w:rsidP="007021D6">
      <w:pPr>
        <w:rPr>
          <w:rFonts w:ascii="Arial" w:hAnsi="Arial" w:cs="Arial"/>
          <w:b/>
        </w:rPr>
      </w:pPr>
      <w:r w:rsidRPr="009D3E0A">
        <w:rPr>
          <w:rFonts w:ascii="Arial" w:hAnsi="Arial" w:cs="Arial"/>
          <w:b/>
        </w:rPr>
        <w:t>Salud</w:t>
      </w:r>
    </w:p>
    <w:p w14:paraId="33E82B10" w14:textId="77777777" w:rsidR="00904BD4" w:rsidRPr="009D3E0A" w:rsidRDefault="00904BD4" w:rsidP="007021D6">
      <w:pPr>
        <w:rPr>
          <w:rFonts w:ascii="Arial" w:hAnsi="Arial" w:cs="Arial"/>
          <w:b/>
        </w:rPr>
      </w:pPr>
    </w:p>
    <w:p w14:paraId="6CC8E5B1" w14:textId="77777777" w:rsidR="00A13B92" w:rsidRDefault="000C3DCC" w:rsidP="007021D6">
      <w:pPr>
        <w:widowControl w:val="0"/>
        <w:autoSpaceDE w:val="0"/>
        <w:autoSpaceDN w:val="0"/>
        <w:adjustRightInd w:val="0"/>
        <w:spacing w:line="360" w:lineRule="auto"/>
        <w:jc w:val="both"/>
        <w:rPr>
          <w:rFonts w:ascii="Arial" w:hAnsi="Arial" w:cs="Arial"/>
        </w:rPr>
      </w:pPr>
      <w:r w:rsidRPr="009D3E0A">
        <w:rPr>
          <w:rFonts w:ascii="Arial" w:hAnsi="Arial" w:cs="Arial"/>
        </w:rPr>
        <w:t xml:space="preserve">Este eje enfoca las capacidades, esfuerzos y recursos del ITCR para dar soporte tecnológico a la medicina humana y veterinaria. En este se combinan principios y herramientas de ciencia y tecnología para la creación de conocimiento, bienes y servicios aplicados a problemas </w:t>
      </w:r>
      <w:r w:rsidR="00875D18" w:rsidRPr="009D3E0A">
        <w:rPr>
          <w:rFonts w:ascii="Arial" w:hAnsi="Arial" w:cs="Arial"/>
        </w:rPr>
        <w:t>planteados por</w:t>
      </w:r>
      <w:r w:rsidRPr="009D3E0A">
        <w:rPr>
          <w:rFonts w:ascii="Arial" w:hAnsi="Arial" w:cs="Arial"/>
        </w:rPr>
        <w:t xml:space="preserve"> el complejo panorama actual de </w:t>
      </w:r>
      <w:r w:rsidR="00093B51" w:rsidRPr="009D3E0A">
        <w:rPr>
          <w:rFonts w:ascii="Arial" w:hAnsi="Arial" w:cs="Arial"/>
        </w:rPr>
        <w:t>la salud</w:t>
      </w:r>
      <w:r w:rsidRPr="009D3E0A">
        <w:rPr>
          <w:rFonts w:ascii="Arial" w:hAnsi="Arial" w:cs="Arial"/>
        </w:rPr>
        <w:t>.</w:t>
      </w:r>
    </w:p>
    <w:p w14:paraId="7220B22E" w14:textId="77777777" w:rsidR="000C3DCC" w:rsidRPr="009D3E0A" w:rsidRDefault="000C3DCC" w:rsidP="007021D6">
      <w:pPr>
        <w:widowControl w:val="0"/>
        <w:autoSpaceDE w:val="0"/>
        <w:autoSpaceDN w:val="0"/>
        <w:adjustRightInd w:val="0"/>
        <w:spacing w:line="360" w:lineRule="auto"/>
        <w:jc w:val="both"/>
        <w:rPr>
          <w:rFonts w:ascii="Arial" w:hAnsi="Arial" w:cs="Arial"/>
        </w:rPr>
      </w:pPr>
      <w:r w:rsidRPr="009D3E0A">
        <w:rPr>
          <w:rFonts w:ascii="Arial" w:hAnsi="Arial" w:cs="Arial"/>
        </w:rPr>
        <w:t xml:space="preserve">Abarca desde el conocimiento de procesos celulares y mecanismos moleculares, así como la utilización de biosensores, genómica, proteómica, biomecánica, nanotecnología, bioinformática y purificación de </w:t>
      </w:r>
      <w:proofErr w:type="spellStart"/>
      <w:r w:rsidRPr="009D3E0A">
        <w:rPr>
          <w:rFonts w:ascii="Arial" w:hAnsi="Arial" w:cs="Arial"/>
        </w:rPr>
        <w:t>biofármacos</w:t>
      </w:r>
      <w:proofErr w:type="spellEnd"/>
      <w:r w:rsidRPr="009D3E0A">
        <w:rPr>
          <w:rFonts w:ascii="Arial" w:hAnsi="Arial" w:cs="Arial"/>
        </w:rPr>
        <w:t>, procesamiento de señales biológicas y la atención de enfermedades, discapacidades y lesiones mediante el desarrollo de biomateriales, prótesis, telemedicina, robots y otros dispositivos de asistencia, medición y monitorización clínica.</w:t>
      </w:r>
    </w:p>
    <w:p w14:paraId="6B608AB7" w14:textId="77777777" w:rsidR="009D3E0A" w:rsidRPr="007021D6" w:rsidRDefault="009D3E0A" w:rsidP="007021D6">
      <w:pPr>
        <w:widowControl w:val="0"/>
        <w:autoSpaceDE w:val="0"/>
        <w:autoSpaceDN w:val="0"/>
        <w:adjustRightInd w:val="0"/>
        <w:spacing w:line="360" w:lineRule="auto"/>
        <w:jc w:val="both"/>
        <w:rPr>
          <w:rFonts w:ascii="Arial" w:hAnsi="Arial" w:cs="Arial"/>
        </w:rPr>
      </w:pPr>
    </w:p>
    <w:p w14:paraId="71B67FFE" w14:textId="77777777" w:rsidR="000C3DCC" w:rsidRDefault="000C3DCC" w:rsidP="000C3DCC">
      <w:pPr>
        <w:jc w:val="center"/>
        <w:rPr>
          <w:rFonts w:ascii="Arial" w:hAnsi="Arial" w:cs="Arial"/>
          <w:b/>
        </w:rPr>
      </w:pPr>
      <w:r w:rsidRPr="009D3E0A">
        <w:rPr>
          <w:rFonts w:ascii="Arial" w:hAnsi="Arial" w:cs="Arial"/>
          <w:b/>
        </w:rPr>
        <w:t>EJES TRANSVERSALES</w:t>
      </w:r>
    </w:p>
    <w:p w14:paraId="01593AAC" w14:textId="77777777" w:rsidR="008A381B" w:rsidRPr="009D3E0A" w:rsidRDefault="008A381B" w:rsidP="000C3DCC">
      <w:pPr>
        <w:jc w:val="center"/>
        <w:rPr>
          <w:rFonts w:ascii="Arial" w:hAnsi="Arial" w:cs="Arial"/>
          <w:b/>
        </w:rPr>
      </w:pPr>
    </w:p>
    <w:p w14:paraId="572C94A7" w14:textId="77777777" w:rsidR="000C3DCC" w:rsidRPr="009D3E0A" w:rsidRDefault="000C3DCC" w:rsidP="007C6305">
      <w:pPr>
        <w:spacing w:line="360" w:lineRule="auto"/>
        <w:jc w:val="both"/>
        <w:rPr>
          <w:rFonts w:ascii="Arial" w:hAnsi="Arial" w:cs="Arial"/>
          <w:bCs/>
        </w:rPr>
      </w:pPr>
      <w:r w:rsidRPr="009D3E0A">
        <w:rPr>
          <w:rFonts w:ascii="Arial" w:hAnsi="Arial" w:cs="Arial"/>
          <w:bCs/>
        </w:rPr>
        <w:t>La principal característica de los Ejes Transversales es que deben estar presentes en todas las actividades académicas (investigación, docencia, extensión) que desarrolle el ITCR a partir de sus Ejes de Conocimiento Estratégicos.</w:t>
      </w:r>
    </w:p>
    <w:p w14:paraId="644F9F09" w14:textId="77777777" w:rsidR="008A381B" w:rsidRDefault="008A381B" w:rsidP="000C3DCC">
      <w:pPr>
        <w:rPr>
          <w:rFonts w:ascii="Arial" w:hAnsi="Arial" w:cs="Arial"/>
          <w:b/>
        </w:rPr>
      </w:pPr>
    </w:p>
    <w:p w14:paraId="5D9515CD" w14:textId="77777777" w:rsidR="000C3DCC" w:rsidRDefault="000C3DCC" w:rsidP="000C3DCC">
      <w:pPr>
        <w:rPr>
          <w:rFonts w:ascii="Arial" w:hAnsi="Arial" w:cs="Arial"/>
          <w:b/>
        </w:rPr>
      </w:pPr>
      <w:r w:rsidRPr="009D3E0A">
        <w:rPr>
          <w:rFonts w:ascii="Arial" w:hAnsi="Arial" w:cs="Arial"/>
          <w:b/>
        </w:rPr>
        <w:t>Tecnología</w:t>
      </w:r>
    </w:p>
    <w:p w14:paraId="3B724B24" w14:textId="77777777" w:rsidR="00904BD4" w:rsidRPr="009D3E0A" w:rsidRDefault="00904BD4" w:rsidP="000C3DCC">
      <w:pPr>
        <w:rPr>
          <w:rFonts w:ascii="Arial" w:hAnsi="Arial" w:cs="Arial"/>
          <w:b/>
        </w:rPr>
      </w:pPr>
    </w:p>
    <w:p w14:paraId="2AB96C9C" w14:textId="77777777" w:rsidR="000C3DCC" w:rsidRDefault="000C3DCC" w:rsidP="007021D6">
      <w:pPr>
        <w:widowControl w:val="0"/>
        <w:autoSpaceDE w:val="0"/>
        <w:autoSpaceDN w:val="0"/>
        <w:adjustRightInd w:val="0"/>
        <w:spacing w:line="360" w:lineRule="auto"/>
        <w:jc w:val="both"/>
        <w:rPr>
          <w:rFonts w:ascii="Arial" w:hAnsi="Arial" w:cs="Arial"/>
        </w:rPr>
      </w:pPr>
      <w:r w:rsidRPr="007021D6">
        <w:rPr>
          <w:rFonts w:ascii="Arial" w:hAnsi="Arial" w:cs="Arial"/>
        </w:rPr>
        <w:t>Se ocupa de la realización, utilización y el conocimiento de herramientas, métodos, procedimientos o sistemas con el afán de resolver un problema o servir a algún propósito, haciendo uso del conocimiento científico. Es la capacidad de sistematizar los conocimientos para su aprovechamiento por el conjunto de la sociedad.</w:t>
      </w:r>
    </w:p>
    <w:p w14:paraId="26886FEB" w14:textId="77777777" w:rsidR="007021D6" w:rsidRDefault="007021D6" w:rsidP="007021D6">
      <w:pPr>
        <w:widowControl w:val="0"/>
        <w:autoSpaceDE w:val="0"/>
        <w:autoSpaceDN w:val="0"/>
        <w:adjustRightInd w:val="0"/>
        <w:spacing w:line="360" w:lineRule="auto"/>
        <w:jc w:val="both"/>
        <w:rPr>
          <w:rFonts w:ascii="Arial" w:hAnsi="Arial" w:cs="Arial"/>
        </w:rPr>
      </w:pPr>
    </w:p>
    <w:p w14:paraId="5B3A5CA4" w14:textId="77777777" w:rsidR="00904BD4" w:rsidRPr="007021D6" w:rsidRDefault="00904BD4" w:rsidP="007021D6">
      <w:pPr>
        <w:widowControl w:val="0"/>
        <w:autoSpaceDE w:val="0"/>
        <w:autoSpaceDN w:val="0"/>
        <w:adjustRightInd w:val="0"/>
        <w:spacing w:line="360" w:lineRule="auto"/>
        <w:jc w:val="both"/>
        <w:rPr>
          <w:rFonts w:ascii="Arial" w:hAnsi="Arial" w:cs="Arial"/>
        </w:rPr>
      </w:pPr>
    </w:p>
    <w:p w14:paraId="6900EA59" w14:textId="77777777" w:rsidR="000C3DCC" w:rsidRDefault="000C3DCC" w:rsidP="007021D6">
      <w:pPr>
        <w:rPr>
          <w:rFonts w:ascii="Arial" w:hAnsi="Arial" w:cs="Arial"/>
          <w:b/>
        </w:rPr>
      </w:pPr>
      <w:r w:rsidRPr="007021D6">
        <w:rPr>
          <w:rFonts w:ascii="Arial" w:hAnsi="Arial" w:cs="Arial"/>
          <w:b/>
        </w:rPr>
        <w:lastRenderedPageBreak/>
        <w:t>Sostenibilidad</w:t>
      </w:r>
    </w:p>
    <w:p w14:paraId="632B5250" w14:textId="77777777" w:rsidR="00904BD4" w:rsidRPr="007021D6" w:rsidRDefault="00904BD4" w:rsidP="007021D6">
      <w:pPr>
        <w:rPr>
          <w:rFonts w:ascii="Arial" w:hAnsi="Arial" w:cs="Arial"/>
          <w:b/>
        </w:rPr>
      </w:pPr>
    </w:p>
    <w:p w14:paraId="1001BC2E" w14:textId="77777777" w:rsidR="000C3DCC" w:rsidRPr="007021D6" w:rsidRDefault="000C3DCC" w:rsidP="007021D6">
      <w:pPr>
        <w:widowControl w:val="0"/>
        <w:autoSpaceDE w:val="0"/>
        <w:autoSpaceDN w:val="0"/>
        <w:adjustRightInd w:val="0"/>
        <w:spacing w:line="360" w:lineRule="auto"/>
        <w:jc w:val="both"/>
        <w:rPr>
          <w:rFonts w:ascii="Arial" w:hAnsi="Arial" w:cs="Arial"/>
        </w:rPr>
      </w:pPr>
      <w:r w:rsidRPr="007021D6">
        <w:rPr>
          <w:rFonts w:ascii="Arial" w:hAnsi="Arial" w:cs="Arial"/>
        </w:rPr>
        <w:t xml:space="preserve">Proceso dinámico en el que el manejo de los recursos naturales, debido a la actividad humana, garantiza la existencia de todas las especies, satisfaciendo las necesidades básicas y mejorando la calidad de vida de las personas, sin destruir la base ecológica ni alterar los sistemas de soporte vital (económico, ambiental y social). </w:t>
      </w:r>
    </w:p>
    <w:p w14:paraId="2D9CE084" w14:textId="77777777" w:rsidR="000C3DCC" w:rsidRDefault="000C3DCC" w:rsidP="007021D6">
      <w:pPr>
        <w:rPr>
          <w:rFonts w:ascii="Arial" w:hAnsi="Arial" w:cs="Arial"/>
          <w:b/>
        </w:rPr>
      </w:pPr>
      <w:r w:rsidRPr="007021D6">
        <w:rPr>
          <w:rFonts w:ascii="Arial" w:hAnsi="Arial" w:cs="Arial"/>
          <w:b/>
        </w:rPr>
        <w:t>Innovación</w:t>
      </w:r>
    </w:p>
    <w:p w14:paraId="765DFD71" w14:textId="77777777" w:rsidR="00904BD4" w:rsidRPr="007021D6" w:rsidRDefault="00904BD4" w:rsidP="007021D6">
      <w:pPr>
        <w:rPr>
          <w:rFonts w:ascii="Arial" w:hAnsi="Arial" w:cs="Arial"/>
          <w:b/>
        </w:rPr>
      </w:pPr>
    </w:p>
    <w:p w14:paraId="0ED0E1EC" w14:textId="77777777" w:rsidR="000C3DCC" w:rsidRPr="007021D6" w:rsidRDefault="000C3DCC" w:rsidP="007021D6">
      <w:pPr>
        <w:widowControl w:val="0"/>
        <w:autoSpaceDE w:val="0"/>
        <w:autoSpaceDN w:val="0"/>
        <w:adjustRightInd w:val="0"/>
        <w:spacing w:line="360" w:lineRule="auto"/>
        <w:jc w:val="both"/>
        <w:rPr>
          <w:rFonts w:ascii="Arial" w:hAnsi="Arial" w:cs="Arial"/>
        </w:rPr>
      </w:pPr>
      <w:r w:rsidRPr="007021D6">
        <w:rPr>
          <w:rFonts w:ascii="Arial" w:hAnsi="Arial" w:cs="Arial"/>
        </w:rPr>
        <w:t>Se refiere a la creación de mejores o más efectivos productos, procesos y servicios, métodos de producción, formas de organización, tecnologías o ideas que son aceptadas por mercados, gobiernos y la sociedad en general.</w:t>
      </w:r>
    </w:p>
    <w:p w14:paraId="7E77D699" w14:textId="77777777" w:rsidR="000C3DCC" w:rsidRDefault="000C3DCC" w:rsidP="007021D6">
      <w:pPr>
        <w:rPr>
          <w:rFonts w:ascii="Arial" w:hAnsi="Arial" w:cs="Arial"/>
          <w:b/>
        </w:rPr>
      </w:pPr>
      <w:r w:rsidRPr="007021D6">
        <w:rPr>
          <w:rFonts w:ascii="Arial" w:hAnsi="Arial" w:cs="Arial"/>
          <w:b/>
        </w:rPr>
        <w:t>Emprendedurismo</w:t>
      </w:r>
    </w:p>
    <w:p w14:paraId="5670B0CE" w14:textId="77777777" w:rsidR="00904BD4" w:rsidRPr="007021D6" w:rsidRDefault="00904BD4" w:rsidP="007021D6">
      <w:pPr>
        <w:rPr>
          <w:rFonts w:ascii="Arial" w:hAnsi="Arial" w:cs="Arial"/>
          <w:b/>
        </w:rPr>
      </w:pPr>
    </w:p>
    <w:p w14:paraId="3C3BA72D" w14:textId="77777777" w:rsidR="000C3DCC" w:rsidRPr="009D3E0A" w:rsidRDefault="000C3DCC" w:rsidP="007021D6">
      <w:pPr>
        <w:widowControl w:val="0"/>
        <w:autoSpaceDE w:val="0"/>
        <w:autoSpaceDN w:val="0"/>
        <w:adjustRightInd w:val="0"/>
        <w:spacing w:line="360" w:lineRule="auto"/>
        <w:jc w:val="both"/>
        <w:rPr>
          <w:rFonts w:ascii="Arial" w:hAnsi="Arial" w:cs="Arial"/>
        </w:rPr>
      </w:pPr>
      <w:r w:rsidRPr="007021D6">
        <w:rPr>
          <w:rFonts w:ascii="Arial" w:hAnsi="Arial" w:cs="Arial"/>
        </w:rPr>
        <w:t>Se define como el proceso de identificar, desarrollar y concretar una visión, que puede ser una idea innovadora, una oportunidad o una mejor forma de hacer las cosas.</w:t>
      </w:r>
    </w:p>
    <w:p w14:paraId="5789491B" w14:textId="77777777" w:rsidR="000C3DCC" w:rsidRPr="009D3E0A" w:rsidRDefault="000C3DCC" w:rsidP="007021D6">
      <w:pPr>
        <w:pStyle w:val="Texto"/>
        <w:jc w:val="both"/>
        <w:rPr>
          <w:rFonts w:ascii="Arial" w:hAnsi="Arial" w:cs="Arial"/>
          <w:color w:val="auto"/>
          <w:sz w:val="22"/>
          <w:szCs w:val="22"/>
        </w:rPr>
      </w:pPr>
    </w:p>
    <w:p w14:paraId="48C66FE4" w14:textId="77777777" w:rsidR="000C3DCC" w:rsidRPr="00E02AEE" w:rsidRDefault="000C3DCC" w:rsidP="00476230">
      <w:pPr>
        <w:pStyle w:val="Texto"/>
        <w:numPr>
          <w:ilvl w:val="1"/>
          <w:numId w:val="20"/>
        </w:numPr>
        <w:jc w:val="both"/>
        <w:rPr>
          <w:rFonts w:ascii="Arial" w:hAnsi="Arial" w:cs="Arial"/>
          <w:color w:val="auto"/>
          <w:sz w:val="24"/>
          <w:szCs w:val="24"/>
        </w:rPr>
      </w:pPr>
      <w:bookmarkStart w:id="231" w:name="_Toc365876653"/>
      <w:bookmarkStart w:id="232" w:name="_Toc365877016"/>
      <w:bookmarkStart w:id="233" w:name="_Toc365879571"/>
      <w:r w:rsidRPr="00E02AEE">
        <w:rPr>
          <w:rFonts w:ascii="Arial" w:hAnsi="Arial" w:cs="Arial"/>
          <w:color w:val="auto"/>
          <w:sz w:val="24"/>
          <w:szCs w:val="24"/>
        </w:rPr>
        <w:t>Objetivos Estratégicos Institucionales</w:t>
      </w:r>
      <w:bookmarkEnd w:id="231"/>
      <w:bookmarkEnd w:id="232"/>
      <w:bookmarkEnd w:id="233"/>
    </w:p>
    <w:p w14:paraId="7FBF6AEC" w14:textId="77777777" w:rsidR="00EA0B92" w:rsidRPr="009D3E0A" w:rsidRDefault="00EA0B92" w:rsidP="000C3DCC">
      <w:pPr>
        <w:jc w:val="both"/>
        <w:rPr>
          <w:rFonts w:ascii="Arial" w:hAnsi="Arial" w:cs="Arial"/>
          <w:noProof/>
        </w:rPr>
      </w:pPr>
    </w:p>
    <w:p w14:paraId="6D75CB8E" w14:textId="77777777" w:rsidR="000C3DCC" w:rsidRPr="009D3E0A" w:rsidRDefault="00EA0B92" w:rsidP="00904BD4">
      <w:pPr>
        <w:spacing w:line="360" w:lineRule="auto"/>
        <w:jc w:val="both"/>
        <w:rPr>
          <w:rFonts w:ascii="Arial" w:hAnsi="Arial" w:cs="Arial"/>
          <w:noProof/>
        </w:rPr>
      </w:pPr>
      <w:r w:rsidRPr="009D3E0A">
        <w:rPr>
          <w:rFonts w:ascii="Arial" w:hAnsi="Arial" w:cs="Arial"/>
          <w:noProof/>
        </w:rPr>
        <w:t xml:space="preserve">En la Sesión Ordinaria 3004, Artículo 12, del 14 de diciembre del 2016 sobre Plan Estratégico 2017-2021, inciso a., numeral 7 </w:t>
      </w:r>
      <w:r w:rsidR="009F045E">
        <w:rPr>
          <w:rFonts w:ascii="Arial" w:hAnsi="Arial" w:cs="Arial"/>
          <w:noProof/>
        </w:rPr>
        <w:t xml:space="preserve">, </w:t>
      </w:r>
      <w:r w:rsidR="009F045E" w:rsidRPr="009F045E">
        <w:rPr>
          <w:rFonts w:ascii="Arial" w:hAnsi="Arial" w:cs="Arial"/>
          <w:noProof/>
        </w:rPr>
        <w:t xml:space="preserve">el Consejo Institucional </w:t>
      </w:r>
      <w:r w:rsidRPr="009D3E0A">
        <w:rPr>
          <w:rFonts w:ascii="Arial" w:hAnsi="Arial" w:cs="Arial"/>
          <w:noProof/>
        </w:rPr>
        <w:t>aprueba los Objetivos Estratégicos, clasificados por eje temático</w:t>
      </w:r>
      <w:r w:rsidR="000C3DCC" w:rsidRPr="009D3E0A">
        <w:rPr>
          <w:rFonts w:ascii="Arial" w:hAnsi="Arial" w:cs="Arial"/>
          <w:noProof/>
        </w:rPr>
        <w:t>:</w:t>
      </w:r>
    </w:p>
    <w:p w14:paraId="5B0EEF1C" w14:textId="77777777" w:rsidR="00D150FE" w:rsidRDefault="00D150FE">
      <w:pPr>
        <w:rPr>
          <w:rFonts w:ascii="Arial" w:eastAsia="Times New Roman" w:hAnsi="Arial" w:cs="Tahoma"/>
          <w:b/>
          <w:noProof/>
          <w:lang w:eastAsia="es-ES"/>
        </w:rPr>
      </w:pPr>
      <w:bookmarkStart w:id="234" w:name="_Toc524333707"/>
    </w:p>
    <w:p w14:paraId="66F7EDFF" w14:textId="77777777" w:rsidR="000C3DCC" w:rsidRPr="00260DF5" w:rsidRDefault="00757D09" w:rsidP="00260DF5">
      <w:pPr>
        <w:pStyle w:val="CUADROS"/>
      </w:pPr>
      <w:bookmarkStart w:id="235" w:name="_Toc33614807"/>
      <w:r w:rsidRPr="00260DF5">
        <w:t>Objetivos</w:t>
      </w:r>
      <w:r w:rsidR="000C3DCC" w:rsidRPr="00260DF5">
        <w:t xml:space="preserve"> Estratégicos Institucionales</w:t>
      </w:r>
      <w:bookmarkEnd w:id="234"/>
      <w:bookmarkEnd w:id="235"/>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05"/>
        <w:gridCol w:w="6423"/>
      </w:tblGrid>
      <w:tr w:rsidR="00B65AB9" w:rsidRPr="00BC1C91" w14:paraId="06569737" w14:textId="77777777" w:rsidTr="4631AC37">
        <w:trPr>
          <w:tblHeader/>
          <w:jc w:val="center"/>
        </w:trPr>
        <w:tc>
          <w:tcPr>
            <w:tcW w:w="2405" w:type="dxa"/>
            <w:shd w:val="clear" w:color="auto" w:fill="C7D5EF" w:themeFill="accent2" w:themeFillTint="66"/>
            <w:vAlign w:val="center"/>
          </w:tcPr>
          <w:p w14:paraId="50722DE5" w14:textId="77777777" w:rsidR="00372626" w:rsidRPr="00BC1C91" w:rsidRDefault="00372626" w:rsidP="00A440F1">
            <w:pPr>
              <w:jc w:val="center"/>
              <w:rPr>
                <w:rFonts w:ascii="Arial" w:hAnsi="Arial" w:cs="Arial"/>
                <w:b/>
              </w:rPr>
            </w:pPr>
            <w:bookmarkStart w:id="236" w:name="_Toc113248387"/>
            <w:bookmarkStart w:id="237" w:name="_Toc209867414"/>
            <w:bookmarkStart w:id="238" w:name="_Toc113248377"/>
            <w:bookmarkStart w:id="239" w:name="_Toc209867411"/>
            <w:bookmarkEnd w:id="230"/>
            <w:r w:rsidRPr="00BC1C91">
              <w:rPr>
                <w:rFonts w:ascii="Arial" w:hAnsi="Arial" w:cs="Arial"/>
                <w:b/>
              </w:rPr>
              <w:t>EJE ESTRATÉGICO</w:t>
            </w:r>
          </w:p>
        </w:tc>
        <w:tc>
          <w:tcPr>
            <w:tcW w:w="6423" w:type="dxa"/>
            <w:shd w:val="clear" w:color="auto" w:fill="C7D5EF" w:themeFill="accent2" w:themeFillTint="66"/>
            <w:vAlign w:val="center"/>
          </w:tcPr>
          <w:p w14:paraId="4757975D" w14:textId="77777777" w:rsidR="00372626" w:rsidRPr="00BC1C91" w:rsidRDefault="00372626" w:rsidP="00A440F1">
            <w:pPr>
              <w:jc w:val="center"/>
              <w:rPr>
                <w:rFonts w:ascii="Arial" w:hAnsi="Arial" w:cs="Arial"/>
                <w:b/>
              </w:rPr>
            </w:pPr>
            <w:r w:rsidRPr="00BC1C91">
              <w:rPr>
                <w:rFonts w:ascii="Arial" w:hAnsi="Arial" w:cs="Arial"/>
                <w:b/>
              </w:rPr>
              <w:t>OBJETIVOS INSTITUCIONALES</w:t>
            </w:r>
          </w:p>
        </w:tc>
      </w:tr>
      <w:tr w:rsidR="00B65AB9" w:rsidRPr="00BC1C91" w14:paraId="07FF5E6F" w14:textId="77777777" w:rsidTr="4631AC37">
        <w:trPr>
          <w:jc w:val="center"/>
        </w:trPr>
        <w:tc>
          <w:tcPr>
            <w:tcW w:w="2405" w:type="dxa"/>
            <w:shd w:val="clear" w:color="auto" w:fill="auto"/>
            <w:vAlign w:val="center"/>
          </w:tcPr>
          <w:p w14:paraId="42F3D6F2" w14:textId="77777777" w:rsidR="00372626" w:rsidRPr="00BC1C91" w:rsidRDefault="00372626" w:rsidP="00A440F1">
            <w:pPr>
              <w:jc w:val="center"/>
              <w:rPr>
                <w:rFonts w:ascii="Arial" w:hAnsi="Arial" w:cs="Arial"/>
                <w:b/>
              </w:rPr>
            </w:pPr>
            <w:r w:rsidRPr="00BC1C91">
              <w:rPr>
                <w:rFonts w:ascii="Arial" w:hAnsi="Arial" w:cs="Arial"/>
                <w:b/>
              </w:rPr>
              <w:t>Docencia</w:t>
            </w:r>
          </w:p>
        </w:tc>
        <w:tc>
          <w:tcPr>
            <w:tcW w:w="6423" w:type="dxa"/>
            <w:shd w:val="clear" w:color="auto" w:fill="auto"/>
          </w:tcPr>
          <w:p w14:paraId="1F89E413" w14:textId="77777777" w:rsidR="00372626" w:rsidRPr="00BC1C91" w:rsidRDefault="00372626" w:rsidP="00904BD4">
            <w:pPr>
              <w:spacing w:line="360" w:lineRule="auto"/>
              <w:jc w:val="both"/>
              <w:rPr>
                <w:rFonts w:ascii="Arial" w:hAnsi="Arial" w:cs="Arial"/>
              </w:rPr>
            </w:pPr>
            <w:r w:rsidRPr="00BC1C91">
              <w:rPr>
                <w:rFonts w:ascii="Arial" w:hAnsi="Arial" w:cs="Arial"/>
              </w:rPr>
              <w:t>1. Fortalecer los programas académicos existentes y promover la apertura de nuevas opciones, en los campos de tecnología y ciencias conexas a nivel de grado y posgrado.</w:t>
            </w:r>
          </w:p>
        </w:tc>
      </w:tr>
      <w:tr w:rsidR="00B65AB9" w:rsidRPr="00BC1C91" w14:paraId="27A8C04D" w14:textId="77777777" w:rsidTr="4631AC37">
        <w:trPr>
          <w:jc w:val="center"/>
        </w:trPr>
        <w:tc>
          <w:tcPr>
            <w:tcW w:w="2405" w:type="dxa"/>
            <w:vMerge w:val="restart"/>
            <w:shd w:val="clear" w:color="auto" w:fill="auto"/>
            <w:vAlign w:val="center"/>
          </w:tcPr>
          <w:p w14:paraId="6AD67E45" w14:textId="77777777" w:rsidR="00372626" w:rsidRPr="00BC1C91" w:rsidRDefault="00372626" w:rsidP="00A440F1">
            <w:pPr>
              <w:jc w:val="center"/>
              <w:rPr>
                <w:rFonts w:ascii="Arial" w:hAnsi="Arial" w:cs="Arial"/>
                <w:b/>
              </w:rPr>
            </w:pPr>
            <w:r w:rsidRPr="00BC1C91">
              <w:rPr>
                <w:rFonts w:ascii="Arial" w:hAnsi="Arial" w:cs="Arial"/>
                <w:b/>
              </w:rPr>
              <w:t>Investigación, Extensión y Acción Social</w:t>
            </w:r>
          </w:p>
        </w:tc>
        <w:tc>
          <w:tcPr>
            <w:tcW w:w="6423" w:type="dxa"/>
            <w:shd w:val="clear" w:color="auto" w:fill="auto"/>
          </w:tcPr>
          <w:p w14:paraId="41B714E1" w14:textId="77777777" w:rsidR="00372626" w:rsidRPr="00BC1C91" w:rsidRDefault="00372626" w:rsidP="00904BD4">
            <w:pPr>
              <w:spacing w:line="360" w:lineRule="auto"/>
              <w:jc w:val="both"/>
              <w:rPr>
                <w:rFonts w:ascii="Arial" w:hAnsi="Arial" w:cs="Arial"/>
              </w:rPr>
            </w:pPr>
            <w:r w:rsidRPr="00BC1C91">
              <w:rPr>
                <w:rFonts w:ascii="Arial" w:hAnsi="Arial" w:cs="Arial"/>
              </w:rPr>
              <w:t xml:space="preserve">2. Mejorar la </w:t>
            </w:r>
            <w:r w:rsidR="00691E9D" w:rsidRPr="00BC1C91">
              <w:rPr>
                <w:rFonts w:ascii="Arial" w:hAnsi="Arial" w:cs="Arial"/>
              </w:rPr>
              <w:t>generación y</w:t>
            </w:r>
            <w:r w:rsidRPr="00BC1C91">
              <w:rPr>
                <w:rFonts w:ascii="Arial" w:hAnsi="Arial" w:cs="Arial"/>
              </w:rPr>
              <w:t xml:space="preserve"> transferencia de conocimiento científico, tecnológico y técnico innovador, que contribuyan al desarrollo del sector socio-productivo.</w:t>
            </w:r>
          </w:p>
        </w:tc>
      </w:tr>
      <w:tr w:rsidR="00B65AB9" w:rsidRPr="00BC1C91" w14:paraId="53A80DE7" w14:textId="77777777" w:rsidTr="4631AC37">
        <w:trPr>
          <w:jc w:val="center"/>
        </w:trPr>
        <w:tc>
          <w:tcPr>
            <w:tcW w:w="2405" w:type="dxa"/>
            <w:vMerge/>
          </w:tcPr>
          <w:p w14:paraId="0FE6052B" w14:textId="77777777" w:rsidR="00372626" w:rsidRPr="00BC1C91" w:rsidRDefault="00372626" w:rsidP="00A440F1">
            <w:pPr>
              <w:rPr>
                <w:rFonts w:ascii="Arial" w:hAnsi="Arial" w:cs="Arial"/>
              </w:rPr>
            </w:pPr>
          </w:p>
        </w:tc>
        <w:tc>
          <w:tcPr>
            <w:tcW w:w="6423" w:type="dxa"/>
            <w:shd w:val="clear" w:color="auto" w:fill="auto"/>
          </w:tcPr>
          <w:p w14:paraId="06610922" w14:textId="77777777" w:rsidR="00372626" w:rsidRPr="00BC1C91" w:rsidRDefault="00372626" w:rsidP="00904BD4">
            <w:pPr>
              <w:spacing w:line="360" w:lineRule="auto"/>
              <w:jc w:val="both"/>
              <w:rPr>
                <w:rFonts w:ascii="Arial" w:hAnsi="Arial" w:cs="Arial"/>
              </w:rPr>
            </w:pPr>
            <w:r w:rsidRPr="00BC1C91">
              <w:rPr>
                <w:rFonts w:ascii="Arial" w:hAnsi="Arial" w:cs="Arial"/>
              </w:rPr>
              <w:t xml:space="preserve">3. Consolidar la vinculación de la Institución con la </w:t>
            </w:r>
            <w:r w:rsidR="00691E9D" w:rsidRPr="00BC1C91">
              <w:rPr>
                <w:rFonts w:ascii="Arial" w:hAnsi="Arial" w:cs="Arial"/>
              </w:rPr>
              <w:t>sociedad en</w:t>
            </w:r>
            <w:r w:rsidRPr="00BC1C91">
              <w:rPr>
                <w:rFonts w:ascii="Arial" w:hAnsi="Arial" w:cs="Arial"/>
              </w:rPr>
              <w:t xml:space="preserve"> el marco del modelo del desarrollo sostenible para la edificación conjunta de soluciones a las necesidades del país.</w:t>
            </w:r>
          </w:p>
        </w:tc>
      </w:tr>
      <w:tr w:rsidR="00B65AB9" w:rsidRPr="00BC1C91" w14:paraId="13B6F7FC" w14:textId="77777777" w:rsidTr="4631AC37">
        <w:trPr>
          <w:jc w:val="center"/>
        </w:trPr>
        <w:tc>
          <w:tcPr>
            <w:tcW w:w="2405" w:type="dxa"/>
            <w:shd w:val="clear" w:color="auto" w:fill="auto"/>
            <w:vAlign w:val="center"/>
          </w:tcPr>
          <w:p w14:paraId="712A4BBA" w14:textId="77777777" w:rsidR="00372626" w:rsidRPr="00BC1C91" w:rsidRDefault="00372626" w:rsidP="00A440F1">
            <w:pPr>
              <w:jc w:val="center"/>
              <w:rPr>
                <w:rFonts w:ascii="Arial" w:hAnsi="Arial" w:cs="Arial"/>
                <w:b/>
              </w:rPr>
            </w:pPr>
            <w:r w:rsidRPr="00BC1C91">
              <w:rPr>
                <w:rFonts w:ascii="Arial" w:hAnsi="Arial" w:cs="Arial"/>
                <w:b/>
              </w:rPr>
              <w:t>Vida Estudiantil</w:t>
            </w:r>
          </w:p>
        </w:tc>
        <w:tc>
          <w:tcPr>
            <w:tcW w:w="6423" w:type="dxa"/>
            <w:shd w:val="clear" w:color="auto" w:fill="auto"/>
          </w:tcPr>
          <w:p w14:paraId="7EA82596" w14:textId="77777777" w:rsidR="00372626" w:rsidRPr="00BC1C91" w:rsidRDefault="00372626" w:rsidP="00904BD4">
            <w:pPr>
              <w:spacing w:line="360" w:lineRule="auto"/>
              <w:jc w:val="both"/>
              <w:rPr>
                <w:rFonts w:ascii="Arial" w:hAnsi="Arial" w:cs="Arial"/>
              </w:rPr>
            </w:pPr>
            <w:r w:rsidRPr="00BC1C91">
              <w:rPr>
                <w:rFonts w:ascii="Arial" w:hAnsi="Arial" w:cs="Arial"/>
              </w:rPr>
              <w:t xml:space="preserve">4. Garantizar al sector estudiantil un ambiente y condiciones que propicien el acceso equitativo, la permanencia, el éxito </w:t>
            </w:r>
            <w:r w:rsidRPr="00BC1C91">
              <w:rPr>
                <w:rFonts w:ascii="Arial" w:hAnsi="Arial" w:cs="Arial"/>
              </w:rPr>
              <w:lastRenderedPageBreak/>
              <w:t>académico, la formación integral, la graduación y su futura inserción al sector socio-productivo del país.</w:t>
            </w:r>
          </w:p>
        </w:tc>
      </w:tr>
      <w:tr w:rsidR="00B65AB9" w:rsidRPr="00BC1C91" w14:paraId="47C2B15F" w14:textId="77777777" w:rsidTr="4631AC37">
        <w:trPr>
          <w:jc w:val="center"/>
        </w:trPr>
        <w:tc>
          <w:tcPr>
            <w:tcW w:w="2405" w:type="dxa"/>
            <w:vMerge w:val="restart"/>
            <w:shd w:val="clear" w:color="auto" w:fill="auto"/>
            <w:vAlign w:val="center"/>
          </w:tcPr>
          <w:p w14:paraId="6D544833" w14:textId="77777777" w:rsidR="00372626" w:rsidRPr="00BC1C91" w:rsidRDefault="00372626" w:rsidP="00A440F1">
            <w:pPr>
              <w:jc w:val="center"/>
              <w:rPr>
                <w:rFonts w:ascii="Arial" w:hAnsi="Arial" w:cs="Arial"/>
                <w:b/>
              </w:rPr>
            </w:pPr>
            <w:r w:rsidRPr="00BC1C91">
              <w:rPr>
                <w:rFonts w:ascii="Arial" w:hAnsi="Arial" w:cs="Arial"/>
                <w:b/>
              </w:rPr>
              <w:lastRenderedPageBreak/>
              <w:t>Gestión</w:t>
            </w:r>
          </w:p>
        </w:tc>
        <w:tc>
          <w:tcPr>
            <w:tcW w:w="6423" w:type="dxa"/>
            <w:shd w:val="clear" w:color="auto" w:fill="auto"/>
          </w:tcPr>
          <w:p w14:paraId="5562BB92" w14:textId="77777777" w:rsidR="00372626" w:rsidRPr="00BC1C91" w:rsidRDefault="00372626" w:rsidP="00904BD4">
            <w:pPr>
              <w:spacing w:line="360" w:lineRule="auto"/>
              <w:jc w:val="both"/>
              <w:rPr>
                <w:rFonts w:ascii="Arial" w:hAnsi="Arial" w:cs="Arial"/>
              </w:rPr>
            </w:pPr>
            <w:r w:rsidRPr="00BC1C91">
              <w:rPr>
                <w:rFonts w:ascii="Arial" w:hAnsi="Arial" w:cs="Arial"/>
              </w:rPr>
              <w:t>5. Contar con procesos y servicios ágiles, flexibles y oportunos para el desarrollo del quehacer institucional.</w:t>
            </w:r>
          </w:p>
        </w:tc>
      </w:tr>
      <w:tr w:rsidR="00B65AB9" w:rsidRPr="00BC1C91" w14:paraId="2BF4A946" w14:textId="77777777" w:rsidTr="4631AC37">
        <w:trPr>
          <w:jc w:val="center"/>
        </w:trPr>
        <w:tc>
          <w:tcPr>
            <w:tcW w:w="2405" w:type="dxa"/>
            <w:vMerge/>
          </w:tcPr>
          <w:p w14:paraId="131B617B" w14:textId="77777777" w:rsidR="00372626" w:rsidRPr="00BC1C91" w:rsidRDefault="00372626" w:rsidP="00A440F1">
            <w:pPr>
              <w:rPr>
                <w:rFonts w:ascii="Arial" w:hAnsi="Arial" w:cs="Arial"/>
              </w:rPr>
            </w:pPr>
          </w:p>
        </w:tc>
        <w:tc>
          <w:tcPr>
            <w:tcW w:w="6423" w:type="dxa"/>
            <w:shd w:val="clear" w:color="auto" w:fill="auto"/>
          </w:tcPr>
          <w:p w14:paraId="1C77689A" w14:textId="77777777" w:rsidR="00372626" w:rsidRPr="00BC1C91" w:rsidRDefault="00372626" w:rsidP="00904BD4">
            <w:pPr>
              <w:spacing w:line="360" w:lineRule="auto"/>
              <w:jc w:val="both"/>
              <w:rPr>
                <w:rFonts w:ascii="Arial" w:hAnsi="Arial" w:cs="Arial"/>
              </w:rPr>
            </w:pPr>
            <w:r w:rsidRPr="00BC1C91">
              <w:rPr>
                <w:rFonts w:ascii="Arial" w:hAnsi="Arial" w:cs="Arial"/>
              </w:rPr>
              <w:t>6.  Desarrollar el talento humano orientado hacia la gestión efectiva y el mejoramiento continuo.</w:t>
            </w:r>
          </w:p>
        </w:tc>
      </w:tr>
      <w:tr w:rsidR="00B65AB9" w:rsidRPr="00BC1C91" w14:paraId="79DC7EA9" w14:textId="77777777" w:rsidTr="4631AC37">
        <w:trPr>
          <w:jc w:val="center"/>
        </w:trPr>
        <w:tc>
          <w:tcPr>
            <w:tcW w:w="2405" w:type="dxa"/>
            <w:vMerge/>
          </w:tcPr>
          <w:p w14:paraId="640EA749" w14:textId="77777777" w:rsidR="00372626" w:rsidRPr="00BC1C91" w:rsidRDefault="00372626" w:rsidP="00A440F1">
            <w:pPr>
              <w:rPr>
                <w:rFonts w:ascii="Arial" w:hAnsi="Arial" w:cs="Arial"/>
              </w:rPr>
            </w:pPr>
          </w:p>
        </w:tc>
        <w:tc>
          <w:tcPr>
            <w:tcW w:w="6423" w:type="dxa"/>
            <w:shd w:val="clear" w:color="auto" w:fill="auto"/>
          </w:tcPr>
          <w:p w14:paraId="213498F4" w14:textId="77777777" w:rsidR="00372626" w:rsidRPr="00BC1C91" w:rsidRDefault="00372626" w:rsidP="00904BD4">
            <w:pPr>
              <w:spacing w:line="360" w:lineRule="auto"/>
              <w:jc w:val="both"/>
              <w:rPr>
                <w:rFonts w:ascii="Arial" w:hAnsi="Arial" w:cs="Arial"/>
              </w:rPr>
            </w:pPr>
            <w:r w:rsidRPr="00BC1C91">
              <w:rPr>
                <w:rFonts w:ascii="Arial" w:hAnsi="Arial" w:cs="Arial"/>
              </w:rPr>
              <w:t xml:space="preserve">7. Optimizar el desarrollo y uso de las tecnologías de información y comunicación, equipamiento e infraestructura que </w:t>
            </w:r>
            <w:r w:rsidR="00691E9D" w:rsidRPr="00BC1C91">
              <w:rPr>
                <w:rFonts w:ascii="Arial" w:hAnsi="Arial" w:cs="Arial"/>
              </w:rPr>
              <w:t>facilite la</w:t>
            </w:r>
            <w:r w:rsidRPr="00BC1C91">
              <w:rPr>
                <w:rFonts w:ascii="Arial" w:hAnsi="Arial" w:cs="Arial"/>
              </w:rPr>
              <w:t xml:space="preserve"> gestión institucional.</w:t>
            </w:r>
          </w:p>
        </w:tc>
      </w:tr>
      <w:tr w:rsidR="00B65AB9" w:rsidRPr="00BC1C91" w14:paraId="1D4FBF15" w14:textId="77777777" w:rsidTr="4631AC37">
        <w:trPr>
          <w:jc w:val="center"/>
        </w:trPr>
        <w:tc>
          <w:tcPr>
            <w:tcW w:w="2405" w:type="dxa"/>
            <w:vMerge/>
          </w:tcPr>
          <w:p w14:paraId="1AF4182D" w14:textId="77777777" w:rsidR="00372626" w:rsidRPr="00BC1C91" w:rsidRDefault="00372626" w:rsidP="00A440F1">
            <w:pPr>
              <w:rPr>
                <w:rFonts w:ascii="Arial" w:hAnsi="Arial" w:cs="Arial"/>
              </w:rPr>
            </w:pPr>
          </w:p>
        </w:tc>
        <w:tc>
          <w:tcPr>
            <w:tcW w:w="6423" w:type="dxa"/>
            <w:shd w:val="clear" w:color="auto" w:fill="auto"/>
          </w:tcPr>
          <w:p w14:paraId="215036B7" w14:textId="77777777" w:rsidR="00372626" w:rsidRPr="00BC1C91" w:rsidRDefault="00372626" w:rsidP="00904BD4">
            <w:pPr>
              <w:spacing w:line="360" w:lineRule="auto"/>
              <w:jc w:val="both"/>
              <w:rPr>
                <w:rFonts w:ascii="Arial" w:hAnsi="Arial" w:cs="Arial"/>
              </w:rPr>
            </w:pPr>
            <w:r w:rsidRPr="00BC1C91">
              <w:rPr>
                <w:rFonts w:ascii="Arial" w:hAnsi="Arial" w:cs="Arial"/>
              </w:rPr>
              <w:t>8. Generar proyectos y acciones viables y sostenibles que promuevan la consecución de recursos complementarios al FEES.</w:t>
            </w:r>
          </w:p>
        </w:tc>
      </w:tr>
      <w:tr w:rsidR="00B65AB9" w:rsidRPr="00BC1C91" w14:paraId="738B0C6D" w14:textId="77777777" w:rsidTr="4631AC37">
        <w:trPr>
          <w:jc w:val="center"/>
        </w:trPr>
        <w:tc>
          <w:tcPr>
            <w:tcW w:w="2405" w:type="dxa"/>
            <w:shd w:val="clear" w:color="auto" w:fill="auto"/>
            <w:vAlign w:val="center"/>
          </w:tcPr>
          <w:p w14:paraId="17624FBD" w14:textId="77777777" w:rsidR="00372626" w:rsidRPr="00BC1C91" w:rsidRDefault="00372626" w:rsidP="00A440F1">
            <w:pPr>
              <w:jc w:val="center"/>
              <w:rPr>
                <w:rFonts w:ascii="Arial" w:hAnsi="Arial" w:cs="Arial"/>
                <w:b/>
              </w:rPr>
            </w:pPr>
            <w:r w:rsidRPr="00BC1C91">
              <w:rPr>
                <w:rFonts w:ascii="Arial" w:hAnsi="Arial" w:cs="Arial"/>
                <w:b/>
              </w:rPr>
              <w:t>Desarrollo Regional</w:t>
            </w:r>
          </w:p>
        </w:tc>
        <w:tc>
          <w:tcPr>
            <w:tcW w:w="6423" w:type="dxa"/>
            <w:shd w:val="clear" w:color="auto" w:fill="auto"/>
          </w:tcPr>
          <w:p w14:paraId="3199C799" w14:textId="77777777" w:rsidR="00372626" w:rsidRPr="00BC1C91" w:rsidRDefault="00372626" w:rsidP="00904BD4">
            <w:pPr>
              <w:spacing w:line="360" w:lineRule="auto"/>
              <w:jc w:val="both"/>
              <w:rPr>
                <w:rFonts w:ascii="Arial" w:hAnsi="Arial" w:cs="Arial"/>
              </w:rPr>
            </w:pPr>
            <w:r w:rsidRPr="00BC1C91">
              <w:rPr>
                <w:rFonts w:ascii="Arial" w:hAnsi="Arial" w:cs="Arial"/>
              </w:rPr>
              <w:t>9. Implementar acciones articuladas en las distintas regiones del país, para ampliar la cobertura y el acceso a la Educación Superior Estatal contribuyendo así, al desarrollo integral del país.</w:t>
            </w:r>
          </w:p>
        </w:tc>
      </w:tr>
    </w:tbl>
    <w:p w14:paraId="38689541" w14:textId="77777777" w:rsidR="4631AC37" w:rsidRDefault="4631AC37"/>
    <w:p w14:paraId="1F32A892" w14:textId="77777777" w:rsidR="00372626" w:rsidRPr="00BC1C91" w:rsidRDefault="00372626" w:rsidP="007A38D1">
      <w:pPr>
        <w:rPr>
          <w:rFonts w:ascii="Arial" w:eastAsia="Arial Unicode MS" w:hAnsi="Arial" w:cs="Arial"/>
          <w:color w:val="FF0000"/>
          <w:lang w:eastAsia="es-ES"/>
        </w:rPr>
      </w:pPr>
    </w:p>
    <w:p w14:paraId="7579A73A" w14:textId="77777777" w:rsidR="00EC3E56" w:rsidRDefault="00EC3E56">
      <w:pPr>
        <w:rPr>
          <w:rFonts w:ascii="Arial" w:eastAsia="Arial Unicode MS" w:hAnsi="Arial" w:cs="Arial"/>
          <w:color w:val="FF0000"/>
          <w:lang w:eastAsia="es-ES"/>
        </w:rPr>
      </w:pPr>
      <w:r>
        <w:rPr>
          <w:rFonts w:ascii="Arial" w:eastAsia="Arial Unicode MS" w:hAnsi="Arial" w:cs="Arial"/>
          <w:color w:val="FF0000"/>
          <w:lang w:eastAsia="es-ES"/>
        </w:rPr>
        <w:br w:type="page"/>
      </w:r>
    </w:p>
    <w:bookmarkEnd w:id="236"/>
    <w:bookmarkEnd w:id="237"/>
    <w:bookmarkEnd w:id="238"/>
    <w:bookmarkEnd w:id="239"/>
    <w:p w14:paraId="57115321" w14:textId="77777777" w:rsidR="00893E54" w:rsidRPr="00476230" w:rsidRDefault="00893E54" w:rsidP="00476230">
      <w:pPr>
        <w:pStyle w:val="Ttulo1"/>
        <w:numPr>
          <w:ilvl w:val="0"/>
          <w:numId w:val="16"/>
        </w:numPr>
        <w:jc w:val="center"/>
        <w:rPr>
          <w:rFonts w:ascii="Arial" w:hAnsi="Arial" w:cs="Arial"/>
          <w:b/>
          <w:sz w:val="24"/>
          <w:szCs w:val="20"/>
        </w:rPr>
      </w:pPr>
      <w:r w:rsidRPr="00476230">
        <w:rPr>
          <w:rFonts w:ascii="Arial" w:hAnsi="Arial" w:cs="Arial"/>
          <w:b/>
          <w:sz w:val="24"/>
          <w:szCs w:val="20"/>
        </w:rPr>
        <w:lastRenderedPageBreak/>
        <w:tab/>
      </w:r>
      <w:bookmarkStart w:id="240" w:name="_Toc277158595"/>
      <w:bookmarkStart w:id="241" w:name="_Toc365876655"/>
      <w:bookmarkStart w:id="242" w:name="_Toc365877022"/>
      <w:bookmarkStart w:id="243" w:name="_Toc365879577"/>
      <w:r w:rsidR="00EC0AF9" w:rsidRPr="00476230">
        <w:rPr>
          <w:rFonts w:ascii="Arial" w:hAnsi="Arial" w:cs="Arial"/>
          <w:b/>
          <w:sz w:val="24"/>
          <w:szCs w:val="20"/>
        </w:rPr>
        <w:t xml:space="preserve">  </w:t>
      </w:r>
      <w:bookmarkStart w:id="244" w:name="_Toc33782659"/>
      <w:r w:rsidRPr="00476230">
        <w:rPr>
          <w:rFonts w:ascii="Arial" w:hAnsi="Arial" w:cs="Arial"/>
          <w:b/>
          <w:sz w:val="24"/>
          <w:szCs w:val="20"/>
        </w:rPr>
        <w:t xml:space="preserve">PLAN ANUAL OPERATIVO </w:t>
      </w:r>
      <w:bookmarkEnd w:id="240"/>
      <w:bookmarkEnd w:id="241"/>
      <w:bookmarkEnd w:id="242"/>
      <w:bookmarkEnd w:id="243"/>
      <w:r w:rsidR="007021D6" w:rsidRPr="00476230">
        <w:rPr>
          <w:rFonts w:ascii="Arial" w:hAnsi="Arial" w:cs="Arial"/>
          <w:b/>
          <w:sz w:val="24"/>
          <w:szCs w:val="20"/>
        </w:rPr>
        <w:t>2020</w:t>
      </w:r>
      <w:bookmarkEnd w:id="244"/>
    </w:p>
    <w:p w14:paraId="4EAF0AF4" w14:textId="77777777" w:rsidR="004C3018" w:rsidRPr="005C5B5A" w:rsidRDefault="004C3018" w:rsidP="00893E54">
      <w:pPr>
        <w:pStyle w:val="Texto"/>
        <w:jc w:val="both"/>
        <w:rPr>
          <w:rFonts w:ascii="Arial" w:hAnsi="Arial" w:cs="Arial"/>
          <w:color w:val="FF0000"/>
        </w:rPr>
      </w:pPr>
    </w:p>
    <w:p w14:paraId="2C44170C" w14:textId="77777777" w:rsidR="003E3278" w:rsidRDefault="00893E54" w:rsidP="00893E54">
      <w:pPr>
        <w:pStyle w:val="Texto"/>
        <w:jc w:val="both"/>
        <w:rPr>
          <w:rFonts w:ascii="Arial" w:hAnsi="Arial" w:cs="Arial"/>
          <w:color w:val="auto"/>
          <w:sz w:val="22"/>
          <w:szCs w:val="22"/>
        </w:rPr>
      </w:pPr>
      <w:r w:rsidRPr="0AF4F291">
        <w:rPr>
          <w:rFonts w:ascii="Arial" w:hAnsi="Arial" w:cs="Arial"/>
          <w:color w:val="auto"/>
          <w:sz w:val="22"/>
          <w:szCs w:val="22"/>
        </w:rPr>
        <w:t xml:space="preserve">El siguiente capítulo está estructurado en dos temas: el primero muestra un panorama a nivel institucional, en él se visualiza la estructura del plan en los ejes fundamentales y se resume la cantidad de metas en cada uno de ellos a nivel general y por programa; el segundo apartado, se centra en la especificación del Plan Anual Operativo </w:t>
      </w:r>
      <w:r w:rsidR="007021D6" w:rsidRPr="0AF4F291">
        <w:rPr>
          <w:rFonts w:ascii="Arial" w:hAnsi="Arial" w:cs="Arial"/>
          <w:color w:val="auto"/>
          <w:sz w:val="22"/>
          <w:szCs w:val="22"/>
        </w:rPr>
        <w:t>2020</w:t>
      </w:r>
      <w:r w:rsidRPr="0AF4F291">
        <w:rPr>
          <w:rFonts w:ascii="Arial" w:hAnsi="Arial" w:cs="Arial"/>
          <w:color w:val="auto"/>
          <w:sz w:val="22"/>
          <w:szCs w:val="22"/>
        </w:rPr>
        <w:t xml:space="preserve"> por cada uno de los Programas y Subprogramas Presupuestarios, en él se indican los objetivos</w:t>
      </w:r>
      <w:r w:rsidR="00ED4913" w:rsidRPr="0AF4F291">
        <w:rPr>
          <w:rFonts w:ascii="Arial" w:hAnsi="Arial" w:cs="Arial"/>
          <w:color w:val="auto"/>
          <w:sz w:val="22"/>
          <w:szCs w:val="22"/>
        </w:rPr>
        <w:t xml:space="preserve"> y las </w:t>
      </w:r>
      <w:r w:rsidRPr="0AF4F291">
        <w:rPr>
          <w:rFonts w:ascii="Arial" w:hAnsi="Arial" w:cs="Arial"/>
          <w:color w:val="auto"/>
          <w:sz w:val="22"/>
          <w:szCs w:val="22"/>
        </w:rPr>
        <w:t xml:space="preserve">metas a alcanzar, los indicadores por cada una de las metas </w:t>
      </w:r>
      <w:r w:rsidR="00D91129" w:rsidRPr="0AF4F291">
        <w:rPr>
          <w:rFonts w:ascii="Arial" w:hAnsi="Arial" w:cs="Arial"/>
          <w:color w:val="auto"/>
          <w:sz w:val="22"/>
          <w:szCs w:val="22"/>
        </w:rPr>
        <w:t>vinculado con</w:t>
      </w:r>
      <w:r w:rsidRPr="0AF4F291">
        <w:rPr>
          <w:rFonts w:ascii="Arial" w:hAnsi="Arial" w:cs="Arial"/>
          <w:color w:val="auto"/>
          <w:sz w:val="22"/>
          <w:szCs w:val="22"/>
        </w:rPr>
        <w:t xml:space="preserve"> las políticas </w:t>
      </w:r>
      <w:r w:rsidR="007A38D1" w:rsidRPr="0AF4F291">
        <w:rPr>
          <w:rFonts w:ascii="Arial" w:hAnsi="Arial" w:cs="Arial"/>
          <w:color w:val="auto"/>
          <w:sz w:val="22"/>
          <w:szCs w:val="22"/>
        </w:rPr>
        <w:t>institucionales</w:t>
      </w:r>
      <w:r w:rsidRPr="0AF4F291">
        <w:rPr>
          <w:rFonts w:ascii="Arial" w:hAnsi="Arial" w:cs="Arial"/>
          <w:color w:val="auto"/>
          <w:sz w:val="22"/>
          <w:szCs w:val="22"/>
        </w:rPr>
        <w:t xml:space="preserve"> dictadas por la máxima autoridad tomadora de decisiones de</w:t>
      </w:r>
      <w:r w:rsidR="00D91129" w:rsidRPr="0AF4F291">
        <w:rPr>
          <w:rFonts w:ascii="Arial" w:hAnsi="Arial" w:cs="Arial"/>
          <w:color w:val="auto"/>
          <w:sz w:val="22"/>
          <w:szCs w:val="22"/>
        </w:rPr>
        <w:t xml:space="preserve"> esta Institución</w:t>
      </w:r>
      <w:r w:rsidR="007D70B7" w:rsidRPr="0AF4F291">
        <w:rPr>
          <w:rFonts w:ascii="Arial" w:hAnsi="Arial" w:cs="Arial"/>
          <w:color w:val="auto"/>
          <w:sz w:val="22"/>
          <w:szCs w:val="22"/>
        </w:rPr>
        <w:t>.</w:t>
      </w:r>
      <w:r w:rsidRPr="0AF4F291">
        <w:rPr>
          <w:rFonts w:ascii="Arial" w:hAnsi="Arial" w:cs="Arial"/>
          <w:color w:val="auto"/>
          <w:sz w:val="22"/>
          <w:szCs w:val="22"/>
        </w:rPr>
        <w:t xml:space="preserve"> </w:t>
      </w:r>
    </w:p>
    <w:p w14:paraId="4B34EA1F" w14:textId="77777777" w:rsidR="00893E54" w:rsidRPr="003E3278" w:rsidRDefault="00893E54" w:rsidP="00893E54">
      <w:pPr>
        <w:pStyle w:val="Texto"/>
        <w:jc w:val="both"/>
        <w:rPr>
          <w:rFonts w:ascii="Arial" w:hAnsi="Arial" w:cs="Arial"/>
          <w:color w:val="auto"/>
          <w:sz w:val="22"/>
        </w:rPr>
      </w:pPr>
      <w:r w:rsidRPr="003E3278">
        <w:rPr>
          <w:rFonts w:ascii="Arial" w:hAnsi="Arial" w:cs="Arial"/>
          <w:color w:val="auto"/>
          <w:sz w:val="22"/>
        </w:rPr>
        <w:t>A continuación se profundiza en esos temas.</w:t>
      </w:r>
    </w:p>
    <w:p w14:paraId="48067B08" w14:textId="77777777" w:rsidR="004C3018" w:rsidRPr="005C5B5A" w:rsidRDefault="004C3018" w:rsidP="00A15E40">
      <w:pPr>
        <w:pStyle w:val="Texto"/>
        <w:spacing w:line="240" w:lineRule="auto"/>
        <w:jc w:val="both"/>
        <w:rPr>
          <w:rFonts w:ascii="Arial" w:hAnsi="Arial" w:cs="Arial"/>
          <w:color w:val="FF0000"/>
          <w:sz w:val="22"/>
        </w:rPr>
      </w:pPr>
    </w:p>
    <w:p w14:paraId="3BAABE98" w14:textId="77777777" w:rsidR="00187E69" w:rsidRPr="003E3278" w:rsidRDefault="00893E54" w:rsidP="00476230">
      <w:pPr>
        <w:pStyle w:val="Ttulo2"/>
        <w:numPr>
          <w:ilvl w:val="1"/>
          <w:numId w:val="15"/>
        </w:numPr>
        <w:rPr>
          <w:rFonts w:ascii="Arial" w:hAnsi="Arial" w:cs="Arial"/>
          <w:sz w:val="22"/>
          <w:szCs w:val="20"/>
        </w:rPr>
      </w:pPr>
      <w:bookmarkStart w:id="245" w:name="_Toc113248393"/>
      <w:bookmarkStart w:id="246" w:name="_Toc209867464"/>
      <w:bookmarkStart w:id="247" w:name="_Toc277158596"/>
      <w:bookmarkStart w:id="248" w:name="_Toc365876656"/>
      <w:bookmarkStart w:id="249" w:name="_Toc365877023"/>
      <w:bookmarkStart w:id="250" w:name="_Toc365879578"/>
      <w:bookmarkStart w:id="251" w:name="_Toc33782660"/>
      <w:r w:rsidRPr="003E3278">
        <w:rPr>
          <w:rFonts w:ascii="Arial" w:hAnsi="Arial" w:cs="Arial"/>
          <w:sz w:val="22"/>
          <w:szCs w:val="20"/>
        </w:rPr>
        <w:t>Panorama Institucional</w:t>
      </w:r>
      <w:bookmarkEnd w:id="245"/>
      <w:bookmarkEnd w:id="246"/>
      <w:bookmarkEnd w:id="247"/>
      <w:bookmarkEnd w:id="248"/>
      <w:bookmarkEnd w:id="249"/>
      <w:bookmarkEnd w:id="250"/>
      <w:bookmarkEnd w:id="251"/>
    </w:p>
    <w:p w14:paraId="205E9B25" w14:textId="77777777" w:rsidR="004C3018" w:rsidRPr="003E3278" w:rsidRDefault="004C3018" w:rsidP="00A15E40">
      <w:pPr>
        <w:pStyle w:val="Texto"/>
        <w:spacing w:line="240" w:lineRule="auto"/>
        <w:jc w:val="both"/>
        <w:rPr>
          <w:rFonts w:ascii="Arial" w:hAnsi="Arial" w:cs="Arial"/>
          <w:color w:val="auto"/>
          <w:sz w:val="22"/>
        </w:rPr>
      </w:pPr>
    </w:p>
    <w:p w14:paraId="6872B0AF" w14:textId="77777777" w:rsidR="00200087" w:rsidRDefault="00FE40F2" w:rsidP="00FE40F2">
      <w:pPr>
        <w:pStyle w:val="Texto"/>
        <w:jc w:val="both"/>
        <w:rPr>
          <w:rFonts w:ascii="Arial" w:hAnsi="Arial" w:cs="Arial"/>
          <w:color w:val="auto"/>
          <w:sz w:val="22"/>
        </w:rPr>
      </w:pPr>
      <w:r w:rsidRPr="003E3278">
        <w:rPr>
          <w:rFonts w:ascii="Arial" w:hAnsi="Arial" w:cs="Arial"/>
          <w:color w:val="auto"/>
          <w:sz w:val="22"/>
        </w:rPr>
        <w:t xml:space="preserve">El Tecnológico de Costa Rica, en aras de cumplir con su misión y objetivos propuestos por las autoridades universitarias, estableció en el PAO </w:t>
      </w:r>
      <w:r w:rsidR="007021D6" w:rsidRPr="003E3278">
        <w:rPr>
          <w:rFonts w:ascii="Arial" w:hAnsi="Arial" w:cs="Arial"/>
          <w:color w:val="auto"/>
          <w:sz w:val="22"/>
        </w:rPr>
        <w:t>2020</w:t>
      </w:r>
      <w:r w:rsidRPr="003E3278">
        <w:rPr>
          <w:rFonts w:ascii="Arial" w:hAnsi="Arial" w:cs="Arial"/>
          <w:color w:val="auto"/>
          <w:sz w:val="22"/>
        </w:rPr>
        <w:t xml:space="preserve">, un conjunto de elementos (funciones, procesos y acciones) del quehacer institucional enmarcados en los </w:t>
      </w:r>
      <w:r w:rsidR="00B65AB9" w:rsidRPr="003E3278">
        <w:rPr>
          <w:rFonts w:ascii="Arial" w:hAnsi="Arial" w:cs="Arial"/>
          <w:color w:val="auto"/>
          <w:sz w:val="22"/>
        </w:rPr>
        <w:t>9</w:t>
      </w:r>
      <w:r w:rsidRPr="003E3278">
        <w:rPr>
          <w:rFonts w:ascii="Arial" w:hAnsi="Arial" w:cs="Arial"/>
          <w:color w:val="auto"/>
          <w:sz w:val="22"/>
        </w:rPr>
        <w:t xml:space="preserve"> Objetivos Estratégicos, mencionados anteriormente</w:t>
      </w:r>
      <w:r w:rsidR="004932B8" w:rsidRPr="003E3278">
        <w:rPr>
          <w:rFonts w:ascii="Arial" w:hAnsi="Arial" w:cs="Arial"/>
          <w:color w:val="auto"/>
          <w:sz w:val="22"/>
        </w:rPr>
        <w:t xml:space="preserve">. </w:t>
      </w:r>
      <w:r w:rsidR="002B2158" w:rsidRPr="003E3278">
        <w:rPr>
          <w:rFonts w:ascii="Arial" w:hAnsi="Arial" w:cs="Arial"/>
          <w:color w:val="auto"/>
          <w:sz w:val="22"/>
        </w:rPr>
        <w:t xml:space="preserve">En total se plantean </w:t>
      </w:r>
      <w:r w:rsidR="003E3278" w:rsidRPr="003E3278">
        <w:rPr>
          <w:rFonts w:ascii="Arial" w:hAnsi="Arial" w:cs="Arial"/>
          <w:color w:val="auto"/>
          <w:sz w:val="22"/>
        </w:rPr>
        <w:t>8</w:t>
      </w:r>
      <w:r w:rsidR="00AE174A">
        <w:rPr>
          <w:rFonts w:ascii="Arial" w:hAnsi="Arial" w:cs="Arial"/>
          <w:color w:val="auto"/>
          <w:sz w:val="22"/>
        </w:rPr>
        <w:t>7</w:t>
      </w:r>
      <w:r w:rsidR="002B2158" w:rsidRPr="003E3278">
        <w:rPr>
          <w:rFonts w:ascii="Arial" w:hAnsi="Arial" w:cs="Arial"/>
          <w:color w:val="auto"/>
          <w:sz w:val="22"/>
        </w:rPr>
        <w:t xml:space="preserve"> metas concretas por alcanzar  en el año </w:t>
      </w:r>
      <w:r w:rsidR="007021D6" w:rsidRPr="003E3278">
        <w:rPr>
          <w:rFonts w:ascii="Arial" w:hAnsi="Arial" w:cs="Arial"/>
          <w:color w:val="auto"/>
          <w:sz w:val="22"/>
        </w:rPr>
        <w:t>2020</w:t>
      </w:r>
      <w:r w:rsidR="003E3278" w:rsidRPr="003E3278">
        <w:rPr>
          <w:rFonts w:ascii="Arial" w:hAnsi="Arial" w:cs="Arial"/>
          <w:color w:val="auto"/>
          <w:sz w:val="22"/>
        </w:rPr>
        <w:t xml:space="preserve">. </w:t>
      </w:r>
    </w:p>
    <w:p w14:paraId="12F1060A" w14:textId="77777777" w:rsidR="008A2A37" w:rsidRPr="003E3278" w:rsidRDefault="008A2A37" w:rsidP="00FE40F2">
      <w:pPr>
        <w:pStyle w:val="Texto"/>
        <w:jc w:val="both"/>
        <w:rPr>
          <w:rFonts w:ascii="Arial" w:hAnsi="Arial" w:cs="Arial"/>
          <w:color w:val="auto"/>
          <w:sz w:val="22"/>
        </w:rPr>
      </w:pPr>
    </w:p>
    <w:p w14:paraId="438166A7" w14:textId="77777777" w:rsidR="005A5D3F" w:rsidRPr="007B76F9" w:rsidRDefault="005A5D3F" w:rsidP="00476230">
      <w:pPr>
        <w:pStyle w:val="Ttulo2"/>
        <w:numPr>
          <w:ilvl w:val="1"/>
          <w:numId w:val="15"/>
        </w:numPr>
        <w:rPr>
          <w:rFonts w:ascii="Arial" w:hAnsi="Arial" w:cs="Arial"/>
          <w:sz w:val="22"/>
          <w:szCs w:val="20"/>
        </w:rPr>
      </w:pPr>
      <w:bookmarkStart w:id="252" w:name="_Toc113248394"/>
      <w:bookmarkStart w:id="253" w:name="_Toc209867468"/>
      <w:bookmarkStart w:id="254" w:name="_Toc277158597"/>
      <w:bookmarkStart w:id="255" w:name="_Toc365876657"/>
      <w:bookmarkStart w:id="256" w:name="_Toc365877024"/>
      <w:bookmarkStart w:id="257" w:name="_Toc365879579"/>
      <w:bookmarkStart w:id="258" w:name="_Toc33782661"/>
      <w:r w:rsidRPr="007B76F9">
        <w:rPr>
          <w:rFonts w:ascii="Arial" w:hAnsi="Arial" w:cs="Arial"/>
          <w:sz w:val="22"/>
          <w:szCs w:val="20"/>
        </w:rPr>
        <w:t>Plan Anual Operativo por Programa</w:t>
      </w:r>
      <w:bookmarkEnd w:id="252"/>
      <w:bookmarkEnd w:id="253"/>
      <w:bookmarkEnd w:id="254"/>
      <w:bookmarkEnd w:id="255"/>
      <w:bookmarkEnd w:id="256"/>
      <w:bookmarkEnd w:id="257"/>
      <w:bookmarkEnd w:id="258"/>
    </w:p>
    <w:p w14:paraId="564BF746" w14:textId="77777777" w:rsidR="005A5D3F" w:rsidRPr="007B76F9" w:rsidRDefault="005A5D3F" w:rsidP="005A5D3F">
      <w:pPr>
        <w:pStyle w:val="Texto"/>
        <w:jc w:val="both"/>
        <w:rPr>
          <w:rFonts w:ascii="Arial" w:hAnsi="Arial" w:cs="Arial"/>
          <w:color w:val="auto"/>
          <w:sz w:val="16"/>
        </w:rPr>
      </w:pPr>
    </w:p>
    <w:p w14:paraId="3B5A13C5" w14:textId="77777777" w:rsidR="005A5D3F" w:rsidRPr="007B76F9" w:rsidRDefault="005A5D3F" w:rsidP="005A5D3F">
      <w:pPr>
        <w:pStyle w:val="Texto"/>
        <w:jc w:val="both"/>
        <w:rPr>
          <w:rFonts w:ascii="Arial" w:hAnsi="Arial" w:cs="Arial"/>
          <w:color w:val="auto"/>
          <w:sz w:val="22"/>
        </w:rPr>
      </w:pPr>
      <w:r w:rsidRPr="007B76F9">
        <w:rPr>
          <w:rFonts w:ascii="Arial" w:hAnsi="Arial" w:cs="Arial"/>
          <w:color w:val="auto"/>
          <w:sz w:val="22"/>
        </w:rPr>
        <w:t>El instrumento que se muestra en las siguientes páginas, tiene como objetivo ser un documento gerencial de gestión institucional, que permita visualizar las acciones planificadas más relevantes y a su vez se convierta en un mecanismo de autoevaluación; permitiendo llevar un control sobre la administración de sus recursos financieros, el cumplimiento de las metas establecidas, su período de realización, niveles de responsabilidad, entre otros.</w:t>
      </w:r>
    </w:p>
    <w:p w14:paraId="09B53028" w14:textId="77777777" w:rsidR="005A5D3F" w:rsidRPr="00BC1C91" w:rsidRDefault="005A5D3F" w:rsidP="005A5D3F">
      <w:pPr>
        <w:pStyle w:val="Texto"/>
        <w:jc w:val="both"/>
        <w:rPr>
          <w:rFonts w:ascii="Arial" w:hAnsi="Arial" w:cs="Arial"/>
          <w:color w:val="auto"/>
          <w:sz w:val="8"/>
        </w:rPr>
      </w:pPr>
      <w:bookmarkStart w:id="259" w:name="_Toc113248395"/>
    </w:p>
    <w:p w14:paraId="07051BDE" w14:textId="77777777" w:rsidR="005A5D3F" w:rsidRPr="00BC1C91" w:rsidRDefault="005A5D3F" w:rsidP="005A5D3F">
      <w:pPr>
        <w:pStyle w:val="Texto"/>
        <w:jc w:val="both"/>
        <w:rPr>
          <w:rFonts w:ascii="Arial" w:hAnsi="Arial" w:cs="Arial"/>
          <w:color w:val="auto"/>
          <w:sz w:val="22"/>
        </w:rPr>
      </w:pPr>
      <w:r w:rsidRPr="00BC1C91">
        <w:rPr>
          <w:rFonts w:ascii="Arial" w:hAnsi="Arial" w:cs="Arial"/>
          <w:color w:val="auto"/>
          <w:sz w:val="22"/>
        </w:rPr>
        <w:t>Se detalla por Programa y Sub-Programa cada una de las acciones medulares que se rea</w:t>
      </w:r>
      <w:r w:rsidR="009D1E85" w:rsidRPr="00BC1C91">
        <w:rPr>
          <w:rFonts w:ascii="Arial" w:hAnsi="Arial" w:cs="Arial"/>
          <w:color w:val="auto"/>
          <w:sz w:val="22"/>
        </w:rPr>
        <w:t xml:space="preserve">lizarán en el año </w:t>
      </w:r>
      <w:r w:rsidR="007021D6">
        <w:rPr>
          <w:rFonts w:ascii="Arial" w:hAnsi="Arial" w:cs="Arial"/>
          <w:color w:val="auto"/>
          <w:sz w:val="22"/>
        </w:rPr>
        <w:t>2020</w:t>
      </w:r>
      <w:r w:rsidRPr="00BC1C91">
        <w:rPr>
          <w:rFonts w:ascii="Arial" w:hAnsi="Arial" w:cs="Arial"/>
          <w:color w:val="auto"/>
          <w:sz w:val="22"/>
        </w:rPr>
        <w:t>, en cumplimiento de los Objetivos Estratégicos Institucionales del ITCR.</w:t>
      </w:r>
      <w:bookmarkEnd w:id="259"/>
    </w:p>
    <w:p w14:paraId="6A0AC300" w14:textId="77777777" w:rsidR="005A5D3F" w:rsidRPr="00BC1C91" w:rsidRDefault="005A5D3F" w:rsidP="005A5D3F">
      <w:pPr>
        <w:pStyle w:val="Texto"/>
        <w:jc w:val="both"/>
        <w:rPr>
          <w:rFonts w:ascii="Arial" w:hAnsi="Arial" w:cs="Arial"/>
          <w:color w:val="auto"/>
          <w:sz w:val="22"/>
        </w:rPr>
      </w:pPr>
      <w:r w:rsidRPr="00BC1C91">
        <w:rPr>
          <w:rFonts w:ascii="Arial" w:hAnsi="Arial" w:cs="Arial"/>
          <w:color w:val="auto"/>
          <w:sz w:val="22"/>
        </w:rPr>
        <w:t>Los programas presupuestarios que se detallan son los siguientes:</w:t>
      </w:r>
    </w:p>
    <w:p w14:paraId="39E7CF69" w14:textId="77777777" w:rsidR="005A5D3F" w:rsidRPr="00BC1C91" w:rsidRDefault="005A5D3F" w:rsidP="007F2CA7">
      <w:pPr>
        <w:pStyle w:val="Ttulo5"/>
        <w:rPr>
          <w:rFonts w:ascii="Arial" w:hAnsi="Arial" w:cs="Arial"/>
          <w:color w:val="auto"/>
          <w:szCs w:val="20"/>
        </w:rPr>
      </w:pPr>
      <w:bookmarkStart w:id="260" w:name="_Toc209867469"/>
      <w:r w:rsidRPr="00BC1C91">
        <w:rPr>
          <w:rFonts w:ascii="Arial" w:hAnsi="Arial" w:cs="Arial"/>
          <w:color w:val="auto"/>
          <w:szCs w:val="20"/>
        </w:rPr>
        <w:t>Programa 1:</w:t>
      </w:r>
      <w:r w:rsidRPr="00BC1C91">
        <w:rPr>
          <w:rFonts w:ascii="Arial" w:hAnsi="Arial" w:cs="Arial"/>
          <w:color w:val="auto"/>
          <w:szCs w:val="20"/>
        </w:rPr>
        <w:tab/>
        <w:t>Administración</w:t>
      </w:r>
      <w:bookmarkEnd w:id="260"/>
    </w:p>
    <w:p w14:paraId="0D0CC504" w14:textId="77777777" w:rsidR="007F2CA7" w:rsidRPr="00BC1C91" w:rsidRDefault="007F2CA7" w:rsidP="007F2CA7">
      <w:pPr>
        <w:rPr>
          <w:rFonts w:ascii="Arial" w:hAnsi="Arial" w:cs="Arial"/>
        </w:rPr>
      </w:pPr>
    </w:p>
    <w:p w14:paraId="3DEEE413" w14:textId="77777777" w:rsidR="005A5D3F" w:rsidRPr="00BC1C91" w:rsidRDefault="005A5D3F" w:rsidP="007F2CA7">
      <w:pPr>
        <w:pStyle w:val="Ttulo5"/>
        <w:rPr>
          <w:rFonts w:ascii="Arial" w:hAnsi="Arial" w:cs="Arial"/>
          <w:color w:val="auto"/>
          <w:szCs w:val="20"/>
        </w:rPr>
      </w:pPr>
      <w:r w:rsidRPr="00BC1C91">
        <w:rPr>
          <w:rFonts w:ascii="Arial" w:hAnsi="Arial" w:cs="Arial"/>
          <w:color w:val="auto"/>
          <w:szCs w:val="20"/>
        </w:rPr>
        <w:tab/>
        <w:t>Sub-Programa 1.1:</w:t>
      </w:r>
      <w:r w:rsidRPr="00BC1C91">
        <w:rPr>
          <w:rFonts w:ascii="Arial" w:hAnsi="Arial" w:cs="Arial"/>
          <w:color w:val="auto"/>
          <w:szCs w:val="20"/>
        </w:rPr>
        <w:tab/>
        <w:t>Dirección Superior</w:t>
      </w:r>
    </w:p>
    <w:p w14:paraId="10B07A88" w14:textId="77777777" w:rsidR="005A5D3F" w:rsidRPr="00BC1C91" w:rsidRDefault="005A5D3F" w:rsidP="005A5D3F">
      <w:pPr>
        <w:pStyle w:val="Ttulo5"/>
        <w:rPr>
          <w:rFonts w:ascii="Arial" w:hAnsi="Arial" w:cs="Arial"/>
          <w:color w:val="auto"/>
          <w:szCs w:val="20"/>
        </w:rPr>
      </w:pPr>
      <w:r w:rsidRPr="00BC1C91">
        <w:rPr>
          <w:rFonts w:ascii="Arial" w:hAnsi="Arial" w:cs="Arial"/>
          <w:color w:val="auto"/>
          <w:szCs w:val="20"/>
        </w:rPr>
        <w:tab/>
        <w:t>Sub-Programa 1.2:</w:t>
      </w:r>
      <w:r w:rsidRPr="00BC1C91">
        <w:rPr>
          <w:rFonts w:ascii="Arial" w:hAnsi="Arial" w:cs="Arial"/>
          <w:color w:val="auto"/>
          <w:szCs w:val="20"/>
        </w:rPr>
        <w:tab/>
        <w:t>Vicerrectoría de Administración</w:t>
      </w:r>
    </w:p>
    <w:p w14:paraId="5D596DC6" w14:textId="77777777" w:rsidR="005A5D3F" w:rsidRPr="00BC1C91" w:rsidRDefault="005A5D3F" w:rsidP="005A5D3F">
      <w:pPr>
        <w:pStyle w:val="Ttulo5"/>
        <w:rPr>
          <w:rFonts w:ascii="Arial" w:hAnsi="Arial" w:cs="Arial"/>
          <w:color w:val="auto"/>
          <w:szCs w:val="20"/>
        </w:rPr>
      </w:pPr>
      <w:r w:rsidRPr="00BC1C91">
        <w:rPr>
          <w:rFonts w:ascii="Arial" w:hAnsi="Arial" w:cs="Arial"/>
          <w:color w:val="auto"/>
          <w:szCs w:val="20"/>
        </w:rPr>
        <w:tab/>
        <w:t>Sub-Programa 1.3:</w:t>
      </w:r>
      <w:r w:rsidRPr="00BC1C91">
        <w:rPr>
          <w:rFonts w:ascii="Arial" w:hAnsi="Arial" w:cs="Arial"/>
          <w:color w:val="auto"/>
          <w:szCs w:val="20"/>
        </w:rPr>
        <w:tab/>
        <w:t>C</w:t>
      </w:r>
      <w:r w:rsidR="00187E69">
        <w:rPr>
          <w:rFonts w:ascii="Arial" w:hAnsi="Arial" w:cs="Arial"/>
          <w:color w:val="auto"/>
          <w:szCs w:val="20"/>
        </w:rPr>
        <w:t>ampus Tecnológico Local</w:t>
      </w:r>
      <w:r w:rsidRPr="00BC1C91">
        <w:rPr>
          <w:rFonts w:ascii="Arial" w:hAnsi="Arial" w:cs="Arial"/>
          <w:color w:val="auto"/>
          <w:szCs w:val="20"/>
        </w:rPr>
        <w:t xml:space="preserve"> San José</w:t>
      </w:r>
    </w:p>
    <w:p w14:paraId="4AD531E0" w14:textId="77777777" w:rsidR="00A31F8B" w:rsidRPr="00BC1C91" w:rsidRDefault="00A31F8B" w:rsidP="00A31F8B">
      <w:pPr>
        <w:pStyle w:val="Ttulo5"/>
        <w:rPr>
          <w:rFonts w:ascii="Arial" w:hAnsi="Arial" w:cs="Arial"/>
          <w:color w:val="auto"/>
          <w:szCs w:val="20"/>
        </w:rPr>
      </w:pPr>
      <w:r w:rsidRPr="00BC1C91">
        <w:rPr>
          <w:rFonts w:ascii="Arial" w:hAnsi="Arial" w:cs="Arial"/>
        </w:rPr>
        <w:tab/>
      </w:r>
      <w:r w:rsidRPr="00BC1C91">
        <w:rPr>
          <w:rFonts w:ascii="Arial" w:hAnsi="Arial" w:cs="Arial"/>
          <w:color w:val="auto"/>
          <w:szCs w:val="20"/>
        </w:rPr>
        <w:t>Sub-Programa 1.4:</w:t>
      </w:r>
      <w:r w:rsidRPr="00BC1C91">
        <w:rPr>
          <w:rFonts w:ascii="Arial" w:hAnsi="Arial" w:cs="Arial"/>
          <w:color w:val="auto"/>
          <w:szCs w:val="20"/>
        </w:rPr>
        <w:tab/>
        <w:t>Centro Académico de Limón</w:t>
      </w:r>
    </w:p>
    <w:p w14:paraId="6FE73C42" w14:textId="77777777" w:rsidR="00A31F8B" w:rsidRPr="00BC1C91" w:rsidRDefault="00A31F8B" w:rsidP="00A31F8B">
      <w:pPr>
        <w:pStyle w:val="Ttulo5"/>
        <w:ind w:firstLine="709"/>
        <w:rPr>
          <w:rFonts w:ascii="Arial" w:hAnsi="Arial" w:cs="Arial"/>
          <w:color w:val="auto"/>
          <w:szCs w:val="20"/>
        </w:rPr>
      </w:pPr>
      <w:r w:rsidRPr="00BC1C91">
        <w:rPr>
          <w:rFonts w:ascii="Arial" w:hAnsi="Arial" w:cs="Arial"/>
          <w:color w:val="auto"/>
          <w:szCs w:val="20"/>
        </w:rPr>
        <w:t>Sub-Programa 1.5:</w:t>
      </w:r>
      <w:r w:rsidRPr="00BC1C91">
        <w:rPr>
          <w:rFonts w:ascii="Arial" w:hAnsi="Arial" w:cs="Arial"/>
          <w:color w:val="auto"/>
          <w:szCs w:val="20"/>
        </w:rPr>
        <w:tab/>
        <w:t>Centro Académico de Alajuela</w:t>
      </w:r>
    </w:p>
    <w:p w14:paraId="14FFA0AC" w14:textId="77777777" w:rsidR="005A5D3F" w:rsidRPr="00BC1C91" w:rsidRDefault="005A5D3F" w:rsidP="005A5D3F">
      <w:pPr>
        <w:pStyle w:val="Ttulo5"/>
        <w:rPr>
          <w:rFonts w:ascii="Arial" w:hAnsi="Arial" w:cs="Arial"/>
          <w:color w:val="auto"/>
          <w:szCs w:val="20"/>
        </w:rPr>
      </w:pPr>
    </w:p>
    <w:p w14:paraId="2DC3A128" w14:textId="77777777" w:rsidR="005A5D3F" w:rsidRPr="00BC1C91" w:rsidRDefault="005A5D3F" w:rsidP="005A5D3F">
      <w:pPr>
        <w:pStyle w:val="Ttulo5"/>
        <w:rPr>
          <w:rFonts w:ascii="Arial" w:hAnsi="Arial" w:cs="Arial"/>
          <w:color w:val="auto"/>
          <w:szCs w:val="20"/>
        </w:rPr>
      </w:pPr>
      <w:r w:rsidRPr="00BC1C91">
        <w:rPr>
          <w:rFonts w:ascii="Arial" w:hAnsi="Arial" w:cs="Arial"/>
          <w:color w:val="auto"/>
          <w:szCs w:val="20"/>
        </w:rPr>
        <w:t>Programa 2:</w:t>
      </w:r>
      <w:r w:rsidRPr="00BC1C91">
        <w:rPr>
          <w:rFonts w:ascii="Arial" w:hAnsi="Arial" w:cs="Arial"/>
          <w:color w:val="auto"/>
          <w:szCs w:val="20"/>
        </w:rPr>
        <w:tab/>
        <w:t>Docencia</w:t>
      </w:r>
    </w:p>
    <w:p w14:paraId="450A37A0" w14:textId="77777777" w:rsidR="00674960" w:rsidRPr="00BC1C91" w:rsidRDefault="00674960" w:rsidP="005A5D3F">
      <w:pPr>
        <w:pStyle w:val="Ttulo5"/>
        <w:rPr>
          <w:rFonts w:ascii="Arial" w:hAnsi="Arial" w:cs="Arial"/>
          <w:color w:val="auto"/>
          <w:szCs w:val="20"/>
        </w:rPr>
      </w:pPr>
    </w:p>
    <w:p w14:paraId="3404C287" w14:textId="77777777" w:rsidR="005A5D3F" w:rsidRPr="00BC1C91" w:rsidRDefault="005A5D3F" w:rsidP="005A5D3F">
      <w:pPr>
        <w:pStyle w:val="Ttulo5"/>
        <w:rPr>
          <w:rFonts w:ascii="Arial" w:hAnsi="Arial" w:cs="Arial"/>
          <w:color w:val="auto"/>
          <w:szCs w:val="20"/>
        </w:rPr>
      </w:pPr>
      <w:r w:rsidRPr="00BC1C91">
        <w:rPr>
          <w:rFonts w:ascii="Arial" w:hAnsi="Arial" w:cs="Arial"/>
          <w:color w:val="auto"/>
          <w:szCs w:val="20"/>
        </w:rPr>
        <w:t>Programa 3:</w:t>
      </w:r>
      <w:r w:rsidRPr="00BC1C91">
        <w:rPr>
          <w:rFonts w:ascii="Arial" w:hAnsi="Arial" w:cs="Arial"/>
          <w:color w:val="auto"/>
          <w:szCs w:val="20"/>
        </w:rPr>
        <w:tab/>
        <w:t>Vida Estudiantil y Servicios Académicos</w:t>
      </w:r>
    </w:p>
    <w:p w14:paraId="35A780DF" w14:textId="77777777" w:rsidR="005A5D3F" w:rsidRPr="00BC1C91" w:rsidRDefault="005A5D3F" w:rsidP="005A5D3F">
      <w:pPr>
        <w:pStyle w:val="Ttulo5"/>
        <w:rPr>
          <w:rFonts w:ascii="Arial" w:hAnsi="Arial" w:cs="Arial"/>
          <w:color w:val="auto"/>
          <w:szCs w:val="20"/>
        </w:rPr>
      </w:pPr>
    </w:p>
    <w:p w14:paraId="7607BDF4" w14:textId="77777777" w:rsidR="005A5D3F" w:rsidRPr="00BC1C91" w:rsidRDefault="005A5D3F" w:rsidP="005A5D3F">
      <w:pPr>
        <w:pStyle w:val="Ttulo5"/>
        <w:rPr>
          <w:rFonts w:ascii="Arial" w:hAnsi="Arial" w:cs="Arial"/>
          <w:color w:val="auto"/>
          <w:szCs w:val="20"/>
        </w:rPr>
      </w:pPr>
      <w:r w:rsidRPr="00BC1C91">
        <w:rPr>
          <w:rFonts w:ascii="Arial" w:hAnsi="Arial" w:cs="Arial"/>
          <w:color w:val="auto"/>
          <w:szCs w:val="20"/>
        </w:rPr>
        <w:t>Programa 4:</w:t>
      </w:r>
      <w:r w:rsidRPr="00BC1C91">
        <w:rPr>
          <w:rFonts w:ascii="Arial" w:hAnsi="Arial" w:cs="Arial"/>
          <w:color w:val="auto"/>
          <w:szCs w:val="20"/>
        </w:rPr>
        <w:tab/>
        <w:t>Investigación y Extensión</w:t>
      </w:r>
    </w:p>
    <w:p w14:paraId="220F3CC4" w14:textId="77777777" w:rsidR="005A5D3F" w:rsidRPr="00BC1C91" w:rsidRDefault="005A5D3F" w:rsidP="005A5D3F">
      <w:pPr>
        <w:pStyle w:val="Ttulo5"/>
        <w:rPr>
          <w:rFonts w:ascii="Arial" w:hAnsi="Arial" w:cs="Arial"/>
          <w:color w:val="auto"/>
          <w:szCs w:val="20"/>
        </w:rPr>
      </w:pPr>
    </w:p>
    <w:p w14:paraId="3D9B003F" w14:textId="77777777" w:rsidR="005A5D3F" w:rsidRPr="00BC1C91" w:rsidRDefault="005A5D3F" w:rsidP="005A5D3F">
      <w:pPr>
        <w:pStyle w:val="Ttulo5"/>
        <w:rPr>
          <w:rFonts w:ascii="Arial" w:hAnsi="Arial" w:cs="Arial"/>
          <w:color w:val="auto"/>
          <w:szCs w:val="20"/>
        </w:rPr>
      </w:pPr>
      <w:r w:rsidRPr="00BC1C91">
        <w:rPr>
          <w:rFonts w:ascii="Arial" w:hAnsi="Arial" w:cs="Arial"/>
          <w:color w:val="auto"/>
          <w:szCs w:val="20"/>
        </w:rPr>
        <w:t>Programa 5:</w:t>
      </w:r>
      <w:r w:rsidRPr="00BC1C91">
        <w:rPr>
          <w:rFonts w:ascii="Arial" w:hAnsi="Arial" w:cs="Arial"/>
          <w:color w:val="auto"/>
          <w:szCs w:val="20"/>
        </w:rPr>
        <w:tab/>
      </w:r>
      <w:r w:rsidR="00187E69">
        <w:rPr>
          <w:rFonts w:ascii="Arial" w:hAnsi="Arial" w:cs="Arial"/>
          <w:color w:val="auto"/>
          <w:lang w:val="pt-BR"/>
        </w:rPr>
        <w:t>Campus Tecnológico</w:t>
      </w:r>
      <w:r w:rsidR="00187E69" w:rsidRPr="009D3E0A">
        <w:rPr>
          <w:rFonts w:ascii="Arial" w:hAnsi="Arial" w:cs="Arial"/>
          <w:color w:val="auto"/>
          <w:lang w:val="pt-BR"/>
        </w:rPr>
        <w:t xml:space="preserve"> </w:t>
      </w:r>
      <w:r w:rsidR="00187E69">
        <w:rPr>
          <w:rFonts w:ascii="Arial" w:hAnsi="Arial" w:cs="Arial"/>
          <w:color w:val="auto"/>
          <w:lang w:val="pt-BR"/>
        </w:rPr>
        <w:t>Local</w:t>
      </w:r>
      <w:r w:rsidR="00187E69" w:rsidRPr="009D3E0A">
        <w:rPr>
          <w:rFonts w:ascii="Arial" w:hAnsi="Arial" w:cs="Arial"/>
          <w:color w:val="auto"/>
          <w:lang w:val="pt-BR"/>
        </w:rPr>
        <w:t xml:space="preserve"> San Carlos</w:t>
      </w:r>
    </w:p>
    <w:p w14:paraId="7E6550F1" w14:textId="77777777" w:rsidR="005A5D3F" w:rsidRPr="00BC1C91" w:rsidRDefault="005A5D3F" w:rsidP="005A5D3F">
      <w:pPr>
        <w:rPr>
          <w:rFonts w:ascii="Arial" w:hAnsi="Arial" w:cs="Arial"/>
        </w:rPr>
      </w:pPr>
    </w:p>
    <w:p w14:paraId="0FDF2883" w14:textId="77777777" w:rsidR="004E158F" w:rsidRPr="00BC1C91" w:rsidRDefault="004E158F">
      <w:pPr>
        <w:rPr>
          <w:rFonts w:ascii="Arial" w:eastAsiaTheme="majorEastAsia" w:hAnsi="Arial" w:cs="Arial"/>
          <w:spacing w:val="5"/>
        </w:rPr>
      </w:pPr>
      <w:bookmarkStart w:id="261" w:name="_Toc209867470"/>
      <w:bookmarkStart w:id="262" w:name="_Toc277158598"/>
      <w:r w:rsidRPr="00BC1C91">
        <w:rPr>
          <w:rFonts w:ascii="Arial" w:hAnsi="Arial" w:cs="Arial"/>
        </w:rPr>
        <w:br w:type="page"/>
      </w:r>
    </w:p>
    <w:p w14:paraId="7F21DFE9" w14:textId="77777777" w:rsidR="003341C1" w:rsidRPr="00BC1C91" w:rsidRDefault="003341C1" w:rsidP="00476230">
      <w:pPr>
        <w:pStyle w:val="Ttulo3"/>
        <w:keepNext/>
        <w:numPr>
          <w:ilvl w:val="2"/>
          <w:numId w:val="15"/>
        </w:numPr>
        <w:spacing w:before="240" w:after="60"/>
        <w:ind w:left="460" w:hanging="340"/>
        <w:rPr>
          <w:rFonts w:ascii="Arial" w:hAnsi="Arial" w:cs="Arial"/>
          <w:color w:val="FF0000"/>
          <w:sz w:val="20"/>
          <w:szCs w:val="20"/>
        </w:rPr>
        <w:sectPr w:rsidR="003341C1" w:rsidRPr="00BC1C91" w:rsidSect="003D030A">
          <w:endnotePr>
            <w:numFmt w:val="decimal"/>
          </w:endnotePr>
          <w:pgSz w:w="12242" w:h="15842" w:code="1"/>
          <w:pgMar w:top="1418" w:right="1701" w:bottom="1418" w:left="1701" w:header="709" w:footer="567" w:gutter="0"/>
          <w:cols w:space="708"/>
          <w:titlePg/>
          <w:docGrid w:linePitch="360"/>
        </w:sectPr>
      </w:pPr>
    </w:p>
    <w:p w14:paraId="5197E1EF" w14:textId="77777777" w:rsidR="005A5D3F" w:rsidRDefault="005A5D3F" w:rsidP="00476230">
      <w:pPr>
        <w:pStyle w:val="Ttulo2"/>
        <w:numPr>
          <w:ilvl w:val="1"/>
          <w:numId w:val="15"/>
        </w:numPr>
        <w:rPr>
          <w:rFonts w:ascii="Arial" w:hAnsi="Arial" w:cs="Arial"/>
          <w:sz w:val="22"/>
          <w:szCs w:val="20"/>
        </w:rPr>
      </w:pPr>
      <w:bookmarkStart w:id="263" w:name="_Toc365876658"/>
      <w:bookmarkStart w:id="264" w:name="_Toc365877025"/>
      <w:bookmarkStart w:id="265" w:name="_Toc365879580"/>
      <w:bookmarkStart w:id="266" w:name="_Toc33782662"/>
      <w:r w:rsidRPr="00BC1C91">
        <w:rPr>
          <w:rFonts w:ascii="Arial" w:hAnsi="Arial" w:cs="Arial"/>
          <w:sz w:val="22"/>
          <w:szCs w:val="20"/>
        </w:rPr>
        <w:lastRenderedPageBreak/>
        <w:t>PROGRAMA 1: ADMINISTRACIÓN</w:t>
      </w:r>
      <w:bookmarkEnd w:id="261"/>
      <w:bookmarkEnd w:id="262"/>
      <w:bookmarkEnd w:id="263"/>
      <w:bookmarkEnd w:id="264"/>
      <w:bookmarkEnd w:id="265"/>
      <w:bookmarkEnd w:id="266"/>
    </w:p>
    <w:p w14:paraId="4AC36411" w14:textId="77777777" w:rsidR="00A60921" w:rsidRPr="00A60921" w:rsidRDefault="00A60921" w:rsidP="00A60921"/>
    <w:p w14:paraId="44E2BCA3" w14:textId="77777777" w:rsidR="00850585" w:rsidRPr="00BC1C91" w:rsidRDefault="00850585" w:rsidP="00476230">
      <w:pPr>
        <w:pStyle w:val="Ttulo3"/>
        <w:numPr>
          <w:ilvl w:val="2"/>
          <w:numId w:val="15"/>
        </w:numPr>
        <w:rPr>
          <w:rFonts w:ascii="Arial" w:hAnsi="Arial" w:cs="Arial"/>
          <w:sz w:val="22"/>
          <w:szCs w:val="20"/>
        </w:rPr>
      </w:pPr>
      <w:bookmarkStart w:id="267" w:name="_Toc365876659"/>
      <w:bookmarkStart w:id="268" w:name="_Toc365877026"/>
      <w:bookmarkStart w:id="269" w:name="_Toc365879581"/>
      <w:bookmarkStart w:id="270" w:name="_Toc33782663"/>
      <w:r w:rsidRPr="00BC1C91">
        <w:rPr>
          <w:rFonts w:ascii="Arial" w:hAnsi="Arial" w:cs="Arial"/>
          <w:sz w:val="22"/>
          <w:szCs w:val="20"/>
        </w:rPr>
        <w:t>SUB-</w:t>
      </w:r>
      <w:r w:rsidR="003341C1" w:rsidRPr="00BC1C91">
        <w:rPr>
          <w:rFonts w:ascii="Arial" w:hAnsi="Arial" w:cs="Arial"/>
          <w:sz w:val="22"/>
          <w:szCs w:val="20"/>
        </w:rPr>
        <w:t>PROGRAMA 1</w:t>
      </w:r>
      <w:r w:rsidRPr="00BC1C91">
        <w:rPr>
          <w:rFonts w:ascii="Arial" w:hAnsi="Arial" w:cs="Arial"/>
          <w:sz w:val="22"/>
          <w:szCs w:val="20"/>
        </w:rPr>
        <w:t>.1: DIRECCIÓN SUPERIOR</w:t>
      </w:r>
      <w:bookmarkEnd w:id="267"/>
      <w:bookmarkEnd w:id="268"/>
      <w:bookmarkEnd w:id="269"/>
      <w:bookmarkEnd w:id="270"/>
      <w:r w:rsidRPr="00BC1C91">
        <w:rPr>
          <w:rFonts w:ascii="Arial" w:hAnsi="Arial" w:cs="Arial"/>
          <w:sz w:val="22"/>
          <w:szCs w:val="20"/>
        </w:rPr>
        <w:t xml:space="preserve"> </w:t>
      </w:r>
    </w:p>
    <w:p w14:paraId="496B9899" w14:textId="77777777" w:rsidR="00E634CD" w:rsidRPr="00BC1C91" w:rsidRDefault="00E634CD" w:rsidP="00E634CD">
      <w:pPr>
        <w:pStyle w:val="Ttulo4"/>
        <w:numPr>
          <w:ilvl w:val="0"/>
          <w:numId w:val="0"/>
        </w:numPr>
        <w:ind w:left="2552" w:hanging="511"/>
        <w:rPr>
          <w:rFonts w:ascii="Arial" w:hAnsi="Arial" w:cs="Arial"/>
          <w:color w:val="auto"/>
          <w:szCs w:val="20"/>
        </w:rPr>
      </w:pPr>
      <w:bookmarkStart w:id="271" w:name="_Toc210508439"/>
    </w:p>
    <w:p w14:paraId="3FCA0830" w14:textId="77777777" w:rsidR="007E1CD6" w:rsidRPr="007E1CD6" w:rsidRDefault="49F85248" w:rsidP="007E1CD6">
      <w:pPr>
        <w:pStyle w:val="CUADROS"/>
      </w:pPr>
      <w:bookmarkStart w:id="272" w:name="_Toc33614808"/>
      <w:bookmarkEnd w:id="271"/>
      <w:r w:rsidRPr="007E1CD6">
        <w:t xml:space="preserve">Consolidado del PAO </w:t>
      </w:r>
      <w:r w:rsidR="2D9B96F3" w:rsidRPr="007E1CD6">
        <w:t>20</w:t>
      </w:r>
      <w:r w:rsidR="00D14C89">
        <w:t>20</w:t>
      </w:r>
      <w:r w:rsidRPr="007E1CD6">
        <w:t xml:space="preserve"> del</w:t>
      </w:r>
      <w:r w:rsidR="027B7061" w:rsidRPr="007E1CD6">
        <w:t xml:space="preserve"> Sub-Programa 1.1 Dirección Superior</w:t>
      </w:r>
      <w:r w:rsidR="42BF9931" w:rsidRPr="007E1CD6">
        <w:t xml:space="preserve"> y su vinculación presupuestaria</w:t>
      </w:r>
      <w:bookmarkEnd w:id="272"/>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1714"/>
        <w:gridCol w:w="2812"/>
        <w:gridCol w:w="1821"/>
        <w:gridCol w:w="1686"/>
        <w:gridCol w:w="2422"/>
      </w:tblGrid>
      <w:tr w:rsidR="00272356" w:rsidRPr="00F003AB" w14:paraId="3B7E7D45" w14:textId="77777777" w:rsidTr="00272356">
        <w:trPr>
          <w:trHeight w:val="510"/>
          <w:tblHeader/>
        </w:trPr>
        <w:tc>
          <w:tcPr>
            <w:tcW w:w="981" w:type="pct"/>
            <w:shd w:val="clear" w:color="auto" w:fill="auto"/>
            <w:vAlign w:val="center"/>
            <w:hideMark/>
          </w:tcPr>
          <w:p w14:paraId="44A8F4C6" w14:textId="77777777" w:rsidR="00272356" w:rsidRPr="00F003AB" w:rsidRDefault="00272356" w:rsidP="00272356">
            <w:pPr>
              <w:jc w:val="center"/>
              <w:rPr>
                <w:rFonts w:ascii="Arial" w:eastAsia="Times New Roman" w:hAnsi="Arial" w:cs="Arial"/>
                <w:b/>
                <w:bCs/>
                <w:color w:val="000000"/>
                <w:sz w:val="18"/>
                <w:szCs w:val="18"/>
                <w:lang w:eastAsia="es-CR"/>
              </w:rPr>
            </w:pPr>
            <w:r w:rsidRPr="00F003AB">
              <w:rPr>
                <w:rFonts w:ascii="Arial" w:eastAsia="Times New Roman" w:hAnsi="Arial" w:cs="Arial"/>
                <w:b/>
                <w:bCs/>
                <w:color w:val="000000"/>
                <w:sz w:val="18"/>
                <w:szCs w:val="18"/>
                <w:lang w:eastAsia="es-CR"/>
              </w:rPr>
              <w:t>OBJETIVOS ESTRATÉGICOS</w:t>
            </w:r>
          </w:p>
        </w:tc>
        <w:tc>
          <w:tcPr>
            <w:tcW w:w="659" w:type="pct"/>
            <w:shd w:val="clear" w:color="auto" w:fill="auto"/>
            <w:vAlign w:val="center"/>
            <w:hideMark/>
          </w:tcPr>
          <w:p w14:paraId="20C339E1" w14:textId="77777777" w:rsidR="00272356" w:rsidRPr="00F003AB" w:rsidRDefault="00272356" w:rsidP="00272356">
            <w:pPr>
              <w:jc w:val="center"/>
              <w:rPr>
                <w:rFonts w:ascii="Arial" w:eastAsia="Times New Roman" w:hAnsi="Arial" w:cs="Arial"/>
                <w:b/>
                <w:bCs/>
                <w:color w:val="000000"/>
                <w:sz w:val="18"/>
                <w:szCs w:val="18"/>
                <w:lang w:eastAsia="es-CR"/>
              </w:rPr>
            </w:pPr>
            <w:r w:rsidRPr="00F003AB">
              <w:rPr>
                <w:rFonts w:ascii="Arial" w:eastAsia="Times New Roman" w:hAnsi="Arial" w:cs="Arial"/>
                <w:b/>
                <w:bCs/>
                <w:color w:val="000000"/>
                <w:sz w:val="18"/>
                <w:szCs w:val="18"/>
                <w:lang w:eastAsia="es-CR"/>
              </w:rPr>
              <w:t>POLÍTICAS INSTIUCIONALES </w:t>
            </w:r>
          </w:p>
        </w:tc>
        <w:tc>
          <w:tcPr>
            <w:tcW w:w="1081" w:type="pct"/>
            <w:shd w:val="clear" w:color="auto" w:fill="auto"/>
            <w:vAlign w:val="center"/>
            <w:hideMark/>
          </w:tcPr>
          <w:p w14:paraId="7C90406E" w14:textId="77777777" w:rsidR="00272356" w:rsidRPr="00F003AB" w:rsidRDefault="00272356" w:rsidP="00272356">
            <w:pPr>
              <w:jc w:val="center"/>
              <w:rPr>
                <w:rFonts w:ascii="Arial" w:eastAsia="Times New Roman" w:hAnsi="Arial" w:cs="Arial"/>
                <w:b/>
                <w:bCs/>
                <w:color w:val="000000"/>
                <w:sz w:val="18"/>
                <w:szCs w:val="18"/>
                <w:lang w:eastAsia="es-CR"/>
              </w:rPr>
            </w:pPr>
            <w:r w:rsidRPr="00F003AB">
              <w:rPr>
                <w:rFonts w:ascii="Arial" w:eastAsia="Times New Roman" w:hAnsi="Arial" w:cs="Arial"/>
                <w:b/>
                <w:bCs/>
                <w:color w:val="000000"/>
                <w:sz w:val="18"/>
                <w:szCs w:val="18"/>
                <w:lang w:eastAsia="es-CR"/>
              </w:rPr>
              <w:t>METAS</w:t>
            </w:r>
          </w:p>
        </w:tc>
        <w:tc>
          <w:tcPr>
            <w:tcW w:w="700" w:type="pct"/>
            <w:vAlign w:val="center"/>
          </w:tcPr>
          <w:p w14:paraId="4504B80B" w14:textId="77777777" w:rsidR="00272356" w:rsidRPr="00F003AB" w:rsidRDefault="00272356" w:rsidP="00272356">
            <w:pPr>
              <w:jc w:val="center"/>
              <w:rPr>
                <w:rFonts w:ascii="Arial" w:eastAsia="Times New Roman" w:hAnsi="Arial" w:cs="Arial"/>
                <w:b/>
                <w:bCs/>
                <w:color w:val="000000"/>
                <w:sz w:val="18"/>
                <w:szCs w:val="18"/>
                <w:lang w:eastAsia="es-CR"/>
              </w:rPr>
            </w:pPr>
            <w:r w:rsidRPr="00F003AB">
              <w:rPr>
                <w:rFonts w:ascii="Arial" w:eastAsia="Times New Roman" w:hAnsi="Arial" w:cs="Arial"/>
                <w:b/>
                <w:bCs/>
                <w:color w:val="000000"/>
                <w:sz w:val="18"/>
                <w:szCs w:val="18"/>
                <w:lang w:eastAsia="es-CR"/>
              </w:rPr>
              <w:t>INDICADOR</w:t>
            </w:r>
          </w:p>
        </w:tc>
        <w:tc>
          <w:tcPr>
            <w:tcW w:w="648" w:type="pct"/>
            <w:shd w:val="clear" w:color="auto" w:fill="auto"/>
            <w:vAlign w:val="center"/>
            <w:hideMark/>
          </w:tcPr>
          <w:p w14:paraId="6115500A" w14:textId="77777777" w:rsidR="00272356" w:rsidRPr="00F003AB" w:rsidRDefault="00272356" w:rsidP="00272356">
            <w:pPr>
              <w:jc w:val="center"/>
              <w:rPr>
                <w:rFonts w:ascii="Arial" w:eastAsia="Times New Roman" w:hAnsi="Arial" w:cs="Arial"/>
                <w:b/>
                <w:bCs/>
                <w:color w:val="000000"/>
                <w:sz w:val="18"/>
                <w:szCs w:val="18"/>
                <w:lang w:eastAsia="es-CR"/>
              </w:rPr>
            </w:pPr>
            <w:r w:rsidRPr="00F003AB">
              <w:rPr>
                <w:rFonts w:ascii="Arial" w:eastAsia="Times New Roman" w:hAnsi="Arial" w:cs="Arial"/>
                <w:b/>
                <w:bCs/>
                <w:color w:val="000000"/>
                <w:sz w:val="18"/>
                <w:szCs w:val="18"/>
                <w:lang w:eastAsia="es-CR"/>
              </w:rPr>
              <w:t>RESPONSABLE</w:t>
            </w:r>
          </w:p>
        </w:tc>
        <w:tc>
          <w:tcPr>
            <w:tcW w:w="931" w:type="pct"/>
            <w:vAlign w:val="center"/>
          </w:tcPr>
          <w:p w14:paraId="09AC8BDE" w14:textId="77777777" w:rsidR="00272356" w:rsidRPr="00115687" w:rsidRDefault="00272356" w:rsidP="00272356">
            <w:pPr>
              <w:jc w:val="center"/>
              <w:rPr>
                <w:rFonts w:ascii="Arial" w:eastAsia="Times New Roman" w:hAnsi="Arial" w:cs="Arial"/>
                <w:b/>
                <w:bCs/>
                <w:color w:val="000000"/>
                <w:sz w:val="18"/>
                <w:szCs w:val="18"/>
                <w:lang w:eastAsia="es-CR"/>
              </w:rPr>
            </w:pPr>
            <w:r w:rsidRPr="00115687">
              <w:rPr>
                <w:rFonts w:ascii="Arial" w:eastAsia="Times New Roman" w:hAnsi="Arial" w:cs="Arial"/>
                <w:b/>
                <w:bCs/>
                <w:color w:val="000000"/>
                <w:sz w:val="18"/>
                <w:szCs w:val="18"/>
                <w:lang w:eastAsia="es-CR"/>
              </w:rPr>
              <w:t>PRESUPUESTO ASIGNADO</w:t>
            </w:r>
          </w:p>
        </w:tc>
      </w:tr>
      <w:tr w:rsidR="00272356" w:rsidRPr="007069C8" w14:paraId="03B90E19" w14:textId="77777777" w:rsidTr="00272356">
        <w:trPr>
          <w:trHeight w:val="510"/>
        </w:trPr>
        <w:tc>
          <w:tcPr>
            <w:tcW w:w="981" w:type="pct"/>
            <w:vMerge w:val="restart"/>
            <w:shd w:val="clear" w:color="auto" w:fill="auto"/>
            <w:hideMark/>
          </w:tcPr>
          <w:p w14:paraId="7E988DB0"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1. Fortalecer los programas académicos existentes y promover la apertura de nuevas opciones, en los campos de tecnología y ciencias conexas a nivel de grado y posgrado.</w:t>
            </w:r>
          </w:p>
        </w:tc>
        <w:tc>
          <w:tcPr>
            <w:tcW w:w="659" w:type="pct"/>
            <w:shd w:val="clear" w:color="auto" w:fill="auto"/>
            <w:hideMark/>
          </w:tcPr>
          <w:p w14:paraId="3D80A009"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 2.</w:t>
            </w:r>
            <w:r w:rsidRPr="00F003AB">
              <w:rPr>
                <w:rFonts w:ascii="Arial" w:eastAsia="Times New Roman" w:hAnsi="Arial" w:cs="Arial"/>
                <w:color w:val="000000"/>
                <w:sz w:val="18"/>
                <w:szCs w:val="18"/>
                <w:lang w:eastAsia="es-CR"/>
              </w:rPr>
              <w:br/>
              <w:t>E: 1.1, 1.2, 1.3, 1.4, 2.1.</w:t>
            </w:r>
          </w:p>
        </w:tc>
        <w:tc>
          <w:tcPr>
            <w:tcW w:w="1081" w:type="pct"/>
            <w:shd w:val="clear" w:color="auto" w:fill="auto"/>
            <w:hideMark/>
          </w:tcPr>
          <w:p w14:paraId="0A883FEE"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1.1.1.1: Elaborar 1 proyecto para dotar de infraestructura al Centro Académico Alajuela.</w:t>
            </w:r>
          </w:p>
        </w:tc>
        <w:tc>
          <w:tcPr>
            <w:tcW w:w="700" w:type="pct"/>
          </w:tcPr>
          <w:p w14:paraId="28094BF4"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1.1.1.1.1: Porcentaje de avance del proyecto de infraestructura para el CAA.</w:t>
            </w:r>
          </w:p>
        </w:tc>
        <w:tc>
          <w:tcPr>
            <w:tcW w:w="648" w:type="pct"/>
            <w:shd w:val="clear" w:color="auto" w:fill="auto"/>
            <w:noWrap/>
            <w:hideMark/>
          </w:tcPr>
          <w:p w14:paraId="07B395DA"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Rector</w:t>
            </w:r>
          </w:p>
        </w:tc>
        <w:tc>
          <w:tcPr>
            <w:tcW w:w="931" w:type="pct"/>
          </w:tcPr>
          <w:p w14:paraId="0F88873E" w14:textId="77777777" w:rsidR="00272356" w:rsidRPr="00F46517" w:rsidRDefault="00272356" w:rsidP="00272356">
            <w:pPr>
              <w:jc w:val="right"/>
              <w:rPr>
                <w:rFonts w:ascii="Arial" w:eastAsia="Times New Roman" w:hAnsi="Arial" w:cs="Arial"/>
                <w:sz w:val="18"/>
                <w:szCs w:val="18"/>
                <w:lang w:eastAsia="es-CR"/>
              </w:rPr>
            </w:pPr>
            <w:r w:rsidRPr="00F46517">
              <w:rPr>
                <w:rFonts w:ascii="Arial" w:eastAsia="Times New Roman" w:hAnsi="Arial" w:cs="Arial"/>
                <w:sz w:val="18"/>
                <w:szCs w:val="18"/>
                <w:lang w:eastAsia="es-CR"/>
              </w:rPr>
              <w:t>9 081 164,28</w:t>
            </w:r>
          </w:p>
        </w:tc>
      </w:tr>
      <w:tr w:rsidR="00272356" w:rsidRPr="00F003AB" w14:paraId="38B2907E" w14:textId="77777777" w:rsidTr="00272356">
        <w:trPr>
          <w:trHeight w:val="765"/>
        </w:trPr>
        <w:tc>
          <w:tcPr>
            <w:tcW w:w="981" w:type="pct"/>
            <w:vMerge/>
            <w:vAlign w:val="center"/>
            <w:hideMark/>
          </w:tcPr>
          <w:p w14:paraId="6D5E8DE0"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5F75BE70"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 2</w:t>
            </w:r>
            <w:r w:rsidRPr="00F003AB">
              <w:rPr>
                <w:rFonts w:ascii="Arial" w:eastAsia="Times New Roman" w:hAnsi="Arial" w:cs="Arial"/>
                <w:color w:val="000000"/>
                <w:sz w:val="18"/>
                <w:szCs w:val="18"/>
                <w:lang w:eastAsia="es-CR"/>
              </w:rPr>
              <w:br/>
              <w:t>E: 1.1, 1.2, 1.3, 1.4, 2.2</w:t>
            </w:r>
          </w:p>
        </w:tc>
        <w:tc>
          <w:tcPr>
            <w:tcW w:w="1081" w:type="pct"/>
            <w:shd w:val="clear" w:color="auto" w:fill="auto"/>
            <w:hideMark/>
          </w:tcPr>
          <w:p w14:paraId="4317B677"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1.1.1.2: Elaborar 1 proyecto para dar estabilidad al recurso humano del Centro Académico Alajuela.</w:t>
            </w:r>
          </w:p>
        </w:tc>
        <w:tc>
          <w:tcPr>
            <w:tcW w:w="700" w:type="pct"/>
          </w:tcPr>
          <w:p w14:paraId="7FBFBCA8"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1.1.1.2.1: Porcentaje de avance del proyecto para estabilizar el RH del CAA.</w:t>
            </w:r>
          </w:p>
        </w:tc>
        <w:tc>
          <w:tcPr>
            <w:tcW w:w="648" w:type="pct"/>
            <w:shd w:val="clear" w:color="auto" w:fill="auto"/>
            <w:noWrap/>
            <w:hideMark/>
          </w:tcPr>
          <w:p w14:paraId="79B57988"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Rector</w:t>
            </w:r>
          </w:p>
        </w:tc>
        <w:tc>
          <w:tcPr>
            <w:tcW w:w="931" w:type="pct"/>
          </w:tcPr>
          <w:p w14:paraId="42044407" w14:textId="77777777" w:rsidR="00272356" w:rsidRPr="00F46517" w:rsidRDefault="00272356" w:rsidP="00272356">
            <w:pPr>
              <w:jc w:val="right"/>
              <w:rPr>
                <w:rFonts w:ascii="Arial" w:eastAsia="Times New Roman" w:hAnsi="Arial" w:cs="Arial"/>
                <w:sz w:val="18"/>
                <w:szCs w:val="18"/>
                <w:lang w:eastAsia="es-CR"/>
              </w:rPr>
            </w:pPr>
            <w:r w:rsidRPr="00F46517">
              <w:rPr>
                <w:rFonts w:ascii="Arial" w:eastAsia="Times New Roman" w:hAnsi="Arial" w:cs="Arial"/>
                <w:sz w:val="18"/>
                <w:szCs w:val="18"/>
                <w:lang w:eastAsia="es-CR"/>
              </w:rPr>
              <w:t>9 081 164,28</w:t>
            </w:r>
          </w:p>
        </w:tc>
      </w:tr>
      <w:tr w:rsidR="00272356" w:rsidRPr="00F003AB" w14:paraId="4D25EBAB" w14:textId="77777777" w:rsidTr="00272356">
        <w:trPr>
          <w:trHeight w:val="1020"/>
        </w:trPr>
        <w:tc>
          <w:tcPr>
            <w:tcW w:w="981" w:type="pct"/>
            <w:vMerge w:val="restart"/>
            <w:shd w:val="clear" w:color="auto" w:fill="auto"/>
            <w:hideMark/>
          </w:tcPr>
          <w:p w14:paraId="355E0458"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 Contar con procesos y servicios ágiles, flexibles y oportunos para el desarrollo del quehacer institucional.</w:t>
            </w:r>
          </w:p>
        </w:tc>
        <w:tc>
          <w:tcPr>
            <w:tcW w:w="659" w:type="pct"/>
            <w:shd w:val="clear" w:color="auto" w:fill="auto"/>
            <w:hideMark/>
          </w:tcPr>
          <w:p w14:paraId="72D98440"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2, 15, 16, 17.</w:t>
            </w:r>
            <w:r w:rsidRPr="00F003AB">
              <w:rPr>
                <w:rFonts w:ascii="Arial" w:eastAsia="Times New Roman" w:hAnsi="Arial" w:cs="Arial"/>
                <w:color w:val="000000"/>
                <w:sz w:val="18"/>
                <w:szCs w:val="18"/>
                <w:lang w:eastAsia="es-CR"/>
              </w:rPr>
              <w:br/>
              <w:t>E: 2.1, 15.1, 15.6, 16.1, 17.1.</w:t>
            </w:r>
          </w:p>
        </w:tc>
        <w:tc>
          <w:tcPr>
            <w:tcW w:w="1081" w:type="pct"/>
            <w:shd w:val="clear" w:color="auto" w:fill="auto"/>
            <w:hideMark/>
          </w:tcPr>
          <w:p w14:paraId="1DB374C0"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5.1.1.1: Coordinar la elaboración del marco estratégico institucional para la formulación del Plan Estratégico 2022-2027 con las diferentes autoridades.</w:t>
            </w:r>
          </w:p>
        </w:tc>
        <w:tc>
          <w:tcPr>
            <w:tcW w:w="700" w:type="pct"/>
          </w:tcPr>
          <w:p w14:paraId="0892BA00"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5.1.1.1.1:  Porcentaje de avance del marco estratégico 2022-2027.</w:t>
            </w:r>
          </w:p>
        </w:tc>
        <w:tc>
          <w:tcPr>
            <w:tcW w:w="648" w:type="pct"/>
            <w:shd w:val="clear" w:color="auto" w:fill="auto"/>
            <w:hideMark/>
          </w:tcPr>
          <w:p w14:paraId="7FF65A14"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 de Oficina de Planificación Institucional</w:t>
            </w:r>
          </w:p>
        </w:tc>
        <w:tc>
          <w:tcPr>
            <w:tcW w:w="931" w:type="pct"/>
          </w:tcPr>
          <w:p w14:paraId="28EAA76E" w14:textId="77777777" w:rsidR="00272356" w:rsidRPr="00115687" w:rsidRDefault="00272356" w:rsidP="00272356">
            <w:pPr>
              <w:jc w:val="right"/>
              <w:rPr>
                <w:rFonts w:ascii="Arial" w:eastAsia="Times New Roman" w:hAnsi="Arial" w:cs="Arial"/>
                <w:color w:val="000000"/>
                <w:sz w:val="18"/>
                <w:szCs w:val="18"/>
                <w:lang w:eastAsia="es-CR"/>
              </w:rPr>
            </w:pPr>
            <w:r w:rsidRPr="00115687">
              <w:rPr>
                <w:rFonts w:ascii="Arial" w:eastAsia="Times New Roman" w:hAnsi="Arial" w:cs="Arial"/>
                <w:color w:val="000000"/>
                <w:sz w:val="18"/>
                <w:szCs w:val="18"/>
                <w:lang w:eastAsia="es-CR"/>
              </w:rPr>
              <w:t>83 741 443,96</w:t>
            </w:r>
          </w:p>
        </w:tc>
      </w:tr>
      <w:tr w:rsidR="00272356" w:rsidRPr="00F003AB" w14:paraId="478E1A5D" w14:textId="77777777" w:rsidTr="00272356">
        <w:trPr>
          <w:trHeight w:val="795"/>
        </w:trPr>
        <w:tc>
          <w:tcPr>
            <w:tcW w:w="981" w:type="pct"/>
            <w:vMerge/>
            <w:vAlign w:val="center"/>
            <w:hideMark/>
          </w:tcPr>
          <w:p w14:paraId="42CEEE9D"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17A4E1AB"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2, 3, 16.</w:t>
            </w:r>
            <w:r w:rsidRPr="00F003AB">
              <w:rPr>
                <w:rFonts w:ascii="Arial" w:eastAsia="Times New Roman" w:hAnsi="Arial" w:cs="Arial"/>
                <w:color w:val="000000"/>
                <w:sz w:val="18"/>
                <w:szCs w:val="18"/>
                <w:lang w:eastAsia="es-CR"/>
              </w:rPr>
              <w:br/>
              <w:t>E: 2.1, 3.3, 16.1, 16.2.</w:t>
            </w:r>
          </w:p>
        </w:tc>
        <w:tc>
          <w:tcPr>
            <w:tcW w:w="1081" w:type="pct"/>
            <w:shd w:val="clear" w:color="auto" w:fill="auto"/>
            <w:hideMark/>
          </w:tcPr>
          <w:p w14:paraId="2B720E6D"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5.1.1.2: Desarrollar 1 evaluación de la sostenibilidad financiera de la institución.</w:t>
            </w:r>
          </w:p>
        </w:tc>
        <w:tc>
          <w:tcPr>
            <w:tcW w:w="700" w:type="pct"/>
          </w:tcPr>
          <w:p w14:paraId="51A03301"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5.1.1.2.1: Porcentaje de avance de la evaluación de la sostenibilidad financiera.</w:t>
            </w:r>
          </w:p>
        </w:tc>
        <w:tc>
          <w:tcPr>
            <w:tcW w:w="648" w:type="pct"/>
            <w:shd w:val="clear" w:color="auto" w:fill="auto"/>
            <w:noWrap/>
            <w:hideMark/>
          </w:tcPr>
          <w:p w14:paraId="09D18B2D"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Rector</w:t>
            </w:r>
          </w:p>
        </w:tc>
        <w:tc>
          <w:tcPr>
            <w:tcW w:w="931" w:type="pct"/>
          </w:tcPr>
          <w:p w14:paraId="46D500B5" w14:textId="77777777" w:rsidR="00272356" w:rsidRPr="00F46517" w:rsidRDefault="00272356" w:rsidP="00272356">
            <w:pPr>
              <w:jc w:val="right"/>
              <w:rPr>
                <w:rFonts w:ascii="Arial" w:hAnsi="Arial" w:cs="Arial"/>
                <w:sz w:val="18"/>
                <w:szCs w:val="18"/>
              </w:rPr>
            </w:pPr>
            <w:r w:rsidRPr="00F46517">
              <w:rPr>
                <w:rFonts w:ascii="Arial" w:hAnsi="Arial" w:cs="Arial"/>
                <w:sz w:val="18"/>
                <w:szCs w:val="18"/>
              </w:rPr>
              <w:t>9 081 164,28</w:t>
            </w:r>
          </w:p>
          <w:p w14:paraId="748904E7" w14:textId="77777777" w:rsidR="00272356" w:rsidRPr="00115687" w:rsidRDefault="00272356" w:rsidP="00272356">
            <w:pPr>
              <w:jc w:val="right"/>
              <w:rPr>
                <w:rFonts w:ascii="Arial" w:hAnsi="Arial" w:cs="Arial"/>
                <w:color w:val="000000"/>
                <w:sz w:val="18"/>
                <w:szCs w:val="18"/>
              </w:rPr>
            </w:pPr>
          </w:p>
        </w:tc>
      </w:tr>
      <w:tr w:rsidR="00272356" w:rsidRPr="00F003AB" w14:paraId="25085D03" w14:textId="77777777" w:rsidTr="00272356">
        <w:trPr>
          <w:trHeight w:val="1020"/>
        </w:trPr>
        <w:tc>
          <w:tcPr>
            <w:tcW w:w="981" w:type="pct"/>
            <w:vMerge/>
            <w:vAlign w:val="center"/>
            <w:hideMark/>
          </w:tcPr>
          <w:p w14:paraId="319632C9"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6A270A0E"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4, 15.</w:t>
            </w:r>
            <w:r w:rsidRPr="00F003AB">
              <w:rPr>
                <w:rFonts w:ascii="Arial" w:eastAsia="Times New Roman" w:hAnsi="Arial" w:cs="Arial"/>
                <w:color w:val="000000"/>
                <w:sz w:val="18"/>
                <w:szCs w:val="18"/>
                <w:lang w:eastAsia="es-CR"/>
              </w:rPr>
              <w:br/>
              <w:t>E: 4.1, 15.1, 15.3.</w:t>
            </w:r>
          </w:p>
        </w:tc>
        <w:tc>
          <w:tcPr>
            <w:tcW w:w="1081" w:type="pct"/>
            <w:shd w:val="clear" w:color="auto" w:fill="auto"/>
            <w:hideMark/>
          </w:tcPr>
          <w:p w14:paraId="76B9AE66"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5.1.1.3: Organizar al menos 2 sesiones de la Asamblea Institucional Representativa</w:t>
            </w:r>
            <w:r>
              <w:rPr>
                <w:rFonts w:ascii="Arial" w:eastAsia="Times New Roman" w:hAnsi="Arial" w:cs="Arial"/>
                <w:color w:val="000000"/>
                <w:sz w:val="18"/>
                <w:szCs w:val="18"/>
                <w:lang w:eastAsia="es-CR"/>
              </w:rPr>
              <w:t xml:space="preserve">, 30 sesiones del Directorio y 5 Comisiones, </w:t>
            </w:r>
            <w:r w:rsidRPr="00F003AB">
              <w:rPr>
                <w:rFonts w:ascii="Arial" w:eastAsia="Times New Roman" w:hAnsi="Arial" w:cs="Arial"/>
                <w:color w:val="000000"/>
                <w:sz w:val="18"/>
                <w:szCs w:val="18"/>
                <w:lang w:eastAsia="es-CR"/>
              </w:rPr>
              <w:t>necesarias para la toma de decisiones que orienten el accionar del Instituto Tecnológico de Costa Rica.</w:t>
            </w:r>
          </w:p>
        </w:tc>
        <w:tc>
          <w:tcPr>
            <w:tcW w:w="700" w:type="pct"/>
          </w:tcPr>
          <w:p w14:paraId="4C646DCC"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5.1.1.3.1:  Cantidad de sesiones realizadas por la Asamblea Institucional Representativa.</w:t>
            </w:r>
          </w:p>
        </w:tc>
        <w:tc>
          <w:tcPr>
            <w:tcW w:w="648" w:type="pct"/>
            <w:shd w:val="clear" w:color="auto" w:fill="auto"/>
            <w:hideMark/>
          </w:tcPr>
          <w:p w14:paraId="43D516EE"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Presidente de Asamblea Institucional Representativa</w:t>
            </w:r>
          </w:p>
        </w:tc>
        <w:tc>
          <w:tcPr>
            <w:tcW w:w="931" w:type="pct"/>
          </w:tcPr>
          <w:p w14:paraId="60DD90E9" w14:textId="77777777" w:rsidR="00272356" w:rsidRPr="00115687" w:rsidRDefault="00272356" w:rsidP="00272356">
            <w:pPr>
              <w:jc w:val="right"/>
              <w:rPr>
                <w:rFonts w:ascii="Arial" w:hAnsi="Arial" w:cs="Arial"/>
                <w:color w:val="000000"/>
                <w:sz w:val="18"/>
                <w:szCs w:val="18"/>
              </w:rPr>
            </w:pPr>
            <w:r w:rsidRPr="00115687">
              <w:rPr>
                <w:rFonts w:ascii="Arial" w:hAnsi="Arial" w:cs="Arial"/>
                <w:color w:val="000000"/>
                <w:sz w:val="18"/>
                <w:szCs w:val="18"/>
              </w:rPr>
              <w:t>124 756 786,54</w:t>
            </w:r>
          </w:p>
          <w:p w14:paraId="2F0D1C6D" w14:textId="77777777" w:rsidR="00272356" w:rsidRPr="00115687" w:rsidRDefault="00272356" w:rsidP="00272356">
            <w:pPr>
              <w:jc w:val="right"/>
              <w:rPr>
                <w:rFonts w:ascii="Arial" w:hAnsi="Arial" w:cs="Arial"/>
                <w:color w:val="000000"/>
                <w:sz w:val="18"/>
                <w:szCs w:val="18"/>
              </w:rPr>
            </w:pPr>
          </w:p>
        </w:tc>
      </w:tr>
      <w:tr w:rsidR="00272356" w:rsidRPr="00F003AB" w14:paraId="1F019FB2" w14:textId="77777777" w:rsidTr="00272356">
        <w:trPr>
          <w:trHeight w:val="765"/>
        </w:trPr>
        <w:tc>
          <w:tcPr>
            <w:tcW w:w="981" w:type="pct"/>
            <w:vMerge/>
            <w:vAlign w:val="center"/>
            <w:hideMark/>
          </w:tcPr>
          <w:p w14:paraId="4CE506A5"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093CB785"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4, 15.</w:t>
            </w:r>
            <w:r w:rsidRPr="00F003AB">
              <w:rPr>
                <w:rFonts w:ascii="Arial" w:eastAsia="Times New Roman" w:hAnsi="Arial" w:cs="Arial"/>
                <w:color w:val="000000"/>
                <w:sz w:val="18"/>
                <w:szCs w:val="18"/>
                <w:lang w:eastAsia="es-CR"/>
              </w:rPr>
              <w:br/>
              <w:t>E: 4.1, 15.1, 15.4.</w:t>
            </w:r>
          </w:p>
        </w:tc>
        <w:tc>
          <w:tcPr>
            <w:tcW w:w="1081" w:type="pct"/>
            <w:shd w:val="clear" w:color="auto" w:fill="auto"/>
            <w:hideMark/>
          </w:tcPr>
          <w:p w14:paraId="7959190B"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5.1.1.4: Gestionar 26 procesos electorales y realizar la conformación del padrón de la AIR 2020-2022</w:t>
            </w:r>
          </w:p>
        </w:tc>
        <w:tc>
          <w:tcPr>
            <w:tcW w:w="700" w:type="pct"/>
          </w:tcPr>
          <w:p w14:paraId="6A22AFE2" w14:textId="77777777" w:rsidR="00272356" w:rsidRPr="00F003AB" w:rsidRDefault="00272356" w:rsidP="00272356">
            <w:pPr>
              <w:jc w:val="both"/>
              <w:rPr>
                <w:rFonts w:ascii="Arial" w:eastAsia="Times New Roman" w:hAnsi="Arial" w:cs="Arial"/>
                <w:sz w:val="18"/>
                <w:szCs w:val="18"/>
                <w:lang w:eastAsia="es-CR"/>
              </w:rPr>
            </w:pPr>
            <w:r w:rsidRPr="00F003AB">
              <w:rPr>
                <w:rFonts w:ascii="Arial" w:eastAsia="Times New Roman" w:hAnsi="Arial" w:cs="Arial"/>
                <w:sz w:val="18"/>
                <w:szCs w:val="18"/>
                <w:lang w:eastAsia="es-CR"/>
              </w:rPr>
              <w:t>5.1.1.4:  Cantidad de procesos electorales organizados.</w:t>
            </w:r>
          </w:p>
        </w:tc>
        <w:tc>
          <w:tcPr>
            <w:tcW w:w="648" w:type="pct"/>
            <w:shd w:val="clear" w:color="auto" w:fill="auto"/>
            <w:hideMark/>
          </w:tcPr>
          <w:p w14:paraId="4FC258BA"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Presidenta de Tribunal Institucional Electoral</w:t>
            </w:r>
          </w:p>
        </w:tc>
        <w:tc>
          <w:tcPr>
            <w:tcW w:w="931" w:type="pct"/>
          </w:tcPr>
          <w:p w14:paraId="6DD2B96D" w14:textId="77777777" w:rsidR="00272356" w:rsidRPr="00115687" w:rsidRDefault="00272356" w:rsidP="00272356">
            <w:pPr>
              <w:jc w:val="right"/>
              <w:rPr>
                <w:rFonts w:ascii="Arial" w:hAnsi="Arial" w:cs="Arial"/>
                <w:color w:val="000000"/>
                <w:sz w:val="18"/>
                <w:szCs w:val="18"/>
              </w:rPr>
            </w:pPr>
            <w:r w:rsidRPr="00115687">
              <w:rPr>
                <w:rFonts w:ascii="Arial" w:hAnsi="Arial" w:cs="Arial"/>
                <w:color w:val="000000"/>
                <w:sz w:val="18"/>
                <w:szCs w:val="18"/>
              </w:rPr>
              <w:t>88 200 224,84</w:t>
            </w:r>
          </w:p>
          <w:p w14:paraId="48206CFA" w14:textId="77777777" w:rsidR="00272356" w:rsidRPr="00115687" w:rsidRDefault="00272356" w:rsidP="00272356">
            <w:pPr>
              <w:jc w:val="right"/>
              <w:rPr>
                <w:rFonts w:ascii="Arial" w:hAnsi="Arial" w:cs="Arial"/>
                <w:color w:val="000000"/>
                <w:sz w:val="18"/>
                <w:szCs w:val="18"/>
              </w:rPr>
            </w:pPr>
          </w:p>
        </w:tc>
      </w:tr>
      <w:tr w:rsidR="00272356" w:rsidRPr="00F003AB" w14:paraId="53E18218" w14:textId="77777777" w:rsidTr="00272356">
        <w:trPr>
          <w:trHeight w:val="1020"/>
        </w:trPr>
        <w:tc>
          <w:tcPr>
            <w:tcW w:w="981" w:type="pct"/>
            <w:vMerge/>
            <w:vAlign w:val="center"/>
            <w:hideMark/>
          </w:tcPr>
          <w:p w14:paraId="1C582038"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7BD8D2CA"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3.</w:t>
            </w:r>
            <w:r w:rsidRPr="00F003AB">
              <w:rPr>
                <w:rFonts w:ascii="Arial" w:eastAsia="Times New Roman" w:hAnsi="Arial" w:cs="Arial"/>
                <w:color w:val="000000"/>
                <w:sz w:val="18"/>
                <w:szCs w:val="18"/>
                <w:lang w:eastAsia="es-CR"/>
              </w:rPr>
              <w:br/>
              <w:t>E:  3.4.</w:t>
            </w:r>
          </w:p>
        </w:tc>
        <w:tc>
          <w:tcPr>
            <w:tcW w:w="1081" w:type="pct"/>
            <w:shd w:val="clear" w:color="auto" w:fill="auto"/>
            <w:hideMark/>
          </w:tcPr>
          <w:p w14:paraId="481B9667"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5.1.1.5: Realizar 170 acciones en las áreas funcionales de la Oficina de Comunicación y Mercadeo.</w:t>
            </w:r>
          </w:p>
        </w:tc>
        <w:tc>
          <w:tcPr>
            <w:tcW w:w="700" w:type="pct"/>
          </w:tcPr>
          <w:p w14:paraId="6565D38B"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5.1.1.5.1:  Cantidad de acciones realizadas por la Oficina de Comunicación y Mercadeo</w:t>
            </w:r>
          </w:p>
        </w:tc>
        <w:tc>
          <w:tcPr>
            <w:tcW w:w="648" w:type="pct"/>
            <w:shd w:val="clear" w:color="auto" w:fill="auto"/>
            <w:hideMark/>
          </w:tcPr>
          <w:p w14:paraId="0E716B71" w14:textId="77777777" w:rsidR="00272356" w:rsidRPr="00F003AB" w:rsidRDefault="005D6F97" w:rsidP="00272356">
            <w:pPr>
              <w:rPr>
                <w:rFonts w:ascii="Arial" w:eastAsia="Times New Roman" w:hAnsi="Arial" w:cs="Arial"/>
                <w:color w:val="000000"/>
                <w:sz w:val="18"/>
                <w:szCs w:val="18"/>
                <w:lang w:eastAsia="es-CR"/>
              </w:rPr>
            </w:pPr>
            <w:r w:rsidRPr="005D6F97">
              <w:rPr>
                <w:rFonts w:ascii="Arial" w:eastAsia="Times New Roman" w:hAnsi="Arial" w:cs="Arial"/>
                <w:color w:val="000000"/>
                <w:sz w:val="18"/>
                <w:szCs w:val="18"/>
                <w:lang w:eastAsia="es-CR"/>
              </w:rPr>
              <w:t>Directora de Oficina de Comunicación y Mercadeo</w:t>
            </w:r>
          </w:p>
        </w:tc>
        <w:tc>
          <w:tcPr>
            <w:tcW w:w="931" w:type="pct"/>
          </w:tcPr>
          <w:p w14:paraId="30338FC4" w14:textId="77777777" w:rsidR="00272356" w:rsidRPr="00115687" w:rsidRDefault="00272356" w:rsidP="00272356">
            <w:pPr>
              <w:jc w:val="right"/>
              <w:rPr>
                <w:rFonts w:ascii="Arial" w:hAnsi="Arial" w:cs="Arial"/>
                <w:color w:val="000000"/>
                <w:sz w:val="18"/>
                <w:szCs w:val="18"/>
              </w:rPr>
            </w:pPr>
            <w:r w:rsidRPr="00115687">
              <w:rPr>
                <w:rFonts w:ascii="Arial" w:hAnsi="Arial" w:cs="Arial"/>
                <w:color w:val="000000"/>
                <w:sz w:val="18"/>
                <w:szCs w:val="18"/>
              </w:rPr>
              <w:t>458 533 710,2</w:t>
            </w:r>
            <w:r w:rsidR="00F46517">
              <w:rPr>
                <w:rFonts w:ascii="Arial" w:hAnsi="Arial" w:cs="Arial"/>
                <w:color w:val="000000"/>
                <w:sz w:val="18"/>
                <w:szCs w:val="18"/>
              </w:rPr>
              <w:t>6</w:t>
            </w:r>
          </w:p>
          <w:p w14:paraId="451F1125" w14:textId="77777777" w:rsidR="00272356" w:rsidRPr="00115687" w:rsidRDefault="00272356" w:rsidP="00272356">
            <w:pPr>
              <w:jc w:val="right"/>
              <w:rPr>
                <w:rFonts w:ascii="Arial" w:hAnsi="Arial" w:cs="Arial"/>
                <w:color w:val="000000"/>
                <w:sz w:val="18"/>
                <w:szCs w:val="18"/>
              </w:rPr>
            </w:pPr>
          </w:p>
        </w:tc>
      </w:tr>
      <w:tr w:rsidR="00272356" w:rsidRPr="00F003AB" w14:paraId="63877327" w14:textId="77777777" w:rsidTr="00272356">
        <w:trPr>
          <w:trHeight w:val="630"/>
        </w:trPr>
        <w:tc>
          <w:tcPr>
            <w:tcW w:w="981" w:type="pct"/>
            <w:vMerge/>
            <w:vAlign w:val="center"/>
            <w:hideMark/>
          </w:tcPr>
          <w:p w14:paraId="0D48C1C4"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3B3E3706"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4, 15.</w:t>
            </w:r>
            <w:r w:rsidRPr="00F003AB">
              <w:rPr>
                <w:rFonts w:ascii="Arial" w:eastAsia="Times New Roman" w:hAnsi="Arial" w:cs="Arial"/>
                <w:color w:val="000000"/>
                <w:sz w:val="18"/>
                <w:szCs w:val="18"/>
                <w:lang w:eastAsia="es-CR"/>
              </w:rPr>
              <w:br/>
              <w:t>E:  4.1, 15.1, 15.3.</w:t>
            </w:r>
          </w:p>
        </w:tc>
        <w:tc>
          <w:tcPr>
            <w:tcW w:w="1081" w:type="pct"/>
            <w:shd w:val="clear" w:color="auto" w:fill="auto"/>
            <w:hideMark/>
          </w:tcPr>
          <w:p w14:paraId="5CD1AB35"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5.1.1.6: Brindar 907 servicios técnico-jurídicos al año.</w:t>
            </w:r>
          </w:p>
        </w:tc>
        <w:tc>
          <w:tcPr>
            <w:tcW w:w="700" w:type="pct"/>
          </w:tcPr>
          <w:p w14:paraId="72A1FBC6"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5.1.1.6.1:  Cantidad de servicios técnico-jurídico brindados</w:t>
            </w:r>
          </w:p>
        </w:tc>
        <w:tc>
          <w:tcPr>
            <w:tcW w:w="648" w:type="pct"/>
            <w:shd w:val="clear" w:color="auto" w:fill="auto"/>
            <w:hideMark/>
          </w:tcPr>
          <w:p w14:paraId="4B44CDDF"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Directora de Asesoría Legal</w:t>
            </w:r>
          </w:p>
        </w:tc>
        <w:tc>
          <w:tcPr>
            <w:tcW w:w="931" w:type="pct"/>
          </w:tcPr>
          <w:p w14:paraId="299AB011" w14:textId="77777777" w:rsidR="00272356" w:rsidRPr="00115687" w:rsidRDefault="00272356" w:rsidP="00272356">
            <w:pPr>
              <w:jc w:val="right"/>
              <w:rPr>
                <w:rFonts w:ascii="Arial" w:hAnsi="Arial" w:cs="Arial"/>
                <w:color w:val="000000"/>
                <w:sz w:val="18"/>
                <w:szCs w:val="18"/>
              </w:rPr>
            </w:pPr>
            <w:r w:rsidRPr="00115687">
              <w:rPr>
                <w:rFonts w:ascii="Arial" w:hAnsi="Arial" w:cs="Arial"/>
                <w:color w:val="000000"/>
                <w:sz w:val="18"/>
                <w:szCs w:val="18"/>
              </w:rPr>
              <w:t>219 390 948,23</w:t>
            </w:r>
          </w:p>
          <w:p w14:paraId="2E613DAA" w14:textId="77777777" w:rsidR="00272356" w:rsidRPr="00115687" w:rsidRDefault="00272356" w:rsidP="00272356">
            <w:pPr>
              <w:jc w:val="right"/>
              <w:rPr>
                <w:rFonts w:ascii="Arial" w:hAnsi="Arial" w:cs="Arial"/>
                <w:color w:val="000000"/>
                <w:sz w:val="18"/>
                <w:szCs w:val="18"/>
              </w:rPr>
            </w:pPr>
          </w:p>
        </w:tc>
      </w:tr>
      <w:tr w:rsidR="00272356" w:rsidRPr="00F003AB" w14:paraId="31D91E1F" w14:textId="77777777" w:rsidTr="00272356">
        <w:trPr>
          <w:trHeight w:val="765"/>
        </w:trPr>
        <w:tc>
          <w:tcPr>
            <w:tcW w:w="981" w:type="pct"/>
            <w:vMerge/>
            <w:vAlign w:val="center"/>
            <w:hideMark/>
          </w:tcPr>
          <w:p w14:paraId="5E599B8C"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2EB137C8"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6, 8.</w:t>
            </w:r>
            <w:r w:rsidRPr="00F003AB">
              <w:rPr>
                <w:rFonts w:ascii="Arial" w:eastAsia="Times New Roman" w:hAnsi="Arial" w:cs="Arial"/>
                <w:color w:val="000000"/>
                <w:sz w:val="18"/>
                <w:szCs w:val="18"/>
                <w:lang w:eastAsia="es-CR"/>
              </w:rPr>
              <w:br/>
              <w:t>E:  6.1, 8.1.</w:t>
            </w:r>
          </w:p>
        </w:tc>
        <w:tc>
          <w:tcPr>
            <w:tcW w:w="1081" w:type="pct"/>
            <w:shd w:val="clear" w:color="auto" w:fill="auto"/>
            <w:hideMark/>
          </w:tcPr>
          <w:p w14:paraId="5FB5B90A"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5.1.1.7: Desarrollar 102 procesos/actividades que promueven la igualdad de oportunidades y acceso de las mujeres y de los sectores vulnerables.</w:t>
            </w:r>
          </w:p>
        </w:tc>
        <w:tc>
          <w:tcPr>
            <w:tcW w:w="700" w:type="pct"/>
          </w:tcPr>
          <w:p w14:paraId="5988961D"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5.1.1.7.1: Cantidad de procesos/actividades desarrollados que promuevan igualdad</w:t>
            </w:r>
          </w:p>
        </w:tc>
        <w:tc>
          <w:tcPr>
            <w:tcW w:w="648" w:type="pct"/>
            <w:shd w:val="clear" w:color="auto" w:fill="auto"/>
            <w:hideMark/>
          </w:tcPr>
          <w:p w14:paraId="67F3BC6F"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Coordinadora Oficina de Equidad de Género</w:t>
            </w:r>
          </w:p>
        </w:tc>
        <w:tc>
          <w:tcPr>
            <w:tcW w:w="931" w:type="pct"/>
          </w:tcPr>
          <w:p w14:paraId="0C90EFBB" w14:textId="77777777" w:rsidR="00272356" w:rsidRPr="00115687" w:rsidRDefault="00272356" w:rsidP="00272356">
            <w:pPr>
              <w:jc w:val="right"/>
              <w:rPr>
                <w:rFonts w:ascii="Arial" w:hAnsi="Arial" w:cs="Arial"/>
                <w:color w:val="000000"/>
                <w:sz w:val="18"/>
                <w:szCs w:val="18"/>
              </w:rPr>
            </w:pPr>
            <w:r w:rsidRPr="00115687">
              <w:rPr>
                <w:rFonts w:ascii="Arial" w:hAnsi="Arial" w:cs="Arial"/>
                <w:color w:val="000000"/>
                <w:sz w:val="18"/>
                <w:szCs w:val="18"/>
              </w:rPr>
              <w:t>1 709 200,00</w:t>
            </w:r>
          </w:p>
          <w:p w14:paraId="2F4980A6" w14:textId="77777777" w:rsidR="00272356" w:rsidRPr="00115687" w:rsidRDefault="00272356" w:rsidP="00272356">
            <w:pPr>
              <w:jc w:val="right"/>
              <w:rPr>
                <w:rFonts w:ascii="Arial" w:hAnsi="Arial" w:cs="Arial"/>
                <w:color w:val="000000"/>
                <w:sz w:val="18"/>
                <w:szCs w:val="18"/>
              </w:rPr>
            </w:pPr>
          </w:p>
        </w:tc>
      </w:tr>
      <w:tr w:rsidR="00272356" w:rsidRPr="00F003AB" w14:paraId="73431849" w14:textId="77777777" w:rsidTr="00272356">
        <w:trPr>
          <w:trHeight w:val="1737"/>
        </w:trPr>
        <w:tc>
          <w:tcPr>
            <w:tcW w:w="981" w:type="pct"/>
            <w:vMerge/>
            <w:vAlign w:val="center"/>
            <w:hideMark/>
          </w:tcPr>
          <w:p w14:paraId="71655F7A"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590CD1D1"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2, 15, 16.</w:t>
            </w:r>
            <w:r w:rsidRPr="00F003AB">
              <w:rPr>
                <w:rFonts w:ascii="Arial" w:eastAsia="Times New Roman" w:hAnsi="Arial" w:cs="Arial"/>
                <w:color w:val="000000"/>
                <w:sz w:val="18"/>
                <w:szCs w:val="18"/>
                <w:lang w:eastAsia="es-CR"/>
              </w:rPr>
              <w:br/>
              <w:t>E:  2.2, 15.3, 16.1.</w:t>
            </w:r>
          </w:p>
        </w:tc>
        <w:tc>
          <w:tcPr>
            <w:tcW w:w="1081" w:type="pct"/>
            <w:shd w:val="clear" w:color="auto" w:fill="auto"/>
            <w:hideMark/>
          </w:tcPr>
          <w:p w14:paraId="5BDA1A90"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5.1.1.8: Desarrollar 154 procesos/actividades que apoyen la gestión, la rendición de cuentas y toma de decisiones en el ámbito de la planificación institucional.</w:t>
            </w:r>
          </w:p>
        </w:tc>
        <w:tc>
          <w:tcPr>
            <w:tcW w:w="700" w:type="pct"/>
          </w:tcPr>
          <w:p w14:paraId="5939E5C5"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5.1.1.8.1:  Cantidad de procesos/actividades de apoyo desarrollados en el ámbito de planificación institucional</w:t>
            </w:r>
          </w:p>
        </w:tc>
        <w:tc>
          <w:tcPr>
            <w:tcW w:w="648" w:type="pct"/>
            <w:shd w:val="clear" w:color="auto" w:fill="auto"/>
            <w:hideMark/>
          </w:tcPr>
          <w:p w14:paraId="1D30A025"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 de Oficina de Planificación Institucional</w:t>
            </w:r>
          </w:p>
        </w:tc>
        <w:tc>
          <w:tcPr>
            <w:tcW w:w="931" w:type="pct"/>
          </w:tcPr>
          <w:p w14:paraId="6D7C5C4B" w14:textId="77777777" w:rsidR="00272356" w:rsidRPr="00115687" w:rsidRDefault="00272356" w:rsidP="00272356">
            <w:pPr>
              <w:jc w:val="right"/>
              <w:rPr>
                <w:rFonts w:ascii="Arial" w:hAnsi="Arial" w:cs="Arial"/>
                <w:color w:val="000000"/>
                <w:sz w:val="18"/>
                <w:szCs w:val="18"/>
              </w:rPr>
            </w:pPr>
            <w:r w:rsidRPr="00115687">
              <w:rPr>
                <w:rFonts w:ascii="Arial" w:hAnsi="Arial" w:cs="Arial"/>
                <w:color w:val="000000"/>
                <w:sz w:val="18"/>
                <w:szCs w:val="18"/>
              </w:rPr>
              <w:t>367 515 146,4</w:t>
            </w:r>
            <w:r w:rsidR="00F46517">
              <w:rPr>
                <w:rFonts w:ascii="Arial" w:hAnsi="Arial" w:cs="Arial"/>
                <w:color w:val="000000"/>
                <w:sz w:val="18"/>
                <w:szCs w:val="18"/>
              </w:rPr>
              <w:t>9</w:t>
            </w:r>
          </w:p>
          <w:p w14:paraId="56ED9391" w14:textId="77777777" w:rsidR="00272356" w:rsidRPr="00115687" w:rsidRDefault="00272356" w:rsidP="00272356">
            <w:pPr>
              <w:jc w:val="right"/>
              <w:rPr>
                <w:rFonts w:ascii="Arial" w:hAnsi="Arial" w:cs="Arial"/>
                <w:color w:val="000000"/>
                <w:sz w:val="18"/>
                <w:szCs w:val="18"/>
              </w:rPr>
            </w:pPr>
          </w:p>
        </w:tc>
      </w:tr>
      <w:tr w:rsidR="00F46517" w:rsidRPr="00066F1B" w14:paraId="2CCF9F64" w14:textId="77777777" w:rsidTr="00272356">
        <w:trPr>
          <w:trHeight w:val="570"/>
        </w:trPr>
        <w:tc>
          <w:tcPr>
            <w:tcW w:w="981" w:type="pct"/>
            <w:vMerge/>
            <w:vAlign w:val="center"/>
            <w:hideMark/>
          </w:tcPr>
          <w:p w14:paraId="700796F6" w14:textId="77777777" w:rsidR="00F46517" w:rsidRPr="00F003AB" w:rsidRDefault="00F46517" w:rsidP="00272356">
            <w:pPr>
              <w:jc w:val="both"/>
              <w:rPr>
                <w:rFonts w:ascii="Arial" w:eastAsia="Times New Roman" w:hAnsi="Arial" w:cs="Arial"/>
                <w:color w:val="000000"/>
                <w:sz w:val="18"/>
                <w:szCs w:val="18"/>
                <w:lang w:eastAsia="es-CR"/>
              </w:rPr>
            </w:pPr>
          </w:p>
        </w:tc>
        <w:tc>
          <w:tcPr>
            <w:tcW w:w="659" w:type="pct"/>
            <w:vMerge w:val="restart"/>
            <w:shd w:val="clear" w:color="auto" w:fill="auto"/>
            <w:hideMark/>
          </w:tcPr>
          <w:p w14:paraId="6E3751AD" w14:textId="77777777" w:rsidR="00F46517" w:rsidRPr="00F003AB" w:rsidRDefault="00F46517"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15.</w:t>
            </w:r>
            <w:r w:rsidRPr="00F003AB">
              <w:rPr>
                <w:rFonts w:ascii="Arial" w:eastAsia="Times New Roman" w:hAnsi="Arial" w:cs="Arial"/>
                <w:color w:val="000000"/>
                <w:sz w:val="18"/>
                <w:szCs w:val="18"/>
                <w:lang w:eastAsia="es-CR"/>
              </w:rPr>
              <w:br/>
              <w:t>E:  15.1, 15.2, 15.3, 15.4.</w:t>
            </w:r>
          </w:p>
        </w:tc>
        <w:tc>
          <w:tcPr>
            <w:tcW w:w="1081" w:type="pct"/>
            <w:vMerge w:val="restart"/>
            <w:shd w:val="clear" w:color="auto" w:fill="auto"/>
            <w:hideMark/>
          </w:tcPr>
          <w:p w14:paraId="5B4552DB" w14:textId="77777777" w:rsidR="00F46517" w:rsidRPr="00F003AB" w:rsidRDefault="00F46517"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 xml:space="preserve">5.1.1.9: Desarrollar 10 acciones de carácter institucional </w:t>
            </w:r>
            <w:proofErr w:type="gramStart"/>
            <w:r w:rsidRPr="00F003AB">
              <w:rPr>
                <w:rFonts w:ascii="Arial" w:eastAsia="Times New Roman" w:hAnsi="Arial" w:cs="Arial"/>
                <w:color w:val="000000"/>
                <w:sz w:val="18"/>
                <w:szCs w:val="18"/>
                <w:lang w:eastAsia="es-CR"/>
              </w:rPr>
              <w:t>de acuerdo a</w:t>
            </w:r>
            <w:proofErr w:type="gramEnd"/>
            <w:r w:rsidRPr="00F003AB">
              <w:rPr>
                <w:rFonts w:ascii="Arial" w:eastAsia="Times New Roman" w:hAnsi="Arial" w:cs="Arial"/>
                <w:color w:val="000000"/>
                <w:sz w:val="18"/>
                <w:szCs w:val="18"/>
                <w:lang w:eastAsia="es-CR"/>
              </w:rPr>
              <w:t xml:space="preserve"> los estándares de excelencia adquiridos por la institución al 2020 por HCERES.</w:t>
            </w:r>
          </w:p>
        </w:tc>
        <w:tc>
          <w:tcPr>
            <w:tcW w:w="700" w:type="pct"/>
            <w:vMerge w:val="restart"/>
          </w:tcPr>
          <w:p w14:paraId="0D8882E3" w14:textId="77777777" w:rsidR="00F46517" w:rsidRPr="00F003AB" w:rsidRDefault="00F46517"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5.1.1.9.1:  Cantidad de acciones desarrolladas de acuerdo con los estándares de excelencia de HCERES</w:t>
            </w:r>
          </w:p>
        </w:tc>
        <w:tc>
          <w:tcPr>
            <w:tcW w:w="648" w:type="pct"/>
            <w:shd w:val="clear" w:color="auto" w:fill="auto"/>
            <w:hideMark/>
          </w:tcPr>
          <w:p w14:paraId="49120473" w14:textId="77777777" w:rsidR="00F46517" w:rsidRPr="00F003AB" w:rsidRDefault="00F46517"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 de Oficina de Planificación Institucional</w:t>
            </w:r>
          </w:p>
        </w:tc>
        <w:tc>
          <w:tcPr>
            <w:tcW w:w="931" w:type="pct"/>
            <w:vMerge w:val="restart"/>
          </w:tcPr>
          <w:p w14:paraId="53417C47" w14:textId="77777777" w:rsidR="00F46517" w:rsidRPr="00F46517" w:rsidRDefault="00F46517" w:rsidP="00272356">
            <w:pPr>
              <w:jc w:val="right"/>
              <w:rPr>
                <w:rFonts w:ascii="Arial" w:hAnsi="Arial" w:cs="Arial"/>
                <w:sz w:val="18"/>
                <w:szCs w:val="18"/>
              </w:rPr>
            </w:pPr>
            <w:r w:rsidRPr="00F46517">
              <w:rPr>
                <w:rFonts w:ascii="Arial" w:hAnsi="Arial" w:cs="Arial"/>
                <w:sz w:val="18"/>
                <w:szCs w:val="18"/>
              </w:rPr>
              <w:t>123 292 094,47</w:t>
            </w:r>
          </w:p>
          <w:p w14:paraId="12499B18" w14:textId="77777777" w:rsidR="00F46517" w:rsidRPr="00F46517" w:rsidRDefault="00F46517" w:rsidP="00272356">
            <w:pPr>
              <w:jc w:val="right"/>
              <w:rPr>
                <w:rFonts w:ascii="Arial" w:hAnsi="Arial" w:cs="Arial"/>
                <w:sz w:val="18"/>
                <w:szCs w:val="18"/>
              </w:rPr>
            </w:pPr>
          </w:p>
        </w:tc>
      </w:tr>
      <w:tr w:rsidR="00F46517" w:rsidRPr="00F003AB" w14:paraId="1E4A2A34" w14:textId="77777777" w:rsidTr="00272356">
        <w:trPr>
          <w:trHeight w:val="495"/>
        </w:trPr>
        <w:tc>
          <w:tcPr>
            <w:tcW w:w="981" w:type="pct"/>
            <w:vMerge/>
            <w:vAlign w:val="center"/>
            <w:hideMark/>
          </w:tcPr>
          <w:p w14:paraId="34229798" w14:textId="77777777" w:rsidR="00F46517" w:rsidRPr="00F003AB" w:rsidRDefault="00F46517" w:rsidP="00272356">
            <w:pPr>
              <w:jc w:val="both"/>
              <w:rPr>
                <w:rFonts w:ascii="Arial" w:eastAsia="Times New Roman" w:hAnsi="Arial" w:cs="Arial"/>
                <w:color w:val="000000"/>
                <w:sz w:val="18"/>
                <w:szCs w:val="18"/>
                <w:lang w:eastAsia="es-CR"/>
              </w:rPr>
            </w:pPr>
          </w:p>
        </w:tc>
        <w:tc>
          <w:tcPr>
            <w:tcW w:w="659" w:type="pct"/>
            <w:vMerge/>
            <w:vAlign w:val="center"/>
            <w:hideMark/>
          </w:tcPr>
          <w:p w14:paraId="2E1E7B03" w14:textId="77777777" w:rsidR="00F46517" w:rsidRPr="00F003AB" w:rsidRDefault="00F46517" w:rsidP="00272356">
            <w:pPr>
              <w:rPr>
                <w:rFonts w:ascii="Arial" w:eastAsia="Times New Roman" w:hAnsi="Arial" w:cs="Arial"/>
                <w:color w:val="000000"/>
                <w:sz w:val="18"/>
                <w:szCs w:val="18"/>
                <w:lang w:eastAsia="es-CR"/>
              </w:rPr>
            </w:pPr>
          </w:p>
        </w:tc>
        <w:tc>
          <w:tcPr>
            <w:tcW w:w="1081" w:type="pct"/>
            <w:vMerge/>
            <w:vAlign w:val="center"/>
            <w:hideMark/>
          </w:tcPr>
          <w:p w14:paraId="6261DEEE" w14:textId="77777777" w:rsidR="00F46517" w:rsidRPr="00F003AB" w:rsidRDefault="00F46517" w:rsidP="00272356">
            <w:pPr>
              <w:jc w:val="both"/>
              <w:rPr>
                <w:rFonts w:ascii="Arial" w:eastAsia="Times New Roman" w:hAnsi="Arial" w:cs="Arial"/>
                <w:color w:val="000000"/>
                <w:sz w:val="18"/>
                <w:szCs w:val="18"/>
                <w:lang w:eastAsia="es-CR"/>
              </w:rPr>
            </w:pPr>
          </w:p>
        </w:tc>
        <w:tc>
          <w:tcPr>
            <w:tcW w:w="700" w:type="pct"/>
            <w:vMerge/>
          </w:tcPr>
          <w:p w14:paraId="5FB23D2E" w14:textId="77777777" w:rsidR="00F46517" w:rsidRPr="00F003AB" w:rsidRDefault="00F46517" w:rsidP="00272356">
            <w:pPr>
              <w:jc w:val="both"/>
              <w:rPr>
                <w:rFonts w:ascii="Arial" w:eastAsia="Times New Roman" w:hAnsi="Arial" w:cs="Arial"/>
                <w:color w:val="000000"/>
                <w:sz w:val="18"/>
                <w:szCs w:val="18"/>
                <w:lang w:eastAsia="es-CR"/>
              </w:rPr>
            </w:pPr>
          </w:p>
        </w:tc>
        <w:tc>
          <w:tcPr>
            <w:tcW w:w="648" w:type="pct"/>
            <w:shd w:val="clear" w:color="auto" w:fill="auto"/>
            <w:noWrap/>
            <w:hideMark/>
          </w:tcPr>
          <w:p w14:paraId="53E1FD0E" w14:textId="77777777" w:rsidR="00F46517" w:rsidRPr="00F003AB" w:rsidRDefault="00F46517"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Rector</w:t>
            </w:r>
          </w:p>
        </w:tc>
        <w:tc>
          <w:tcPr>
            <w:tcW w:w="931" w:type="pct"/>
            <w:vMerge/>
          </w:tcPr>
          <w:p w14:paraId="1FB5D8C8" w14:textId="77777777" w:rsidR="00F46517" w:rsidRPr="00115687" w:rsidRDefault="00F46517" w:rsidP="00272356">
            <w:pPr>
              <w:jc w:val="right"/>
              <w:rPr>
                <w:rFonts w:ascii="Arial" w:eastAsia="Times New Roman" w:hAnsi="Arial" w:cs="Arial"/>
                <w:color w:val="000000"/>
                <w:sz w:val="18"/>
                <w:szCs w:val="18"/>
                <w:lang w:eastAsia="es-CR"/>
              </w:rPr>
            </w:pPr>
          </w:p>
        </w:tc>
      </w:tr>
      <w:tr w:rsidR="00272356" w:rsidRPr="00F003AB" w14:paraId="6C64A32C" w14:textId="77777777" w:rsidTr="00272356">
        <w:trPr>
          <w:trHeight w:val="765"/>
        </w:trPr>
        <w:tc>
          <w:tcPr>
            <w:tcW w:w="981" w:type="pct"/>
            <w:tcBorders>
              <w:top w:val="nil"/>
              <w:bottom w:val="nil"/>
            </w:tcBorders>
            <w:shd w:val="clear" w:color="auto" w:fill="auto"/>
          </w:tcPr>
          <w:p w14:paraId="1E41D38D"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tcPr>
          <w:p w14:paraId="5E5D86B6"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15.</w:t>
            </w:r>
            <w:r w:rsidRPr="00F003AB">
              <w:rPr>
                <w:rFonts w:ascii="Arial" w:eastAsia="Times New Roman" w:hAnsi="Arial" w:cs="Arial"/>
                <w:color w:val="000000"/>
                <w:sz w:val="18"/>
                <w:szCs w:val="18"/>
                <w:lang w:eastAsia="es-CR"/>
              </w:rPr>
              <w:br/>
              <w:t>E: 15.1, 15.3.</w:t>
            </w:r>
          </w:p>
        </w:tc>
        <w:tc>
          <w:tcPr>
            <w:tcW w:w="1081" w:type="pct"/>
            <w:shd w:val="clear" w:color="auto" w:fill="auto"/>
          </w:tcPr>
          <w:p w14:paraId="4505E0B0"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5.1.1.10: Atender 7 áreas de acción incorporadas en proyectos del Plan Anual de Trabajo de la Auditoría Interna</w:t>
            </w:r>
          </w:p>
        </w:tc>
        <w:tc>
          <w:tcPr>
            <w:tcW w:w="700" w:type="pct"/>
          </w:tcPr>
          <w:p w14:paraId="0D89A159"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5.1.1.10.1: Cantidad de áreas de acción atendidas por Auditoría Interna</w:t>
            </w:r>
          </w:p>
        </w:tc>
        <w:tc>
          <w:tcPr>
            <w:tcW w:w="648" w:type="pct"/>
            <w:shd w:val="clear" w:color="auto" w:fill="auto"/>
          </w:tcPr>
          <w:p w14:paraId="73FF8BE6"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Auditor Interno</w:t>
            </w:r>
          </w:p>
        </w:tc>
        <w:tc>
          <w:tcPr>
            <w:tcW w:w="931" w:type="pct"/>
          </w:tcPr>
          <w:p w14:paraId="2DA6FC14" w14:textId="77777777" w:rsidR="00272356" w:rsidRPr="00115687" w:rsidRDefault="00272356" w:rsidP="00272356">
            <w:pPr>
              <w:jc w:val="right"/>
              <w:rPr>
                <w:rFonts w:ascii="Arial" w:hAnsi="Arial" w:cs="Arial"/>
                <w:color w:val="000000"/>
                <w:sz w:val="18"/>
                <w:szCs w:val="18"/>
              </w:rPr>
            </w:pPr>
            <w:r w:rsidRPr="00115687">
              <w:rPr>
                <w:rFonts w:ascii="Arial" w:hAnsi="Arial" w:cs="Arial"/>
                <w:color w:val="000000"/>
                <w:sz w:val="18"/>
                <w:szCs w:val="18"/>
              </w:rPr>
              <w:t>511 145 877,9</w:t>
            </w:r>
            <w:r w:rsidR="00F46517">
              <w:rPr>
                <w:rFonts w:ascii="Arial" w:hAnsi="Arial" w:cs="Arial"/>
                <w:color w:val="000000"/>
                <w:sz w:val="18"/>
                <w:szCs w:val="18"/>
              </w:rPr>
              <w:t>5</w:t>
            </w:r>
          </w:p>
          <w:p w14:paraId="7A21591D" w14:textId="77777777" w:rsidR="00272356" w:rsidRPr="00115687" w:rsidRDefault="00272356" w:rsidP="00272356">
            <w:pPr>
              <w:jc w:val="right"/>
              <w:rPr>
                <w:rFonts w:ascii="Arial" w:hAnsi="Arial" w:cs="Arial"/>
                <w:color w:val="000000"/>
                <w:sz w:val="18"/>
                <w:szCs w:val="18"/>
              </w:rPr>
            </w:pPr>
          </w:p>
        </w:tc>
      </w:tr>
      <w:tr w:rsidR="00F46517" w:rsidRPr="00F46517" w14:paraId="44184BB3" w14:textId="77777777" w:rsidTr="00272356">
        <w:trPr>
          <w:trHeight w:val="765"/>
        </w:trPr>
        <w:tc>
          <w:tcPr>
            <w:tcW w:w="981" w:type="pct"/>
            <w:tcBorders>
              <w:top w:val="nil"/>
            </w:tcBorders>
            <w:shd w:val="clear" w:color="auto" w:fill="auto"/>
          </w:tcPr>
          <w:p w14:paraId="6BD4AFB7"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tcPr>
          <w:p w14:paraId="5965EC80"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15.</w:t>
            </w:r>
            <w:r w:rsidRPr="00F003AB">
              <w:rPr>
                <w:rFonts w:ascii="Arial" w:eastAsia="Times New Roman" w:hAnsi="Arial" w:cs="Arial"/>
                <w:color w:val="000000"/>
                <w:sz w:val="18"/>
                <w:szCs w:val="18"/>
                <w:lang w:eastAsia="es-CR"/>
              </w:rPr>
              <w:br/>
              <w:t>E: 15.5, 15.6.</w:t>
            </w:r>
          </w:p>
        </w:tc>
        <w:tc>
          <w:tcPr>
            <w:tcW w:w="1081" w:type="pct"/>
            <w:shd w:val="clear" w:color="auto" w:fill="auto"/>
          </w:tcPr>
          <w:p w14:paraId="362ECF6E"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 xml:space="preserve">5.1.1.11: Desarrollar 3 acciones de TIC </w:t>
            </w:r>
            <w:proofErr w:type="gramStart"/>
            <w:r w:rsidRPr="00F003AB">
              <w:rPr>
                <w:rFonts w:ascii="Arial" w:eastAsia="Times New Roman" w:hAnsi="Arial" w:cs="Arial"/>
                <w:color w:val="000000"/>
                <w:sz w:val="18"/>
                <w:szCs w:val="18"/>
                <w:lang w:eastAsia="es-CR"/>
              </w:rPr>
              <w:t>de acuerdo a</w:t>
            </w:r>
            <w:proofErr w:type="gramEnd"/>
            <w:r w:rsidRPr="00F003AB">
              <w:rPr>
                <w:rFonts w:ascii="Arial" w:eastAsia="Times New Roman" w:hAnsi="Arial" w:cs="Arial"/>
                <w:color w:val="000000"/>
                <w:sz w:val="18"/>
                <w:szCs w:val="18"/>
                <w:lang w:eastAsia="es-CR"/>
              </w:rPr>
              <w:t xml:space="preserve"> los estándares de excelencia adquiridos por la institución al 2020.</w:t>
            </w:r>
          </w:p>
        </w:tc>
        <w:tc>
          <w:tcPr>
            <w:tcW w:w="700" w:type="pct"/>
          </w:tcPr>
          <w:p w14:paraId="3CD87C23"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5.1.1.11.1: Cantidad de acciones de TIC desarrollados</w:t>
            </w:r>
          </w:p>
        </w:tc>
        <w:tc>
          <w:tcPr>
            <w:tcW w:w="648" w:type="pct"/>
            <w:shd w:val="clear" w:color="auto" w:fill="auto"/>
          </w:tcPr>
          <w:p w14:paraId="581F2800"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Directora de Departamento Administración de Tecnologías de Información y Comunicaciones</w:t>
            </w:r>
          </w:p>
        </w:tc>
        <w:tc>
          <w:tcPr>
            <w:tcW w:w="931" w:type="pct"/>
          </w:tcPr>
          <w:p w14:paraId="3E4E674F" w14:textId="77777777" w:rsidR="00272356" w:rsidRPr="00F46517" w:rsidRDefault="00F46517" w:rsidP="00272356">
            <w:pPr>
              <w:jc w:val="right"/>
              <w:rPr>
                <w:rFonts w:ascii="Arial" w:hAnsi="Arial" w:cs="Arial"/>
                <w:sz w:val="18"/>
                <w:szCs w:val="18"/>
              </w:rPr>
            </w:pPr>
            <w:r w:rsidRPr="00F46517">
              <w:rPr>
                <w:rFonts w:ascii="Arial" w:hAnsi="Arial" w:cs="Arial"/>
                <w:sz w:val="18"/>
                <w:szCs w:val="18"/>
              </w:rPr>
              <w:t>122</w:t>
            </w:r>
            <w:r w:rsidR="00272356" w:rsidRPr="00F46517">
              <w:rPr>
                <w:rFonts w:ascii="Arial" w:hAnsi="Arial" w:cs="Arial"/>
                <w:sz w:val="18"/>
                <w:szCs w:val="18"/>
              </w:rPr>
              <w:t xml:space="preserve"> 4</w:t>
            </w:r>
            <w:r w:rsidRPr="00F46517">
              <w:rPr>
                <w:rFonts w:ascii="Arial" w:hAnsi="Arial" w:cs="Arial"/>
                <w:sz w:val="18"/>
                <w:szCs w:val="18"/>
              </w:rPr>
              <w:t>93</w:t>
            </w:r>
            <w:r w:rsidR="00272356" w:rsidRPr="00F46517">
              <w:rPr>
                <w:rFonts w:ascii="Arial" w:hAnsi="Arial" w:cs="Arial"/>
                <w:sz w:val="18"/>
                <w:szCs w:val="18"/>
              </w:rPr>
              <w:t xml:space="preserve"> </w:t>
            </w:r>
            <w:r w:rsidRPr="00F46517">
              <w:rPr>
                <w:rFonts w:ascii="Arial" w:hAnsi="Arial" w:cs="Arial"/>
                <w:sz w:val="18"/>
                <w:szCs w:val="18"/>
              </w:rPr>
              <w:t>604</w:t>
            </w:r>
            <w:r w:rsidR="00272356" w:rsidRPr="00F46517">
              <w:rPr>
                <w:rFonts w:ascii="Arial" w:hAnsi="Arial" w:cs="Arial"/>
                <w:sz w:val="18"/>
                <w:szCs w:val="18"/>
              </w:rPr>
              <w:t>,8</w:t>
            </w:r>
            <w:r w:rsidRPr="00F46517">
              <w:rPr>
                <w:rFonts w:ascii="Arial" w:hAnsi="Arial" w:cs="Arial"/>
                <w:sz w:val="18"/>
                <w:szCs w:val="18"/>
              </w:rPr>
              <w:t>1</w:t>
            </w:r>
          </w:p>
          <w:p w14:paraId="60DE1D56" w14:textId="77777777" w:rsidR="00272356" w:rsidRPr="00F46517" w:rsidRDefault="00272356" w:rsidP="00272356">
            <w:pPr>
              <w:jc w:val="right"/>
              <w:rPr>
                <w:rFonts w:ascii="Arial" w:hAnsi="Arial" w:cs="Arial"/>
                <w:sz w:val="18"/>
                <w:szCs w:val="18"/>
              </w:rPr>
            </w:pPr>
          </w:p>
        </w:tc>
      </w:tr>
      <w:tr w:rsidR="00272356" w:rsidRPr="00066F1B" w14:paraId="47F4E278" w14:textId="77777777" w:rsidTr="00272356">
        <w:trPr>
          <w:trHeight w:val="765"/>
        </w:trPr>
        <w:tc>
          <w:tcPr>
            <w:tcW w:w="981" w:type="pct"/>
            <w:shd w:val="clear" w:color="auto" w:fill="auto"/>
          </w:tcPr>
          <w:p w14:paraId="731CFB99"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tcPr>
          <w:p w14:paraId="39ED1A2A"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16.</w:t>
            </w:r>
            <w:r w:rsidRPr="00F003AB">
              <w:rPr>
                <w:rFonts w:ascii="Arial" w:eastAsia="Times New Roman" w:hAnsi="Arial" w:cs="Arial"/>
                <w:color w:val="000000"/>
                <w:sz w:val="18"/>
                <w:szCs w:val="18"/>
                <w:lang w:eastAsia="es-CR"/>
              </w:rPr>
              <w:br/>
              <w:t>E: 16.1, 16.2.</w:t>
            </w:r>
          </w:p>
        </w:tc>
        <w:tc>
          <w:tcPr>
            <w:tcW w:w="1081" w:type="pct"/>
            <w:shd w:val="clear" w:color="auto" w:fill="auto"/>
          </w:tcPr>
          <w:p w14:paraId="58118137"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5.1.1.12: Elaborar 1 propuesta para la asignación de los recursos necesarios para la gestión institucional del año 2021.</w:t>
            </w:r>
          </w:p>
        </w:tc>
        <w:tc>
          <w:tcPr>
            <w:tcW w:w="700" w:type="pct"/>
          </w:tcPr>
          <w:p w14:paraId="32971185"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5.1.1.12.1:  Porcentaje de avance de la propuesta para asignación de recursos 2021</w:t>
            </w:r>
          </w:p>
        </w:tc>
        <w:tc>
          <w:tcPr>
            <w:tcW w:w="648" w:type="pct"/>
            <w:shd w:val="clear" w:color="auto" w:fill="auto"/>
          </w:tcPr>
          <w:p w14:paraId="6887DC6D"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Rector</w:t>
            </w:r>
          </w:p>
        </w:tc>
        <w:tc>
          <w:tcPr>
            <w:tcW w:w="931" w:type="pct"/>
          </w:tcPr>
          <w:p w14:paraId="3F203BE2" w14:textId="77777777" w:rsidR="00272356" w:rsidRPr="00F46517" w:rsidRDefault="00272356" w:rsidP="00272356">
            <w:pPr>
              <w:jc w:val="right"/>
              <w:rPr>
                <w:rFonts w:ascii="Arial" w:hAnsi="Arial" w:cs="Arial"/>
                <w:sz w:val="18"/>
                <w:szCs w:val="18"/>
              </w:rPr>
            </w:pPr>
            <w:r w:rsidRPr="00F46517">
              <w:rPr>
                <w:rFonts w:ascii="Arial" w:hAnsi="Arial" w:cs="Arial"/>
                <w:sz w:val="18"/>
                <w:szCs w:val="18"/>
              </w:rPr>
              <w:t>9 081 164,28</w:t>
            </w:r>
          </w:p>
          <w:p w14:paraId="52A6115C" w14:textId="77777777" w:rsidR="00272356" w:rsidRPr="00115687" w:rsidRDefault="00272356" w:rsidP="00272356">
            <w:pPr>
              <w:jc w:val="right"/>
              <w:rPr>
                <w:rFonts w:ascii="Arial" w:hAnsi="Arial" w:cs="Arial"/>
                <w:color w:val="000000"/>
                <w:sz w:val="18"/>
                <w:szCs w:val="18"/>
              </w:rPr>
            </w:pPr>
          </w:p>
        </w:tc>
      </w:tr>
      <w:tr w:rsidR="00272356" w:rsidRPr="00066F1B" w14:paraId="360338C3" w14:textId="77777777" w:rsidTr="00272356">
        <w:trPr>
          <w:trHeight w:val="765"/>
        </w:trPr>
        <w:tc>
          <w:tcPr>
            <w:tcW w:w="981" w:type="pct"/>
            <w:shd w:val="clear" w:color="auto" w:fill="auto"/>
          </w:tcPr>
          <w:p w14:paraId="18A0EC97" w14:textId="77777777" w:rsidR="00272356" w:rsidRDefault="00272356" w:rsidP="00272356">
            <w:pPr>
              <w:jc w:val="both"/>
              <w:rPr>
                <w:rFonts w:ascii="Arial" w:eastAsia="Times New Roman" w:hAnsi="Arial" w:cs="Arial"/>
                <w:color w:val="000000" w:themeColor="text1"/>
                <w:sz w:val="18"/>
                <w:szCs w:val="18"/>
                <w:lang w:eastAsia="es-CR"/>
              </w:rPr>
            </w:pPr>
          </w:p>
        </w:tc>
        <w:tc>
          <w:tcPr>
            <w:tcW w:w="659" w:type="pct"/>
            <w:shd w:val="clear" w:color="auto" w:fill="auto"/>
          </w:tcPr>
          <w:p w14:paraId="70A10BE8" w14:textId="77777777" w:rsidR="00272356" w:rsidRDefault="00272356" w:rsidP="00272356">
            <w:pPr>
              <w:jc w:val="center"/>
              <w:rPr>
                <w:rFonts w:ascii="Arial" w:eastAsia="Times New Roman" w:hAnsi="Arial" w:cs="Arial"/>
                <w:color w:val="000000" w:themeColor="text1"/>
                <w:sz w:val="18"/>
                <w:szCs w:val="18"/>
                <w:lang w:eastAsia="es-CR"/>
              </w:rPr>
            </w:pPr>
            <w:r w:rsidRPr="00F003AB">
              <w:rPr>
                <w:rFonts w:ascii="Arial" w:eastAsia="Times New Roman" w:hAnsi="Arial" w:cs="Arial"/>
                <w:color w:val="000000"/>
                <w:sz w:val="18"/>
                <w:szCs w:val="18"/>
                <w:lang w:eastAsia="es-CR"/>
              </w:rPr>
              <w:t xml:space="preserve">G: </w:t>
            </w:r>
            <w:r>
              <w:rPr>
                <w:rFonts w:ascii="Arial" w:eastAsia="Times New Roman" w:hAnsi="Arial" w:cs="Arial"/>
                <w:color w:val="000000"/>
                <w:sz w:val="18"/>
                <w:szCs w:val="18"/>
                <w:lang w:eastAsia="es-CR"/>
              </w:rPr>
              <w:t>2</w:t>
            </w:r>
            <w:r>
              <w:rPr>
                <w:rFonts w:ascii="Arial" w:eastAsia="Times New Roman" w:hAnsi="Arial" w:cs="Arial"/>
                <w:color w:val="000000"/>
                <w:sz w:val="18"/>
                <w:szCs w:val="18"/>
                <w:lang w:eastAsia="es-CR"/>
              </w:rPr>
              <w:br/>
              <w:t xml:space="preserve">E: </w:t>
            </w:r>
            <w:r w:rsidRPr="00F003AB">
              <w:rPr>
                <w:rFonts w:ascii="Arial" w:eastAsia="Times New Roman" w:hAnsi="Arial" w:cs="Arial"/>
                <w:color w:val="000000"/>
                <w:sz w:val="18"/>
                <w:szCs w:val="18"/>
                <w:lang w:eastAsia="es-CR"/>
              </w:rPr>
              <w:t>2.1.</w:t>
            </w:r>
          </w:p>
        </w:tc>
        <w:tc>
          <w:tcPr>
            <w:tcW w:w="1081" w:type="pct"/>
            <w:shd w:val="clear" w:color="auto" w:fill="auto"/>
          </w:tcPr>
          <w:p w14:paraId="6D52C62E" w14:textId="77777777" w:rsidR="00272356" w:rsidRDefault="00272356" w:rsidP="00272356">
            <w:pPr>
              <w:jc w:val="both"/>
              <w:rPr>
                <w:rFonts w:ascii="Arial" w:eastAsia="Arial" w:hAnsi="Arial" w:cs="Arial"/>
                <w:sz w:val="20"/>
                <w:szCs w:val="20"/>
                <w:lang w:val="es"/>
              </w:rPr>
            </w:pPr>
            <w:r w:rsidRPr="4631AC37">
              <w:rPr>
                <w:rFonts w:ascii="Arial" w:eastAsia="Times New Roman" w:hAnsi="Arial" w:cs="Arial"/>
                <w:color w:val="000000" w:themeColor="text1"/>
                <w:sz w:val="18"/>
                <w:szCs w:val="18"/>
                <w:lang w:eastAsia="es-CR"/>
              </w:rPr>
              <w:t>5.1.1.13 Dar seguimiento a 13 áreas estratégicas de la Dirección de Rectoría.</w:t>
            </w:r>
            <w:r w:rsidRPr="4631AC37">
              <w:rPr>
                <w:rFonts w:ascii="Segoe UI" w:eastAsia="Segoe UI" w:hAnsi="Segoe UI" w:cs="Segoe UI"/>
                <w:sz w:val="20"/>
                <w:szCs w:val="20"/>
                <w:lang w:val="es"/>
              </w:rPr>
              <w:t xml:space="preserve"> </w:t>
            </w:r>
          </w:p>
          <w:p w14:paraId="1B89B924" w14:textId="77777777" w:rsidR="00272356" w:rsidRDefault="00272356" w:rsidP="00272356">
            <w:pPr>
              <w:jc w:val="both"/>
            </w:pPr>
            <w:r w:rsidRPr="4631AC37">
              <w:rPr>
                <w:rFonts w:ascii="Segoe UI" w:eastAsia="Segoe UI" w:hAnsi="Segoe UI" w:cs="Segoe UI"/>
                <w:color w:val="6E6E73"/>
                <w:sz w:val="16"/>
                <w:szCs w:val="16"/>
                <w:lang w:val="es"/>
              </w:rPr>
              <w:t xml:space="preserve"> </w:t>
            </w:r>
          </w:p>
        </w:tc>
        <w:tc>
          <w:tcPr>
            <w:tcW w:w="700" w:type="pct"/>
          </w:tcPr>
          <w:p w14:paraId="0D90593F" w14:textId="77777777" w:rsidR="00272356" w:rsidRDefault="00272356" w:rsidP="00272356">
            <w:pPr>
              <w:jc w:val="both"/>
              <w:rPr>
                <w:rFonts w:ascii="Segoe UI" w:eastAsia="Segoe UI" w:hAnsi="Segoe UI" w:cs="Segoe UI"/>
                <w:sz w:val="20"/>
                <w:szCs w:val="20"/>
                <w:lang w:val="es"/>
              </w:rPr>
            </w:pPr>
            <w:r w:rsidRPr="4631AC37">
              <w:rPr>
                <w:rFonts w:ascii="Arial" w:eastAsia="Times New Roman" w:hAnsi="Arial" w:cs="Arial"/>
                <w:color w:val="000000" w:themeColor="text1"/>
                <w:sz w:val="18"/>
                <w:szCs w:val="18"/>
                <w:lang w:eastAsia="es-CR"/>
              </w:rPr>
              <w:t>5.1.1.13.1: Áreas atendidas.</w:t>
            </w:r>
          </w:p>
          <w:p w14:paraId="75BC7E14" w14:textId="77777777" w:rsidR="00272356" w:rsidRDefault="00272356" w:rsidP="00272356">
            <w:pPr>
              <w:jc w:val="both"/>
              <w:rPr>
                <w:rFonts w:ascii="Arial" w:eastAsia="Times New Roman" w:hAnsi="Arial" w:cs="Arial"/>
                <w:color w:val="000000" w:themeColor="text1"/>
                <w:sz w:val="18"/>
                <w:szCs w:val="18"/>
                <w:lang w:eastAsia="es-CR"/>
              </w:rPr>
            </w:pPr>
          </w:p>
        </w:tc>
        <w:tc>
          <w:tcPr>
            <w:tcW w:w="648" w:type="pct"/>
            <w:shd w:val="clear" w:color="auto" w:fill="auto"/>
          </w:tcPr>
          <w:p w14:paraId="5B3DCE4F" w14:textId="77777777" w:rsidR="00272356" w:rsidRDefault="00272356" w:rsidP="00272356">
            <w:pPr>
              <w:rPr>
                <w:rFonts w:ascii="Arial" w:eastAsia="Times New Roman" w:hAnsi="Arial" w:cs="Arial"/>
                <w:color w:val="000000" w:themeColor="text1"/>
                <w:sz w:val="18"/>
                <w:szCs w:val="18"/>
                <w:lang w:eastAsia="es-CR"/>
              </w:rPr>
            </w:pPr>
            <w:r w:rsidRPr="4631AC37">
              <w:rPr>
                <w:rFonts w:ascii="Arial" w:eastAsia="Times New Roman" w:hAnsi="Arial" w:cs="Arial"/>
                <w:color w:val="000000" w:themeColor="text1"/>
                <w:sz w:val="18"/>
                <w:szCs w:val="18"/>
                <w:lang w:eastAsia="es-CR"/>
              </w:rPr>
              <w:t>Rector</w:t>
            </w:r>
          </w:p>
        </w:tc>
        <w:tc>
          <w:tcPr>
            <w:tcW w:w="931" w:type="pct"/>
          </w:tcPr>
          <w:p w14:paraId="6D208F14" w14:textId="77777777" w:rsidR="00272356" w:rsidRPr="00F46517" w:rsidRDefault="00272356" w:rsidP="00272356">
            <w:pPr>
              <w:jc w:val="right"/>
              <w:rPr>
                <w:rFonts w:ascii="Arial" w:hAnsi="Arial" w:cs="Arial"/>
                <w:sz w:val="18"/>
                <w:szCs w:val="18"/>
              </w:rPr>
            </w:pPr>
            <w:r w:rsidRPr="00F46517">
              <w:rPr>
                <w:rFonts w:ascii="Arial" w:hAnsi="Arial" w:cs="Arial"/>
                <w:sz w:val="18"/>
                <w:szCs w:val="18"/>
              </w:rPr>
              <w:t>8</w:t>
            </w:r>
            <w:r w:rsidR="00A376DA">
              <w:rPr>
                <w:rFonts w:ascii="Arial" w:hAnsi="Arial" w:cs="Arial"/>
                <w:sz w:val="18"/>
                <w:szCs w:val="18"/>
              </w:rPr>
              <w:t>23</w:t>
            </w:r>
            <w:r w:rsidRPr="00F46517">
              <w:rPr>
                <w:rFonts w:ascii="Arial" w:hAnsi="Arial" w:cs="Arial"/>
                <w:sz w:val="18"/>
                <w:szCs w:val="18"/>
              </w:rPr>
              <w:t xml:space="preserve"> </w:t>
            </w:r>
            <w:r w:rsidR="00A376DA">
              <w:rPr>
                <w:rFonts w:ascii="Arial" w:hAnsi="Arial" w:cs="Arial"/>
                <w:sz w:val="18"/>
                <w:szCs w:val="18"/>
              </w:rPr>
              <w:t>341</w:t>
            </w:r>
            <w:r w:rsidRPr="00F46517">
              <w:rPr>
                <w:rFonts w:ascii="Arial" w:hAnsi="Arial" w:cs="Arial"/>
                <w:sz w:val="18"/>
                <w:szCs w:val="18"/>
              </w:rPr>
              <w:t xml:space="preserve"> </w:t>
            </w:r>
            <w:r w:rsidR="00A376DA">
              <w:rPr>
                <w:rFonts w:ascii="Arial" w:hAnsi="Arial" w:cs="Arial"/>
                <w:sz w:val="18"/>
                <w:szCs w:val="18"/>
              </w:rPr>
              <w:t>963</w:t>
            </w:r>
            <w:r w:rsidRPr="00F46517">
              <w:rPr>
                <w:rFonts w:ascii="Arial" w:hAnsi="Arial" w:cs="Arial"/>
                <w:sz w:val="18"/>
                <w:szCs w:val="18"/>
              </w:rPr>
              <w:t>,</w:t>
            </w:r>
            <w:r w:rsidR="00F46517" w:rsidRPr="00F46517">
              <w:rPr>
                <w:rFonts w:ascii="Arial" w:hAnsi="Arial" w:cs="Arial"/>
                <w:sz w:val="18"/>
                <w:szCs w:val="18"/>
              </w:rPr>
              <w:t>69</w:t>
            </w:r>
          </w:p>
          <w:p w14:paraId="151DDF10" w14:textId="77777777" w:rsidR="00272356" w:rsidRPr="00115687" w:rsidRDefault="00272356" w:rsidP="00272356">
            <w:pPr>
              <w:jc w:val="right"/>
              <w:rPr>
                <w:rFonts w:ascii="Arial" w:hAnsi="Arial" w:cs="Arial"/>
                <w:color w:val="000000"/>
                <w:sz w:val="18"/>
                <w:szCs w:val="18"/>
              </w:rPr>
            </w:pPr>
          </w:p>
        </w:tc>
      </w:tr>
      <w:tr w:rsidR="00272356" w:rsidRPr="00F003AB" w14:paraId="51D8CD4D" w14:textId="77777777" w:rsidTr="00272356">
        <w:trPr>
          <w:trHeight w:val="765"/>
        </w:trPr>
        <w:tc>
          <w:tcPr>
            <w:tcW w:w="981" w:type="pct"/>
            <w:vMerge w:val="restart"/>
            <w:shd w:val="clear" w:color="auto" w:fill="auto"/>
            <w:hideMark/>
          </w:tcPr>
          <w:p w14:paraId="34A56369"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 Optimizar el desarrollo y uso de las tecnologías de información y comunicación, equipamiento e infraestructura que facilite la gestión institucional.</w:t>
            </w:r>
          </w:p>
        </w:tc>
        <w:tc>
          <w:tcPr>
            <w:tcW w:w="659" w:type="pct"/>
            <w:shd w:val="clear" w:color="auto" w:fill="auto"/>
            <w:hideMark/>
          </w:tcPr>
          <w:p w14:paraId="47E3936D"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 xml:space="preserve">G: </w:t>
            </w:r>
            <w:r>
              <w:rPr>
                <w:rFonts w:ascii="Arial" w:eastAsia="Times New Roman" w:hAnsi="Arial" w:cs="Arial"/>
                <w:color w:val="000000"/>
                <w:sz w:val="18"/>
                <w:szCs w:val="18"/>
                <w:lang w:eastAsia="es-CR"/>
              </w:rPr>
              <w:t>2</w:t>
            </w:r>
            <w:r w:rsidRPr="00F003AB">
              <w:rPr>
                <w:rFonts w:ascii="Arial" w:eastAsia="Times New Roman" w:hAnsi="Arial" w:cs="Arial"/>
                <w:color w:val="000000"/>
                <w:sz w:val="18"/>
                <w:szCs w:val="18"/>
                <w:lang w:eastAsia="es-CR"/>
              </w:rPr>
              <w:br/>
              <w:t xml:space="preserve">E:  </w:t>
            </w:r>
            <w:r>
              <w:rPr>
                <w:rFonts w:ascii="Arial" w:eastAsia="Times New Roman" w:hAnsi="Arial" w:cs="Arial"/>
                <w:color w:val="000000"/>
                <w:sz w:val="18"/>
                <w:szCs w:val="18"/>
                <w:lang w:eastAsia="es-CR"/>
              </w:rPr>
              <w:t>2</w:t>
            </w:r>
            <w:r w:rsidRPr="00F003AB">
              <w:rPr>
                <w:rFonts w:ascii="Arial" w:eastAsia="Times New Roman" w:hAnsi="Arial" w:cs="Arial"/>
                <w:color w:val="000000"/>
                <w:sz w:val="18"/>
                <w:szCs w:val="18"/>
                <w:lang w:eastAsia="es-CR"/>
              </w:rPr>
              <w:t>.1.</w:t>
            </w:r>
          </w:p>
        </w:tc>
        <w:tc>
          <w:tcPr>
            <w:tcW w:w="1081" w:type="pct"/>
            <w:shd w:val="clear" w:color="auto" w:fill="auto"/>
            <w:hideMark/>
          </w:tcPr>
          <w:p w14:paraId="009BA61A"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7.1.1.1: Desarrollar 15 acciones relacionadas con los proyectos de infraestructura según las necesidades en los campus y centros académicos.</w:t>
            </w:r>
          </w:p>
        </w:tc>
        <w:tc>
          <w:tcPr>
            <w:tcW w:w="700" w:type="pct"/>
          </w:tcPr>
          <w:p w14:paraId="6E3FDD54"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7.1.1.1.1:  Cantidad de acciones desarrolladas relacionadas con proyectos de infraestructura</w:t>
            </w:r>
          </w:p>
        </w:tc>
        <w:tc>
          <w:tcPr>
            <w:tcW w:w="648" w:type="pct"/>
            <w:shd w:val="clear" w:color="auto" w:fill="auto"/>
            <w:hideMark/>
          </w:tcPr>
          <w:p w14:paraId="231ACDF7"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 de Oficina de Ingeniería</w:t>
            </w:r>
          </w:p>
        </w:tc>
        <w:tc>
          <w:tcPr>
            <w:tcW w:w="931" w:type="pct"/>
          </w:tcPr>
          <w:p w14:paraId="565C31B4" w14:textId="77777777" w:rsidR="00272356" w:rsidRPr="00115687" w:rsidRDefault="00272356" w:rsidP="00272356">
            <w:pPr>
              <w:jc w:val="right"/>
              <w:rPr>
                <w:rFonts w:ascii="Arial" w:hAnsi="Arial" w:cs="Arial"/>
                <w:color w:val="000000"/>
                <w:sz w:val="18"/>
                <w:szCs w:val="18"/>
              </w:rPr>
            </w:pPr>
            <w:r w:rsidRPr="00115687">
              <w:rPr>
                <w:rFonts w:ascii="Arial" w:hAnsi="Arial" w:cs="Arial"/>
                <w:color w:val="000000"/>
                <w:sz w:val="18"/>
                <w:szCs w:val="18"/>
              </w:rPr>
              <w:t>301 482 831,24</w:t>
            </w:r>
          </w:p>
          <w:p w14:paraId="29EBB057" w14:textId="77777777" w:rsidR="00272356" w:rsidRPr="00115687" w:rsidRDefault="00272356" w:rsidP="00272356">
            <w:pPr>
              <w:jc w:val="right"/>
              <w:rPr>
                <w:rFonts w:ascii="Arial" w:hAnsi="Arial" w:cs="Arial"/>
                <w:color w:val="000000"/>
                <w:sz w:val="18"/>
                <w:szCs w:val="18"/>
              </w:rPr>
            </w:pPr>
          </w:p>
        </w:tc>
      </w:tr>
      <w:tr w:rsidR="00272356" w:rsidRPr="00F003AB" w14:paraId="5CB053B2" w14:textId="77777777" w:rsidTr="00272356">
        <w:trPr>
          <w:trHeight w:val="1020"/>
        </w:trPr>
        <w:tc>
          <w:tcPr>
            <w:tcW w:w="981" w:type="pct"/>
            <w:vMerge/>
            <w:vAlign w:val="center"/>
            <w:hideMark/>
          </w:tcPr>
          <w:p w14:paraId="0548D8B2"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56ADD059"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15.</w:t>
            </w:r>
            <w:r w:rsidRPr="00F003AB">
              <w:rPr>
                <w:rFonts w:ascii="Arial" w:eastAsia="Times New Roman" w:hAnsi="Arial" w:cs="Arial"/>
                <w:color w:val="000000"/>
                <w:sz w:val="18"/>
                <w:szCs w:val="18"/>
                <w:lang w:eastAsia="es-CR"/>
              </w:rPr>
              <w:br/>
              <w:t>E:  15.5.</w:t>
            </w:r>
          </w:p>
        </w:tc>
        <w:tc>
          <w:tcPr>
            <w:tcW w:w="1081" w:type="pct"/>
            <w:shd w:val="clear" w:color="auto" w:fill="auto"/>
            <w:hideMark/>
          </w:tcPr>
          <w:p w14:paraId="651EBC33"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 xml:space="preserve">7.1.1.2: Ejecutar 1 Plan Táctico de Renovación y Adquisición de Equipo Computacional y renovación de licencias </w:t>
            </w:r>
            <w:proofErr w:type="gramStart"/>
            <w:r w:rsidRPr="00F003AB">
              <w:rPr>
                <w:rFonts w:ascii="Arial" w:eastAsia="Times New Roman" w:hAnsi="Arial" w:cs="Arial"/>
                <w:color w:val="000000"/>
                <w:sz w:val="18"/>
                <w:szCs w:val="18"/>
                <w:lang w:eastAsia="es-CR"/>
              </w:rPr>
              <w:t>de acuerdo a</w:t>
            </w:r>
            <w:proofErr w:type="gramEnd"/>
            <w:r w:rsidRPr="00F003AB">
              <w:rPr>
                <w:rFonts w:ascii="Arial" w:eastAsia="Times New Roman" w:hAnsi="Arial" w:cs="Arial"/>
                <w:color w:val="000000"/>
                <w:sz w:val="18"/>
                <w:szCs w:val="18"/>
                <w:lang w:eastAsia="es-CR"/>
              </w:rPr>
              <w:t xml:space="preserve"> la asignación presupuestaria</w:t>
            </w:r>
          </w:p>
        </w:tc>
        <w:tc>
          <w:tcPr>
            <w:tcW w:w="700" w:type="pct"/>
          </w:tcPr>
          <w:p w14:paraId="6726D082"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7.1.1.2.1:  Porcentaje de ejecución del Plan de Renovación y Adquisición de Equipo Computacional</w:t>
            </w:r>
          </w:p>
        </w:tc>
        <w:tc>
          <w:tcPr>
            <w:tcW w:w="648" w:type="pct"/>
            <w:shd w:val="clear" w:color="auto" w:fill="auto"/>
            <w:hideMark/>
          </w:tcPr>
          <w:p w14:paraId="5719FF37"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Directora de Departamento Administración de Tecnologías de Información y Comunicaciones</w:t>
            </w:r>
          </w:p>
        </w:tc>
        <w:tc>
          <w:tcPr>
            <w:tcW w:w="931" w:type="pct"/>
          </w:tcPr>
          <w:p w14:paraId="1B60C1B7" w14:textId="77777777" w:rsidR="00272356" w:rsidRPr="00A43CE1" w:rsidRDefault="00F46517" w:rsidP="00272356">
            <w:pPr>
              <w:jc w:val="right"/>
              <w:rPr>
                <w:rFonts w:ascii="Arial" w:hAnsi="Arial" w:cs="Arial"/>
                <w:color w:val="FF0000"/>
                <w:sz w:val="18"/>
                <w:szCs w:val="18"/>
              </w:rPr>
            </w:pPr>
            <w:r w:rsidRPr="00F46517">
              <w:rPr>
                <w:rFonts w:ascii="Arial" w:hAnsi="Arial" w:cs="Arial"/>
                <w:sz w:val="18"/>
                <w:szCs w:val="18"/>
              </w:rPr>
              <w:t>274</w:t>
            </w:r>
            <w:r w:rsidR="00272356" w:rsidRPr="00F46517">
              <w:rPr>
                <w:rFonts w:ascii="Arial" w:hAnsi="Arial" w:cs="Arial"/>
                <w:sz w:val="18"/>
                <w:szCs w:val="18"/>
              </w:rPr>
              <w:t xml:space="preserve"> </w:t>
            </w:r>
            <w:r w:rsidRPr="00F46517">
              <w:rPr>
                <w:rFonts w:ascii="Arial" w:hAnsi="Arial" w:cs="Arial"/>
                <w:sz w:val="18"/>
                <w:szCs w:val="18"/>
              </w:rPr>
              <w:t>561</w:t>
            </w:r>
            <w:r w:rsidR="00272356" w:rsidRPr="00F46517">
              <w:rPr>
                <w:rFonts w:ascii="Arial" w:hAnsi="Arial" w:cs="Arial"/>
                <w:sz w:val="18"/>
                <w:szCs w:val="18"/>
              </w:rPr>
              <w:t xml:space="preserve"> </w:t>
            </w:r>
            <w:r w:rsidRPr="00F46517">
              <w:rPr>
                <w:rFonts w:ascii="Arial" w:hAnsi="Arial" w:cs="Arial"/>
                <w:sz w:val="18"/>
                <w:szCs w:val="18"/>
              </w:rPr>
              <w:t>512</w:t>
            </w:r>
            <w:r w:rsidR="00272356" w:rsidRPr="00F46517">
              <w:rPr>
                <w:rFonts w:ascii="Arial" w:hAnsi="Arial" w:cs="Arial"/>
                <w:sz w:val="18"/>
                <w:szCs w:val="18"/>
              </w:rPr>
              <w:t>,</w:t>
            </w:r>
            <w:r w:rsidRPr="00F46517">
              <w:rPr>
                <w:rFonts w:ascii="Arial" w:hAnsi="Arial" w:cs="Arial"/>
                <w:sz w:val="18"/>
                <w:szCs w:val="18"/>
              </w:rPr>
              <w:t>16</w:t>
            </w:r>
          </w:p>
          <w:p w14:paraId="69F45010" w14:textId="77777777" w:rsidR="00272356" w:rsidRPr="00115687" w:rsidRDefault="00272356" w:rsidP="00272356">
            <w:pPr>
              <w:jc w:val="right"/>
              <w:rPr>
                <w:rFonts w:ascii="Arial" w:hAnsi="Arial" w:cs="Arial"/>
                <w:color w:val="000000"/>
                <w:sz w:val="18"/>
                <w:szCs w:val="18"/>
              </w:rPr>
            </w:pPr>
          </w:p>
        </w:tc>
      </w:tr>
      <w:tr w:rsidR="00272356" w:rsidRPr="00F003AB" w14:paraId="522F8071" w14:textId="77777777" w:rsidTr="00272356">
        <w:trPr>
          <w:trHeight w:val="1020"/>
        </w:trPr>
        <w:tc>
          <w:tcPr>
            <w:tcW w:w="981" w:type="pct"/>
            <w:vMerge/>
            <w:vAlign w:val="center"/>
            <w:hideMark/>
          </w:tcPr>
          <w:p w14:paraId="7387C45A"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3A84B817"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15.</w:t>
            </w:r>
            <w:r w:rsidRPr="00F003AB">
              <w:rPr>
                <w:rFonts w:ascii="Arial" w:eastAsia="Times New Roman" w:hAnsi="Arial" w:cs="Arial"/>
                <w:color w:val="000000"/>
                <w:sz w:val="18"/>
                <w:szCs w:val="18"/>
                <w:lang w:eastAsia="es-CR"/>
              </w:rPr>
              <w:br/>
              <w:t>E:  15.6.</w:t>
            </w:r>
          </w:p>
        </w:tc>
        <w:tc>
          <w:tcPr>
            <w:tcW w:w="1081" w:type="pct"/>
            <w:shd w:val="clear" w:color="auto" w:fill="auto"/>
            <w:hideMark/>
          </w:tcPr>
          <w:p w14:paraId="10972CE4"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7.1.1.3: Ejecutar 6020 procesos/acciones de Administración y mantenimiento de TIC institucionales.</w:t>
            </w:r>
          </w:p>
        </w:tc>
        <w:tc>
          <w:tcPr>
            <w:tcW w:w="700" w:type="pct"/>
          </w:tcPr>
          <w:p w14:paraId="12A1D4D6"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7.1.1.3.1:  Cantidad de procesos/ acciones ejecutadas en administración y mantenimiento de TIC</w:t>
            </w:r>
          </w:p>
        </w:tc>
        <w:tc>
          <w:tcPr>
            <w:tcW w:w="648" w:type="pct"/>
            <w:shd w:val="clear" w:color="auto" w:fill="auto"/>
            <w:hideMark/>
          </w:tcPr>
          <w:p w14:paraId="656EDD72"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Directora de Departamento Administración de Tecnologías de Información y Comunicaciones</w:t>
            </w:r>
          </w:p>
        </w:tc>
        <w:tc>
          <w:tcPr>
            <w:tcW w:w="931" w:type="pct"/>
          </w:tcPr>
          <w:p w14:paraId="69325818" w14:textId="77777777" w:rsidR="00272356" w:rsidRPr="00F46517" w:rsidRDefault="00A376DA" w:rsidP="00272356">
            <w:pPr>
              <w:jc w:val="right"/>
              <w:rPr>
                <w:rFonts w:ascii="Arial" w:hAnsi="Arial" w:cs="Arial"/>
                <w:sz w:val="18"/>
                <w:szCs w:val="18"/>
              </w:rPr>
            </w:pPr>
            <w:r>
              <w:rPr>
                <w:rFonts w:ascii="Arial" w:hAnsi="Arial" w:cs="Arial"/>
                <w:sz w:val="18"/>
                <w:szCs w:val="18"/>
              </w:rPr>
              <w:t>560</w:t>
            </w:r>
            <w:r w:rsidR="00272356" w:rsidRPr="00F46517">
              <w:rPr>
                <w:rFonts w:ascii="Arial" w:hAnsi="Arial" w:cs="Arial"/>
                <w:sz w:val="18"/>
                <w:szCs w:val="18"/>
              </w:rPr>
              <w:t xml:space="preserve"> </w:t>
            </w:r>
            <w:r>
              <w:rPr>
                <w:rFonts w:ascii="Arial" w:hAnsi="Arial" w:cs="Arial"/>
                <w:sz w:val="18"/>
                <w:szCs w:val="18"/>
              </w:rPr>
              <w:t>596</w:t>
            </w:r>
            <w:r w:rsidR="00272356" w:rsidRPr="00F46517">
              <w:rPr>
                <w:rFonts w:ascii="Arial" w:hAnsi="Arial" w:cs="Arial"/>
                <w:sz w:val="18"/>
                <w:szCs w:val="18"/>
              </w:rPr>
              <w:t xml:space="preserve"> </w:t>
            </w:r>
            <w:r>
              <w:rPr>
                <w:rFonts w:ascii="Arial" w:hAnsi="Arial" w:cs="Arial"/>
                <w:sz w:val="18"/>
                <w:szCs w:val="18"/>
              </w:rPr>
              <w:t>724</w:t>
            </w:r>
            <w:r w:rsidR="00272356" w:rsidRPr="00F46517">
              <w:rPr>
                <w:rFonts w:ascii="Arial" w:hAnsi="Arial" w:cs="Arial"/>
                <w:sz w:val="18"/>
                <w:szCs w:val="18"/>
              </w:rPr>
              <w:t>,</w:t>
            </w:r>
            <w:r>
              <w:rPr>
                <w:rFonts w:ascii="Arial" w:hAnsi="Arial" w:cs="Arial"/>
                <w:sz w:val="18"/>
                <w:szCs w:val="18"/>
              </w:rPr>
              <w:t>66</w:t>
            </w:r>
          </w:p>
          <w:p w14:paraId="4B6A9052" w14:textId="77777777" w:rsidR="00272356" w:rsidRPr="00115687" w:rsidRDefault="00272356" w:rsidP="00272356">
            <w:pPr>
              <w:jc w:val="right"/>
              <w:rPr>
                <w:rFonts w:ascii="Arial" w:hAnsi="Arial" w:cs="Arial"/>
                <w:color w:val="000000"/>
                <w:sz w:val="18"/>
                <w:szCs w:val="18"/>
              </w:rPr>
            </w:pPr>
          </w:p>
        </w:tc>
      </w:tr>
      <w:tr w:rsidR="00272356" w:rsidRPr="00F003AB" w14:paraId="2619AB7A" w14:textId="77777777" w:rsidTr="00272356">
        <w:trPr>
          <w:trHeight w:val="510"/>
        </w:trPr>
        <w:tc>
          <w:tcPr>
            <w:tcW w:w="981" w:type="pct"/>
            <w:vMerge/>
            <w:vAlign w:val="center"/>
            <w:hideMark/>
          </w:tcPr>
          <w:p w14:paraId="035F430D"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789BEE96"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3.</w:t>
            </w:r>
            <w:r w:rsidRPr="00F003AB">
              <w:rPr>
                <w:rFonts w:ascii="Arial" w:eastAsia="Times New Roman" w:hAnsi="Arial" w:cs="Arial"/>
                <w:color w:val="000000"/>
                <w:sz w:val="18"/>
                <w:szCs w:val="18"/>
                <w:lang w:eastAsia="es-CR"/>
              </w:rPr>
              <w:br/>
              <w:t>E:  3.4.</w:t>
            </w:r>
          </w:p>
        </w:tc>
        <w:tc>
          <w:tcPr>
            <w:tcW w:w="1081" w:type="pct"/>
            <w:shd w:val="clear" w:color="auto" w:fill="auto"/>
            <w:hideMark/>
          </w:tcPr>
          <w:p w14:paraId="111CD86C"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7.1.1.4: Evaluar 5 procesos en comunicación y mercadeo institucional.</w:t>
            </w:r>
          </w:p>
        </w:tc>
        <w:tc>
          <w:tcPr>
            <w:tcW w:w="700" w:type="pct"/>
          </w:tcPr>
          <w:p w14:paraId="1AA75851"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7.1.1.4.1: Cantidad de procesos evaluados en comunicación y mercadeo</w:t>
            </w:r>
          </w:p>
        </w:tc>
        <w:tc>
          <w:tcPr>
            <w:tcW w:w="648" w:type="pct"/>
            <w:shd w:val="clear" w:color="auto" w:fill="auto"/>
            <w:hideMark/>
          </w:tcPr>
          <w:p w14:paraId="20F3CDEE"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Directora de Oficina de Comunicación y Mercadeo</w:t>
            </w:r>
          </w:p>
        </w:tc>
        <w:tc>
          <w:tcPr>
            <w:tcW w:w="931" w:type="pct"/>
          </w:tcPr>
          <w:p w14:paraId="442FE745" w14:textId="77777777" w:rsidR="00272356" w:rsidRPr="00115687" w:rsidRDefault="00272356" w:rsidP="00272356">
            <w:pPr>
              <w:jc w:val="right"/>
              <w:rPr>
                <w:rFonts w:ascii="Arial" w:hAnsi="Arial" w:cs="Arial"/>
                <w:color w:val="000000"/>
                <w:sz w:val="18"/>
                <w:szCs w:val="18"/>
              </w:rPr>
            </w:pPr>
            <w:r w:rsidRPr="00115687">
              <w:rPr>
                <w:rFonts w:ascii="Arial" w:hAnsi="Arial" w:cs="Arial"/>
                <w:color w:val="000000"/>
                <w:sz w:val="18"/>
                <w:szCs w:val="18"/>
              </w:rPr>
              <w:t>81 586 417,81</w:t>
            </w:r>
          </w:p>
          <w:p w14:paraId="7CC82AAA" w14:textId="77777777" w:rsidR="00272356" w:rsidRPr="00115687" w:rsidRDefault="00272356" w:rsidP="00272356">
            <w:pPr>
              <w:jc w:val="right"/>
              <w:rPr>
                <w:rFonts w:ascii="Arial" w:hAnsi="Arial" w:cs="Arial"/>
                <w:color w:val="000000"/>
                <w:sz w:val="18"/>
                <w:szCs w:val="18"/>
              </w:rPr>
            </w:pPr>
          </w:p>
        </w:tc>
      </w:tr>
      <w:tr w:rsidR="00272356" w:rsidRPr="00F003AB" w14:paraId="45AC8787" w14:textId="77777777" w:rsidTr="00272356">
        <w:trPr>
          <w:trHeight w:val="1020"/>
        </w:trPr>
        <w:tc>
          <w:tcPr>
            <w:tcW w:w="981" w:type="pct"/>
            <w:vMerge/>
            <w:vAlign w:val="center"/>
            <w:hideMark/>
          </w:tcPr>
          <w:p w14:paraId="41D43A91"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05D79EF3"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15.</w:t>
            </w:r>
            <w:r w:rsidRPr="00F003AB">
              <w:rPr>
                <w:rFonts w:ascii="Arial" w:eastAsia="Times New Roman" w:hAnsi="Arial" w:cs="Arial"/>
                <w:color w:val="000000"/>
                <w:sz w:val="18"/>
                <w:szCs w:val="18"/>
                <w:lang w:eastAsia="es-CR"/>
              </w:rPr>
              <w:br/>
              <w:t>E:  15.5.</w:t>
            </w:r>
          </w:p>
        </w:tc>
        <w:tc>
          <w:tcPr>
            <w:tcW w:w="1081" w:type="pct"/>
            <w:shd w:val="clear" w:color="auto" w:fill="auto"/>
            <w:hideMark/>
          </w:tcPr>
          <w:p w14:paraId="3BF994B0"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7.1.1.5: Desarrollar 4 procesos de automatización asignados por el CETI correspondientes a la reserva de automatización.</w:t>
            </w:r>
          </w:p>
        </w:tc>
        <w:tc>
          <w:tcPr>
            <w:tcW w:w="700" w:type="pct"/>
          </w:tcPr>
          <w:p w14:paraId="70C9F78E"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7.1.1.5.1:  Cantidad de procesos de automatización desarrollados</w:t>
            </w:r>
          </w:p>
        </w:tc>
        <w:tc>
          <w:tcPr>
            <w:tcW w:w="648" w:type="pct"/>
            <w:shd w:val="clear" w:color="auto" w:fill="auto"/>
            <w:hideMark/>
          </w:tcPr>
          <w:p w14:paraId="0F2AF7B4"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Directora de Departamento Administración de Tecnologías de Información y Comunicaciones</w:t>
            </w:r>
          </w:p>
        </w:tc>
        <w:tc>
          <w:tcPr>
            <w:tcW w:w="931" w:type="pct"/>
          </w:tcPr>
          <w:p w14:paraId="7E6D6444" w14:textId="77777777" w:rsidR="00272356" w:rsidRPr="00115687" w:rsidRDefault="009D3AC1" w:rsidP="00272356">
            <w:pPr>
              <w:jc w:val="right"/>
              <w:rPr>
                <w:rFonts w:ascii="Arial" w:hAnsi="Arial" w:cs="Arial"/>
                <w:color w:val="000000"/>
                <w:sz w:val="18"/>
                <w:szCs w:val="18"/>
              </w:rPr>
            </w:pPr>
            <w:r w:rsidRPr="009D3AC1">
              <w:rPr>
                <w:rFonts w:ascii="Arial" w:hAnsi="Arial" w:cs="Arial"/>
                <w:sz w:val="18"/>
                <w:szCs w:val="18"/>
              </w:rPr>
              <w:t>168</w:t>
            </w:r>
            <w:r>
              <w:rPr>
                <w:rFonts w:ascii="Arial" w:hAnsi="Arial" w:cs="Arial"/>
                <w:sz w:val="18"/>
                <w:szCs w:val="18"/>
              </w:rPr>
              <w:t> </w:t>
            </w:r>
            <w:r w:rsidRPr="009D3AC1">
              <w:rPr>
                <w:rFonts w:ascii="Arial" w:hAnsi="Arial" w:cs="Arial"/>
                <w:sz w:val="18"/>
                <w:szCs w:val="18"/>
              </w:rPr>
              <w:t>084</w:t>
            </w:r>
            <w:r>
              <w:rPr>
                <w:rFonts w:ascii="Arial" w:hAnsi="Arial" w:cs="Arial"/>
                <w:sz w:val="18"/>
                <w:szCs w:val="18"/>
              </w:rPr>
              <w:t xml:space="preserve"> </w:t>
            </w:r>
            <w:r w:rsidRPr="009D3AC1">
              <w:rPr>
                <w:rFonts w:ascii="Arial" w:hAnsi="Arial" w:cs="Arial"/>
                <w:sz w:val="18"/>
                <w:szCs w:val="18"/>
              </w:rPr>
              <w:t>647,43</w:t>
            </w:r>
          </w:p>
        </w:tc>
      </w:tr>
      <w:tr w:rsidR="00272356" w:rsidRPr="00F003AB" w14:paraId="2368D10F" w14:textId="77777777" w:rsidTr="00272356">
        <w:trPr>
          <w:trHeight w:val="1020"/>
        </w:trPr>
        <w:tc>
          <w:tcPr>
            <w:tcW w:w="981" w:type="pct"/>
            <w:vMerge/>
            <w:vAlign w:val="center"/>
            <w:hideMark/>
          </w:tcPr>
          <w:p w14:paraId="06D82595" w14:textId="77777777" w:rsidR="00272356" w:rsidRPr="00F003AB" w:rsidRDefault="00272356" w:rsidP="00272356">
            <w:pPr>
              <w:jc w:val="both"/>
              <w:rPr>
                <w:rFonts w:ascii="Arial" w:eastAsia="Times New Roman" w:hAnsi="Arial" w:cs="Arial"/>
                <w:color w:val="000000"/>
                <w:sz w:val="18"/>
                <w:szCs w:val="18"/>
                <w:lang w:eastAsia="es-CR"/>
              </w:rPr>
            </w:pPr>
          </w:p>
        </w:tc>
        <w:tc>
          <w:tcPr>
            <w:tcW w:w="659" w:type="pct"/>
            <w:shd w:val="clear" w:color="auto" w:fill="auto"/>
            <w:hideMark/>
          </w:tcPr>
          <w:p w14:paraId="2D2668F2"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15.</w:t>
            </w:r>
            <w:r w:rsidRPr="00F003AB">
              <w:rPr>
                <w:rFonts w:ascii="Arial" w:eastAsia="Times New Roman" w:hAnsi="Arial" w:cs="Arial"/>
                <w:color w:val="000000"/>
                <w:sz w:val="18"/>
                <w:szCs w:val="18"/>
                <w:lang w:eastAsia="es-CR"/>
              </w:rPr>
              <w:br/>
              <w:t>E:  15.6.</w:t>
            </w:r>
          </w:p>
        </w:tc>
        <w:tc>
          <w:tcPr>
            <w:tcW w:w="1081" w:type="pct"/>
            <w:shd w:val="clear" w:color="auto" w:fill="auto"/>
            <w:hideMark/>
          </w:tcPr>
          <w:p w14:paraId="3594DF03"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7.1.1.6: Realizar 5 propuestas de mejora de los diferentes procesos del DATIC.</w:t>
            </w:r>
          </w:p>
        </w:tc>
        <w:tc>
          <w:tcPr>
            <w:tcW w:w="700" w:type="pct"/>
          </w:tcPr>
          <w:p w14:paraId="2B3C3A6D"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7.1.1.6.1:  Cantidad de propuestas realizadas para la mejora de procesos del DATIC</w:t>
            </w:r>
          </w:p>
        </w:tc>
        <w:tc>
          <w:tcPr>
            <w:tcW w:w="648" w:type="pct"/>
            <w:shd w:val="clear" w:color="auto" w:fill="auto"/>
            <w:hideMark/>
          </w:tcPr>
          <w:p w14:paraId="409A3440"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Directora de Departamento Administración de Tecnologías de Información y Comunicaciones</w:t>
            </w:r>
          </w:p>
        </w:tc>
        <w:tc>
          <w:tcPr>
            <w:tcW w:w="931" w:type="pct"/>
          </w:tcPr>
          <w:p w14:paraId="76D34E1E" w14:textId="77777777" w:rsidR="00272356" w:rsidRPr="00115687" w:rsidRDefault="0078012E" w:rsidP="00272356">
            <w:pPr>
              <w:jc w:val="right"/>
              <w:rPr>
                <w:rFonts w:ascii="Arial" w:hAnsi="Arial" w:cs="Arial"/>
                <w:color w:val="000000"/>
                <w:sz w:val="18"/>
                <w:szCs w:val="18"/>
              </w:rPr>
            </w:pPr>
            <w:r w:rsidRPr="0078012E">
              <w:rPr>
                <w:rFonts w:ascii="Arial" w:hAnsi="Arial" w:cs="Arial"/>
                <w:sz w:val="18"/>
                <w:szCs w:val="18"/>
              </w:rPr>
              <w:t>169</w:t>
            </w:r>
            <w:r>
              <w:rPr>
                <w:rFonts w:ascii="Arial" w:hAnsi="Arial" w:cs="Arial"/>
                <w:sz w:val="18"/>
                <w:szCs w:val="18"/>
              </w:rPr>
              <w:t xml:space="preserve"> </w:t>
            </w:r>
            <w:r w:rsidRPr="0078012E">
              <w:rPr>
                <w:rFonts w:ascii="Arial" w:hAnsi="Arial" w:cs="Arial"/>
                <w:sz w:val="18"/>
                <w:szCs w:val="18"/>
              </w:rPr>
              <w:t>921</w:t>
            </w:r>
            <w:r>
              <w:rPr>
                <w:rFonts w:ascii="Arial" w:hAnsi="Arial" w:cs="Arial"/>
                <w:sz w:val="18"/>
                <w:szCs w:val="18"/>
              </w:rPr>
              <w:t xml:space="preserve"> </w:t>
            </w:r>
            <w:r w:rsidRPr="0078012E">
              <w:rPr>
                <w:rFonts w:ascii="Arial" w:hAnsi="Arial" w:cs="Arial"/>
                <w:sz w:val="18"/>
                <w:szCs w:val="18"/>
              </w:rPr>
              <w:t>166,86</w:t>
            </w:r>
          </w:p>
        </w:tc>
      </w:tr>
      <w:tr w:rsidR="00272356" w:rsidRPr="00F003AB" w14:paraId="788E5781" w14:textId="77777777" w:rsidTr="00272356">
        <w:trPr>
          <w:trHeight w:val="1275"/>
        </w:trPr>
        <w:tc>
          <w:tcPr>
            <w:tcW w:w="981" w:type="pct"/>
            <w:shd w:val="clear" w:color="auto" w:fill="auto"/>
            <w:hideMark/>
          </w:tcPr>
          <w:p w14:paraId="0728DF2E"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9. Implementar acciones articuladas en las distintas regiones del país, para ampliar la cobertura y el acceso a la Educación Superior Estatal contribuyendo así, al desarrollo integral del país.</w:t>
            </w:r>
          </w:p>
        </w:tc>
        <w:tc>
          <w:tcPr>
            <w:tcW w:w="659" w:type="pct"/>
            <w:shd w:val="clear" w:color="auto" w:fill="auto"/>
            <w:hideMark/>
          </w:tcPr>
          <w:p w14:paraId="46069A10" w14:textId="77777777" w:rsidR="00272356" w:rsidRPr="00F003AB" w:rsidRDefault="00272356" w:rsidP="00272356">
            <w:pPr>
              <w:jc w:val="cente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G: 1, 2.</w:t>
            </w:r>
            <w:r w:rsidRPr="00F003AB">
              <w:rPr>
                <w:rFonts w:ascii="Arial" w:eastAsia="Times New Roman" w:hAnsi="Arial" w:cs="Arial"/>
                <w:color w:val="000000"/>
                <w:sz w:val="18"/>
                <w:szCs w:val="18"/>
                <w:lang w:eastAsia="es-CR"/>
              </w:rPr>
              <w:br/>
              <w:t>E:  1.1, 1.2, 1.3, 1.4, 2.1.</w:t>
            </w:r>
          </w:p>
        </w:tc>
        <w:tc>
          <w:tcPr>
            <w:tcW w:w="1081" w:type="pct"/>
            <w:shd w:val="clear" w:color="auto" w:fill="auto"/>
            <w:hideMark/>
          </w:tcPr>
          <w:p w14:paraId="0651340E"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9.1.1.1: Desarrollar 3 acciones de carácter político y estratégico en procura de mejorar las posibilidades institucionales de incrementar la cobertura regional.</w:t>
            </w:r>
          </w:p>
        </w:tc>
        <w:tc>
          <w:tcPr>
            <w:tcW w:w="700" w:type="pct"/>
          </w:tcPr>
          <w:p w14:paraId="7446A133" w14:textId="77777777" w:rsidR="00272356" w:rsidRPr="00F003AB" w:rsidRDefault="00272356" w:rsidP="00272356">
            <w:pPr>
              <w:jc w:val="both"/>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9.1.1.1.1: Cantidad de acciones desarrolladas para incrementar cobertura regional</w:t>
            </w:r>
          </w:p>
        </w:tc>
        <w:tc>
          <w:tcPr>
            <w:tcW w:w="648" w:type="pct"/>
            <w:shd w:val="clear" w:color="auto" w:fill="auto"/>
            <w:noWrap/>
            <w:hideMark/>
          </w:tcPr>
          <w:p w14:paraId="54A3107F" w14:textId="77777777" w:rsidR="00272356" w:rsidRPr="00F003AB" w:rsidRDefault="00272356" w:rsidP="00272356">
            <w:pPr>
              <w:rPr>
                <w:rFonts w:ascii="Arial" w:eastAsia="Times New Roman" w:hAnsi="Arial" w:cs="Arial"/>
                <w:color w:val="000000"/>
                <w:sz w:val="18"/>
                <w:szCs w:val="18"/>
                <w:lang w:eastAsia="es-CR"/>
              </w:rPr>
            </w:pPr>
            <w:r w:rsidRPr="00F003AB">
              <w:rPr>
                <w:rFonts w:ascii="Arial" w:eastAsia="Times New Roman" w:hAnsi="Arial" w:cs="Arial"/>
                <w:color w:val="000000"/>
                <w:sz w:val="18"/>
                <w:szCs w:val="18"/>
                <w:lang w:eastAsia="es-CR"/>
              </w:rPr>
              <w:t>Rector</w:t>
            </w:r>
          </w:p>
        </w:tc>
        <w:tc>
          <w:tcPr>
            <w:tcW w:w="931" w:type="pct"/>
          </w:tcPr>
          <w:p w14:paraId="0EBCB26E" w14:textId="77777777" w:rsidR="00272356" w:rsidRPr="00F46517" w:rsidRDefault="00272356" w:rsidP="00272356">
            <w:pPr>
              <w:jc w:val="right"/>
              <w:rPr>
                <w:rFonts w:ascii="Arial" w:hAnsi="Arial" w:cs="Arial"/>
                <w:sz w:val="18"/>
                <w:szCs w:val="18"/>
              </w:rPr>
            </w:pPr>
            <w:r w:rsidRPr="00F46517">
              <w:rPr>
                <w:rFonts w:ascii="Arial" w:hAnsi="Arial" w:cs="Arial"/>
                <w:sz w:val="18"/>
                <w:szCs w:val="18"/>
              </w:rPr>
              <w:t>27 243 492,83</w:t>
            </w:r>
          </w:p>
          <w:p w14:paraId="7815D4B7" w14:textId="77777777" w:rsidR="00272356" w:rsidRPr="00F46517" w:rsidRDefault="00272356" w:rsidP="00272356">
            <w:pPr>
              <w:jc w:val="right"/>
              <w:rPr>
                <w:rFonts w:ascii="Arial" w:hAnsi="Arial" w:cs="Arial"/>
                <w:sz w:val="18"/>
                <w:szCs w:val="18"/>
              </w:rPr>
            </w:pPr>
          </w:p>
        </w:tc>
      </w:tr>
    </w:tbl>
    <w:p w14:paraId="07BFE6C7" w14:textId="77777777" w:rsidR="4631AC37" w:rsidRDefault="4631AC37"/>
    <w:p w14:paraId="68051DF5" w14:textId="77777777" w:rsidR="004D4E35" w:rsidRDefault="004D4E35">
      <w:pPr>
        <w:rPr>
          <w:rFonts w:ascii="Arial" w:hAnsi="Arial" w:cs="Arial"/>
          <w:color w:val="FF0000"/>
          <w:highlight w:val="yellow"/>
        </w:rPr>
        <w:sectPr w:rsidR="004D4E35" w:rsidSect="00246465">
          <w:headerReference w:type="default" r:id="rId27"/>
          <w:footerReference w:type="first" r:id="rId28"/>
          <w:pgSz w:w="15842" w:h="12242" w:orient="landscape" w:code="1"/>
          <w:pgMar w:top="1276" w:right="1418" w:bottom="1560" w:left="1418" w:header="709" w:footer="709" w:gutter="0"/>
          <w:cols w:space="708"/>
          <w:titlePg/>
          <w:docGrid w:linePitch="360"/>
        </w:sectPr>
      </w:pPr>
    </w:p>
    <w:p w14:paraId="275B2CA7" w14:textId="77777777" w:rsidR="005420D3" w:rsidRDefault="005420D3" w:rsidP="00187E69">
      <w:pPr>
        <w:pStyle w:val="Ttulo3"/>
        <w:numPr>
          <w:ilvl w:val="0"/>
          <w:numId w:val="0"/>
        </w:numPr>
        <w:jc w:val="center"/>
        <w:rPr>
          <w:rFonts w:ascii="Arial" w:hAnsi="Arial" w:cs="Arial"/>
          <w:sz w:val="22"/>
          <w:szCs w:val="20"/>
        </w:rPr>
      </w:pPr>
      <w:bookmarkStart w:id="273" w:name="_Toc365876660"/>
      <w:bookmarkStart w:id="274" w:name="_Toc365877027"/>
      <w:bookmarkStart w:id="275" w:name="_Toc365879582"/>
      <w:bookmarkStart w:id="276" w:name="_Toc210508441"/>
      <w:bookmarkStart w:id="277" w:name="_Toc33782664"/>
      <w:r w:rsidRPr="00E6343E">
        <w:rPr>
          <w:rFonts w:ascii="Arial" w:hAnsi="Arial" w:cs="Arial"/>
          <w:sz w:val="22"/>
          <w:szCs w:val="20"/>
        </w:rPr>
        <w:lastRenderedPageBreak/>
        <w:t>SUB-PROGRAMA 1.2: VICERRECTORIA DE ADMINISTRACIÓN</w:t>
      </w:r>
      <w:bookmarkEnd w:id="273"/>
      <w:bookmarkEnd w:id="274"/>
      <w:bookmarkEnd w:id="275"/>
      <w:bookmarkEnd w:id="277"/>
    </w:p>
    <w:p w14:paraId="6FCCC4AD" w14:textId="77777777" w:rsidR="005A6522" w:rsidRPr="005A6522" w:rsidRDefault="005A6522" w:rsidP="005A6522"/>
    <w:p w14:paraId="1DA22207" w14:textId="77777777" w:rsidR="00DC0EF6" w:rsidRPr="00E6343E" w:rsidRDefault="027651BA" w:rsidP="007E1CD6">
      <w:pPr>
        <w:pStyle w:val="CUADROS"/>
        <w:rPr>
          <w:bCs/>
          <w:szCs w:val="22"/>
        </w:rPr>
      </w:pPr>
      <w:bookmarkStart w:id="278" w:name="_Toc524333713"/>
      <w:bookmarkStart w:id="279" w:name="_Toc33614809"/>
      <w:r w:rsidRPr="67BC428F">
        <w:t xml:space="preserve">Consolidado del PAO </w:t>
      </w:r>
      <w:r w:rsidR="2D9B96F3" w:rsidRPr="67BC428F">
        <w:t>20</w:t>
      </w:r>
      <w:r w:rsidR="74A795D4" w:rsidRPr="67BC428F">
        <w:t>20</w:t>
      </w:r>
      <w:r w:rsidRPr="67BC428F">
        <w:t xml:space="preserve"> del</w:t>
      </w:r>
      <w:r w:rsidR="027B7061" w:rsidRPr="67BC428F">
        <w:t xml:space="preserve"> Sub-Programa 1.2 Vicerrectoría de Administración</w:t>
      </w:r>
      <w:r w:rsidR="42BF9931" w:rsidRPr="67BC428F">
        <w:t xml:space="preserve"> y su vinculación presupuestaria</w:t>
      </w:r>
      <w:bookmarkEnd w:id="278"/>
      <w:bookmarkEnd w:id="279"/>
    </w:p>
    <w:tbl>
      <w:tblPr>
        <w:tblW w:w="5123"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1712"/>
        <w:gridCol w:w="3069"/>
        <w:gridCol w:w="2228"/>
        <w:gridCol w:w="2228"/>
        <w:gridCol w:w="1860"/>
      </w:tblGrid>
      <w:tr w:rsidR="00272356" w:rsidRPr="00A60921" w14:paraId="48FD5D36" w14:textId="77777777" w:rsidTr="00272356">
        <w:trPr>
          <w:trHeight w:val="510"/>
          <w:tblHeader/>
        </w:trPr>
        <w:tc>
          <w:tcPr>
            <w:tcW w:w="836" w:type="pct"/>
            <w:shd w:val="clear" w:color="auto" w:fill="auto"/>
            <w:vAlign w:val="center"/>
            <w:hideMark/>
          </w:tcPr>
          <w:p w14:paraId="70001FB6" w14:textId="77777777" w:rsidR="00272356" w:rsidRPr="00A60921" w:rsidRDefault="00272356" w:rsidP="00272356">
            <w:pPr>
              <w:jc w:val="center"/>
              <w:rPr>
                <w:rFonts w:ascii="Arial" w:eastAsia="Times New Roman" w:hAnsi="Arial" w:cs="Arial"/>
                <w:b/>
                <w:bCs/>
                <w:color w:val="000000"/>
                <w:sz w:val="18"/>
                <w:szCs w:val="18"/>
                <w:lang w:eastAsia="es-CR"/>
              </w:rPr>
            </w:pPr>
            <w:bookmarkStart w:id="280" w:name="_Toc209867474"/>
            <w:bookmarkEnd w:id="276"/>
            <w:r w:rsidRPr="00A60921">
              <w:rPr>
                <w:rFonts w:ascii="Arial" w:eastAsia="Times New Roman" w:hAnsi="Arial" w:cs="Arial"/>
                <w:b/>
                <w:bCs/>
                <w:color w:val="000000"/>
                <w:sz w:val="18"/>
                <w:szCs w:val="18"/>
                <w:lang w:eastAsia="es-CR"/>
              </w:rPr>
              <w:t>OBJETIVOS ESTRATÉGICOS</w:t>
            </w:r>
          </w:p>
        </w:tc>
        <w:tc>
          <w:tcPr>
            <w:tcW w:w="642" w:type="pct"/>
            <w:shd w:val="clear" w:color="auto" w:fill="auto"/>
            <w:vAlign w:val="center"/>
            <w:hideMark/>
          </w:tcPr>
          <w:p w14:paraId="4FCD79A9" w14:textId="77777777" w:rsidR="00272356" w:rsidRPr="00A60921" w:rsidRDefault="00272356" w:rsidP="00272356">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POLÍTICAS INSTIUCIONALES </w:t>
            </w:r>
          </w:p>
        </w:tc>
        <w:tc>
          <w:tcPr>
            <w:tcW w:w="1151" w:type="pct"/>
            <w:shd w:val="clear" w:color="auto" w:fill="auto"/>
            <w:vAlign w:val="center"/>
            <w:hideMark/>
          </w:tcPr>
          <w:p w14:paraId="18C11BA5" w14:textId="77777777" w:rsidR="00272356" w:rsidRPr="00A60921" w:rsidRDefault="00272356" w:rsidP="00272356">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METAS</w:t>
            </w:r>
          </w:p>
        </w:tc>
        <w:tc>
          <w:tcPr>
            <w:tcW w:w="836" w:type="pct"/>
            <w:vAlign w:val="center"/>
          </w:tcPr>
          <w:p w14:paraId="434E34D9" w14:textId="77777777" w:rsidR="00272356" w:rsidRPr="00A60921" w:rsidRDefault="00272356" w:rsidP="00272356">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INDICADOR</w:t>
            </w:r>
          </w:p>
        </w:tc>
        <w:tc>
          <w:tcPr>
            <w:tcW w:w="836" w:type="pct"/>
            <w:shd w:val="clear" w:color="auto" w:fill="auto"/>
            <w:vAlign w:val="center"/>
            <w:hideMark/>
          </w:tcPr>
          <w:p w14:paraId="2A4E539B" w14:textId="77777777" w:rsidR="00272356" w:rsidRPr="00A60921" w:rsidRDefault="00272356" w:rsidP="00272356">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RESPONSABLE</w:t>
            </w:r>
          </w:p>
        </w:tc>
        <w:tc>
          <w:tcPr>
            <w:tcW w:w="698" w:type="pct"/>
            <w:vAlign w:val="center"/>
          </w:tcPr>
          <w:p w14:paraId="19EA34EE" w14:textId="77777777" w:rsidR="00272356" w:rsidRPr="00A60921" w:rsidRDefault="00272356" w:rsidP="00272356">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PRESUPUESTO ASIGNADO</w:t>
            </w:r>
          </w:p>
        </w:tc>
      </w:tr>
      <w:tr w:rsidR="00272356" w:rsidRPr="00A60921" w14:paraId="2059861B" w14:textId="77777777" w:rsidTr="00272356">
        <w:trPr>
          <w:trHeight w:val="510"/>
        </w:trPr>
        <w:tc>
          <w:tcPr>
            <w:tcW w:w="836" w:type="pct"/>
            <w:vMerge w:val="restart"/>
            <w:shd w:val="clear" w:color="auto" w:fill="auto"/>
            <w:hideMark/>
          </w:tcPr>
          <w:p w14:paraId="3AEDB6C9"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 Contar con procesos y servicios ágiles, flexibles y oportunos para el desarrollo del quehacer institucional.</w:t>
            </w:r>
          </w:p>
        </w:tc>
        <w:tc>
          <w:tcPr>
            <w:tcW w:w="642" w:type="pct"/>
            <w:shd w:val="clear" w:color="auto" w:fill="auto"/>
            <w:hideMark/>
          </w:tcPr>
          <w:p w14:paraId="4C8A1283"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4, 11</w:t>
            </w:r>
            <w:r w:rsidRPr="00A60921">
              <w:rPr>
                <w:rFonts w:ascii="Arial" w:eastAsia="Times New Roman" w:hAnsi="Arial" w:cs="Arial"/>
                <w:color w:val="000000"/>
                <w:sz w:val="18"/>
                <w:szCs w:val="18"/>
                <w:lang w:eastAsia="es-CR"/>
              </w:rPr>
              <w:br/>
              <w:t>E: 4.1, 11.1</w:t>
            </w:r>
          </w:p>
        </w:tc>
        <w:tc>
          <w:tcPr>
            <w:tcW w:w="1151" w:type="pct"/>
            <w:shd w:val="clear" w:color="auto" w:fill="auto"/>
            <w:hideMark/>
          </w:tcPr>
          <w:p w14:paraId="67F50F18"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5.1.2.1: Realizar 11 acciones relacionadas con la gestión de la Vicerrectoría vinculadas con otras dependencias.</w:t>
            </w:r>
          </w:p>
        </w:tc>
        <w:tc>
          <w:tcPr>
            <w:tcW w:w="836" w:type="pct"/>
          </w:tcPr>
          <w:p w14:paraId="3F50EDF3"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5.1.2.1.1:  Cantidad de acciones realizadas vinculadas con otras dependencias</w:t>
            </w:r>
          </w:p>
        </w:tc>
        <w:tc>
          <w:tcPr>
            <w:tcW w:w="836" w:type="pct"/>
            <w:shd w:val="clear" w:color="auto" w:fill="auto"/>
            <w:hideMark/>
          </w:tcPr>
          <w:p w14:paraId="1EC56224"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1552B0E9" w14:textId="77777777" w:rsidR="00272356" w:rsidRDefault="001523C3" w:rsidP="00272356">
            <w:pPr>
              <w:jc w:val="right"/>
              <w:rPr>
                <w:rFonts w:ascii="Arial" w:hAnsi="Arial" w:cs="Arial"/>
                <w:color w:val="000000"/>
                <w:sz w:val="18"/>
                <w:szCs w:val="18"/>
              </w:rPr>
            </w:pPr>
            <w:r w:rsidRPr="001523C3">
              <w:rPr>
                <w:rFonts w:ascii="Arial" w:hAnsi="Arial" w:cs="Arial"/>
                <w:sz w:val="18"/>
                <w:szCs w:val="18"/>
              </w:rPr>
              <w:t>170</w:t>
            </w:r>
            <w:r>
              <w:rPr>
                <w:rFonts w:ascii="Arial" w:hAnsi="Arial" w:cs="Arial"/>
                <w:sz w:val="18"/>
                <w:szCs w:val="18"/>
              </w:rPr>
              <w:t xml:space="preserve"> </w:t>
            </w:r>
            <w:r w:rsidRPr="001523C3">
              <w:rPr>
                <w:rFonts w:ascii="Arial" w:hAnsi="Arial" w:cs="Arial"/>
                <w:sz w:val="18"/>
                <w:szCs w:val="18"/>
              </w:rPr>
              <w:t>032</w:t>
            </w:r>
            <w:r>
              <w:rPr>
                <w:rFonts w:ascii="Arial" w:hAnsi="Arial" w:cs="Arial"/>
                <w:sz w:val="18"/>
                <w:szCs w:val="18"/>
              </w:rPr>
              <w:t xml:space="preserve"> </w:t>
            </w:r>
            <w:r w:rsidRPr="001523C3">
              <w:rPr>
                <w:rFonts w:ascii="Arial" w:hAnsi="Arial" w:cs="Arial"/>
                <w:sz w:val="18"/>
                <w:szCs w:val="18"/>
              </w:rPr>
              <w:t>002,13</w:t>
            </w:r>
          </w:p>
        </w:tc>
      </w:tr>
      <w:tr w:rsidR="00272356" w:rsidRPr="00A60921" w14:paraId="513A418D" w14:textId="77777777" w:rsidTr="00272356">
        <w:trPr>
          <w:trHeight w:val="765"/>
        </w:trPr>
        <w:tc>
          <w:tcPr>
            <w:tcW w:w="836" w:type="pct"/>
            <w:vMerge/>
            <w:vAlign w:val="center"/>
            <w:hideMark/>
          </w:tcPr>
          <w:p w14:paraId="257A7AC6"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66C4C3E9"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15</w:t>
            </w:r>
            <w:r w:rsidRPr="00A60921">
              <w:rPr>
                <w:rFonts w:ascii="Arial" w:eastAsia="Times New Roman" w:hAnsi="Arial" w:cs="Arial"/>
                <w:color w:val="000000"/>
                <w:sz w:val="18"/>
                <w:szCs w:val="18"/>
                <w:lang w:eastAsia="es-CR"/>
              </w:rPr>
              <w:br/>
              <w:t>E: 15.1, 15.2, 15.3, 15.4</w:t>
            </w:r>
          </w:p>
        </w:tc>
        <w:tc>
          <w:tcPr>
            <w:tcW w:w="1151" w:type="pct"/>
            <w:shd w:val="clear" w:color="auto" w:fill="auto"/>
            <w:hideMark/>
          </w:tcPr>
          <w:p w14:paraId="259CB483"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5.1.2.2: Desarrollar 7 procesos de mejora en los servicios de la Vicerrectoría.</w:t>
            </w:r>
          </w:p>
        </w:tc>
        <w:tc>
          <w:tcPr>
            <w:tcW w:w="836" w:type="pct"/>
          </w:tcPr>
          <w:p w14:paraId="07C5CA87"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5.1.2.2.1: Cantidad de procesos desarrollados para la mejora de los servicios</w:t>
            </w:r>
          </w:p>
        </w:tc>
        <w:tc>
          <w:tcPr>
            <w:tcW w:w="836" w:type="pct"/>
            <w:shd w:val="clear" w:color="auto" w:fill="auto"/>
            <w:hideMark/>
          </w:tcPr>
          <w:p w14:paraId="49F754B7"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3079C8BF" w14:textId="77777777" w:rsidR="00272356" w:rsidRPr="00771A8C" w:rsidRDefault="00272356" w:rsidP="00272356">
            <w:pPr>
              <w:jc w:val="right"/>
              <w:rPr>
                <w:rFonts w:ascii="Arial" w:hAnsi="Arial" w:cs="Arial"/>
                <w:sz w:val="18"/>
                <w:szCs w:val="18"/>
              </w:rPr>
            </w:pPr>
            <w:r w:rsidRPr="00771A8C">
              <w:rPr>
                <w:rFonts w:ascii="Arial" w:hAnsi="Arial" w:cs="Arial"/>
                <w:sz w:val="18"/>
                <w:szCs w:val="18"/>
              </w:rPr>
              <w:t>161 778 718,6</w:t>
            </w:r>
            <w:r w:rsidR="00771A8C">
              <w:rPr>
                <w:rFonts w:ascii="Arial" w:hAnsi="Arial" w:cs="Arial"/>
                <w:sz w:val="18"/>
                <w:szCs w:val="18"/>
              </w:rPr>
              <w:t>7</w:t>
            </w:r>
          </w:p>
          <w:p w14:paraId="4B17202D" w14:textId="77777777" w:rsidR="00272356" w:rsidRPr="00771A8C" w:rsidRDefault="00272356" w:rsidP="00272356">
            <w:pPr>
              <w:jc w:val="right"/>
              <w:rPr>
                <w:rFonts w:ascii="Arial" w:hAnsi="Arial" w:cs="Arial"/>
                <w:sz w:val="18"/>
                <w:szCs w:val="18"/>
              </w:rPr>
            </w:pPr>
          </w:p>
        </w:tc>
      </w:tr>
      <w:tr w:rsidR="00272356" w:rsidRPr="00A60921" w14:paraId="69B508BB" w14:textId="77777777" w:rsidTr="00272356">
        <w:trPr>
          <w:trHeight w:val="510"/>
        </w:trPr>
        <w:tc>
          <w:tcPr>
            <w:tcW w:w="836" w:type="pct"/>
            <w:vMerge/>
            <w:vAlign w:val="center"/>
            <w:hideMark/>
          </w:tcPr>
          <w:p w14:paraId="42F1AAF2"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4C37CEE5"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4, 11</w:t>
            </w:r>
            <w:r w:rsidRPr="00A60921">
              <w:rPr>
                <w:rFonts w:ascii="Arial" w:eastAsia="Times New Roman" w:hAnsi="Arial" w:cs="Arial"/>
                <w:color w:val="000000"/>
                <w:sz w:val="18"/>
                <w:szCs w:val="18"/>
                <w:lang w:eastAsia="es-CR"/>
              </w:rPr>
              <w:br/>
              <w:t>E: 4.1, 11.1</w:t>
            </w:r>
          </w:p>
        </w:tc>
        <w:tc>
          <w:tcPr>
            <w:tcW w:w="1151" w:type="pct"/>
            <w:shd w:val="clear" w:color="auto" w:fill="auto"/>
            <w:hideMark/>
          </w:tcPr>
          <w:p w14:paraId="1408FDE3"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5.1.2.3: Realizar 3 acciones relacionadas con la gestión de la Vicerrectoría vinculadas con entes externos</w:t>
            </w:r>
          </w:p>
        </w:tc>
        <w:tc>
          <w:tcPr>
            <w:tcW w:w="836" w:type="pct"/>
          </w:tcPr>
          <w:p w14:paraId="3800A703"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5.1.2.3.1:  Cantidad de acciones realizadas vinculadas con entes externos</w:t>
            </w:r>
          </w:p>
        </w:tc>
        <w:tc>
          <w:tcPr>
            <w:tcW w:w="836" w:type="pct"/>
            <w:shd w:val="clear" w:color="auto" w:fill="auto"/>
            <w:hideMark/>
          </w:tcPr>
          <w:p w14:paraId="0C13E4C0"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723B583D" w14:textId="77777777" w:rsidR="00272356" w:rsidRPr="00771A8C" w:rsidRDefault="001523C3" w:rsidP="00272356">
            <w:pPr>
              <w:jc w:val="right"/>
              <w:rPr>
                <w:rFonts w:ascii="Arial" w:hAnsi="Arial" w:cs="Arial"/>
                <w:sz w:val="18"/>
                <w:szCs w:val="18"/>
              </w:rPr>
            </w:pPr>
            <w:r w:rsidRPr="001523C3">
              <w:rPr>
                <w:rFonts w:ascii="Arial" w:hAnsi="Arial" w:cs="Arial"/>
                <w:sz w:val="18"/>
                <w:szCs w:val="18"/>
              </w:rPr>
              <w:t>46</w:t>
            </w:r>
            <w:r>
              <w:rPr>
                <w:rFonts w:ascii="Arial" w:hAnsi="Arial" w:cs="Arial"/>
                <w:sz w:val="18"/>
                <w:szCs w:val="18"/>
              </w:rPr>
              <w:t xml:space="preserve"> </w:t>
            </w:r>
            <w:r w:rsidRPr="001523C3">
              <w:rPr>
                <w:rFonts w:ascii="Arial" w:hAnsi="Arial" w:cs="Arial"/>
                <w:sz w:val="18"/>
                <w:szCs w:val="18"/>
              </w:rPr>
              <w:t>778</w:t>
            </w:r>
            <w:r>
              <w:rPr>
                <w:rFonts w:ascii="Arial" w:hAnsi="Arial" w:cs="Arial"/>
                <w:sz w:val="18"/>
                <w:szCs w:val="18"/>
              </w:rPr>
              <w:t xml:space="preserve"> </w:t>
            </w:r>
            <w:r w:rsidRPr="001523C3">
              <w:rPr>
                <w:rFonts w:ascii="Arial" w:hAnsi="Arial" w:cs="Arial"/>
                <w:sz w:val="18"/>
                <w:szCs w:val="18"/>
              </w:rPr>
              <w:t>718,67</w:t>
            </w:r>
          </w:p>
        </w:tc>
      </w:tr>
      <w:tr w:rsidR="00272356" w:rsidRPr="00A60921" w14:paraId="2277FAB3" w14:textId="77777777" w:rsidTr="00272356">
        <w:trPr>
          <w:trHeight w:val="765"/>
        </w:trPr>
        <w:tc>
          <w:tcPr>
            <w:tcW w:w="836" w:type="pct"/>
            <w:vMerge/>
            <w:vAlign w:val="center"/>
            <w:hideMark/>
          </w:tcPr>
          <w:p w14:paraId="611CCF6A"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294DFB69"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16</w:t>
            </w:r>
            <w:r w:rsidRPr="00A60921">
              <w:rPr>
                <w:rFonts w:ascii="Arial" w:eastAsia="Times New Roman" w:hAnsi="Arial" w:cs="Arial"/>
                <w:color w:val="000000"/>
                <w:sz w:val="18"/>
                <w:szCs w:val="18"/>
                <w:lang w:eastAsia="es-CR"/>
              </w:rPr>
              <w:br/>
              <w:t>E: 16.1, 16.2</w:t>
            </w:r>
          </w:p>
        </w:tc>
        <w:tc>
          <w:tcPr>
            <w:tcW w:w="1151" w:type="pct"/>
            <w:shd w:val="clear" w:color="auto" w:fill="auto"/>
            <w:hideMark/>
          </w:tcPr>
          <w:p w14:paraId="2FB2C62F"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5.1.2.4: Desarrollar 11333 procesos/acciones para la atención de los requerimientos en servicios, materiales y bienes duraderos para el quehacer institucional.</w:t>
            </w:r>
          </w:p>
        </w:tc>
        <w:tc>
          <w:tcPr>
            <w:tcW w:w="836" w:type="pct"/>
          </w:tcPr>
          <w:p w14:paraId="7869C725"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5.1.2.4.1:  Cantidad de procesos/acciones desarrollados en atención a los requerimientos de servicios, materiales y bienes duraderos</w:t>
            </w:r>
          </w:p>
        </w:tc>
        <w:tc>
          <w:tcPr>
            <w:tcW w:w="836" w:type="pct"/>
            <w:shd w:val="clear" w:color="auto" w:fill="auto"/>
            <w:hideMark/>
          </w:tcPr>
          <w:p w14:paraId="0D09E0FD"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4F08F7D7" w14:textId="77777777" w:rsidR="00272356" w:rsidRPr="00771A8C" w:rsidRDefault="00272356" w:rsidP="00272356">
            <w:pPr>
              <w:jc w:val="right"/>
              <w:rPr>
                <w:rFonts w:ascii="Arial" w:hAnsi="Arial" w:cs="Arial"/>
                <w:sz w:val="18"/>
                <w:szCs w:val="18"/>
              </w:rPr>
            </w:pPr>
            <w:r w:rsidRPr="00771A8C">
              <w:rPr>
                <w:rFonts w:ascii="Arial" w:hAnsi="Arial" w:cs="Arial"/>
                <w:sz w:val="18"/>
                <w:szCs w:val="18"/>
              </w:rPr>
              <w:t>761 087 881,9</w:t>
            </w:r>
            <w:r w:rsidR="00771A8C" w:rsidRPr="00771A8C">
              <w:rPr>
                <w:rFonts w:ascii="Arial" w:hAnsi="Arial" w:cs="Arial"/>
                <w:sz w:val="18"/>
                <w:szCs w:val="18"/>
              </w:rPr>
              <w:t>8</w:t>
            </w:r>
          </w:p>
          <w:p w14:paraId="2618DA35" w14:textId="77777777" w:rsidR="00272356" w:rsidRDefault="00272356" w:rsidP="00272356">
            <w:pPr>
              <w:jc w:val="right"/>
              <w:rPr>
                <w:rFonts w:ascii="Arial" w:hAnsi="Arial" w:cs="Arial"/>
                <w:color w:val="000000"/>
                <w:sz w:val="18"/>
                <w:szCs w:val="18"/>
              </w:rPr>
            </w:pPr>
          </w:p>
        </w:tc>
      </w:tr>
      <w:tr w:rsidR="00272356" w:rsidRPr="00A60921" w14:paraId="40D9E268" w14:textId="77777777" w:rsidTr="00272356">
        <w:trPr>
          <w:trHeight w:val="510"/>
        </w:trPr>
        <w:tc>
          <w:tcPr>
            <w:tcW w:w="836" w:type="pct"/>
            <w:vMerge/>
            <w:vAlign w:val="center"/>
            <w:hideMark/>
          </w:tcPr>
          <w:p w14:paraId="6FD95787"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7FFFC036"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3, 8</w:t>
            </w:r>
            <w:r w:rsidRPr="00A60921">
              <w:rPr>
                <w:rFonts w:ascii="Arial" w:eastAsia="Times New Roman" w:hAnsi="Arial" w:cs="Arial"/>
                <w:color w:val="000000"/>
                <w:sz w:val="18"/>
                <w:szCs w:val="18"/>
                <w:lang w:eastAsia="es-CR"/>
              </w:rPr>
              <w:br/>
              <w:t>E: 3.3, 8.2</w:t>
            </w:r>
          </w:p>
        </w:tc>
        <w:tc>
          <w:tcPr>
            <w:tcW w:w="1151" w:type="pct"/>
            <w:shd w:val="clear" w:color="auto" w:fill="auto"/>
            <w:hideMark/>
          </w:tcPr>
          <w:p w14:paraId="117DE6A9"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5.1.2.5: Desarrollar 2357 procesos/acciones relacionadas con la gestión de mantenimiento institucional.</w:t>
            </w:r>
          </w:p>
        </w:tc>
        <w:tc>
          <w:tcPr>
            <w:tcW w:w="836" w:type="pct"/>
          </w:tcPr>
          <w:p w14:paraId="26068B6E"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5.1.2.5.1:  Cantidad de procesos/acciones desarrollados relacionados con mantenimiento</w:t>
            </w:r>
          </w:p>
        </w:tc>
        <w:tc>
          <w:tcPr>
            <w:tcW w:w="836" w:type="pct"/>
            <w:shd w:val="clear" w:color="auto" w:fill="auto"/>
            <w:hideMark/>
          </w:tcPr>
          <w:p w14:paraId="641FD0FA"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33A0F4BE" w14:textId="77777777" w:rsidR="00272356" w:rsidRDefault="00996101" w:rsidP="00272356">
            <w:pPr>
              <w:jc w:val="right"/>
              <w:rPr>
                <w:rFonts w:ascii="Arial" w:hAnsi="Arial" w:cs="Arial"/>
                <w:color w:val="000000"/>
                <w:sz w:val="18"/>
                <w:szCs w:val="18"/>
              </w:rPr>
            </w:pPr>
            <w:r w:rsidRPr="00996101">
              <w:rPr>
                <w:rFonts w:ascii="Arial" w:hAnsi="Arial" w:cs="Arial"/>
                <w:sz w:val="18"/>
                <w:szCs w:val="18"/>
              </w:rPr>
              <w:t>1</w:t>
            </w:r>
            <w:r>
              <w:rPr>
                <w:rFonts w:ascii="Arial" w:hAnsi="Arial" w:cs="Arial"/>
                <w:sz w:val="18"/>
                <w:szCs w:val="18"/>
              </w:rPr>
              <w:t xml:space="preserve"> </w:t>
            </w:r>
            <w:r w:rsidRPr="00996101">
              <w:rPr>
                <w:rFonts w:ascii="Arial" w:hAnsi="Arial" w:cs="Arial"/>
                <w:sz w:val="18"/>
                <w:szCs w:val="18"/>
              </w:rPr>
              <w:t>446</w:t>
            </w:r>
            <w:r>
              <w:rPr>
                <w:rFonts w:ascii="Arial" w:hAnsi="Arial" w:cs="Arial"/>
                <w:sz w:val="18"/>
                <w:szCs w:val="18"/>
              </w:rPr>
              <w:t xml:space="preserve"> </w:t>
            </w:r>
            <w:r w:rsidRPr="00996101">
              <w:rPr>
                <w:rFonts w:ascii="Arial" w:hAnsi="Arial" w:cs="Arial"/>
                <w:sz w:val="18"/>
                <w:szCs w:val="18"/>
              </w:rPr>
              <w:t>293</w:t>
            </w:r>
            <w:r>
              <w:rPr>
                <w:rFonts w:ascii="Arial" w:hAnsi="Arial" w:cs="Arial"/>
                <w:sz w:val="18"/>
                <w:szCs w:val="18"/>
              </w:rPr>
              <w:t xml:space="preserve"> </w:t>
            </w:r>
            <w:r w:rsidRPr="00996101">
              <w:rPr>
                <w:rFonts w:ascii="Arial" w:hAnsi="Arial" w:cs="Arial"/>
                <w:sz w:val="18"/>
                <w:szCs w:val="18"/>
              </w:rPr>
              <w:t>382,93</w:t>
            </w:r>
          </w:p>
        </w:tc>
      </w:tr>
      <w:tr w:rsidR="00272356" w:rsidRPr="00A60921" w14:paraId="2D0FB50A" w14:textId="77777777" w:rsidTr="00272356">
        <w:trPr>
          <w:trHeight w:val="765"/>
        </w:trPr>
        <w:tc>
          <w:tcPr>
            <w:tcW w:w="836" w:type="pct"/>
            <w:vMerge/>
            <w:vAlign w:val="center"/>
            <w:hideMark/>
          </w:tcPr>
          <w:p w14:paraId="01CF9144"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13049D3F"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8, 12, 15, 16</w:t>
            </w:r>
            <w:r w:rsidRPr="00A60921">
              <w:rPr>
                <w:rFonts w:ascii="Arial" w:eastAsia="Times New Roman" w:hAnsi="Arial" w:cs="Arial"/>
                <w:color w:val="000000"/>
                <w:sz w:val="18"/>
                <w:szCs w:val="18"/>
                <w:lang w:eastAsia="es-CR"/>
              </w:rPr>
              <w:br/>
              <w:t>E: 8.1, 8.2, 12.1, 15.3, 16.1, 16.2</w:t>
            </w:r>
          </w:p>
        </w:tc>
        <w:tc>
          <w:tcPr>
            <w:tcW w:w="1151" w:type="pct"/>
            <w:shd w:val="clear" w:color="auto" w:fill="auto"/>
            <w:hideMark/>
          </w:tcPr>
          <w:p w14:paraId="33112E91"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5.1.2.6: Desarrollar 51.447 procesos/acciones relacionadas con la gestión financiero contable institucional.</w:t>
            </w:r>
          </w:p>
        </w:tc>
        <w:tc>
          <w:tcPr>
            <w:tcW w:w="836" w:type="pct"/>
          </w:tcPr>
          <w:p w14:paraId="35342F64"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5.1.2.6.1:  Cantidad de procesos desarrollados en la gestión financiero contable</w:t>
            </w:r>
          </w:p>
        </w:tc>
        <w:tc>
          <w:tcPr>
            <w:tcW w:w="836" w:type="pct"/>
            <w:shd w:val="clear" w:color="auto" w:fill="auto"/>
            <w:hideMark/>
          </w:tcPr>
          <w:p w14:paraId="2E0AEA71"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73D0C617" w14:textId="77777777" w:rsidR="00272356" w:rsidRPr="00771A8C" w:rsidRDefault="00272356" w:rsidP="00272356">
            <w:pPr>
              <w:jc w:val="right"/>
              <w:rPr>
                <w:rFonts w:ascii="Arial" w:hAnsi="Arial" w:cs="Arial"/>
                <w:sz w:val="18"/>
                <w:szCs w:val="18"/>
              </w:rPr>
            </w:pPr>
            <w:r w:rsidRPr="00771A8C">
              <w:rPr>
                <w:rFonts w:ascii="Arial" w:hAnsi="Arial" w:cs="Arial"/>
                <w:sz w:val="18"/>
                <w:szCs w:val="18"/>
              </w:rPr>
              <w:t>2 022 296 010,</w:t>
            </w:r>
            <w:r w:rsidR="00771A8C" w:rsidRPr="00771A8C">
              <w:rPr>
                <w:rFonts w:ascii="Arial" w:hAnsi="Arial" w:cs="Arial"/>
                <w:sz w:val="18"/>
                <w:szCs w:val="18"/>
              </w:rPr>
              <w:t>48</w:t>
            </w:r>
          </w:p>
          <w:p w14:paraId="2B4C66C7" w14:textId="77777777" w:rsidR="00272356" w:rsidRDefault="00272356" w:rsidP="00272356">
            <w:pPr>
              <w:jc w:val="right"/>
              <w:rPr>
                <w:rFonts w:ascii="Arial" w:hAnsi="Arial" w:cs="Arial"/>
                <w:color w:val="000000"/>
                <w:sz w:val="18"/>
                <w:szCs w:val="18"/>
              </w:rPr>
            </w:pPr>
          </w:p>
        </w:tc>
      </w:tr>
      <w:tr w:rsidR="00272356" w:rsidRPr="00A60921" w14:paraId="66D9B5BD" w14:textId="77777777" w:rsidTr="00272356">
        <w:trPr>
          <w:trHeight w:val="525"/>
        </w:trPr>
        <w:tc>
          <w:tcPr>
            <w:tcW w:w="836" w:type="pct"/>
            <w:vMerge/>
            <w:vAlign w:val="center"/>
            <w:hideMark/>
          </w:tcPr>
          <w:p w14:paraId="4EA104D1"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1242AB02"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8</w:t>
            </w:r>
            <w:r w:rsidRPr="00A60921">
              <w:rPr>
                <w:rFonts w:ascii="Arial" w:eastAsia="Times New Roman" w:hAnsi="Arial" w:cs="Arial"/>
                <w:color w:val="000000"/>
                <w:sz w:val="18"/>
                <w:szCs w:val="18"/>
                <w:lang w:eastAsia="es-CR"/>
              </w:rPr>
              <w:br/>
              <w:t>E: 8.1, 8.2</w:t>
            </w:r>
          </w:p>
        </w:tc>
        <w:tc>
          <w:tcPr>
            <w:tcW w:w="1151" w:type="pct"/>
            <w:shd w:val="clear" w:color="auto" w:fill="auto"/>
            <w:hideMark/>
          </w:tcPr>
          <w:p w14:paraId="22A7207A"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5.1.2.7: Cumplir con 7369 de los procesos/acciones para brindar los servicios generales en la institución.</w:t>
            </w:r>
          </w:p>
        </w:tc>
        <w:tc>
          <w:tcPr>
            <w:tcW w:w="836" w:type="pct"/>
          </w:tcPr>
          <w:p w14:paraId="0095BD5E"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5.1.2.7.1:  Cantidad de procesos/acciones cumplidos por parte de servicios generales</w:t>
            </w:r>
          </w:p>
        </w:tc>
        <w:tc>
          <w:tcPr>
            <w:tcW w:w="836" w:type="pct"/>
            <w:shd w:val="clear" w:color="auto" w:fill="auto"/>
            <w:hideMark/>
          </w:tcPr>
          <w:p w14:paraId="0B8E78D9"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73BECB10" w14:textId="77777777" w:rsidR="00272356" w:rsidRPr="00771A8C" w:rsidRDefault="001513A4" w:rsidP="00272356">
            <w:pPr>
              <w:jc w:val="right"/>
              <w:rPr>
                <w:rFonts w:ascii="Arial" w:hAnsi="Arial" w:cs="Arial"/>
                <w:sz w:val="18"/>
                <w:szCs w:val="18"/>
              </w:rPr>
            </w:pPr>
            <w:r w:rsidRPr="001513A4">
              <w:rPr>
                <w:rFonts w:ascii="Arial" w:hAnsi="Arial" w:cs="Arial"/>
                <w:sz w:val="18"/>
                <w:szCs w:val="18"/>
              </w:rPr>
              <w:t>3</w:t>
            </w:r>
            <w:r>
              <w:rPr>
                <w:rFonts w:ascii="Arial" w:hAnsi="Arial" w:cs="Arial"/>
                <w:sz w:val="18"/>
                <w:szCs w:val="18"/>
              </w:rPr>
              <w:t xml:space="preserve"> </w:t>
            </w:r>
            <w:r w:rsidRPr="001513A4">
              <w:rPr>
                <w:rFonts w:ascii="Arial" w:hAnsi="Arial" w:cs="Arial"/>
                <w:sz w:val="18"/>
                <w:szCs w:val="18"/>
              </w:rPr>
              <w:t>576</w:t>
            </w:r>
            <w:r>
              <w:rPr>
                <w:rFonts w:ascii="Arial" w:hAnsi="Arial" w:cs="Arial"/>
                <w:sz w:val="18"/>
                <w:szCs w:val="18"/>
              </w:rPr>
              <w:t xml:space="preserve"> </w:t>
            </w:r>
            <w:r w:rsidRPr="001513A4">
              <w:rPr>
                <w:rFonts w:ascii="Arial" w:hAnsi="Arial" w:cs="Arial"/>
                <w:sz w:val="18"/>
                <w:szCs w:val="18"/>
              </w:rPr>
              <w:t>542</w:t>
            </w:r>
            <w:r>
              <w:rPr>
                <w:rFonts w:ascii="Arial" w:hAnsi="Arial" w:cs="Arial"/>
                <w:sz w:val="18"/>
                <w:szCs w:val="18"/>
              </w:rPr>
              <w:t xml:space="preserve"> </w:t>
            </w:r>
            <w:r w:rsidRPr="001513A4">
              <w:rPr>
                <w:rFonts w:ascii="Arial" w:hAnsi="Arial" w:cs="Arial"/>
                <w:sz w:val="18"/>
                <w:szCs w:val="18"/>
              </w:rPr>
              <w:t>119,61</w:t>
            </w:r>
          </w:p>
          <w:p w14:paraId="79810CEC" w14:textId="77777777" w:rsidR="00272356" w:rsidRDefault="00272356" w:rsidP="00272356">
            <w:pPr>
              <w:jc w:val="right"/>
              <w:rPr>
                <w:rFonts w:ascii="Arial" w:hAnsi="Arial" w:cs="Arial"/>
                <w:color w:val="000000"/>
                <w:sz w:val="18"/>
                <w:szCs w:val="18"/>
              </w:rPr>
            </w:pPr>
          </w:p>
        </w:tc>
      </w:tr>
      <w:tr w:rsidR="00272356" w:rsidRPr="00A60921" w14:paraId="71D74A7F" w14:textId="77777777" w:rsidTr="00272356">
        <w:trPr>
          <w:trHeight w:val="510"/>
        </w:trPr>
        <w:tc>
          <w:tcPr>
            <w:tcW w:w="836" w:type="pct"/>
            <w:vMerge/>
            <w:vAlign w:val="center"/>
            <w:hideMark/>
          </w:tcPr>
          <w:p w14:paraId="491E052D"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1FB9704F"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4</w:t>
            </w:r>
            <w:r w:rsidRPr="00A60921">
              <w:rPr>
                <w:rFonts w:ascii="Arial" w:eastAsia="Times New Roman" w:hAnsi="Arial" w:cs="Arial"/>
                <w:color w:val="000000"/>
                <w:sz w:val="18"/>
                <w:szCs w:val="18"/>
                <w:lang w:eastAsia="es-CR"/>
              </w:rPr>
              <w:br/>
              <w:t>E: 4.2</w:t>
            </w:r>
          </w:p>
        </w:tc>
        <w:tc>
          <w:tcPr>
            <w:tcW w:w="1151" w:type="pct"/>
            <w:shd w:val="clear" w:color="auto" w:fill="auto"/>
            <w:hideMark/>
          </w:tcPr>
          <w:p w14:paraId="28163BD3"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5.1.2.8: Desarrollar 13 procesos/acciones relacionadas con la gestión de la GASEL.</w:t>
            </w:r>
          </w:p>
        </w:tc>
        <w:tc>
          <w:tcPr>
            <w:tcW w:w="836" w:type="pct"/>
          </w:tcPr>
          <w:p w14:paraId="7801DF2C"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5.1.2.8.1: Cantidad de procesos/acciones desarrollados por GASEL</w:t>
            </w:r>
          </w:p>
        </w:tc>
        <w:tc>
          <w:tcPr>
            <w:tcW w:w="836" w:type="pct"/>
            <w:shd w:val="clear" w:color="auto" w:fill="auto"/>
            <w:hideMark/>
          </w:tcPr>
          <w:p w14:paraId="7ADB8CCC"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53B56B04" w14:textId="77777777" w:rsidR="00272356" w:rsidRDefault="001513A4" w:rsidP="00272356">
            <w:pPr>
              <w:jc w:val="right"/>
              <w:rPr>
                <w:rFonts w:ascii="Arial" w:hAnsi="Arial" w:cs="Arial"/>
                <w:color w:val="000000"/>
                <w:sz w:val="18"/>
                <w:szCs w:val="18"/>
              </w:rPr>
            </w:pPr>
            <w:r w:rsidRPr="001513A4">
              <w:rPr>
                <w:rFonts w:ascii="Arial" w:hAnsi="Arial" w:cs="Arial"/>
                <w:sz w:val="18"/>
                <w:szCs w:val="18"/>
              </w:rPr>
              <w:t>153</w:t>
            </w:r>
            <w:r>
              <w:rPr>
                <w:rFonts w:ascii="Arial" w:hAnsi="Arial" w:cs="Arial"/>
                <w:sz w:val="18"/>
                <w:szCs w:val="18"/>
              </w:rPr>
              <w:t xml:space="preserve"> </w:t>
            </w:r>
            <w:r w:rsidRPr="001513A4">
              <w:rPr>
                <w:rFonts w:ascii="Arial" w:hAnsi="Arial" w:cs="Arial"/>
                <w:sz w:val="18"/>
                <w:szCs w:val="18"/>
              </w:rPr>
              <w:t>464</w:t>
            </w:r>
            <w:r>
              <w:rPr>
                <w:rFonts w:ascii="Arial" w:hAnsi="Arial" w:cs="Arial"/>
                <w:sz w:val="18"/>
                <w:szCs w:val="18"/>
              </w:rPr>
              <w:t xml:space="preserve"> </w:t>
            </w:r>
            <w:r w:rsidRPr="001513A4">
              <w:rPr>
                <w:rFonts w:ascii="Arial" w:hAnsi="Arial" w:cs="Arial"/>
                <w:sz w:val="18"/>
                <w:szCs w:val="18"/>
              </w:rPr>
              <w:t>218,33</w:t>
            </w:r>
          </w:p>
        </w:tc>
      </w:tr>
      <w:tr w:rsidR="00272356" w:rsidRPr="00A60921" w14:paraId="3DCA35D5" w14:textId="77777777" w:rsidTr="00272356">
        <w:trPr>
          <w:trHeight w:val="765"/>
        </w:trPr>
        <w:tc>
          <w:tcPr>
            <w:tcW w:w="836" w:type="pct"/>
            <w:vMerge/>
            <w:vAlign w:val="center"/>
            <w:hideMark/>
          </w:tcPr>
          <w:p w14:paraId="6B51E65E"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3FFF8448"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2, 12</w:t>
            </w:r>
            <w:r w:rsidRPr="00A60921">
              <w:rPr>
                <w:rFonts w:ascii="Arial" w:eastAsia="Times New Roman" w:hAnsi="Arial" w:cs="Arial"/>
                <w:color w:val="000000"/>
                <w:sz w:val="18"/>
                <w:szCs w:val="18"/>
                <w:lang w:eastAsia="es-CR"/>
              </w:rPr>
              <w:br/>
              <w:t>E: 2.1, 12.1</w:t>
            </w:r>
          </w:p>
        </w:tc>
        <w:tc>
          <w:tcPr>
            <w:tcW w:w="1151" w:type="pct"/>
            <w:shd w:val="clear" w:color="auto" w:fill="auto"/>
            <w:hideMark/>
          </w:tcPr>
          <w:p w14:paraId="488299CB"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5.1.2.9: Cooperar en la gestión de 56.215 millones de colones de ingresos proyectados de las diferentes leyes y el financiamiento.</w:t>
            </w:r>
          </w:p>
        </w:tc>
        <w:tc>
          <w:tcPr>
            <w:tcW w:w="836" w:type="pct"/>
          </w:tcPr>
          <w:p w14:paraId="5552E034"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5.1.2.9.1:  Porcentaje de ejecución de los ingresos de leyes y financiamiento.</w:t>
            </w:r>
          </w:p>
        </w:tc>
        <w:tc>
          <w:tcPr>
            <w:tcW w:w="836" w:type="pct"/>
            <w:shd w:val="clear" w:color="auto" w:fill="auto"/>
            <w:hideMark/>
          </w:tcPr>
          <w:p w14:paraId="67701476"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51CDF072" w14:textId="77777777" w:rsidR="00272356" w:rsidRPr="00771A8C" w:rsidRDefault="00272356" w:rsidP="00272356">
            <w:pPr>
              <w:jc w:val="right"/>
              <w:rPr>
                <w:rFonts w:ascii="Arial" w:hAnsi="Arial" w:cs="Arial"/>
                <w:sz w:val="18"/>
                <w:szCs w:val="18"/>
              </w:rPr>
            </w:pPr>
            <w:r w:rsidRPr="00771A8C">
              <w:rPr>
                <w:rFonts w:ascii="Arial" w:hAnsi="Arial" w:cs="Arial"/>
                <w:sz w:val="18"/>
                <w:szCs w:val="18"/>
              </w:rPr>
              <w:t>161 778 718,6</w:t>
            </w:r>
            <w:r w:rsidR="00771A8C" w:rsidRPr="00771A8C">
              <w:rPr>
                <w:rFonts w:ascii="Arial" w:hAnsi="Arial" w:cs="Arial"/>
                <w:sz w:val="18"/>
                <w:szCs w:val="18"/>
              </w:rPr>
              <w:t>7</w:t>
            </w:r>
          </w:p>
          <w:p w14:paraId="648E2FBC" w14:textId="77777777" w:rsidR="00272356" w:rsidRDefault="00272356" w:rsidP="00272356">
            <w:pPr>
              <w:jc w:val="right"/>
              <w:rPr>
                <w:rFonts w:ascii="Arial" w:hAnsi="Arial" w:cs="Arial"/>
                <w:color w:val="000000"/>
                <w:sz w:val="18"/>
                <w:szCs w:val="18"/>
              </w:rPr>
            </w:pPr>
          </w:p>
        </w:tc>
      </w:tr>
      <w:tr w:rsidR="00272356" w:rsidRPr="00A60921" w14:paraId="4321BF60" w14:textId="77777777" w:rsidTr="00272356">
        <w:trPr>
          <w:trHeight w:val="645"/>
        </w:trPr>
        <w:tc>
          <w:tcPr>
            <w:tcW w:w="836" w:type="pct"/>
            <w:vMerge w:val="restart"/>
            <w:shd w:val="clear" w:color="auto" w:fill="auto"/>
            <w:hideMark/>
          </w:tcPr>
          <w:p w14:paraId="118013DC"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6. Desarrollar el talento humano orientado hacia la gestión efectiva y el mejoramiento continuo.</w:t>
            </w:r>
          </w:p>
        </w:tc>
        <w:tc>
          <w:tcPr>
            <w:tcW w:w="642" w:type="pct"/>
            <w:shd w:val="clear" w:color="auto" w:fill="auto"/>
            <w:hideMark/>
          </w:tcPr>
          <w:p w14:paraId="79868C7A"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5, 6</w:t>
            </w:r>
            <w:r w:rsidRPr="00A60921">
              <w:rPr>
                <w:rFonts w:ascii="Arial" w:eastAsia="Times New Roman" w:hAnsi="Arial" w:cs="Arial"/>
                <w:color w:val="000000"/>
                <w:sz w:val="18"/>
                <w:szCs w:val="18"/>
                <w:lang w:eastAsia="es-CR"/>
              </w:rPr>
              <w:br/>
              <w:t>E: 5.1, 5.2, 6.1</w:t>
            </w:r>
          </w:p>
        </w:tc>
        <w:tc>
          <w:tcPr>
            <w:tcW w:w="1151" w:type="pct"/>
            <w:shd w:val="clear" w:color="auto" w:fill="auto"/>
            <w:hideMark/>
          </w:tcPr>
          <w:p w14:paraId="39C80EF2"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6.1.2.1: Desarrollar 6.177 procesos/acciones relacionadas con la gestión del talento humano institucional.</w:t>
            </w:r>
          </w:p>
        </w:tc>
        <w:tc>
          <w:tcPr>
            <w:tcW w:w="836" w:type="pct"/>
          </w:tcPr>
          <w:p w14:paraId="4AF21FAC"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6.1.2.1.1: Cantidad de procesos/acciones desarrollados para la gestión del talento humano.</w:t>
            </w:r>
          </w:p>
        </w:tc>
        <w:tc>
          <w:tcPr>
            <w:tcW w:w="836" w:type="pct"/>
            <w:shd w:val="clear" w:color="auto" w:fill="auto"/>
            <w:hideMark/>
          </w:tcPr>
          <w:p w14:paraId="45B5E772"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6E7CD1B5" w14:textId="77777777" w:rsidR="00272356" w:rsidRPr="00771A8C" w:rsidRDefault="001513A4" w:rsidP="001513A4">
            <w:pPr>
              <w:jc w:val="right"/>
              <w:rPr>
                <w:rFonts w:ascii="Arial" w:hAnsi="Arial" w:cs="Arial"/>
                <w:sz w:val="18"/>
                <w:szCs w:val="18"/>
              </w:rPr>
            </w:pPr>
            <w:r>
              <w:rPr>
                <w:rFonts w:ascii="Arial" w:hAnsi="Arial" w:cs="Arial"/>
                <w:sz w:val="18"/>
                <w:szCs w:val="18"/>
              </w:rPr>
              <w:t>1 43</w:t>
            </w:r>
            <w:r w:rsidR="00272356" w:rsidRPr="00771A8C">
              <w:rPr>
                <w:rFonts w:ascii="Arial" w:hAnsi="Arial" w:cs="Arial"/>
                <w:sz w:val="18"/>
                <w:szCs w:val="18"/>
              </w:rPr>
              <w:t>3 306 686,</w:t>
            </w:r>
            <w:r w:rsidR="00771A8C" w:rsidRPr="00771A8C">
              <w:rPr>
                <w:rFonts w:ascii="Arial" w:hAnsi="Arial" w:cs="Arial"/>
                <w:sz w:val="18"/>
                <w:szCs w:val="18"/>
              </w:rPr>
              <w:t>82</w:t>
            </w:r>
          </w:p>
          <w:p w14:paraId="45861007" w14:textId="77777777" w:rsidR="00272356" w:rsidRPr="00771A8C" w:rsidRDefault="00272356" w:rsidP="00272356">
            <w:pPr>
              <w:jc w:val="right"/>
              <w:rPr>
                <w:rFonts w:ascii="Arial" w:hAnsi="Arial" w:cs="Arial"/>
                <w:sz w:val="18"/>
                <w:szCs w:val="18"/>
              </w:rPr>
            </w:pPr>
          </w:p>
        </w:tc>
      </w:tr>
      <w:tr w:rsidR="00272356" w:rsidRPr="00A60921" w14:paraId="08227B3F" w14:textId="77777777" w:rsidTr="00272356">
        <w:trPr>
          <w:trHeight w:val="570"/>
        </w:trPr>
        <w:tc>
          <w:tcPr>
            <w:tcW w:w="836" w:type="pct"/>
            <w:vMerge/>
            <w:vAlign w:val="center"/>
            <w:hideMark/>
          </w:tcPr>
          <w:p w14:paraId="00B78FC2"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1D12BCB4"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5, 6</w:t>
            </w:r>
            <w:r w:rsidRPr="00A60921">
              <w:rPr>
                <w:rFonts w:ascii="Arial" w:eastAsia="Times New Roman" w:hAnsi="Arial" w:cs="Arial"/>
                <w:color w:val="000000"/>
                <w:sz w:val="18"/>
                <w:szCs w:val="18"/>
                <w:lang w:eastAsia="es-CR"/>
              </w:rPr>
              <w:br/>
              <w:t>E: 5.1, 5.2, 6.3</w:t>
            </w:r>
          </w:p>
        </w:tc>
        <w:tc>
          <w:tcPr>
            <w:tcW w:w="1151" w:type="pct"/>
            <w:shd w:val="clear" w:color="auto" w:fill="auto"/>
            <w:hideMark/>
          </w:tcPr>
          <w:p w14:paraId="72DDF3D8"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6.1.2.2: Desarrollar 3 actividades para consolidar la implementación del Modelo de Gestión por Competencias.</w:t>
            </w:r>
          </w:p>
        </w:tc>
        <w:tc>
          <w:tcPr>
            <w:tcW w:w="836" w:type="pct"/>
          </w:tcPr>
          <w:p w14:paraId="47E0A27D"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6.1.2.2.1: Cantidad de actividades desarrolladas para la implementación del Modelo de Gestión por Competencias.</w:t>
            </w:r>
          </w:p>
        </w:tc>
        <w:tc>
          <w:tcPr>
            <w:tcW w:w="836" w:type="pct"/>
            <w:shd w:val="clear" w:color="auto" w:fill="auto"/>
            <w:hideMark/>
          </w:tcPr>
          <w:p w14:paraId="0FC65EC5"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482E5860" w14:textId="77777777" w:rsidR="00272356" w:rsidRPr="00771A8C" w:rsidRDefault="00272356" w:rsidP="00272356">
            <w:pPr>
              <w:jc w:val="right"/>
              <w:rPr>
                <w:rFonts w:ascii="Arial" w:hAnsi="Arial" w:cs="Arial"/>
                <w:sz w:val="18"/>
                <w:szCs w:val="18"/>
              </w:rPr>
            </w:pPr>
            <w:r w:rsidRPr="00771A8C">
              <w:rPr>
                <w:rFonts w:ascii="Arial" w:hAnsi="Arial" w:cs="Arial"/>
                <w:sz w:val="18"/>
                <w:szCs w:val="18"/>
              </w:rPr>
              <w:t>428 963 816,</w:t>
            </w:r>
            <w:r w:rsidR="00771A8C" w:rsidRPr="00771A8C">
              <w:rPr>
                <w:rFonts w:ascii="Arial" w:hAnsi="Arial" w:cs="Arial"/>
                <w:sz w:val="18"/>
                <w:szCs w:val="18"/>
              </w:rPr>
              <w:t>62</w:t>
            </w:r>
          </w:p>
          <w:p w14:paraId="3501262E" w14:textId="77777777" w:rsidR="00272356" w:rsidRDefault="00272356" w:rsidP="00272356">
            <w:pPr>
              <w:jc w:val="right"/>
              <w:rPr>
                <w:rFonts w:ascii="Arial" w:hAnsi="Arial" w:cs="Arial"/>
                <w:color w:val="000000"/>
                <w:sz w:val="18"/>
                <w:szCs w:val="18"/>
              </w:rPr>
            </w:pPr>
          </w:p>
        </w:tc>
      </w:tr>
      <w:tr w:rsidR="00272356" w:rsidRPr="00A60921" w14:paraId="268DC5CE" w14:textId="77777777" w:rsidTr="00272356">
        <w:trPr>
          <w:trHeight w:val="840"/>
        </w:trPr>
        <w:tc>
          <w:tcPr>
            <w:tcW w:w="836" w:type="pct"/>
            <w:vMerge w:val="restart"/>
            <w:shd w:val="clear" w:color="auto" w:fill="auto"/>
            <w:hideMark/>
          </w:tcPr>
          <w:p w14:paraId="2DDECCC5"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7. Optimizar el desarrollo y uso de las tecnologías de información y comunicación, equipamiento e infraestructura que facilite la gestión institucional.</w:t>
            </w:r>
          </w:p>
        </w:tc>
        <w:tc>
          <w:tcPr>
            <w:tcW w:w="642" w:type="pct"/>
            <w:shd w:val="clear" w:color="auto" w:fill="auto"/>
            <w:hideMark/>
          </w:tcPr>
          <w:p w14:paraId="576273D6"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15</w:t>
            </w:r>
            <w:r w:rsidRPr="00A60921">
              <w:rPr>
                <w:rFonts w:ascii="Arial" w:eastAsia="Times New Roman" w:hAnsi="Arial" w:cs="Arial"/>
                <w:color w:val="000000"/>
                <w:sz w:val="18"/>
                <w:szCs w:val="18"/>
                <w:lang w:eastAsia="es-CR"/>
              </w:rPr>
              <w:br/>
              <w:t>E: 15.5, 15.6</w:t>
            </w:r>
          </w:p>
        </w:tc>
        <w:tc>
          <w:tcPr>
            <w:tcW w:w="1151" w:type="pct"/>
            <w:shd w:val="clear" w:color="auto" w:fill="auto"/>
            <w:hideMark/>
          </w:tcPr>
          <w:p w14:paraId="7702C383"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7.1.2.1: Desarrollar 1 plan para la asignación de recursos en el desarrollo de sistemas de información a nivel institucional.</w:t>
            </w:r>
          </w:p>
        </w:tc>
        <w:tc>
          <w:tcPr>
            <w:tcW w:w="836" w:type="pct"/>
          </w:tcPr>
          <w:p w14:paraId="40137293"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7.1.2.1.1: Porcentaje de avance del plan de asignación de recursos para el desarrollo de sistemas de información.</w:t>
            </w:r>
          </w:p>
        </w:tc>
        <w:tc>
          <w:tcPr>
            <w:tcW w:w="836" w:type="pct"/>
            <w:shd w:val="clear" w:color="auto" w:fill="auto"/>
            <w:hideMark/>
          </w:tcPr>
          <w:p w14:paraId="451F4027"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5AECEE56" w14:textId="77777777" w:rsidR="00272356" w:rsidRPr="00771A8C" w:rsidRDefault="00272356" w:rsidP="00272356">
            <w:pPr>
              <w:jc w:val="right"/>
              <w:rPr>
                <w:rFonts w:ascii="Arial" w:hAnsi="Arial" w:cs="Arial"/>
                <w:sz w:val="18"/>
                <w:szCs w:val="18"/>
              </w:rPr>
            </w:pPr>
            <w:r w:rsidRPr="00771A8C">
              <w:rPr>
                <w:rFonts w:ascii="Arial" w:hAnsi="Arial" w:cs="Arial"/>
                <w:sz w:val="18"/>
                <w:szCs w:val="18"/>
              </w:rPr>
              <w:t>161 778 718,6</w:t>
            </w:r>
            <w:r w:rsidR="00771A8C" w:rsidRPr="00771A8C">
              <w:rPr>
                <w:rFonts w:ascii="Arial" w:hAnsi="Arial" w:cs="Arial"/>
                <w:sz w:val="18"/>
                <w:szCs w:val="18"/>
              </w:rPr>
              <w:t>7</w:t>
            </w:r>
          </w:p>
          <w:p w14:paraId="4E802EBC" w14:textId="77777777" w:rsidR="00272356" w:rsidRDefault="00272356" w:rsidP="00272356">
            <w:pPr>
              <w:jc w:val="right"/>
              <w:rPr>
                <w:rFonts w:ascii="Arial" w:hAnsi="Arial" w:cs="Arial"/>
                <w:color w:val="000000"/>
                <w:sz w:val="18"/>
                <w:szCs w:val="18"/>
              </w:rPr>
            </w:pPr>
          </w:p>
        </w:tc>
      </w:tr>
      <w:tr w:rsidR="00272356" w:rsidRPr="00A60921" w14:paraId="40058C5C" w14:textId="77777777" w:rsidTr="00272356">
        <w:trPr>
          <w:trHeight w:val="600"/>
        </w:trPr>
        <w:tc>
          <w:tcPr>
            <w:tcW w:w="836" w:type="pct"/>
            <w:vMerge/>
            <w:vAlign w:val="center"/>
            <w:hideMark/>
          </w:tcPr>
          <w:p w14:paraId="27EA2BB5"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5D9B7740"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2</w:t>
            </w:r>
            <w:r w:rsidRPr="00A60921">
              <w:rPr>
                <w:rFonts w:ascii="Arial" w:eastAsia="Times New Roman" w:hAnsi="Arial" w:cs="Arial"/>
                <w:color w:val="000000"/>
                <w:sz w:val="18"/>
                <w:szCs w:val="18"/>
                <w:lang w:eastAsia="es-CR"/>
              </w:rPr>
              <w:br/>
              <w:t>E: 2.1</w:t>
            </w:r>
          </w:p>
        </w:tc>
        <w:tc>
          <w:tcPr>
            <w:tcW w:w="1151" w:type="pct"/>
            <w:shd w:val="clear" w:color="auto" w:fill="auto"/>
            <w:hideMark/>
          </w:tcPr>
          <w:p w14:paraId="303AAA71"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7.1.2.2: Desarrollar 3 mejoras en infraestructura según el plan de mantenimiento o necesidades emergentes.</w:t>
            </w:r>
          </w:p>
        </w:tc>
        <w:tc>
          <w:tcPr>
            <w:tcW w:w="836" w:type="pct"/>
          </w:tcPr>
          <w:p w14:paraId="55A982DF"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7.1.2.2.1:  Cantidad de mejoras desarrolladas en infraestructura.</w:t>
            </w:r>
          </w:p>
        </w:tc>
        <w:tc>
          <w:tcPr>
            <w:tcW w:w="836" w:type="pct"/>
            <w:shd w:val="clear" w:color="auto" w:fill="auto"/>
            <w:hideMark/>
          </w:tcPr>
          <w:p w14:paraId="630E8C56"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402AAB97" w14:textId="77777777" w:rsidR="00272356" w:rsidRDefault="001513A4" w:rsidP="00272356">
            <w:pPr>
              <w:jc w:val="right"/>
              <w:rPr>
                <w:rFonts w:ascii="Arial" w:hAnsi="Arial" w:cs="Arial"/>
                <w:color w:val="000000"/>
                <w:sz w:val="18"/>
                <w:szCs w:val="18"/>
              </w:rPr>
            </w:pPr>
            <w:r w:rsidRPr="001513A4">
              <w:rPr>
                <w:rFonts w:ascii="Arial" w:hAnsi="Arial" w:cs="Arial"/>
                <w:sz w:val="18"/>
                <w:szCs w:val="18"/>
              </w:rPr>
              <w:t>76</w:t>
            </w:r>
            <w:r>
              <w:rPr>
                <w:rFonts w:ascii="Arial" w:hAnsi="Arial" w:cs="Arial"/>
                <w:sz w:val="18"/>
                <w:szCs w:val="18"/>
              </w:rPr>
              <w:t xml:space="preserve"> </w:t>
            </w:r>
            <w:r w:rsidRPr="001513A4">
              <w:rPr>
                <w:rFonts w:ascii="Arial" w:hAnsi="Arial" w:cs="Arial"/>
                <w:sz w:val="18"/>
                <w:szCs w:val="18"/>
              </w:rPr>
              <w:t>439</w:t>
            </w:r>
            <w:r>
              <w:rPr>
                <w:rFonts w:ascii="Arial" w:hAnsi="Arial" w:cs="Arial"/>
                <w:sz w:val="18"/>
                <w:szCs w:val="18"/>
              </w:rPr>
              <w:t xml:space="preserve"> </w:t>
            </w:r>
            <w:r w:rsidRPr="001513A4">
              <w:rPr>
                <w:rFonts w:ascii="Arial" w:hAnsi="Arial" w:cs="Arial"/>
                <w:sz w:val="18"/>
                <w:szCs w:val="18"/>
              </w:rPr>
              <w:t>935,51</w:t>
            </w:r>
          </w:p>
        </w:tc>
      </w:tr>
      <w:tr w:rsidR="00272356" w:rsidRPr="00A60921" w14:paraId="7788D55A" w14:textId="77777777" w:rsidTr="00272356">
        <w:trPr>
          <w:trHeight w:val="765"/>
        </w:trPr>
        <w:tc>
          <w:tcPr>
            <w:tcW w:w="836" w:type="pct"/>
            <w:vMerge/>
            <w:vAlign w:val="center"/>
            <w:hideMark/>
          </w:tcPr>
          <w:p w14:paraId="2FE66A5B" w14:textId="77777777" w:rsidR="00272356" w:rsidRPr="00A60921" w:rsidRDefault="00272356" w:rsidP="00272356">
            <w:pPr>
              <w:jc w:val="both"/>
              <w:rPr>
                <w:rFonts w:ascii="Arial" w:eastAsia="Times New Roman" w:hAnsi="Arial" w:cs="Arial"/>
                <w:color w:val="000000"/>
                <w:sz w:val="18"/>
                <w:szCs w:val="18"/>
                <w:lang w:eastAsia="es-CR"/>
              </w:rPr>
            </w:pPr>
          </w:p>
        </w:tc>
        <w:tc>
          <w:tcPr>
            <w:tcW w:w="642" w:type="pct"/>
            <w:shd w:val="clear" w:color="auto" w:fill="auto"/>
            <w:hideMark/>
          </w:tcPr>
          <w:p w14:paraId="358B0318"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2</w:t>
            </w:r>
            <w:r w:rsidRPr="00A60921">
              <w:rPr>
                <w:rFonts w:ascii="Arial" w:eastAsia="Times New Roman" w:hAnsi="Arial" w:cs="Arial"/>
                <w:color w:val="000000"/>
                <w:sz w:val="18"/>
                <w:szCs w:val="18"/>
                <w:lang w:eastAsia="es-CR"/>
              </w:rPr>
              <w:br/>
              <w:t>E: 2.2</w:t>
            </w:r>
          </w:p>
        </w:tc>
        <w:tc>
          <w:tcPr>
            <w:tcW w:w="1151" w:type="pct"/>
            <w:shd w:val="clear" w:color="auto" w:fill="auto"/>
            <w:hideMark/>
          </w:tcPr>
          <w:p w14:paraId="310287FC"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7.1.2.3: Realizar 5 actividades para implementar el Sistema Integrado de Compras Públicas (SICOP) a nivel institucional.</w:t>
            </w:r>
          </w:p>
        </w:tc>
        <w:tc>
          <w:tcPr>
            <w:tcW w:w="836" w:type="pct"/>
          </w:tcPr>
          <w:p w14:paraId="4927A756" w14:textId="77777777" w:rsidR="00272356" w:rsidRPr="00A60921" w:rsidRDefault="00272356" w:rsidP="00272356">
            <w:pPr>
              <w:jc w:val="both"/>
              <w:rPr>
                <w:rFonts w:ascii="Arial" w:eastAsia="Times New Roman" w:hAnsi="Arial" w:cs="Arial"/>
                <w:color w:val="000000" w:themeColor="text1"/>
                <w:sz w:val="18"/>
                <w:szCs w:val="18"/>
                <w:lang w:eastAsia="es-CR"/>
              </w:rPr>
            </w:pPr>
            <w:r w:rsidRPr="00A60921">
              <w:rPr>
                <w:rFonts w:ascii="Arial" w:eastAsia="Times New Roman" w:hAnsi="Arial" w:cs="Arial"/>
                <w:color w:val="000000" w:themeColor="text1"/>
                <w:sz w:val="18"/>
                <w:szCs w:val="18"/>
                <w:lang w:eastAsia="es-CR"/>
              </w:rPr>
              <w:t>7.1.2.3.1:  Cantidad de actividades realizadas para la implementación del SICOP.</w:t>
            </w:r>
          </w:p>
        </w:tc>
        <w:tc>
          <w:tcPr>
            <w:tcW w:w="836" w:type="pct"/>
            <w:shd w:val="clear" w:color="auto" w:fill="auto"/>
            <w:hideMark/>
          </w:tcPr>
          <w:p w14:paraId="114B7173"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Vicerrector de Administración</w:t>
            </w:r>
          </w:p>
        </w:tc>
        <w:tc>
          <w:tcPr>
            <w:tcW w:w="698" w:type="pct"/>
          </w:tcPr>
          <w:p w14:paraId="164C0F23" w14:textId="77777777" w:rsidR="00272356" w:rsidRPr="00771A8C" w:rsidRDefault="00272356" w:rsidP="00272356">
            <w:pPr>
              <w:jc w:val="right"/>
              <w:rPr>
                <w:rFonts w:ascii="Arial" w:hAnsi="Arial" w:cs="Arial"/>
                <w:sz w:val="18"/>
                <w:szCs w:val="18"/>
              </w:rPr>
            </w:pPr>
            <w:r w:rsidRPr="00771A8C">
              <w:rPr>
                <w:rFonts w:ascii="Arial" w:hAnsi="Arial" w:cs="Arial"/>
                <w:sz w:val="18"/>
                <w:szCs w:val="18"/>
              </w:rPr>
              <w:t>161 778 718,6</w:t>
            </w:r>
            <w:r w:rsidR="00771A8C" w:rsidRPr="00771A8C">
              <w:rPr>
                <w:rFonts w:ascii="Arial" w:hAnsi="Arial" w:cs="Arial"/>
                <w:sz w:val="18"/>
                <w:szCs w:val="18"/>
              </w:rPr>
              <w:t>7</w:t>
            </w:r>
          </w:p>
          <w:p w14:paraId="7EED7AB1" w14:textId="77777777" w:rsidR="00272356" w:rsidRDefault="00272356" w:rsidP="00272356">
            <w:pPr>
              <w:jc w:val="right"/>
              <w:rPr>
                <w:rFonts w:ascii="Arial" w:hAnsi="Arial" w:cs="Arial"/>
                <w:color w:val="000000"/>
                <w:sz w:val="18"/>
                <w:szCs w:val="18"/>
              </w:rPr>
            </w:pPr>
          </w:p>
        </w:tc>
      </w:tr>
    </w:tbl>
    <w:p w14:paraId="576DE40A" w14:textId="77777777" w:rsidR="007F7738" w:rsidRDefault="007F7738" w:rsidP="00147DBE">
      <w:pPr>
        <w:pStyle w:val="Prrafodelista"/>
        <w:ind w:left="-284"/>
        <w:rPr>
          <w:rFonts w:ascii="Arial" w:hAnsi="Arial" w:cs="Arial"/>
          <w:b/>
          <w:i/>
        </w:rPr>
      </w:pPr>
    </w:p>
    <w:p w14:paraId="2DD247B3" w14:textId="77777777" w:rsidR="00A511EF" w:rsidRDefault="00A511EF" w:rsidP="00147DBE">
      <w:pPr>
        <w:pStyle w:val="Prrafodelista"/>
        <w:ind w:left="-284"/>
        <w:rPr>
          <w:rFonts w:ascii="Arial" w:hAnsi="Arial" w:cs="Arial"/>
          <w:b/>
          <w:i/>
        </w:rPr>
      </w:pPr>
    </w:p>
    <w:p w14:paraId="77155F5D" w14:textId="77777777" w:rsidR="00A511EF" w:rsidRDefault="00A511EF" w:rsidP="00147DBE">
      <w:pPr>
        <w:pStyle w:val="Prrafodelista"/>
        <w:ind w:left="-284"/>
        <w:rPr>
          <w:rFonts w:ascii="Arial" w:hAnsi="Arial" w:cs="Arial"/>
          <w:b/>
          <w:i/>
        </w:rPr>
      </w:pPr>
    </w:p>
    <w:p w14:paraId="09F85B9D" w14:textId="77777777" w:rsidR="00A511EF" w:rsidRDefault="00A511EF" w:rsidP="00147DBE">
      <w:pPr>
        <w:pStyle w:val="Prrafodelista"/>
        <w:ind w:left="-284"/>
        <w:rPr>
          <w:rFonts w:ascii="Arial" w:hAnsi="Arial" w:cs="Arial"/>
          <w:b/>
          <w:i/>
        </w:rPr>
      </w:pPr>
    </w:p>
    <w:p w14:paraId="17DF4E02" w14:textId="77777777" w:rsidR="00A511EF" w:rsidRDefault="00A511EF" w:rsidP="00147DBE">
      <w:pPr>
        <w:pStyle w:val="Prrafodelista"/>
        <w:ind w:left="-284"/>
        <w:rPr>
          <w:rFonts w:ascii="Arial" w:hAnsi="Arial" w:cs="Arial"/>
          <w:b/>
          <w:i/>
        </w:rPr>
      </w:pPr>
    </w:p>
    <w:p w14:paraId="6CC07080" w14:textId="77777777" w:rsidR="00A511EF" w:rsidRDefault="00A511EF" w:rsidP="00147DBE">
      <w:pPr>
        <w:pStyle w:val="Prrafodelista"/>
        <w:ind w:left="-284"/>
        <w:rPr>
          <w:rFonts w:ascii="Arial" w:hAnsi="Arial" w:cs="Arial"/>
          <w:b/>
          <w:i/>
        </w:rPr>
      </w:pPr>
    </w:p>
    <w:p w14:paraId="2DA8CD2C" w14:textId="77777777" w:rsidR="00A511EF" w:rsidRDefault="00A511EF" w:rsidP="00147DBE">
      <w:pPr>
        <w:pStyle w:val="Prrafodelista"/>
        <w:ind w:left="-284"/>
        <w:rPr>
          <w:rFonts w:ascii="Arial" w:hAnsi="Arial" w:cs="Arial"/>
          <w:b/>
          <w:i/>
        </w:rPr>
      </w:pPr>
    </w:p>
    <w:p w14:paraId="3FD3CF66" w14:textId="77777777" w:rsidR="00A511EF" w:rsidRDefault="00A511EF" w:rsidP="00147DBE">
      <w:pPr>
        <w:pStyle w:val="Prrafodelista"/>
        <w:ind w:left="-284"/>
        <w:rPr>
          <w:rFonts w:ascii="Arial" w:hAnsi="Arial" w:cs="Arial"/>
          <w:b/>
          <w:i/>
        </w:rPr>
      </w:pPr>
    </w:p>
    <w:p w14:paraId="3BC861A8" w14:textId="77777777" w:rsidR="00A511EF" w:rsidRDefault="00A511EF" w:rsidP="00147DBE">
      <w:pPr>
        <w:pStyle w:val="Prrafodelista"/>
        <w:ind w:left="-284"/>
        <w:rPr>
          <w:rFonts w:ascii="Arial" w:hAnsi="Arial" w:cs="Arial"/>
          <w:b/>
          <w:i/>
        </w:rPr>
      </w:pPr>
    </w:p>
    <w:p w14:paraId="11574F90" w14:textId="77777777" w:rsidR="00A511EF" w:rsidRDefault="00A511EF" w:rsidP="00147DBE">
      <w:pPr>
        <w:pStyle w:val="Prrafodelista"/>
        <w:ind w:left="-284"/>
        <w:rPr>
          <w:rFonts w:ascii="Arial" w:hAnsi="Arial" w:cs="Arial"/>
          <w:b/>
          <w:i/>
        </w:rPr>
      </w:pPr>
    </w:p>
    <w:p w14:paraId="5D93FF82" w14:textId="77777777" w:rsidR="00A511EF" w:rsidRDefault="00A511EF" w:rsidP="00147DBE">
      <w:pPr>
        <w:pStyle w:val="Prrafodelista"/>
        <w:ind w:left="-284"/>
        <w:rPr>
          <w:rFonts w:ascii="Arial" w:hAnsi="Arial" w:cs="Arial"/>
          <w:b/>
          <w:i/>
        </w:rPr>
      </w:pPr>
    </w:p>
    <w:p w14:paraId="11BE00E9" w14:textId="77777777" w:rsidR="007F7738" w:rsidRPr="00E6343E" w:rsidRDefault="007F7738" w:rsidP="00147DBE">
      <w:pPr>
        <w:pStyle w:val="Prrafodelista"/>
        <w:ind w:left="-284"/>
        <w:rPr>
          <w:rFonts w:ascii="Arial" w:hAnsi="Arial" w:cs="Arial"/>
          <w:b/>
          <w:i/>
        </w:rPr>
      </w:pPr>
    </w:p>
    <w:p w14:paraId="4135A696" w14:textId="77777777" w:rsidR="005420D3" w:rsidRPr="00E6343E" w:rsidRDefault="005420D3" w:rsidP="00187E69">
      <w:pPr>
        <w:pStyle w:val="Ttulo3"/>
        <w:numPr>
          <w:ilvl w:val="0"/>
          <w:numId w:val="0"/>
        </w:numPr>
        <w:ind w:left="720"/>
        <w:jc w:val="center"/>
        <w:rPr>
          <w:rFonts w:ascii="Arial" w:hAnsi="Arial" w:cs="Arial"/>
          <w:sz w:val="22"/>
          <w:szCs w:val="20"/>
        </w:rPr>
      </w:pPr>
      <w:bookmarkStart w:id="281" w:name="_Toc365876661"/>
      <w:bookmarkStart w:id="282" w:name="_Toc365877028"/>
      <w:bookmarkStart w:id="283" w:name="_Toc365879583"/>
      <w:bookmarkStart w:id="284" w:name="_Toc33782665"/>
      <w:r w:rsidRPr="00E6343E">
        <w:rPr>
          <w:rFonts w:ascii="Arial" w:hAnsi="Arial" w:cs="Arial"/>
          <w:sz w:val="22"/>
          <w:szCs w:val="20"/>
        </w:rPr>
        <w:lastRenderedPageBreak/>
        <w:t>SUB-PROGRAMA 1.</w:t>
      </w:r>
      <w:r w:rsidR="00DC0EF6" w:rsidRPr="00E6343E">
        <w:rPr>
          <w:rFonts w:ascii="Arial" w:hAnsi="Arial" w:cs="Arial"/>
          <w:sz w:val="22"/>
          <w:szCs w:val="20"/>
        </w:rPr>
        <w:t>3</w:t>
      </w:r>
      <w:r w:rsidRPr="00E6343E">
        <w:rPr>
          <w:rFonts w:ascii="Arial" w:hAnsi="Arial" w:cs="Arial"/>
          <w:sz w:val="22"/>
          <w:szCs w:val="20"/>
        </w:rPr>
        <w:t xml:space="preserve">: </w:t>
      </w:r>
      <w:r w:rsidR="00D91E9F">
        <w:rPr>
          <w:rFonts w:ascii="Arial" w:hAnsi="Arial" w:cs="Arial"/>
          <w:sz w:val="22"/>
          <w:szCs w:val="20"/>
        </w:rPr>
        <w:t>CAMPUS TECNOLÓGICO LOCAL SAN JOSÉ</w:t>
      </w:r>
      <w:bookmarkEnd w:id="281"/>
      <w:bookmarkEnd w:id="282"/>
      <w:bookmarkEnd w:id="283"/>
      <w:bookmarkEnd w:id="284"/>
    </w:p>
    <w:p w14:paraId="4244AE52" w14:textId="77777777" w:rsidR="00E634CD" w:rsidRPr="00E6343E" w:rsidRDefault="00E634CD" w:rsidP="00462D77">
      <w:pPr>
        <w:pStyle w:val="Ttulo4"/>
        <w:numPr>
          <w:ilvl w:val="0"/>
          <w:numId w:val="0"/>
        </w:numPr>
        <w:ind w:left="2638" w:hanging="2013"/>
        <w:rPr>
          <w:rFonts w:ascii="Arial" w:hAnsi="Arial" w:cs="Arial"/>
          <w:color w:val="auto"/>
          <w:szCs w:val="20"/>
        </w:rPr>
      </w:pPr>
    </w:p>
    <w:p w14:paraId="5FE053DB" w14:textId="77777777" w:rsidR="002A192B" w:rsidRPr="00E6343E" w:rsidRDefault="002A192B" w:rsidP="002A192B"/>
    <w:p w14:paraId="3BFDF11E" w14:textId="77777777" w:rsidR="00084FA2" w:rsidRPr="00E6343E" w:rsidRDefault="027651BA" w:rsidP="009E4AC2">
      <w:pPr>
        <w:pStyle w:val="CUADROS"/>
        <w:rPr>
          <w:szCs w:val="22"/>
        </w:rPr>
      </w:pPr>
      <w:bookmarkStart w:id="285" w:name="_Toc524333715"/>
      <w:bookmarkStart w:id="286" w:name="_Toc33614810"/>
      <w:r w:rsidRPr="009E4AC2">
        <w:t xml:space="preserve">Consolidado del PAO </w:t>
      </w:r>
      <w:r w:rsidR="2D9B96F3" w:rsidRPr="009E4AC2">
        <w:t>20</w:t>
      </w:r>
      <w:r w:rsidR="74A795D4" w:rsidRPr="009E4AC2">
        <w:t>20</w:t>
      </w:r>
      <w:r w:rsidRPr="009E4AC2">
        <w:t xml:space="preserve"> del </w:t>
      </w:r>
      <w:r w:rsidR="027B7061" w:rsidRPr="009E4AC2">
        <w:t xml:space="preserve">Sub-Programa 1.3 </w:t>
      </w:r>
      <w:r w:rsidR="00D91E9F" w:rsidRPr="009E4AC2">
        <w:t>Campus Tecnológico Local San José</w:t>
      </w:r>
      <w:r w:rsidR="42BF9931" w:rsidRPr="009E4AC2">
        <w:t xml:space="preserve"> y su vinculación presupuestaria</w:t>
      </w:r>
      <w:bookmarkEnd w:id="285"/>
      <w:bookmarkEnd w:id="286"/>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8"/>
        <w:gridCol w:w="1714"/>
        <w:gridCol w:w="3181"/>
        <w:gridCol w:w="2016"/>
        <w:gridCol w:w="2016"/>
        <w:gridCol w:w="1501"/>
      </w:tblGrid>
      <w:tr w:rsidR="002149B5" w:rsidRPr="00E6343E" w14:paraId="59CADC3F" w14:textId="77777777" w:rsidTr="00272356">
        <w:trPr>
          <w:trHeight w:val="510"/>
        </w:trPr>
        <w:tc>
          <w:tcPr>
            <w:tcW w:w="991" w:type="pct"/>
            <w:shd w:val="clear" w:color="auto" w:fill="auto"/>
            <w:vAlign w:val="center"/>
            <w:hideMark/>
          </w:tcPr>
          <w:bookmarkEnd w:id="280"/>
          <w:p w14:paraId="1817EFB5" w14:textId="77777777" w:rsidR="002149B5" w:rsidRPr="00A60921" w:rsidRDefault="002149B5" w:rsidP="0008484D">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OBJETIVOS ESTRATÉGICOS</w:t>
            </w:r>
          </w:p>
        </w:tc>
        <w:tc>
          <w:tcPr>
            <w:tcW w:w="659" w:type="pct"/>
            <w:shd w:val="clear" w:color="auto" w:fill="auto"/>
            <w:vAlign w:val="center"/>
            <w:hideMark/>
          </w:tcPr>
          <w:p w14:paraId="6953A421" w14:textId="77777777" w:rsidR="002149B5" w:rsidRPr="00A60921" w:rsidRDefault="002149B5" w:rsidP="00E6343E">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POLÍTICAS INSTIUCIONALES </w:t>
            </w:r>
          </w:p>
        </w:tc>
        <w:tc>
          <w:tcPr>
            <w:tcW w:w="1223" w:type="pct"/>
            <w:shd w:val="clear" w:color="auto" w:fill="auto"/>
            <w:vAlign w:val="center"/>
            <w:hideMark/>
          </w:tcPr>
          <w:p w14:paraId="48CC7ABA" w14:textId="77777777" w:rsidR="002149B5" w:rsidRPr="00A60921" w:rsidRDefault="002149B5" w:rsidP="0008484D">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METAS</w:t>
            </w:r>
          </w:p>
        </w:tc>
        <w:tc>
          <w:tcPr>
            <w:tcW w:w="775" w:type="pct"/>
            <w:vAlign w:val="center"/>
          </w:tcPr>
          <w:p w14:paraId="678D0B42" w14:textId="77777777" w:rsidR="002149B5" w:rsidRPr="00A60921" w:rsidRDefault="002149B5" w:rsidP="00B87648">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INDICADOR</w:t>
            </w:r>
          </w:p>
        </w:tc>
        <w:tc>
          <w:tcPr>
            <w:tcW w:w="775" w:type="pct"/>
            <w:shd w:val="clear" w:color="auto" w:fill="auto"/>
            <w:vAlign w:val="center"/>
            <w:hideMark/>
          </w:tcPr>
          <w:p w14:paraId="28F5CD14" w14:textId="77777777" w:rsidR="002149B5" w:rsidRPr="00A60921" w:rsidRDefault="002149B5" w:rsidP="00E6343E">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RESPONSABLE</w:t>
            </w:r>
          </w:p>
        </w:tc>
        <w:tc>
          <w:tcPr>
            <w:tcW w:w="577" w:type="pct"/>
            <w:shd w:val="clear" w:color="auto" w:fill="auto"/>
            <w:vAlign w:val="center"/>
            <w:hideMark/>
          </w:tcPr>
          <w:p w14:paraId="78C93388" w14:textId="77777777" w:rsidR="002149B5" w:rsidRPr="00A60921" w:rsidRDefault="002149B5" w:rsidP="008348AB">
            <w:pPr>
              <w:jc w:val="center"/>
              <w:rPr>
                <w:rFonts w:ascii="Arial" w:eastAsia="Times New Roman" w:hAnsi="Arial" w:cs="Arial"/>
                <w:b/>
                <w:bCs/>
                <w:color w:val="000000"/>
                <w:sz w:val="18"/>
                <w:szCs w:val="18"/>
                <w:lang w:eastAsia="es-CR"/>
              </w:rPr>
            </w:pPr>
            <w:r w:rsidRPr="00A60921">
              <w:rPr>
                <w:rFonts w:ascii="Arial" w:eastAsia="Times New Roman" w:hAnsi="Arial" w:cs="Arial"/>
                <w:b/>
                <w:bCs/>
                <w:color w:val="000000"/>
                <w:sz w:val="18"/>
                <w:szCs w:val="18"/>
                <w:lang w:eastAsia="es-CR"/>
              </w:rPr>
              <w:t>PRESUPUESTO ASIGNADO</w:t>
            </w:r>
          </w:p>
        </w:tc>
      </w:tr>
      <w:tr w:rsidR="00272356" w:rsidRPr="00E6343E" w14:paraId="3F65EBBD" w14:textId="77777777" w:rsidTr="00272356">
        <w:trPr>
          <w:trHeight w:val="1275"/>
        </w:trPr>
        <w:tc>
          <w:tcPr>
            <w:tcW w:w="991" w:type="pct"/>
            <w:shd w:val="clear" w:color="auto" w:fill="auto"/>
            <w:hideMark/>
          </w:tcPr>
          <w:p w14:paraId="56702FD5"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1. Fortalecer los programas académicos existentes y promover la apertura de nuevas opciones, en los campos de tecnología y ciencias conexas a nivel de grado y posgrado.</w:t>
            </w:r>
          </w:p>
        </w:tc>
        <w:tc>
          <w:tcPr>
            <w:tcW w:w="659" w:type="pct"/>
            <w:shd w:val="clear" w:color="auto" w:fill="auto"/>
            <w:hideMark/>
          </w:tcPr>
          <w:p w14:paraId="28E7DB24"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1, 3, 7, 8</w:t>
            </w:r>
            <w:r w:rsidRPr="00A60921">
              <w:rPr>
                <w:rFonts w:ascii="Arial" w:eastAsia="Times New Roman" w:hAnsi="Arial" w:cs="Arial"/>
                <w:color w:val="000000"/>
                <w:sz w:val="18"/>
                <w:szCs w:val="18"/>
                <w:lang w:eastAsia="es-CR"/>
              </w:rPr>
              <w:br/>
              <w:t>E: 1.1, 1.3, 3.1, 7.1, 7.2, 8.1, 8.2</w:t>
            </w:r>
          </w:p>
        </w:tc>
        <w:tc>
          <w:tcPr>
            <w:tcW w:w="1223" w:type="pct"/>
            <w:shd w:val="clear" w:color="auto" w:fill="auto"/>
            <w:hideMark/>
          </w:tcPr>
          <w:p w14:paraId="61CEC8F8"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1.1.3.1: Coordinar con las diferentes vicerrectorías 10 acciones académicas y de vida estudiantil del Campus Tecnológico Local.</w:t>
            </w:r>
          </w:p>
        </w:tc>
        <w:tc>
          <w:tcPr>
            <w:tcW w:w="775" w:type="pct"/>
          </w:tcPr>
          <w:p w14:paraId="5500CA94"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1.1.3.1.1:  Cantidad de acciones coordinadas con vicerrectorías</w:t>
            </w:r>
          </w:p>
        </w:tc>
        <w:tc>
          <w:tcPr>
            <w:tcW w:w="775" w:type="pct"/>
            <w:shd w:val="clear" w:color="auto" w:fill="auto"/>
            <w:hideMark/>
          </w:tcPr>
          <w:p w14:paraId="1A686C9B"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Director de Campus Tecnológico Local San José</w:t>
            </w:r>
          </w:p>
        </w:tc>
        <w:tc>
          <w:tcPr>
            <w:tcW w:w="577" w:type="pct"/>
            <w:shd w:val="clear" w:color="auto" w:fill="auto"/>
            <w:noWrap/>
            <w:hideMark/>
          </w:tcPr>
          <w:p w14:paraId="331B2BCF" w14:textId="77777777" w:rsidR="00272356" w:rsidRPr="00F42AE0" w:rsidRDefault="00272356" w:rsidP="00272356">
            <w:pPr>
              <w:jc w:val="right"/>
              <w:rPr>
                <w:rFonts w:ascii="Arial" w:hAnsi="Arial" w:cs="Arial"/>
                <w:sz w:val="18"/>
                <w:szCs w:val="18"/>
              </w:rPr>
            </w:pPr>
            <w:r w:rsidRPr="00F42AE0">
              <w:rPr>
                <w:rFonts w:ascii="Arial" w:hAnsi="Arial" w:cs="Arial"/>
                <w:sz w:val="18"/>
                <w:szCs w:val="18"/>
              </w:rPr>
              <w:t>312 632 938,79</w:t>
            </w:r>
          </w:p>
          <w:p w14:paraId="346C7233" w14:textId="77777777" w:rsidR="00272356" w:rsidRPr="00A60921" w:rsidRDefault="00272356" w:rsidP="00272356">
            <w:pPr>
              <w:jc w:val="right"/>
              <w:rPr>
                <w:rFonts w:ascii="Arial" w:eastAsia="Times New Roman" w:hAnsi="Arial" w:cs="Arial"/>
                <w:color w:val="000000"/>
                <w:sz w:val="18"/>
                <w:szCs w:val="18"/>
                <w:lang w:eastAsia="es-CR"/>
              </w:rPr>
            </w:pPr>
          </w:p>
        </w:tc>
      </w:tr>
      <w:tr w:rsidR="00272356" w:rsidRPr="00E6343E" w14:paraId="42D753AF" w14:textId="77777777" w:rsidTr="00272356">
        <w:trPr>
          <w:trHeight w:val="1275"/>
        </w:trPr>
        <w:tc>
          <w:tcPr>
            <w:tcW w:w="991" w:type="pct"/>
            <w:shd w:val="clear" w:color="auto" w:fill="auto"/>
            <w:hideMark/>
          </w:tcPr>
          <w:p w14:paraId="44118A00"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3. Consolidar la vinculación de la Institución con la sociedad en el marco del modelo del desarrollo sostenible para la edificación conjunta de soluciones a las necesidades del país.</w:t>
            </w:r>
          </w:p>
        </w:tc>
        <w:tc>
          <w:tcPr>
            <w:tcW w:w="659" w:type="pct"/>
            <w:shd w:val="clear" w:color="auto" w:fill="auto"/>
            <w:hideMark/>
          </w:tcPr>
          <w:p w14:paraId="6FE801C1"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2, 3, 4, 5, 6, 8, 10, 14</w:t>
            </w:r>
            <w:r w:rsidRPr="00A60921">
              <w:rPr>
                <w:rFonts w:ascii="Arial" w:eastAsia="Times New Roman" w:hAnsi="Arial" w:cs="Arial"/>
                <w:color w:val="000000"/>
                <w:sz w:val="18"/>
                <w:szCs w:val="18"/>
                <w:lang w:eastAsia="es-CR"/>
              </w:rPr>
              <w:br/>
              <w:t>E: 2.1, 3.4, 4.2, 5.1, 5.2, 6.1, 8.1, 8.2, 10.1, 10.2, 14.1</w:t>
            </w:r>
          </w:p>
        </w:tc>
        <w:tc>
          <w:tcPr>
            <w:tcW w:w="1223" w:type="pct"/>
            <w:shd w:val="clear" w:color="auto" w:fill="auto"/>
            <w:hideMark/>
          </w:tcPr>
          <w:p w14:paraId="32984E90"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3.1.3.1: Ejecutar al menos 18 acciones relacionadas con el proceso de consolidación y vinculación entre la institución y el entorno (sector privado, público, sociedad civil, universidad y estado).</w:t>
            </w:r>
          </w:p>
        </w:tc>
        <w:tc>
          <w:tcPr>
            <w:tcW w:w="775" w:type="pct"/>
          </w:tcPr>
          <w:p w14:paraId="180AB11F"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3.1.3.1.1:  Cantidad de acciones ejecutadas para la vinculación con el entorno</w:t>
            </w:r>
          </w:p>
        </w:tc>
        <w:tc>
          <w:tcPr>
            <w:tcW w:w="775" w:type="pct"/>
            <w:shd w:val="clear" w:color="auto" w:fill="auto"/>
            <w:hideMark/>
          </w:tcPr>
          <w:p w14:paraId="6D39BEB0"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Director de Campus Tecnológico Local San José</w:t>
            </w:r>
          </w:p>
        </w:tc>
        <w:tc>
          <w:tcPr>
            <w:tcW w:w="577" w:type="pct"/>
            <w:shd w:val="clear" w:color="auto" w:fill="auto"/>
            <w:noWrap/>
            <w:hideMark/>
          </w:tcPr>
          <w:p w14:paraId="5B554A44" w14:textId="77777777" w:rsidR="00272356" w:rsidRPr="00F42AE0" w:rsidRDefault="00F409EC" w:rsidP="00272356">
            <w:pPr>
              <w:jc w:val="right"/>
              <w:rPr>
                <w:rFonts w:ascii="Arial" w:hAnsi="Arial" w:cs="Arial"/>
                <w:sz w:val="18"/>
                <w:szCs w:val="18"/>
              </w:rPr>
            </w:pPr>
            <w:r>
              <w:rPr>
                <w:rFonts w:ascii="Arial" w:hAnsi="Arial" w:cs="Arial"/>
                <w:sz w:val="18"/>
                <w:szCs w:val="18"/>
              </w:rPr>
              <w:t>346 0</w:t>
            </w:r>
            <w:r w:rsidR="00272356" w:rsidRPr="00F42AE0">
              <w:rPr>
                <w:rFonts w:ascii="Arial" w:hAnsi="Arial" w:cs="Arial"/>
                <w:sz w:val="18"/>
                <w:szCs w:val="18"/>
              </w:rPr>
              <w:t>02 934,69</w:t>
            </w:r>
          </w:p>
          <w:p w14:paraId="720EF4EE" w14:textId="77777777" w:rsidR="00272356" w:rsidRPr="00A60921" w:rsidRDefault="00272356" w:rsidP="00272356">
            <w:pPr>
              <w:jc w:val="right"/>
              <w:rPr>
                <w:rFonts w:ascii="Arial" w:eastAsia="Times New Roman" w:hAnsi="Arial" w:cs="Arial"/>
                <w:color w:val="000000"/>
                <w:sz w:val="18"/>
                <w:szCs w:val="18"/>
                <w:lang w:eastAsia="es-CR"/>
              </w:rPr>
            </w:pPr>
          </w:p>
        </w:tc>
      </w:tr>
      <w:tr w:rsidR="00272356" w:rsidRPr="00E6343E" w14:paraId="0761EB62" w14:textId="77777777" w:rsidTr="00272356">
        <w:trPr>
          <w:trHeight w:val="765"/>
        </w:trPr>
        <w:tc>
          <w:tcPr>
            <w:tcW w:w="991" w:type="pct"/>
            <w:shd w:val="clear" w:color="auto" w:fill="auto"/>
            <w:hideMark/>
          </w:tcPr>
          <w:p w14:paraId="59B238EA"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 Contar con procesos y servicios ágiles, flexibles y oportunos para el desarrollo del quehacer institucional.</w:t>
            </w:r>
          </w:p>
        </w:tc>
        <w:tc>
          <w:tcPr>
            <w:tcW w:w="659" w:type="pct"/>
            <w:shd w:val="clear" w:color="auto" w:fill="auto"/>
            <w:hideMark/>
          </w:tcPr>
          <w:p w14:paraId="253E48C5" w14:textId="77777777" w:rsidR="00272356" w:rsidRPr="00A60921" w:rsidRDefault="00272356" w:rsidP="00272356">
            <w:pPr>
              <w:jc w:val="cente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G: 8, 15</w:t>
            </w:r>
            <w:r w:rsidRPr="00A60921">
              <w:rPr>
                <w:rFonts w:ascii="Arial" w:eastAsia="Times New Roman" w:hAnsi="Arial" w:cs="Arial"/>
                <w:color w:val="000000"/>
                <w:sz w:val="18"/>
                <w:szCs w:val="18"/>
                <w:lang w:eastAsia="es-CR"/>
              </w:rPr>
              <w:br/>
              <w:t>E: 8.1, 8.2, 15.1</w:t>
            </w:r>
          </w:p>
        </w:tc>
        <w:tc>
          <w:tcPr>
            <w:tcW w:w="1223" w:type="pct"/>
            <w:shd w:val="clear" w:color="auto" w:fill="auto"/>
            <w:hideMark/>
          </w:tcPr>
          <w:p w14:paraId="617A6649"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5.1.3.1: Desarrollar 2 procesos de mejora en los servicios que brinda el Campus Tecnológico Local.</w:t>
            </w:r>
          </w:p>
        </w:tc>
        <w:tc>
          <w:tcPr>
            <w:tcW w:w="775" w:type="pct"/>
          </w:tcPr>
          <w:p w14:paraId="2FB2EB9E" w14:textId="77777777" w:rsidR="00272356" w:rsidRPr="00A60921" w:rsidRDefault="00272356" w:rsidP="00272356">
            <w:pPr>
              <w:jc w:val="both"/>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5.1.3.1.1: Cantidad de procesos desarrollados para la mejora en los servicios</w:t>
            </w:r>
          </w:p>
        </w:tc>
        <w:tc>
          <w:tcPr>
            <w:tcW w:w="775" w:type="pct"/>
            <w:shd w:val="clear" w:color="auto" w:fill="auto"/>
            <w:hideMark/>
          </w:tcPr>
          <w:p w14:paraId="7E05D1DA" w14:textId="77777777" w:rsidR="00272356" w:rsidRPr="00A60921" w:rsidRDefault="00272356" w:rsidP="00272356">
            <w:pPr>
              <w:rPr>
                <w:rFonts w:ascii="Arial" w:eastAsia="Times New Roman" w:hAnsi="Arial" w:cs="Arial"/>
                <w:color w:val="000000"/>
                <w:sz w:val="18"/>
                <w:szCs w:val="18"/>
                <w:lang w:eastAsia="es-CR"/>
              </w:rPr>
            </w:pPr>
            <w:r w:rsidRPr="00A60921">
              <w:rPr>
                <w:rFonts w:ascii="Arial" w:eastAsia="Times New Roman" w:hAnsi="Arial" w:cs="Arial"/>
                <w:color w:val="000000"/>
                <w:sz w:val="18"/>
                <w:szCs w:val="18"/>
                <w:lang w:eastAsia="es-CR"/>
              </w:rPr>
              <w:t>Director de Campus Tecnológico Local San José</w:t>
            </w:r>
          </w:p>
        </w:tc>
        <w:tc>
          <w:tcPr>
            <w:tcW w:w="577" w:type="pct"/>
            <w:shd w:val="clear" w:color="auto" w:fill="auto"/>
            <w:noWrap/>
            <w:hideMark/>
          </w:tcPr>
          <w:p w14:paraId="4050A702" w14:textId="77777777" w:rsidR="00272356" w:rsidRPr="00F42AE0" w:rsidRDefault="00272356" w:rsidP="00272356">
            <w:pPr>
              <w:jc w:val="right"/>
              <w:rPr>
                <w:rFonts w:ascii="Arial" w:hAnsi="Arial" w:cs="Arial"/>
                <w:sz w:val="18"/>
                <w:szCs w:val="18"/>
              </w:rPr>
            </w:pPr>
            <w:r w:rsidRPr="00F42AE0">
              <w:rPr>
                <w:rFonts w:ascii="Arial" w:hAnsi="Arial" w:cs="Arial"/>
                <w:sz w:val="18"/>
                <w:szCs w:val="18"/>
              </w:rPr>
              <w:t>76 101 593,72</w:t>
            </w:r>
          </w:p>
          <w:p w14:paraId="7123D9A8" w14:textId="77777777" w:rsidR="00272356" w:rsidRPr="00A60921" w:rsidRDefault="00272356" w:rsidP="00272356">
            <w:pPr>
              <w:jc w:val="right"/>
              <w:rPr>
                <w:rFonts w:ascii="Arial" w:eastAsia="Times New Roman" w:hAnsi="Arial" w:cs="Arial"/>
                <w:color w:val="000000"/>
                <w:sz w:val="18"/>
                <w:szCs w:val="18"/>
                <w:lang w:eastAsia="es-CR"/>
              </w:rPr>
            </w:pPr>
          </w:p>
        </w:tc>
      </w:tr>
    </w:tbl>
    <w:p w14:paraId="528FD110" w14:textId="77777777" w:rsidR="00DC5EAD" w:rsidRPr="00BC1C91" w:rsidRDefault="00350B5E" w:rsidP="00E6343E">
      <w:pPr>
        <w:rPr>
          <w:rFonts w:ascii="Arial" w:hAnsi="Arial" w:cs="Arial"/>
          <w:b/>
          <w:color w:val="FF0000"/>
        </w:rPr>
      </w:pPr>
      <w:r w:rsidRPr="00BC1C91">
        <w:rPr>
          <w:rFonts w:ascii="Arial" w:hAnsi="Arial" w:cs="Arial"/>
          <w:color w:val="FF0000"/>
        </w:rPr>
        <w:t xml:space="preserve"> </w:t>
      </w:r>
    </w:p>
    <w:p w14:paraId="72543112" w14:textId="77777777" w:rsidR="008660B8" w:rsidRPr="00BC1C91" w:rsidRDefault="008660B8" w:rsidP="00FD72D7">
      <w:pPr>
        <w:pStyle w:val="Prrafodelista"/>
        <w:ind w:left="-284"/>
        <w:jc w:val="center"/>
        <w:rPr>
          <w:rFonts w:ascii="Arial" w:hAnsi="Arial" w:cs="Arial"/>
          <w:b/>
          <w:color w:val="FF0000"/>
        </w:rPr>
      </w:pPr>
    </w:p>
    <w:p w14:paraId="22EB6CB6" w14:textId="77777777" w:rsidR="009B7941" w:rsidRPr="00E6343E" w:rsidRDefault="00DF1481" w:rsidP="00187E69">
      <w:pPr>
        <w:pStyle w:val="Ttulo3"/>
        <w:numPr>
          <w:ilvl w:val="0"/>
          <w:numId w:val="0"/>
        </w:numPr>
        <w:ind w:left="720"/>
        <w:jc w:val="center"/>
        <w:rPr>
          <w:rFonts w:ascii="Arial" w:hAnsi="Arial" w:cs="Arial"/>
          <w:sz w:val="22"/>
        </w:rPr>
      </w:pPr>
      <w:r w:rsidRPr="00BC1C91">
        <w:rPr>
          <w:rFonts w:ascii="Arial" w:hAnsi="Arial" w:cs="Arial"/>
          <w:color w:val="FF0000"/>
          <w:highlight w:val="yellow"/>
        </w:rPr>
        <w:br w:type="page"/>
      </w:r>
      <w:bookmarkStart w:id="287" w:name="_Toc33782666"/>
      <w:r w:rsidR="009B7941" w:rsidRPr="00E6343E">
        <w:rPr>
          <w:rFonts w:ascii="Arial" w:hAnsi="Arial" w:cs="Arial"/>
          <w:sz w:val="22"/>
          <w:szCs w:val="20"/>
        </w:rPr>
        <w:lastRenderedPageBreak/>
        <w:t>SUB-PROGRAMA 1.4: CENTRO ACADÉMICO DE LIMÓN</w:t>
      </w:r>
      <w:bookmarkEnd w:id="287"/>
    </w:p>
    <w:p w14:paraId="3CB64E9F" w14:textId="77777777" w:rsidR="002A192B" w:rsidRPr="00E6343E" w:rsidRDefault="002A192B" w:rsidP="002A192B"/>
    <w:p w14:paraId="38F2EEB2" w14:textId="77777777" w:rsidR="009B7941" w:rsidRPr="00E6343E" w:rsidRDefault="006C0947" w:rsidP="002A192B">
      <w:pPr>
        <w:pStyle w:val="CUADROS"/>
      </w:pPr>
      <w:bookmarkStart w:id="288" w:name="_Toc524333717"/>
      <w:bookmarkStart w:id="289" w:name="_Toc33614811"/>
      <w:r w:rsidRPr="00360327">
        <w:t xml:space="preserve">Consolidado del PAO </w:t>
      </w:r>
      <w:r w:rsidR="00A06A8D" w:rsidRPr="00360327">
        <w:t>20</w:t>
      </w:r>
      <w:r w:rsidR="00AE633A" w:rsidRPr="00360327">
        <w:t>20</w:t>
      </w:r>
      <w:r w:rsidR="00781FDC" w:rsidRPr="00360327">
        <w:t xml:space="preserve"> </w:t>
      </w:r>
      <w:r w:rsidRPr="00360327">
        <w:t>del</w:t>
      </w:r>
      <w:r w:rsidR="009B7941" w:rsidRPr="00360327">
        <w:t xml:space="preserve"> Sub-Programa 1.4 Centro Académico de Limón</w:t>
      </w:r>
      <w:bookmarkEnd w:id="288"/>
      <w:r w:rsidR="00E06105" w:rsidRPr="00360327">
        <w:t xml:space="preserve"> y su</w:t>
      </w:r>
      <w:r w:rsidR="00E06105" w:rsidRPr="00E6343E">
        <w:t xml:space="preserve"> vinculación presupuestaria</w:t>
      </w:r>
      <w:bookmarkEnd w:id="289"/>
    </w:p>
    <w:tbl>
      <w:tblPr>
        <w:tblW w:w="5000" w:type="pct"/>
        <w:tblCellMar>
          <w:left w:w="0" w:type="dxa"/>
          <w:right w:w="0" w:type="dxa"/>
        </w:tblCellMar>
        <w:tblLook w:val="04A0" w:firstRow="1" w:lastRow="0" w:firstColumn="1" w:lastColumn="0" w:noHBand="0" w:noVBand="1"/>
      </w:tblPr>
      <w:tblGrid>
        <w:gridCol w:w="2774"/>
        <w:gridCol w:w="1601"/>
        <w:gridCol w:w="3915"/>
        <w:gridCol w:w="1662"/>
        <w:gridCol w:w="1662"/>
        <w:gridCol w:w="1392"/>
      </w:tblGrid>
      <w:tr w:rsidR="00BE40FA" w:rsidRPr="00E6343E" w14:paraId="3032D9B2" w14:textId="77777777" w:rsidTr="00AA6E38">
        <w:trPr>
          <w:trHeight w:val="510"/>
        </w:trPr>
        <w:tc>
          <w:tcPr>
            <w:tcW w:w="106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BC00B3" w14:textId="77777777" w:rsidR="00BE40FA" w:rsidRPr="00E6343E" w:rsidRDefault="00BE40FA" w:rsidP="00B87648">
            <w:pPr>
              <w:jc w:val="center"/>
              <w:rPr>
                <w:rFonts w:ascii="Arial" w:hAnsi="Arial" w:cs="Arial"/>
                <w:b/>
                <w:bCs/>
                <w:color w:val="000000"/>
                <w:sz w:val="18"/>
                <w:szCs w:val="18"/>
              </w:rPr>
            </w:pPr>
            <w:r w:rsidRPr="00E6343E">
              <w:rPr>
                <w:rFonts w:ascii="Arial" w:hAnsi="Arial" w:cs="Arial"/>
                <w:b/>
                <w:bCs/>
                <w:color w:val="000000"/>
                <w:sz w:val="18"/>
                <w:szCs w:val="18"/>
              </w:rPr>
              <w:t>OBJETIVOS ESTRATÉGICOS</w:t>
            </w:r>
          </w:p>
        </w:tc>
        <w:tc>
          <w:tcPr>
            <w:tcW w:w="6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3AB4A" w14:textId="77777777" w:rsidR="00BE40FA" w:rsidRPr="00E6343E" w:rsidRDefault="00BE40FA">
            <w:pPr>
              <w:jc w:val="center"/>
              <w:rPr>
                <w:rFonts w:ascii="Arial" w:hAnsi="Arial" w:cs="Arial"/>
                <w:b/>
                <w:bCs/>
                <w:color w:val="000000"/>
                <w:sz w:val="18"/>
                <w:szCs w:val="18"/>
              </w:rPr>
            </w:pPr>
            <w:r w:rsidRPr="00E6343E">
              <w:rPr>
                <w:rFonts w:ascii="Arial" w:hAnsi="Arial" w:cs="Arial"/>
                <w:b/>
                <w:bCs/>
                <w:color w:val="000000"/>
                <w:sz w:val="18"/>
                <w:szCs w:val="18"/>
              </w:rPr>
              <w:t>POLÍTICAS INSTIUCIONALES </w:t>
            </w:r>
          </w:p>
        </w:tc>
        <w:tc>
          <w:tcPr>
            <w:tcW w:w="150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F3509" w14:textId="77777777" w:rsidR="00BE40FA" w:rsidRPr="00E6343E" w:rsidRDefault="00BE40FA" w:rsidP="00B87648">
            <w:pPr>
              <w:jc w:val="center"/>
              <w:rPr>
                <w:rFonts w:ascii="Arial" w:hAnsi="Arial" w:cs="Arial"/>
                <w:b/>
                <w:bCs/>
                <w:color w:val="000000"/>
                <w:sz w:val="18"/>
                <w:szCs w:val="18"/>
              </w:rPr>
            </w:pPr>
            <w:r w:rsidRPr="00E6343E">
              <w:rPr>
                <w:rFonts w:ascii="Arial" w:hAnsi="Arial" w:cs="Arial"/>
                <w:b/>
                <w:bCs/>
                <w:color w:val="000000"/>
                <w:sz w:val="18"/>
                <w:szCs w:val="18"/>
              </w:rPr>
              <w:t>METAS</w:t>
            </w:r>
          </w:p>
        </w:tc>
        <w:tc>
          <w:tcPr>
            <w:tcW w:w="639" w:type="pct"/>
            <w:tcBorders>
              <w:top w:val="single" w:sz="4" w:space="0" w:color="auto"/>
              <w:left w:val="nil"/>
              <w:bottom w:val="single" w:sz="4" w:space="0" w:color="auto"/>
              <w:right w:val="single" w:sz="4" w:space="0" w:color="auto"/>
            </w:tcBorders>
            <w:vAlign w:val="center"/>
          </w:tcPr>
          <w:p w14:paraId="5C227D8C" w14:textId="77777777" w:rsidR="00BE40FA" w:rsidRPr="00E6343E" w:rsidRDefault="00BE40FA" w:rsidP="00B87648">
            <w:pPr>
              <w:jc w:val="center"/>
              <w:rPr>
                <w:rFonts w:ascii="Arial" w:hAnsi="Arial" w:cs="Arial"/>
                <w:b/>
                <w:bCs/>
                <w:color w:val="000000"/>
                <w:sz w:val="18"/>
                <w:szCs w:val="18"/>
              </w:rPr>
            </w:pPr>
            <w:r>
              <w:rPr>
                <w:rFonts w:ascii="Arial" w:hAnsi="Arial" w:cs="Arial"/>
                <w:b/>
                <w:bCs/>
                <w:color w:val="000000"/>
                <w:sz w:val="18"/>
                <w:szCs w:val="18"/>
              </w:rPr>
              <w:t>INDICADOR</w:t>
            </w:r>
          </w:p>
        </w:tc>
        <w:tc>
          <w:tcPr>
            <w:tcW w:w="63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37578D" w14:textId="77777777" w:rsidR="00BE40FA" w:rsidRPr="00E6343E" w:rsidRDefault="00BE40FA">
            <w:pPr>
              <w:jc w:val="center"/>
              <w:rPr>
                <w:rFonts w:ascii="Arial" w:hAnsi="Arial" w:cs="Arial"/>
                <w:b/>
                <w:bCs/>
                <w:color w:val="000000"/>
                <w:sz w:val="18"/>
                <w:szCs w:val="18"/>
              </w:rPr>
            </w:pPr>
            <w:r w:rsidRPr="00E6343E">
              <w:rPr>
                <w:rFonts w:ascii="Arial" w:hAnsi="Arial" w:cs="Arial"/>
                <w:b/>
                <w:bCs/>
                <w:color w:val="000000"/>
                <w:sz w:val="18"/>
                <w:szCs w:val="18"/>
              </w:rPr>
              <w:t>RESPONSABLE</w:t>
            </w:r>
          </w:p>
        </w:tc>
        <w:tc>
          <w:tcPr>
            <w:tcW w:w="535"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0268116" w14:textId="77777777" w:rsidR="00BE40FA" w:rsidRPr="00E6343E" w:rsidRDefault="00BE40FA" w:rsidP="008348AB">
            <w:pPr>
              <w:jc w:val="center"/>
              <w:rPr>
                <w:rFonts w:ascii="Arial" w:hAnsi="Arial" w:cs="Arial"/>
                <w:b/>
                <w:bCs/>
                <w:color w:val="000000"/>
                <w:sz w:val="18"/>
                <w:szCs w:val="18"/>
              </w:rPr>
            </w:pPr>
            <w:r w:rsidRPr="00E6343E">
              <w:rPr>
                <w:rFonts w:ascii="Arial" w:hAnsi="Arial" w:cs="Arial"/>
                <w:b/>
                <w:bCs/>
                <w:color w:val="000000"/>
                <w:sz w:val="18"/>
                <w:szCs w:val="18"/>
              </w:rPr>
              <w:t>PRESUPUESTO ASIGNADO</w:t>
            </w:r>
          </w:p>
        </w:tc>
      </w:tr>
      <w:tr w:rsidR="00272356" w:rsidRPr="00E6343E" w14:paraId="1AE14D19" w14:textId="77777777" w:rsidTr="0086380F">
        <w:trPr>
          <w:trHeight w:val="1275"/>
        </w:trPr>
        <w:tc>
          <w:tcPr>
            <w:tcW w:w="1066"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D65E0D"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1. Fortalecer los programas académicos existentes y promover la apertura de nuevas opciones, en los campos de tecnología y ciencias conexas a nivel de grado y posgrado.</w:t>
            </w:r>
          </w:p>
        </w:tc>
        <w:tc>
          <w:tcPr>
            <w:tcW w:w="6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FE2F124" w14:textId="77777777" w:rsidR="00272356" w:rsidRPr="00E6343E" w:rsidRDefault="00272356" w:rsidP="00272356">
            <w:pPr>
              <w:jc w:val="center"/>
              <w:rPr>
                <w:rFonts w:ascii="Arial" w:hAnsi="Arial" w:cs="Arial"/>
                <w:color w:val="000000"/>
                <w:sz w:val="18"/>
                <w:szCs w:val="18"/>
              </w:rPr>
            </w:pPr>
            <w:r w:rsidRPr="00E6343E">
              <w:rPr>
                <w:rFonts w:ascii="Arial" w:hAnsi="Arial" w:cs="Arial"/>
                <w:color w:val="000000"/>
                <w:sz w:val="18"/>
                <w:szCs w:val="18"/>
              </w:rPr>
              <w:t>G: 1, 3, 7, 8.</w:t>
            </w:r>
            <w:r w:rsidRPr="00E6343E">
              <w:rPr>
                <w:rFonts w:ascii="Arial" w:hAnsi="Arial" w:cs="Arial"/>
                <w:color w:val="000000"/>
                <w:sz w:val="18"/>
                <w:szCs w:val="18"/>
              </w:rPr>
              <w:br/>
              <w:t>E: 1.1, 1.3, 3.1, 7.1, 7.2, 8.1, 8.2</w:t>
            </w:r>
          </w:p>
        </w:tc>
        <w:tc>
          <w:tcPr>
            <w:tcW w:w="150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049B271"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1.1.4.1 Coordinar con las diferentes vicerrectorías 14 acciones académicas y de vida estudiantil del Centro Acad</w:t>
            </w:r>
            <w:r>
              <w:rPr>
                <w:rFonts w:ascii="Arial" w:hAnsi="Arial" w:cs="Arial"/>
                <w:color w:val="000000"/>
                <w:sz w:val="18"/>
                <w:szCs w:val="18"/>
              </w:rPr>
              <w:t>é</w:t>
            </w:r>
            <w:r w:rsidRPr="00E6343E">
              <w:rPr>
                <w:rFonts w:ascii="Arial" w:hAnsi="Arial" w:cs="Arial"/>
                <w:color w:val="000000"/>
                <w:sz w:val="18"/>
                <w:szCs w:val="18"/>
              </w:rPr>
              <w:t>mico</w:t>
            </w:r>
          </w:p>
        </w:tc>
        <w:tc>
          <w:tcPr>
            <w:tcW w:w="639" w:type="pct"/>
            <w:tcBorders>
              <w:top w:val="single" w:sz="4" w:space="0" w:color="auto"/>
              <w:left w:val="nil"/>
              <w:bottom w:val="single" w:sz="4" w:space="0" w:color="auto"/>
              <w:right w:val="single" w:sz="4" w:space="0" w:color="auto"/>
            </w:tcBorders>
          </w:tcPr>
          <w:p w14:paraId="064F7404" w14:textId="77777777" w:rsidR="00272356" w:rsidRPr="00E6343E" w:rsidRDefault="00272356" w:rsidP="00272356">
            <w:pPr>
              <w:jc w:val="both"/>
              <w:rPr>
                <w:rFonts w:ascii="Arial" w:hAnsi="Arial" w:cs="Arial"/>
                <w:color w:val="000000"/>
                <w:sz w:val="18"/>
                <w:szCs w:val="18"/>
              </w:rPr>
            </w:pPr>
            <w:r w:rsidRPr="00923B5F">
              <w:rPr>
                <w:rFonts w:ascii="Arial" w:hAnsi="Arial" w:cs="Arial"/>
                <w:color w:val="000000"/>
                <w:sz w:val="18"/>
                <w:szCs w:val="18"/>
              </w:rPr>
              <w:t>1.1.4.1.1:  Cantidad de acciones coordinadas con vicerrectorías</w:t>
            </w:r>
          </w:p>
        </w:tc>
        <w:tc>
          <w:tcPr>
            <w:tcW w:w="6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1228490" w14:textId="77777777" w:rsidR="00272356" w:rsidRPr="00E6343E" w:rsidRDefault="00272356" w:rsidP="00272356">
            <w:pPr>
              <w:rPr>
                <w:rFonts w:ascii="Arial" w:hAnsi="Arial" w:cs="Arial"/>
                <w:color w:val="000000"/>
                <w:sz w:val="18"/>
                <w:szCs w:val="18"/>
              </w:rPr>
            </w:pPr>
            <w:r w:rsidRPr="00E6343E">
              <w:rPr>
                <w:rFonts w:ascii="Arial" w:hAnsi="Arial" w:cs="Arial"/>
                <w:color w:val="000000"/>
                <w:sz w:val="18"/>
                <w:szCs w:val="18"/>
              </w:rPr>
              <w:t>Director de Centro Académico de Limón</w:t>
            </w:r>
          </w:p>
        </w:tc>
        <w:tc>
          <w:tcPr>
            <w:tcW w:w="535" w:type="pct"/>
            <w:tcBorders>
              <w:top w:val="nil"/>
              <w:left w:val="nil"/>
              <w:bottom w:val="single" w:sz="4" w:space="0" w:color="auto"/>
              <w:right w:val="nil"/>
            </w:tcBorders>
            <w:shd w:val="clear" w:color="auto" w:fill="auto"/>
            <w:noWrap/>
            <w:tcMar>
              <w:top w:w="15" w:type="dxa"/>
              <w:left w:w="15" w:type="dxa"/>
              <w:bottom w:w="0" w:type="dxa"/>
              <w:right w:w="15" w:type="dxa"/>
            </w:tcMar>
            <w:hideMark/>
          </w:tcPr>
          <w:p w14:paraId="14444A41" w14:textId="77777777" w:rsidR="00272356" w:rsidRPr="00E6343E" w:rsidRDefault="002E6439" w:rsidP="00272356">
            <w:pPr>
              <w:rPr>
                <w:rFonts w:ascii="Arial" w:hAnsi="Arial" w:cs="Arial"/>
                <w:color w:val="000000"/>
                <w:sz w:val="18"/>
                <w:szCs w:val="18"/>
              </w:rPr>
            </w:pPr>
            <w:r w:rsidRPr="002E6439">
              <w:rPr>
                <w:rFonts w:ascii="Arial" w:hAnsi="Arial" w:cs="Arial"/>
                <w:color w:val="000000"/>
                <w:sz w:val="18"/>
                <w:szCs w:val="18"/>
              </w:rPr>
              <w:t>263</w:t>
            </w:r>
            <w:r>
              <w:rPr>
                <w:rFonts w:ascii="Arial" w:hAnsi="Arial" w:cs="Arial"/>
                <w:color w:val="000000"/>
                <w:sz w:val="18"/>
                <w:szCs w:val="18"/>
              </w:rPr>
              <w:t xml:space="preserve"> </w:t>
            </w:r>
            <w:r w:rsidRPr="002E6439">
              <w:rPr>
                <w:rFonts w:ascii="Arial" w:hAnsi="Arial" w:cs="Arial"/>
                <w:color w:val="000000"/>
                <w:sz w:val="18"/>
                <w:szCs w:val="18"/>
              </w:rPr>
              <w:t>072</w:t>
            </w:r>
            <w:r>
              <w:rPr>
                <w:rFonts w:ascii="Arial" w:hAnsi="Arial" w:cs="Arial"/>
                <w:color w:val="000000"/>
                <w:sz w:val="18"/>
                <w:szCs w:val="18"/>
              </w:rPr>
              <w:t xml:space="preserve"> </w:t>
            </w:r>
            <w:r w:rsidRPr="002E6439">
              <w:rPr>
                <w:rFonts w:ascii="Arial" w:hAnsi="Arial" w:cs="Arial"/>
                <w:color w:val="000000"/>
                <w:sz w:val="18"/>
                <w:szCs w:val="18"/>
              </w:rPr>
              <w:t>411,18</w:t>
            </w:r>
          </w:p>
        </w:tc>
      </w:tr>
      <w:tr w:rsidR="00272356" w:rsidRPr="00E6343E" w14:paraId="4AF07756" w14:textId="77777777" w:rsidTr="0086380F">
        <w:trPr>
          <w:trHeight w:val="1275"/>
        </w:trPr>
        <w:tc>
          <w:tcPr>
            <w:tcW w:w="1066"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057755F"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3. Consolidar la vinculación de la Institución con la sociedad en el marco del modelo del desarrollo sostenible para la edificación conjunta de soluciones a las necesidades del país.</w:t>
            </w:r>
          </w:p>
        </w:tc>
        <w:tc>
          <w:tcPr>
            <w:tcW w:w="6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63EADAE" w14:textId="77777777" w:rsidR="00272356" w:rsidRPr="00E6343E" w:rsidRDefault="00272356" w:rsidP="00272356">
            <w:pPr>
              <w:jc w:val="center"/>
              <w:rPr>
                <w:rFonts w:ascii="Arial" w:hAnsi="Arial" w:cs="Arial"/>
                <w:color w:val="000000"/>
                <w:sz w:val="18"/>
                <w:szCs w:val="18"/>
              </w:rPr>
            </w:pPr>
            <w:r w:rsidRPr="00E6343E">
              <w:rPr>
                <w:rFonts w:ascii="Arial" w:hAnsi="Arial" w:cs="Arial"/>
                <w:color w:val="000000"/>
                <w:sz w:val="18"/>
                <w:szCs w:val="18"/>
              </w:rPr>
              <w:t>G: 2, 3, 4, 5, 6, 8, 10, 14.</w:t>
            </w:r>
            <w:r w:rsidRPr="00E6343E">
              <w:rPr>
                <w:rFonts w:ascii="Arial" w:hAnsi="Arial" w:cs="Arial"/>
                <w:color w:val="000000"/>
                <w:sz w:val="18"/>
                <w:szCs w:val="18"/>
              </w:rPr>
              <w:br/>
              <w:t>E: 2.1, 3.4, 4.2, 5.1, 5.2, 6.1, 8.1, 8.2, 10.1, 10.2, 14.1.</w:t>
            </w:r>
          </w:p>
        </w:tc>
        <w:tc>
          <w:tcPr>
            <w:tcW w:w="150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D99C2D3"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3.1.4.1 Ejecutar 20 acciones relacionadas con el proceso de consolidación y vinculación del Centro Académico y el entorno (sector privado, público, sociedad civil, universidad y estado).</w:t>
            </w:r>
          </w:p>
        </w:tc>
        <w:tc>
          <w:tcPr>
            <w:tcW w:w="639" w:type="pct"/>
            <w:tcBorders>
              <w:top w:val="single" w:sz="4" w:space="0" w:color="auto"/>
              <w:left w:val="nil"/>
              <w:bottom w:val="single" w:sz="4" w:space="0" w:color="auto"/>
              <w:right w:val="single" w:sz="4" w:space="0" w:color="auto"/>
            </w:tcBorders>
          </w:tcPr>
          <w:p w14:paraId="3ED417F5" w14:textId="77777777" w:rsidR="00272356" w:rsidRPr="00E6343E" w:rsidRDefault="00272356" w:rsidP="00272356">
            <w:pPr>
              <w:jc w:val="both"/>
              <w:rPr>
                <w:rFonts w:ascii="Arial" w:hAnsi="Arial" w:cs="Arial"/>
                <w:color w:val="000000"/>
                <w:sz w:val="18"/>
                <w:szCs w:val="18"/>
              </w:rPr>
            </w:pPr>
            <w:r w:rsidRPr="003230BB">
              <w:rPr>
                <w:rFonts w:ascii="Arial" w:hAnsi="Arial" w:cs="Arial"/>
                <w:color w:val="000000"/>
                <w:sz w:val="18"/>
                <w:szCs w:val="18"/>
              </w:rPr>
              <w:t>3.1.4.1.1:  Cantidad de acciones ejecutadas para la vinculación con el entorno</w:t>
            </w:r>
          </w:p>
        </w:tc>
        <w:tc>
          <w:tcPr>
            <w:tcW w:w="6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9A7DCDB" w14:textId="77777777" w:rsidR="00272356" w:rsidRPr="00E6343E" w:rsidRDefault="00272356" w:rsidP="00272356">
            <w:pPr>
              <w:rPr>
                <w:rFonts w:ascii="Arial" w:hAnsi="Arial" w:cs="Arial"/>
                <w:color w:val="000000"/>
                <w:sz w:val="18"/>
                <w:szCs w:val="18"/>
              </w:rPr>
            </w:pPr>
            <w:r w:rsidRPr="00E6343E">
              <w:rPr>
                <w:rFonts w:ascii="Arial" w:hAnsi="Arial" w:cs="Arial"/>
                <w:color w:val="000000"/>
                <w:sz w:val="18"/>
                <w:szCs w:val="18"/>
              </w:rPr>
              <w:t>Director de Centro Académico de Limón</w:t>
            </w:r>
          </w:p>
        </w:tc>
        <w:tc>
          <w:tcPr>
            <w:tcW w:w="535" w:type="pct"/>
            <w:tcBorders>
              <w:top w:val="nil"/>
              <w:left w:val="nil"/>
              <w:bottom w:val="single" w:sz="4" w:space="0" w:color="auto"/>
              <w:right w:val="nil"/>
            </w:tcBorders>
            <w:shd w:val="clear" w:color="auto" w:fill="auto"/>
            <w:noWrap/>
            <w:tcMar>
              <w:top w:w="15" w:type="dxa"/>
              <w:left w:w="15" w:type="dxa"/>
              <w:bottom w:w="0" w:type="dxa"/>
              <w:right w:w="15" w:type="dxa"/>
            </w:tcMar>
            <w:hideMark/>
          </w:tcPr>
          <w:p w14:paraId="67D0A901" w14:textId="77777777" w:rsidR="00272356" w:rsidRPr="00E6343E" w:rsidRDefault="002E6439" w:rsidP="00272356">
            <w:pPr>
              <w:rPr>
                <w:rFonts w:ascii="Arial" w:hAnsi="Arial" w:cs="Arial"/>
                <w:color w:val="000000"/>
                <w:sz w:val="18"/>
                <w:szCs w:val="18"/>
              </w:rPr>
            </w:pPr>
            <w:r w:rsidRPr="002E6439">
              <w:rPr>
                <w:rFonts w:ascii="Arial" w:hAnsi="Arial" w:cs="Arial"/>
                <w:color w:val="000000"/>
                <w:sz w:val="18"/>
                <w:szCs w:val="18"/>
              </w:rPr>
              <w:t>218</w:t>
            </w:r>
            <w:r>
              <w:rPr>
                <w:rFonts w:ascii="Arial" w:hAnsi="Arial" w:cs="Arial"/>
                <w:color w:val="000000"/>
                <w:sz w:val="18"/>
                <w:szCs w:val="18"/>
              </w:rPr>
              <w:t xml:space="preserve"> </w:t>
            </w:r>
            <w:r w:rsidRPr="002E6439">
              <w:rPr>
                <w:rFonts w:ascii="Arial" w:hAnsi="Arial" w:cs="Arial"/>
                <w:color w:val="000000"/>
                <w:sz w:val="18"/>
                <w:szCs w:val="18"/>
              </w:rPr>
              <w:t>769</w:t>
            </w:r>
            <w:r>
              <w:rPr>
                <w:rFonts w:ascii="Arial" w:hAnsi="Arial" w:cs="Arial"/>
                <w:color w:val="000000"/>
                <w:sz w:val="18"/>
                <w:szCs w:val="18"/>
              </w:rPr>
              <w:t xml:space="preserve"> </w:t>
            </w:r>
            <w:r w:rsidRPr="002E6439">
              <w:rPr>
                <w:rFonts w:ascii="Arial" w:hAnsi="Arial" w:cs="Arial"/>
                <w:color w:val="000000"/>
                <w:sz w:val="18"/>
                <w:szCs w:val="18"/>
              </w:rPr>
              <w:t>749</w:t>
            </w:r>
            <w:r>
              <w:rPr>
                <w:rFonts w:ascii="Arial" w:hAnsi="Arial" w:cs="Arial"/>
                <w:color w:val="000000"/>
                <w:sz w:val="18"/>
                <w:szCs w:val="18"/>
              </w:rPr>
              <w:t>,00</w:t>
            </w:r>
          </w:p>
        </w:tc>
      </w:tr>
      <w:tr w:rsidR="00272356" w:rsidRPr="00E6343E" w14:paraId="515207B8" w14:textId="77777777" w:rsidTr="0086380F">
        <w:trPr>
          <w:trHeight w:val="765"/>
        </w:trPr>
        <w:tc>
          <w:tcPr>
            <w:tcW w:w="1066"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61EEE45"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5. Contar con procesos y servicios ágiles, flexibles y oportunos para el desarrollo del quehacer institucional.</w:t>
            </w:r>
          </w:p>
        </w:tc>
        <w:tc>
          <w:tcPr>
            <w:tcW w:w="6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BA7803D" w14:textId="77777777" w:rsidR="00272356" w:rsidRPr="00E6343E" w:rsidRDefault="00272356" w:rsidP="00272356">
            <w:pPr>
              <w:jc w:val="center"/>
              <w:rPr>
                <w:rFonts w:ascii="Arial" w:hAnsi="Arial" w:cs="Arial"/>
                <w:color w:val="000000"/>
                <w:sz w:val="18"/>
                <w:szCs w:val="18"/>
              </w:rPr>
            </w:pPr>
            <w:r w:rsidRPr="00E6343E">
              <w:rPr>
                <w:rFonts w:ascii="Arial" w:hAnsi="Arial" w:cs="Arial"/>
                <w:color w:val="000000"/>
                <w:sz w:val="18"/>
                <w:szCs w:val="18"/>
              </w:rPr>
              <w:t>G: 8, 15</w:t>
            </w:r>
            <w:r w:rsidRPr="00E6343E">
              <w:rPr>
                <w:rFonts w:ascii="Arial" w:hAnsi="Arial" w:cs="Arial"/>
                <w:color w:val="000000"/>
                <w:sz w:val="18"/>
                <w:szCs w:val="18"/>
              </w:rPr>
              <w:br/>
              <w:t>E: 8.1, 8.2, 15.1.</w:t>
            </w:r>
          </w:p>
        </w:tc>
        <w:tc>
          <w:tcPr>
            <w:tcW w:w="150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3EFA6B0"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5.1.4.1 Desarrollar 3 procesos de mejora en los servicios que brinda el Centro Académico</w:t>
            </w:r>
          </w:p>
        </w:tc>
        <w:tc>
          <w:tcPr>
            <w:tcW w:w="639" w:type="pct"/>
            <w:tcBorders>
              <w:top w:val="single" w:sz="4" w:space="0" w:color="auto"/>
              <w:left w:val="nil"/>
              <w:bottom w:val="single" w:sz="4" w:space="0" w:color="auto"/>
              <w:right w:val="single" w:sz="4" w:space="0" w:color="auto"/>
            </w:tcBorders>
          </w:tcPr>
          <w:p w14:paraId="6BDA7198" w14:textId="77777777" w:rsidR="00272356" w:rsidRPr="00E6343E" w:rsidRDefault="00272356" w:rsidP="00272356">
            <w:pPr>
              <w:jc w:val="both"/>
              <w:rPr>
                <w:rFonts w:ascii="Arial" w:hAnsi="Arial" w:cs="Arial"/>
                <w:color w:val="000000"/>
                <w:sz w:val="18"/>
                <w:szCs w:val="18"/>
              </w:rPr>
            </w:pPr>
            <w:r w:rsidRPr="00C01859">
              <w:rPr>
                <w:rFonts w:ascii="Arial" w:hAnsi="Arial" w:cs="Arial"/>
                <w:color w:val="000000"/>
                <w:sz w:val="18"/>
                <w:szCs w:val="18"/>
              </w:rPr>
              <w:t>5.1.4.1.1 Cantidad de procesos desarrollados para la mejora en los servicios</w:t>
            </w:r>
          </w:p>
        </w:tc>
        <w:tc>
          <w:tcPr>
            <w:tcW w:w="6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44D53F" w14:textId="77777777" w:rsidR="00272356" w:rsidRPr="00E6343E" w:rsidRDefault="00272356" w:rsidP="00272356">
            <w:pPr>
              <w:rPr>
                <w:rFonts w:ascii="Arial" w:hAnsi="Arial" w:cs="Arial"/>
                <w:color w:val="000000"/>
                <w:sz w:val="18"/>
                <w:szCs w:val="18"/>
              </w:rPr>
            </w:pPr>
            <w:r w:rsidRPr="00E6343E">
              <w:rPr>
                <w:rFonts w:ascii="Arial" w:hAnsi="Arial" w:cs="Arial"/>
                <w:color w:val="000000"/>
                <w:sz w:val="18"/>
                <w:szCs w:val="18"/>
              </w:rPr>
              <w:t>Director de Centro Académico de Limón</w:t>
            </w:r>
          </w:p>
        </w:tc>
        <w:tc>
          <w:tcPr>
            <w:tcW w:w="535" w:type="pct"/>
            <w:tcBorders>
              <w:top w:val="nil"/>
              <w:left w:val="nil"/>
              <w:bottom w:val="single" w:sz="4" w:space="0" w:color="auto"/>
              <w:right w:val="nil"/>
            </w:tcBorders>
            <w:shd w:val="clear" w:color="auto" w:fill="auto"/>
            <w:noWrap/>
            <w:tcMar>
              <w:top w:w="15" w:type="dxa"/>
              <w:left w:w="15" w:type="dxa"/>
              <w:bottom w:w="0" w:type="dxa"/>
              <w:right w:w="15" w:type="dxa"/>
            </w:tcMar>
            <w:hideMark/>
          </w:tcPr>
          <w:p w14:paraId="09B5A3A3" w14:textId="77777777" w:rsidR="00272356" w:rsidRDefault="00272356" w:rsidP="00272356">
            <w:pPr>
              <w:rPr>
                <w:rFonts w:ascii="Arial" w:hAnsi="Arial" w:cs="Arial"/>
                <w:color w:val="000000"/>
                <w:sz w:val="18"/>
                <w:szCs w:val="18"/>
              </w:rPr>
            </w:pPr>
            <w:r>
              <w:rPr>
                <w:rFonts w:ascii="Arial" w:hAnsi="Arial" w:cs="Arial"/>
                <w:color w:val="000000"/>
                <w:sz w:val="18"/>
                <w:szCs w:val="18"/>
              </w:rPr>
              <w:t>38 929 348,02</w:t>
            </w:r>
          </w:p>
          <w:p w14:paraId="18535E36" w14:textId="77777777" w:rsidR="00272356" w:rsidRPr="00E6343E" w:rsidRDefault="00272356" w:rsidP="00272356">
            <w:pPr>
              <w:rPr>
                <w:rFonts w:ascii="Arial" w:hAnsi="Arial" w:cs="Arial"/>
                <w:color w:val="000000"/>
                <w:sz w:val="18"/>
                <w:szCs w:val="18"/>
              </w:rPr>
            </w:pPr>
          </w:p>
        </w:tc>
      </w:tr>
    </w:tbl>
    <w:p w14:paraId="52FF1055" w14:textId="77777777" w:rsidR="00B171D6" w:rsidRPr="00BC1C91" w:rsidRDefault="00E6343E" w:rsidP="00E6343E">
      <w:pPr>
        <w:pStyle w:val="Prrafodelista"/>
        <w:ind w:left="-284"/>
        <w:rPr>
          <w:rFonts w:ascii="Arial" w:hAnsi="Arial" w:cs="Arial"/>
        </w:rPr>
      </w:pPr>
      <w:r w:rsidRPr="00BC1C91">
        <w:rPr>
          <w:rFonts w:ascii="Arial" w:hAnsi="Arial" w:cs="Arial"/>
          <w:color w:val="FF0000"/>
          <w:highlight w:val="yellow"/>
        </w:rPr>
        <w:t xml:space="preserve"> </w:t>
      </w:r>
      <w:r w:rsidR="00B171D6" w:rsidRPr="00BC1C91">
        <w:rPr>
          <w:rFonts w:ascii="Arial" w:hAnsi="Arial" w:cs="Arial"/>
        </w:rPr>
        <w:br w:type="page"/>
      </w:r>
    </w:p>
    <w:p w14:paraId="1E227BB3" w14:textId="77777777" w:rsidR="009B7941" w:rsidRPr="00E6343E" w:rsidRDefault="009B7941" w:rsidP="00187E69">
      <w:pPr>
        <w:pStyle w:val="Ttulo3"/>
        <w:numPr>
          <w:ilvl w:val="0"/>
          <w:numId w:val="0"/>
        </w:numPr>
        <w:ind w:left="720"/>
        <w:jc w:val="center"/>
        <w:rPr>
          <w:rFonts w:ascii="Arial" w:hAnsi="Arial" w:cs="Arial"/>
          <w:sz w:val="22"/>
          <w:szCs w:val="20"/>
        </w:rPr>
      </w:pPr>
      <w:bookmarkStart w:id="290" w:name="_Toc33782667"/>
      <w:r w:rsidRPr="00E6343E">
        <w:rPr>
          <w:rFonts w:ascii="Arial" w:hAnsi="Arial" w:cs="Arial"/>
          <w:sz w:val="22"/>
          <w:szCs w:val="20"/>
        </w:rPr>
        <w:lastRenderedPageBreak/>
        <w:t>SUB-PROGRAMA 1.5: CENTRO ACADÉMICO DE ALAJUELA</w:t>
      </w:r>
      <w:bookmarkEnd w:id="290"/>
    </w:p>
    <w:p w14:paraId="2BF04E4E" w14:textId="77777777" w:rsidR="009B7941" w:rsidRPr="00E6343E" w:rsidRDefault="009B7941" w:rsidP="009B7941">
      <w:pPr>
        <w:pStyle w:val="Ttulo4"/>
        <w:numPr>
          <w:ilvl w:val="0"/>
          <w:numId w:val="0"/>
        </w:numPr>
        <w:ind w:left="2638" w:hanging="2013"/>
        <w:rPr>
          <w:rFonts w:ascii="Arial" w:hAnsi="Arial" w:cs="Arial"/>
          <w:color w:val="auto"/>
          <w:szCs w:val="20"/>
        </w:rPr>
      </w:pPr>
    </w:p>
    <w:p w14:paraId="3CF8DCBB" w14:textId="77777777" w:rsidR="009B7941" w:rsidRPr="00E6343E" w:rsidRDefault="006C0947" w:rsidP="00DE2560">
      <w:pPr>
        <w:pStyle w:val="CUADROS"/>
      </w:pPr>
      <w:bookmarkStart w:id="291" w:name="_Toc524333719"/>
      <w:bookmarkStart w:id="292" w:name="_Toc33614812"/>
      <w:r w:rsidRPr="00E6343E">
        <w:t xml:space="preserve">Consolidado del PAO </w:t>
      </w:r>
      <w:r w:rsidR="00A06A8D" w:rsidRPr="00E6343E">
        <w:t>20</w:t>
      </w:r>
      <w:r w:rsidR="00AE633A" w:rsidRPr="00E6343E">
        <w:t>20</w:t>
      </w:r>
      <w:r w:rsidRPr="00E6343E">
        <w:t xml:space="preserve"> del</w:t>
      </w:r>
      <w:r w:rsidR="009B7941" w:rsidRPr="00E6343E">
        <w:t xml:space="preserve"> Sub-Programa 1.5 Centro Académico de Alajuela</w:t>
      </w:r>
      <w:bookmarkEnd w:id="291"/>
      <w:r w:rsidR="00E06105" w:rsidRPr="00E6343E">
        <w:t xml:space="preserve"> y su vinculación presupuestaria</w:t>
      </w:r>
      <w:bookmarkEnd w:id="292"/>
    </w:p>
    <w:tbl>
      <w:tblPr>
        <w:tblW w:w="5000" w:type="pct"/>
        <w:tblCellMar>
          <w:left w:w="0" w:type="dxa"/>
          <w:right w:w="0" w:type="dxa"/>
        </w:tblCellMar>
        <w:tblLook w:val="04A0" w:firstRow="1" w:lastRow="0" w:firstColumn="1" w:lastColumn="0" w:noHBand="0" w:noVBand="1"/>
      </w:tblPr>
      <w:tblGrid>
        <w:gridCol w:w="2688"/>
        <w:gridCol w:w="1601"/>
        <w:gridCol w:w="4128"/>
        <w:gridCol w:w="1597"/>
        <w:gridCol w:w="1600"/>
        <w:gridCol w:w="1392"/>
      </w:tblGrid>
      <w:tr w:rsidR="00BE40FA" w:rsidRPr="00E6343E" w14:paraId="763761A2" w14:textId="77777777" w:rsidTr="009B0A5A">
        <w:trPr>
          <w:trHeight w:val="510"/>
        </w:trPr>
        <w:tc>
          <w:tcPr>
            <w:tcW w:w="10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8B5F8" w14:textId="77777777" w:rsidR="00BE40FA" w:rsidRPr="00E6343E" w:rsidRDefault="00BE40FA" w:rsidP="00B87648">
            <w:pPr>
              <w:jc w:val="center"/>
              <w:rPr>
                <w:rFonts w:ascii="Arial" w:hAnsi="Arial" w:cs="Arial"/>
                <w:b/>
                <w:bCs/>
                <w:color w:val="000000"/>
                <w:sz w:val="18"/>
                <w:szCs w:val="18"/>
              </w:rPr>
            </w:pPr>
            <w:r w:rsidRPr="00E6343E">
              <w:rPr>
                <w:rFonts w:ascii="Arial" w:hAnsi="Arial" w:cs="Arial"/>
                <w:b/>
                <w:bCs/>
                <w:color w:val="000000"/>
                <w:sz w:val="18"/>
                <w:szCs w:val="18"/>
              </w:rPr>
              <w:t>OBJETIVOS ESTRATÉGICOS</w:t>
            </w:r>
          </w:p>
        </w:tc>
        <w:tc>
          <w:tcPr>
            <w:tcW w:w="6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9C23C" w14:textId="77777777" w:rsidR="00BE40FA" w:rsidRPr="00E6343E" w:rsidRDefault="00BE40FA">
            <w:pPr>
              <w:jc w:val="center"/>
              <w:rPr>
                <w:rFonts w:ascii="Arial" w:hAnsi="Arial" w:cs="Arial"/>
                <w:b/>
                <w:bCs/>
                <w:color w:val="000000"/>
                <w:sz w:val="18"/>
                <w:szCs w:val="18"/>
              </w:rPr>
            </w:pPr>
            <w:r w:rsidRPr="00E6343E">
              <w:rPr>
                <w:rFonts w:ascii="Arial" w:hAnsi="Arial" w:cs="Arial"/>
                <w:b/>
                <w:bCs/>
                <w:color w:val="000000"/>
                <w:sz w:val="18"/>
                <w:szCs w:val="18"/>
              </w:rPr>
              <w:t>POLÍTICAS INSTIUCIONALES </w:t>
            </w:r>
          </w:p>
        </w:tc>
        <w:tc>
          <w:tcPr>
            <w:tcW w:w="158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8D5B27" w14:textId="77777777" w:rsidR="00BE40FA" w:rsidRPr="00E6343E" w:rsidRDefault="00BE40FA" w:rsidP="00B87648">
            <w:pPr>
              <w:jc w:val="center"/>
              <w:rPr>
                <w:rFonts w:ascii="Arial" w:hAnsi="Arial" w:cs="Arial"/>
                <w:b/>
                <w:bCs/>
                <w:color w:val="000000"/>
                <w:sz w:val="18"/>
                <w:szCs w:val="18"/>
              </w:rPr>
            </w:pPr>
            <w:r w:rsidRPr="00E6343E">
              <w:rPr>
                <w:rFonts w:ascii="Arial" w:hAnsi="Arial" w:cs="Arial"/>
                <w:b/>
                <w:bCs/>
                <w:color w:val="000000"/>
                <w:sz w:val="18"/>
                <w:szCs w:val="18"/>
              </w:rPr>
              <w:t>METAS</w:t>
            </w:r>
          </w:p>
        </w:tc>
        <w:tc>
          <w:tcPr>
            <w:tcW w:w="614" w:type="pct"/>
            <w:tcBorders>
              <w:top w:val="single" w:sz="4" w:space="0" w:color="auto"/>
              <w:left w:val="nil"/>
              <w:bottom w:val="single" w:sz="4" w:space="0" w:color="auto"/>
              <w:right w:val="single" w:sz="4" w:space="0" w:color="auto"/>
            </w:tcBorders>
            <w:vAlign w:val="center"/>
          </w:tcPr>
          <w:p w14:paraId="2CEEBB77" w14:textId="77777777" w:rsidR="00BE40FA" w:rsidRPr="00E6343E" w:rsidRDefault="00BE40FA" w:rsidP="00B87648">
            <w:pPr>
              <w:jc w:val="center"/>
              <w:rPr>
                <w:rFonts w:ascii="Arial" w:hAnsi="Arial" w:cs="Arial"/>
                <w:b/>
                <w:bCs/>
                <w:color w:val="000000"/>
                <w:sz w:val="18"/>
                <w:szCs w:val="18"/>
              </w:rPr>
            </w:pPr>
            <w:r>
              <w:rPr>
                <w:rFonts w:ascii="Arial" w:hAnsi="Arial" w:cs="Arial"/>
                <w:b/>
                <w:bCs/>
                <w:color w:val="000000"/>
                <w:sz w:val="18"/>
                <w:szCs w:val="18"/>
              </w:rPr>
              <w:t>INDICADOR</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9A84F8" w14:textId="77777777" w:rsidR="00BE40FA" w:rsidRPr="00E6343E" w:rsidRDefault="00BE40FA">
            <w:pPr>
              <w:jc w:val="center"/>
              <w:rPr>
                <w:rFonts w:ascii="Arial" w:hAnsi="Arial" w:cs="Arial"/>
                <w:b/>
                <w:bCs/>
                <w:color w:val="000000"/>
                <w:sz w:val="18"/>
                <w:szCs w:val="18"/>
              </w:rPr>
            </w:pPr>
            <w:r w:rsidRPr="00E6343E">
              <w:rPr>
                <w:rFonts w:ascii="Arial" w:hAnsi="Arial" w:cs="Arial"/>
                <w:b/>
                <w:bCs/>
                <w:color w:val="000000"/>
                <w:sz w:val="18"/>
                <w:szCs w:val="18"/>
              </w:rPr>
              <w:t>RESPONSABLE</w:t>
            </w:r>
          </w:p>
        </w:tc>
        <w:tc>
          <w:tcPr>
            <w:tcW w:w="535"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BEBF58A" w14:textId="77777777" w:rsidR="00BE40FA" w:rsidRPr="00E6343E" w:rsidRDefault="00BE40FA" w:rsidP="005B7CE5">
            <w:pPr>
              <w:jc w:val="center"/>
              <w:rPr>
                <w:rFonts w:ascii="Arial" w:hAnsi="Arial" w:cs="Arial"/>
                <w:b/>
                <w:bCs/>
                <w:color w:val="000000"/>
                <w:sz w:val="18"/>
                <w:szCs w:val="18"/>
              </w:rPr>
            </w:pPr>
            <w:r w:rsidRPr="00E6343E">
              <w:rPr>
                <w:rFonts w:ascii="Arial" w:hAnsi="Arial" w:cs="Arial"/>
                <w:b/>
                <w:bCs/>
                <w:color w:val="000000"/>
                <w:sz w:val="18"/>
                <w:szCs w:val="18"/>
              </w:rPr>
              <w:t>PRESUPUESTO ASIGNADO</w:t>
            </w:r>
          </w:p>
        </w:tc>
      </w:tr>
      <w:tr w:rsidR="00272356" w:rsidRPr="00E6343E" w14:paraId="6683E32F" w14:textId="77777777" w:rsidTr="009B0A5A">
        <w:trPr>
          <w:trHeight w:val="1290"/>
        </w:trPr>
        <w:tc>
          <w:tcPr>
            <w:tcW w:w="103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5A96E06"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1. Fortalecer los programas académicos existentes y promover la apertura de nuevas opciones, en los campos de tecnología y ciencias conexas a nivel de grado y posgrado.</w:t>
            </w:r>
          </w:p>
        </w:tc>
        <w:tc>
          <w:tcPr>
            <w:tcW w:w="6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FEEC4DC" w14:textId="77777777" w:rsidR="00272356" w:rsidRPr="00E6343E" w:rsidRDefault="00272356" w:rsidP="00272356">
            <w:pPr>
              <w:jc w:val="center"/>
              <w:rPr>
                <w:rFonts w:ascii="Arial" w:hAnsi="Arial" w:cs="Arial"/>
                <w:color w:val="000000"/>
                <w:sz w:val="18"/>
                <w:szCs w:val="18"/>
              </w:rPr>
            </w:pPr>
            <w:r w:rsidRPr="00E6343E">
              <w:rPr>
                <w:rFonts w:ascii="Arial" w:hAnsi="Arial" w:cs="Arial"/>
                <w:color w:val="000000"/>
                <w:sz w:val="18"/>
                <w:szCs w:val="18"/>
              </w:rPr>
              <w:t>G: 1, 3, 7, 8.</w:t>
            </w:r>
            <w:r w:rsidRPr="00E6343E">
              <w:rPr>
                <w:rFonts w:ascii="Arial" w:hAnsi="Arial" w:cs="Arial"/>
                <w:color w:val="000000"/>
                <w:sz w:val="18"/>
                <w:szCs w:val="18"/>
              </w:rPr>
              <w:br/>
              <w:t>E: 1.1, 1.3, 3.1, 7.1, 7.2, 8.1, 8.2.</w:t>
            </w:r>
          </w:p>
        </w:tc>
        <w:tc>
          <w:tcPr>
            <w:tcW w:w="1587"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602D5E1"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1.1.5.1: Coordinar con las diferentes vicer</w:t>
            </w:r>
            <w:r>
              <w:rPr>
                <w:rFonts w:ascii="Arial" w:hAnsi="Arial" w:cs="Arial"/>
                <w:color w:val="000000"/>
                <w:sz w:val="18"/>
                <w:szCs w:val="18"/>
              </w:rPr>
              <w:t>r</w:t>
            </w:r>
            <w:r w:rsidRPr="00E6343E">
              <w:rPr>
                <w:rFonts w:ascii="Arial" w:hAnsi="Arial" w:cs="Arial"/>
                <w:color w:val="000000"/>
                <w:sz w:val="18"/>
                <w:szCs w:val="18"/>
              </w:rPr>
              <w:t>ectorías 14 acciones académicas y de vida estudiantil del Centro Académico.</w:t>
            </w:r>
          </w:p>
        </w:tc>
        <w:tc>
          <w:tcPr>
            <w:tcW w:w="614" w:type="pct"/>
            <w:tcBorders>
              <w:top w:val="single" w:sz="4" w:space="0" w:color="auto"/>
              <w:left w:val="nil"/>
              <w:bottom w:val="single" w:sz="4" w:space="0" w:color="auto"/>
              <w:right w:val="single" w:sz="4" w:space="0" w:color="auto"/>
            </w:tcBorders>
          </w:tcPr>
          <w:p w14:paraId="45D40E27" w14:textId="77777777" w:rsidR="00272356" w:rsidRPr="00E6343E" w:rsidRDefault="00272356" w:rsidP="00272356">
            <w:pPr>
              <w:jc w:val="both"/>
              <w:rPr>
                <w:rFonts w:ascii="Arial" w:hAnsi="Arial" w:cs="Arial"/>
                <w:color w:val="000000"/>
                <w:sz w:val="18"/>
                <w:szCs w:val="18"/>
              </w:rPr>
            </w:pPr>
            <w:r w:rsidRPr="001759EB">
              <w:rPr>
                <w:rFonts w:ascii="Arial" w:hAnsi="Arial" w:cs="Arial"/>
                <w:color w:val="000000"/>
                <w:sz w:val="18"/>
                <w:szCs w:val="18"/>
              </w:rPr>
              <w:t>1.1.5.1.1:  Cantidad de acciones coordinadas con vicerrectorías</w:t>
            </w:r>
          </w:p>
        </w:tc>
        <w:tc>
          <w:tcPr>
            <w:tcW w:w="61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32FB9D8" w14:textId="77777777" w:rsidR="00272356" w:rsidRPr="00E6343E" w:rsidRDefault="00272356" w:rsidP="00272356">
            <w:pPr>
              <w:rPr>
                <w:rFonts w:ascii="Arial" w:hAnsi="Arial" w:cs="Arial"/>
                <w:color w:val="000000"/>
                <w:sz w:val="18"/>
                <w:szCs w:val="18"/>
              </w:rPr>
            </w:pPr>
            <w:r w:rsidRPr="00E6343E">
              <w:rPr>
                <w:rFonts w:ascii="Arial" w:hAnsi="Arial" w:cs="Arial"/>
                <w:color w:val="000000"/>
                <w:sz w:val="18"/>
                <w:szCs w:val="18"/>
              </w:rPr>
              <w:t>Director de Centro Académico Alajuela</w:t>
            </w:r>
          </w:p>
        </w:tc>
        <w:tc>
          <w:tcPr>
            <w:tcW w:w="535" w:type="pct"/>
            <w:tcBorders>
              <w:top w:val="nil"/>
              <w:left w:val="nil"/>
              <w:bottom w:val="single" w:sz="4" w:space="0" w:color="auto"/>
              <w:right w:val="nil"/>
            </w:tcBorders>
            <w:shd w:val="clear" w:color="auto" w:fill="auto"/>
            <w:noWrap/>
            <w:tcMar>
              <w:top w:w="15" w:type="dxa"/>
              <w:left w:w="15" w:type="dxa"/>
              <w:bottom w:w="0" w:type="dxa"/>
              <w:right w:w="15" w:type="dxa"/>
            </w:tcMar>
            <w:hideMark/>
          </w:tcPr>
          <w:p w14:paraId="08F97ED8" w14:textId="77777777" w:rsidR="00272356" w:rsidRPr="00E6343E" w:rsidRDefault="00AC2EB1" w:rsidP="00272356">
            <w:pPr>
              <w:jc w:val="right"/>
              <w:rPr>
                <w:rFonts w:ascii="Arial" w:hAnsi="Arial" w:cs="Arial"/>
                <w:color w:val="000000"/>
                <w:sz w:val="18"/>
                <w:szCs w:val="18"/>
              </w:rPr>
            </w:pPr>
            <w:r w:rsidRPr="00AC2EB1">
              <w:rPr>
                <w:rFonts w:ascii="Arial" w:hAnsi="Arial" w:cs="Arial"/>
                <w:color w:val="000000"/>
                <w:sz w:val="18"/>
                <w:szCs w:val="18"/>
              </w:rPr>
              <w:t>124</w:t>
            </w:r>
            <w:r>
              <w:rPr>
                <w:rFonts w:ascii="Arial" w:hAnsi="Arial" w:cs="Arial"/>
                <w:color w:val="000000"/>
                <w:sz w:val="18"/>
                <w:szCs w:val="18"/>
              </w:rPr>
              <w:t xml:space="preserve"> </w:t>
            </w:r>
            <w:r w:rsidRPr="00AC2EB1">
              <w:rPr>
                <w:rFonts w:ascii="Arial" w:hAnsi="Arial" w:cs="Arial"/>
                <w:color w:val="000000"/>
                <w:sz w:val="18"/>
                <w:szCs w:val="18"/>
              </w:rPr>
              <w:t>607</w:t>
            </w:r>
            <w:r>
              <w:rPr>
                <w:rFonts w:ascii="Arial" w:hAnsi="Arial" w:cs="Arial"/>
                <w:color w:val="000000"/>
                <w:sz w:val="18"/>
                <w:szCs w:val="18"/>
              </w:rPr>
              <w:t xml:space="preserve"> </w:t>
            </w:r>
            <w:r w:rsidRPr="00AC2EB1">
              <w:rPr>
                <w:rFonts w:ascii="Arial" w:hAnsi="Arial" w:cs="Arial"/>
                <w:color w:val="000000"/>
                <w:sz w:val="18"/>
                <w:szCs w:val="18"/>
              </w:rPr>
              <w:t>510,35</w:t>
            </w:r>
          </w:p>
        </w:tc>
      </w:tr>
      <w:tr w:rsidR="00272356" w:rsidRPr="00E6343E" w14:paraId="1520AC47" w14:textId="77777777" w:rsidTr="009B0A5A">
        <w:trPr>
          <w:trHeight w:val="1530"/>
        </w:trPr>
        <w:tc>
          <w:tcPr>
            <w:tcW w:w="103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AF5D2F"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3. Consolidar la vinculación de la Institución con la sociedad en el marco del modelo del desarrollo sostenible para la edificación conjunta de soluciones a las necesidades del país.</w:t>
            </w:r>
          </w:p>
        </w:tc>
        <w:tc>
          <w:tcPr>
            <w:tcW w:w="6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96CF7C" w14:textId="77777777" w:rsidR="00272356" w:rsidRPr="00E6343E" w:rsidRDefault="00272356" w:rsidP="00272356">
            <w:pPr>
              <w:jc w:val="center"/>
              <w:rPr>
                <w:rFonts w:ascii="Arial" w:hAnsi="Arial" w:cs="Arial"/>
                <w:color w:val="000000"/>
                <w:sz w:val="18"/>
                <w:szCs w:val="18"/>
              </w:rPr>
            </w:pPr>
            <w:r w:rsidRPr="00E6343E">
              <w:rPr>
                <w:rFonts w:ascii="Arial" w:hAnsi="Arial" w:cs="Arial"/>
                <w:color w:val="000000"/>
                <w:sz w:val="18"/>
                <w:szCs w:val="18"/>
              </w:rPr>
              <w:t>G: 2, 3, 4, 5, 6, 8, 10, 14.</w:t>
            </w:r>
            <w:r w:rsidRPr="00E6343E">
              <w:rPr>
                <w:rFonts w:ascii="Arial" w:hAnsi="Arial" w:cs="Arial"/>
                <w:color w:val="000000"/>
                <w:sz w:val="18"/>
                <w:szCs w:val="18"/>
              </w:rPr>
              <w:br/>
              <w:t>E: 2.1, 3.4, 4.2, 5.1, 5.2, 6.1, 8.1, 8.2, 10.1, 10.2, 14.1.</w:t>
            </w:r>
          </w:p>
        </w:tc>
        <w:tc>
          <w:tcPr>
            <w:tcW w:w="1587"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AA281D2"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3.1.5.1: Ejecutar 10 acciones relacionadas con el proceso de consolidación y vinculación del Centro Académico y el entorno (sector privado, público, sociedad civil, universidad y estado).</w:t>
            </w:r>
          </w:p>
        </w:tc>
        <w:tc>
          <w:tcPr>
            <w:tcW w:w="614" w:type="pct"/>
            <w:tcBorders>
              <w:top w:val="single" w:sz="4" w:space="0" w:color="auto"/>
              <w:left w:val="nil"/>
              <w:bottom w:val="single" w:sz="4" w:space="0" w:color="auto"/>
              <w:right w:val="single" w:sz="4" w:space="0" w:color="auto"/>
            </w:tcBorders>
          </w:tcPr>
          <w:p w14:paraId="675B0A7C" w14:textId="77777777" w:rsidR="00272356" w:rsidRPr="00E6343E" w:rsidRDefault="00272356" w:rsidP="00272356">
            <w:pPr>
              <w:jc w:val="both"/>
              <w:rPr>
                <w:rFonts w:ascii="Arial" w:hAnsi="Arial" w:cs="Arial"/>
                <w:color w:val="000000"/>
                <w:sz w:val="18"/>
                <w:szCs w:val="18"/>
              </w:rPr>
            </w:pPr>
            <w:r w:rsidRPr="00F04999">
              <w:rPr>
                <w:rFonts w:ascii="Arial" w:hAnsi="Arial" w:cs="Arial"/>
                <w:color w:val="000000"/>
                <w:sz w:val="18"/>
                <w:szCs w:val="18"/>
              </w:rPr>
              <w:t>3.1.5.1.1:  Cantidad de acciones ejecutadas para la vinculación con el entorno</w:t>
            </w:r>
          </w:p>
        </w:tc>
        <w:tc>
          <w:tcPr>
            <w:tcW w:w="61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AAE35E7" w14:textId="77777777" w:rsidR="00272356" w:rsidRPr="00E6343E" w:rsidRDefault="00272356" w:rsidP="00272356">
            <w:pPr>
              <w:rPr>
                <w:rFonts w:ascii="Arial" w:hAnsi="Arial" w:cs="Arial"/>
                <w:color w:val="000000"/>
                <w:sz w:val="18"/>
                <w:szCs w:val="18"/>
              </w:rPr>
            </w:pPr>
            <w:r w:rsidRPr="00E6343E">
              <w:rPr>
                <w:rFonts w:ascii="Arial" w:hAnsi="Arial" w:cs="Arial"/>
                <w:color w:val="000000"/>
                <w:sz w:val="18"/>
                <w:szCs w:val="18"/>
              </w:rPr>
              <w:t>Director de Centro Académico Alajuela</w:t>
            </w:r>
          </w:p>
        </w:tc>
        <w:tc>
          <w:tcPr>
            <w:tcW w:w="535" w:type="pct"/>
            <w:tcBorders>
              <w:top w:val="nil"/>
              <w:left w:val="nil"/>
              <w:bottom w:val="single" w:sz="4" w:space="0" w:color="auto"/>
              <w:right w:val="nil"/>
            </w:tcBorders>
            <w:shd w:val="clear" w:color="auto" w:fill="auto"/>
            <w:noWrap/>
            <w:tcMar>
              <w:top w:w="15" w:type="dxa"/>
              <w:left w:w="15" w:type="dxa"/>
              <w:bottom w:w="0" w:type="dxa"/>
              <w:right w:w="15" w:type="dxa"/>
            </w:tcMar>
            <w:hideMark/>
          </w:tcPr>
          <w:p w14:paraId="7856A63F" w14:textId="77777777" w:rsidR="00272356" w:rsidRDefault="00272356" w:rsidP="00272356">
            <w:pPr>
              <w:jc w:val="right"/>
              <w:rPr>
                <w:rFonts w:ascii="Arial" w:hAnsi="Arial" w:cs="Arial"/>
                <w:color w:val="000000"/>
                <w:sz w:val="18"/>
                <w:szCs w:val="18"/>
              </w:rPr>
            </w:pPr>
            <w:r w:rsidRPr="00E6343E">
              <w:rPr>
                <w:rFonts w:ascii="Arial" w:hAnsi="Arial" w:cs="Arial"/>
                <w:color w:val="000000"/>
                <w:sz w:val="18"/>
                <w:szCs w:val="18"/>
              </w:rPr>
              <w:t> </w:t>
            </w:r>
            <w:r w:rsidR="00771A8C">
              <w:rPr>
                <w:rFonts w:ascii="Arial" w:hAnsi="Arial" w:cs="Arial"/>
                <w:color w:val="000000"/>
                <w:sz w:val="18"/>
                <w:szCs w:val="18"/>
              </w:rPr>
              <w:t>62 303 755,17</w:t>
            </w:r>
          </w:p>
          <w:p w14:paraId="2F34BC18" w14:textId="77777777" w:rsidR="00272356" w:rsidRPr="00E6343E" w:rsidRDefault="00272356" w:rsidP="00272356">
            <w:pPr>
              <w:jc w:val="right"/>
              <w:rPr>
                <w:rFonts w:ascii="Arial" w:hAnsi="Arial" w:cs="Arial"/>
                <w:color w:val="000000"/>
                <w:sz w:val="18"/>
                <w:szCs w:val="18"/>
              </w:rPr>
            </w:pPr>
          </w:p>
        </w:tc>
      </w:tr>
      <w:tr w:rsidR="00272356" w:rsidRPr="00E6343E" w14:paraId="33E38DF7" w14:textId="77777777" w:rsidTr="009B0A5A">
        <w:trPr>
          <w:trHeight w:val="780"/>
        </w:trPr>
        <w:tc>
          <w:tcPr>
            <w:tcW w:w="103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17DE52E"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5. Contar con procesos y servicios ágiles, flexibles y oportunos para el desarrollo del quehacer institucional.</w:t>
            </w:r>
          </w:p>
        </w:tc>
        <w:tc>
          <w:tcPr>
            <w:tcW w:w="6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5CDD0D4" w14:textId="77777777" w:rsidR="00272356" w:rsidRPr="00E6343E" w:rsidRDefault="00272356" w:rsidP="00272356">
            <w:pPr>
              <w:jc w:val="center"/>
              <w:rPr>
                <w:rFonts w:ascii="Arial" w:hAnsi="Arial" w:cs="Arial"/>
                <w:color w:val="000000"/>
                <w:sz w:val="18"/>
                <w:szCs w:val="18"/>
              </w:rPr>
            </w:pPr>
            <w:r w:rsidRPr="00E6343E">
              <w:rPr>
                <w:rFonts w:ascii="Arial" w:hAnsi="Arial" w:cs="Arial"/>
                <w:color w:val="000000"/>
                <w:sz w:val="18"/>
                <w:szCs w:val="18"/>
              </w:rPr>
              <w:t>G: 8, 15.</w:t>
            </w:r>
            <w:r w:rsidRPr="00E6343E">
              <w:rPr>
                <w:rFonts w:ascii="Arial" w:hAnsi="Arial" w:cs="Arial"/>
                <w:color w:val="000000"/>
                <w:sz w:val="18"/>
                <w:szCs w:val="18"/>
              </w:rPr>
              <w:br/>
              <w:t>E: 8.1, 8.2, 15.1.</w:t>
            </w:r>
          </w:p>
        </w:tc>
        <w:tc>
          <w:tcPr>
            <w:tcW w:w="1587"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D13AEA" w14:textId="77777777" w:rsidR="00272356" w:rsidRPr="00E6343E" w:rsidRDefault="00272356" w:rsidP="00272356">
            <w:pPr>
              <w:jc w:val="both"/>
              <w:rPr>
                <w:rFonts w:ascii="Arial" w:hAnsi="Arial" w:cs="Arial"/>
                <w:color w:val="000000"/>
                <w:sz w:val="18"/>
                <w:szCs w:val="18"/>
              </w:rPr>
            </w:pPr>
            <w:r w:rsidRPr="00E6343E">
              <w:rPr>
                <w:rFonts w:ascii="Arial" w:hAnsi="Arial" w:cs="Arial"/>
                <w:color w:val="000000"/>
                <w:sz w:val="18"/>
                <w:szCs w:val="18"/>
              </w:rPr>
              <w:t>5.1.5.1: Desarrollar 4 procesos de mejora en los servicios que brinda el Centro Académico de Alajuela</w:t>
            </w:r>
          </w:p>
        </w:tc>
        <w:tc>
          <w:tcPr>
            <w:tcW w:w="614" w:type="pct"/>
            <w:tcBorders>
              <w:top w:val="single" w:sz="4" w:space="0" w:color="auto"/>
              <w:left w:val="nil"/>
              <w:bottom w:val="single" w:sz="4" w:space="0" w:color="auto"/>
              <w:right w:val="single" w:sz="4" w:space="0" w:color="auto"/>
            </w:tcBorders>
          </w:tcPr>
          <w:p w14:paraId="3CCE2469" w14:textId="77777777" w:rsidR="00272356" w:rsidRPr="00E6343E" w:rsidRDefault="00272356" w:rsidP="00272356">
            <w:pPr>
              <w:jc w:val="both"/>
              <w:rPr>
                <w:rFonts w:ascii="Arial" w:hAnsi="Arial" w:cs="Arial"/>
                <w:color w:val="000000"/>
                <w:sz w:val="18"/>
                <w:szCs w:val="18"/>
              </w:rPr>
            </w:pPr>
            <w:r w:rsidRPr="007003F3">
              <w:rPr>
                <w:rFonts w:ascii="Arial" w:hAnsi="Arial" w:cs="Arial"/>
                <w:color w:val="000000"/>
                <w:sz w:val="18"/>
                <w:szCs w:val="18"/>
              </w:rPr>
              <w:t>5.1.5.1.1:  Cantidad de procesos desarrollados para la mejora en los servicios</w:t>
            </w:r>
          </w:p>
        </w:tc>
        <w:tc>
          <w:tcPr>
            <w:tcW w:w="61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579E4B" w14:textId="77777777" w:rsidR="00272356" w:rsidRPr="00E6343E" w:rsidRDefault="00272356" w:rsidP="00272356">
            <w:pPr>
              <w:rPr>
                <w:rFonts w:ascii="Arial" w:hAnsi="Arial" w:cs="Arial"/>
                <w:color w:val="000000"/>
                <w:sz w:val="18"/>
                <w:szCs w:val="18"/>
              </w:rPr>
            </w:pPr>
            <w:r w:rsidRPr="00E6343E">
              <w:rPr>
                <w:rFonts w:ascii="Arial" w:hAnsi="Arial" w:cs="Arial"/>
                <w:color w:val="000000"/>
                <w:sz w:val="18"/>
                <w:szCs w:val="18"/>
              </w:rPr>
              <w:t>Director de Centro Académico Alajuela</w:t>
            </w:r>
          </w:p>
        </w:tc>
        <w:tc>
          <w:tcPr>
            <w:tcW w:w="535" w:type="pct"/>
            <w:tcBorders>
              <w:top w:val="nil"/>
              <w:left w:val="nil"/>
              <w:bottom w:val="single" w:sz="4" w:space="0" w:color="auto"/>
              <w:right w:val="nil"/>
            </w:tcBorders>
            <w:shd w:val="clear" w:color="auto" w:fill="auto"/>
            <w:noWrap/>
            <w:tcMar>
              <w:top w:w="15" w:type="dxa"/>
              <w:left w:w="15" w:type="dxa"/>
              <w:bottom w:w="0" w:type="dxa"/>
              <w:right w:w="15" w:type="dxa"/>
            </w:tcMar>
            <w:hideMark/>
          </w:tcPr>
          <w:p w14:paraId="7B608E64" w14:textId="77777777" w:rsidR="00272356" w:rsidRDefault="00771A8C" w:rsidP="00272356">
            <w:pPr>
              <w:jc w:val="right"/>
              <w:rPr>
                <w:rFonts w:ascii="Arial" w:hAnsi="Arial" w:cs="Arial"/>
                <w:color w:val="000000"/>
                <w:sz w:val="18"/>
                <w:szCs w:val="18"/>
              </w:rPr>
            </w:pPr>
            <w:r>
              <w:rPr>
                <w:rFonts w:ascii="Arial" w:hAnsi="Arial" w:cs="Arial"/>
                <w:color w:val="000000"/>
                <w:sz w:val="18"/>
                <w:szCs w:val="18"/>
              </w:rPr>
              <w:t>20 767 918,39</w:t>
            </w:r>
          </w:p>
          <w:p w14:paraId="424388CA" w14:textId="77777777" w:rsidR="00272356" w:rsidRPr="00E6343E" w:rsidRDefault="00272356" w:rsidP="00272356">
            <w:pPr>
              <w:jc w:val="right"/>
              <w:rPr>
                <w:rFonts w:ascii="Arial" w:hAnsi="Arial" w:cs="Arial"/>
                <w:color w:val="000000"/>
                <w:sz w:val="18"/>
                <w:szCs w:val="18"/>
              </w:rPr>
            </w:pPr>
          </w:p>
        </w:tc>
      </w:tr>
    </w:tbl>
    <w:p w14:paraId="3BCA1BBD" w14:textId="77777777" w:rsidR="00147DBE" w:rsidRPr="003E6D3D" w:rsidRDefault="00E6343E" w:rsidP="00147DBE">
      <w:pPr>
        <w:rPr>
          <w:rFonts w:ascii="Arial" w:hAnsi="Arial" w:cs="Arial"/>
          <w:highlight w:val="yellow"/>
        </w:rPr>
      </w:pPr>
      <w:r w:rsidRPr="00BC1C91">
        <w:rPr>
          <w:rFonts w:ascii="Arial" w:hAnsi="Arial" w:cs="Arial"/>
          <w:b/>
          <w:i/>
        </w:rPr>
        <w:t xml:space="preserve"> </w:t>
      </w:r>
      <w:r w:rsidR="00262A0F" w:rsidRPr="00BC1C91">
        <w:rPr>
          <w:rFonts w:ascii="Arial" w:hAnsi="Arial" w:cs="Arial"/>
          <w:b/>
          <w:i/>
        </w:rPr>
        <w:br w:type="page"/>
      </w:r>
      <w:r w:rsidR="00147DBE" w:rsidRPr="003E6D3D">
        <w:rPr>
          <w:rFonts w:ascii="Arial" w:hAnsi="Arial" w:cs="Arial"/>
        </w:rPr>
        <w:lastRenderedPageBreak/>
        <w:t xml:space="preserve">Asignación Presupuestaria del Programa de </w:t>
      </w:r>
      <w:r w:rsidR="00DF1481" w:rsidRPr="003E6D3D">
        <w:rPr>
          <w:rFonts w:ascii="Arial" w:hAnsi="Arial" w:cs="Arial"/>
        </w:rPr>
        <w:t>Administración</w:t>
      </w:r>
    </w:p>
    <w:p w14:paraId="539707C9" w14:textId="77777777" w:rsidR="00147DBE" w:rsidRPr="003E6D3D" w:rsidRDefault="00147DBE" w:rsidP="00147DBE">
      <w:pPr>
        <w:pStyle w:val="Prrafodelista"/>
        <w:ind w:left="-284"/>
        <w:rPr>
          <w:rFonts w:ascii="Arial" w:hAnsi="Arial" w:cs="Arial"/>
        </w:rPr>
      </w:pPr>
    </w:p>
    <w:p w14:paraId="641299F6" w14:textId="77777777" w:rsidR="00147DBE" w:rsidRPr="003E6D3D" w:rsidRDefault="00780070" w:rsidP="00573E07">
      <w:pPr>
        <w:pStyle w:val="CUADROS"/>
        <w:ind w:left="-284"/>
      </w:pPr>
      <w:bookmarkStart w:id="293" w:name="_Toc524333721"/>
      <w:bookmarkStart w:id="294" w:name="_Toc33614813"/>
      <w:r w:rsidRPr="003E6D3D">
        <w:t>Detalle</w:t>
      </w:r>
      <w:r w:rsidR="00D46FDB" w:rsidRPr="003E6D3D">
        <w:t xml:space="preserve"> de aplicación de recursos con F</w:t>
      </w:r>
      <w:r w:rsidR="00147DBE" w:rsidRPr="003E6D3D">
        <w:t xml:space="preserve">ondos </w:t>
      </w:r>
      <w:r w:rsidR="00D46FDB" w:rsidRPr="003E6D3D">
        <w:t>P</w:t>
      </w:r>
      <w:r w:rsidR="00147DBE" w:rsidRPr="003E6D3D">
        <w:t>ropios</w:t>
      </w:r>
      <w:r w:rsidR="008345AC" w:rsidRPr="003E6D3D">
        <w:t xml:space="preserve"> y Fondo </w:t>
      </w:r>
      <w:r w:rsidR="007F54D9" w:rsidRPr="003E6D3D">
        <w:t xml:space="preserve">Específicos </w:t>
      </w:r>
      <w:r w:rsidR="00147DBE" w:rsidRPr="003E6D3D">
        <w:t>para el</w:t>
      </w:r>
      <w:bookmarkEnd w:id="293"/>
      <w:r w:rsidR="00147DBE" w:rsidRPr="003E6D3D">
        <w:t xml:space="preserve"> Programa </w:t>
      </w:r>
      <w:r w:rsidR="00DF1481" w:rsidRPr="003E6D3D">
        <w:t>1</w:t>
      </w:r>
      <w:r w:rsidR="0023695A" w:rsidRPr="003E6D3D">
        <w:t>: Administración</w:t>
      </w:r>
      <w:bookmarkEnd w:id="294"/>
    </w:p>
    <w:p w14:paraId="38A95A71" w14:textId="77777777" w:rsidR="00996A80" w:rsidRPr="00BC1C91" w:rsidRDefault="00996A80" w:rsidP="00147DBE">
      <w:pPr>
        <w:pStyle w:val="Prrafodelista"/>
        <w:ind w:left="-284"/>
        <w:jc w:val="center"/>
        <w:rPr>
          <w:rFonts w:ascii="Arial" w:hAnsi="Arial" w:cs="Arial"/>
          <w:b/>
        </w:rPr>
      </w:pPr>
    </w:p>
    <w:tbl>
      <w:tblPr>
        <w:tblStyle w:val="Tablaconcuadrcula"/>
        <w:tblW w:w="3161" w:type="pct"/>
        <w:tblInd w:w="1838" w:type="dxa"/>
        <w:tblBorders>
          <w:left w:val="none" w:sz="0" w:space="0" w:color="auto"/>
          <w:right w:val="none" w:sz="0" w:space="0" w:color="auto"/>
        </w:tblBorders>
        <w:tblLook w:val="04A0" w:firstRow="1" w:lastRow="0" w:firstColumn="1" w:lastColumn="0" w:noHBand="0" w:noVBand="1"/>
      </w:tblPr>
      <w:tblGrid>
        <w:gridCol w:w="4312"/>
        <w:gridCol w:w="3910"/>
      </w:tblGrid>
      <w:tr w:rsidR="00DE44A7" w:rsidRPr="00AA0703" w14:paraId="7357A728" w14:textId="77777777" w:rsidTr="00AC2EB1">
        <w:trPr>
          <w:trHeight w:val="532"/>
        </w:trPr>
        <w:tc>
          <w:tcPr>
            <w:tcW w:w="2622" w:type="pct"/>
          </w:tcPr>
          <w:p w14:paraId="53FF865A" w14:textId="77777777" w:rsidR="00DE44A7" w:rsidRPr="00AA0703" w:rsidRDefault="00DE44A7" w:rsidP="000D2AF3">
            <w:pPr>
              <w:autoSpaceDE w:val="0"/>
              <w:autoSpaceDN w:val="0"/>
              <w:adjustRightInd w:val="0"/>
              <w:spacing w:line="360" w:lineRule="auto"/>
              <w:jc w:val="center"/>
              <w:rPr>
                <w:rFonts w:ascii="Arial" w:eastAsiaTheme="minorHAnsi" w:hAnsi="Arial" w:cs="Arial"/>
                <w:b/>
                <w:bCs/>
              </w:rPr>
            </w:pPr>
            <w:r w:rsidRPr="00AA0703">
              <w:rPr>
                <w:rFonts w:ascii="Arial" w:eastAsiaTheme="minorHAnsi" w:hAnsi="Arial" w:cs="Arial"/>
                <w:b/>
                <w:bCs/>
              </w:rPr>
              <w:t>Detalle de los gastos a nivel de grupo</w:t>
            </w:r>
          </w:p>
        </w:tc>
        <w:tc>
          <w:tcPr>
            <w:tcW w:w="2378" w:type="pct"/>
          </w:tcPr>
          <w:p w14:paraId="0CD21AB7" w14:textId="77777777" w:rsidR="00DE44A7" w:rsidRPr="00AA0703" w:rsidRDefault="00DE44A7" w:rsidP="000D2AF3">
            <w:pPr>
              <w:autoSpaceDE w:val="0"/>
              <w:autoSpaceDN w:val="0"/>
              <w:adjustRightInd w:val="0"/>
              <w:spacing w:line="360" w:lineRule="auto"/>
              <w:ind w:left="432" w:hanging="432"/>
              <w:jc w:val="center"/>
              <w:rPr>
                <w:rFonts w:ascii="Arial" w:eastAsiaTheme="minorHAnsi" w:hAnsi="Arial" w:cs="Arial"/>
                <w:b/>
                <w:bCs/>
              </w:rPr>
            </w:pPr>
            <w:r w:rsidRPr="00AA0703">
              <w:rPr>
                <w:rFonts w:ascii="Arial" w:eastAsiaTheme="minorHAnsi" w:hAnsi="Arial" w:cs="Arial"/>
                <w:b/>
                <w:bCs/>
              </w:rPr>
              <w:t>Total (Colones)</w:t>
            </w:r>
          </w:p>
        </w:tc>
      </w:tr>
      <w:tr w:rsidR="00DE44A7" w:rsidRPr="00AA0703" w14:paraId="6F3906A3" w14:textId="77777777" w:rsidTr="00AC2EB1">
        <w:trPr>
          <w:trHeight w:val="364"/>
        </w:trPr>
        <w:tc>
          <w:tcPr>
            <w:tcW w:w="2622" w:type="pct"/>
          </w:tcPr>
          <w:p w14:paraId="04B4B115" w14:textId="77777777" w:rsidR="00DE44A7" w:rsidRPr="00AA0703" w:rsidRDefault="00DE44A7" w:rsidP="00D46FDB">
            <w:pPr>
              <w:pStyle w:val="Prrafodelista"/>
              <w:ind w:left="0"/>
              <w:rPr>
                <w:rFonts w:ascii="Arial" w:hAnsi="Arial" w:cs="Arial"/>
                <w:b/>
              </w:rPr>
            </w:pPr>
            <w:r w:rsidRPr="00AA0703">
              <w:rPr>
                <w:rFonts w:ascii="Arial" w:eastAsiaTheme="minorHAnsi" w:hAnsi="Arial" w:cs="Arial"/>
              </w:rPr>
              <w:t>Remuneraciones</w:t>
            </w:r>
          </w:p>
        </w:tc>
        <w:tc>
          <w:tcPr>
            <w:tcW w:w="2378" w:type="pct"/>
            <w:vAlign w:val="center"/>
          </w:tcPr>
          <w:p w14:paraId="22FA165F" w14:textId="77777777" w:rsidR="00DE44A7" w:rsidRPr="00AA0703" w:rsidRDefault="00DE44A7" w:rsidP="00AC2EB1">
            <w:pPr>
              <w:jc w:val="right"/>
              <w:rPr>
                <w:rFonts w:ascii="Arial" w:hAnsi="Arial" w:cs="Arial"/>
                <w:color w:val="000000"/>
              </w:rPr>
            </w:pPr>
            <w:r w:rsidRPr="00AA0703">
              <w:rPr>
                <w:rFonts w:ascii="Arial" w:hAnsi="Arial" w:cs="Arial"/>
                <w:color w:val="000000"/>
              </w:rPr>
              <w:t>11 8</w:t>
            </w:r>
            <w:r w:rsidR="00AC2EB1">
              <w:rPr>
                <w:rFonts w:ascii="Arial" w:hAnsi="Arial" w:cs="Arial"/>
                <w:color w:val="000000"/>
              </w:rPr>
              <w:t>38</w:t>
            </w:r>
            <w:r w:rsidRPr="00AA0703">
              <w:rPr>
                <w:rFonts w:ascii="Arial" w:hAnsi="Arial" w:cs="Arial"/>
                <w:color w:val="000000"/>
              </w:rPr>
              <w:t xml:space="preserve"> 048 880,26</w:t>
            </w:r>
          </w:p>
        </w:tc>
      </w:tr>
      <w:tr w:rsidR="00DE44A7" w:rsidRPr="00AA0703" w14:paraId="3CD47C33" w14:textId="77777777" w:rsidTr="00AC2EB1">
        <w:trPr>
          <w:trHeight w:val="364"/>
        </w:trPr>
        <w:tc>
          <w:tcPr>
            <w:tcW w:w="2622" w:type="pct"/>
          </w:tcPr>
          <w:p w14:paraId="79C08A08" w14:textId="77777777" w:rsidR="00DE44A7" w:rsidRPr="00AA0703" w:rsidRDefault="00DE44A7" w:rsidP="0086380F">
            <w:pPr>
              <w:pStyle w:val="Prrafodelista"/>
              <w:ind w:left="0"/>
              <w:rPr>
                <w:rFonts w:ascii="Arial" w:hAnsi="Arial" w:cs="Arial"/>
                <w:b/>
              </w:rPr>
            </w:pPr>
            <w:r w:rsidRPr="00AA0703">
              <w:rPr>
                <w:rFonts w:ascii="Arial" w:eastAsiaTheme="minorHAnsi" w:hAnsi="Arial" w:cs="Arial"/>
              </w:rPr>
              <w:t>Servicios</w:t>
            </w:r>
          </w:p>
        </w:tc>
        <w:tc>
          <w:tcPr>
            <w:tcW w:w="2378" w:type="pct"/>
            <w:vAlign w:val="center"/>
          </w:tcPr>
          <w:p w14:paraId="6A7C479F" w14:textId="77777777" w:rsidR="00DE44A7" w:rsidRPr="00AA0703" w:rsidRDefault="00AC2EB1" w:rsidP="0086380F">
            <w:pPr>
              <w:jc w:val="right"/>
              <w:rPr>
                <w:rFonts w:ascii="Arial" w:hAnsi="Arial" w:cs="Arial"/>
                <w:szCs w:val="18"/>
              </w:rPr>
            </w:pPr>
            <w:r w:rsidRPr="00AC2EB1">
              <w:rPr>
                <w:rFonts w:ascii="Arial" w:hAnsi="Arial" w:cs="Arial"/>
                <w:color w:val="000000"/>
              </w:rPr>
              <w:t>2</w:t>
            </w:r>
            <w:r>
              <w:rPr>
                <w:rFonts w:ascii="Arial" w:hAnsi="Arial" w:cs="Arial"/>
                <w:color w:val="000000"/>
              </w:rPr>
              <w:t xml:space="preserve"> </w:t>
            </w:r>
            <w:r w:rsidRPr="00AC2EB1">
              <w:rPr>
                <w:rFonts w:ascii="Arial" w:hAnsi="Arial" w:cs="Arial"/>
                <w:color w:val="000000"/>
              </w:rPr>
              <w:t>635</w:t>
            </w:r>
            <w:r>
              <w:rPr>
                <w:rFonts w:ascii="Arial" w:hAnsi="Arial" w:cs="Arial"/>
                <w:color w:val="000000"/>
              </w:rPr>
              <w:t xml:space="preserve"> </w:t>
            </w:r>
            <w:r w:rsidRPr="00AC2EB1">
              <w:rPr>
                <w:rFonts w:ascii="Arial" w:hAnsi="Arial" w:cs="Arial"/>
                <w:color w:val="000000"/>
              </w:rPr>
              <w:t>127</w:t>
            </w:r>
            <w:r>
              <w:rPr>
                <w:rFonts w:ascii="Arial" w:hAnsi="Arial" w:cs="Arial"/>
                <w:color w:val="000000"/>
              </w:rPr>
              <w:t xml:space="preserve"> </w:t>
            </w:r>
            <w:r w:rsidRPr="00AC2EB1">
              <w:rPr>
                <w:rFonts w:ascii="Arial" w:hAnsi="Arial" w:cs="Arial"/>
                <w:color w:val="000000"/>
              </w:rPr>
              <w:t>923,84</w:t>
            </w:r>
          </w:p>
        </w:tc>
      </w:tr>
      <w:tr w:rsidR="00DE44A7" w:rsidRPr="00AA0703" w14:paraId="41C8F057" w14:textId="77777777" w:rsidTr="00AC2EB1">
        <w:trPr>
          <w:trHeight w:val="364"/>
        </w:trPr>
        <w:tc>
          <w:tcPr>
            <w:tcW w:w="2622" w:type="pct"/>
          </w:tcPr>
          <w:p w14:paraId="3EAD7769" w14:textId="77777777" w:rsidR="00DE44A7" w:rsidRPr="00AA0703" w:rsidRDefault="00DE44A7" w:rsidP="0086380F">
            <w:pPr>
              <w:pStyle w:val="Prrafodelista"/>
              <w:ind w:left="0"/>
              <w:rPr>
                <w:rFonts w:ascii="Arial" w:hAnsi="Arial" w:cs="Arial"/>
                <w:b/>
              </w:rPr>
            </w:pPr>
            <w:r w:rsidRPr="00AA0703">
              <w:rPr>
                <w:rFonts w:ascii="Arial" w:eastAsiaTheme="minorHAnsi" w:hAnsi="Arial" w:cs="Arial"/>
              </w:rPr>
              <w:t>Materiales y suministros</w:t>
            </w:r>
          </w:p>
        </w:tc>
        <w:tc>
          <w:tcPr>
            <w:tcW w:w="2378" w:type="pct"/>
            <w:vAlign w:val="center"/>
          </w:tcPr>
          <w:p w14:paraId="1FCACA8B" w14:textId="77777777" w:rsidR="00DE44A7" w:rsidRPr="00AA0703" w:rsidRDefault="00DE44A7" w:rsidP="00AC2EB1">
            <w:pPr>
              <w:jc w:val="right"/>
              <w:rPr>
                <w:rFonts w:ascii="Arial" w:hAnsi="Arial" w:cs="Arial"/>
                <w:szCs w:val="18"/>
              </w:rPr>
            </w:pPr>
            <w:r w:rsidRPr="00AA0703">
              <w:rPr>
                <w:rFonts w:ascii="Arial" w:hAnsi="Arial" w:cs="Arial"/>
                <w:color w:val="000000"/>
              </w:rPr>
              <w:t>9</w:t>
            </w:r>
            <w:r w:rsidR="00AC2EB1">
              <w:rPr>
                <w:rFonts w:ascii="Arial" w:hAnsi="Arial" w:cs="Arial"/>
                <w:color w:val="000000"/>
              </w:rPr>
              <w:t>14</w:t>
            </w:r>
            <w:r w:rsidRPr="00AA0703">
              <w:rPr>
                <w:rFonts w:ascii="Arial" w:hAnsi="Arial" w:cs="Arial"/>
                <w:color w:val="000000"/>
              </w:rPr>
              <w:t xml:space="preserve"> </w:t>
            </w:r>
            <w:r w:rsidR="00AC2EB1">
              <w:rPr>
                <w:rFonts w:ascii="Arial" w:hAnsi="Arial" w:cs="Arial"/>
                <w:color w:val="000000"/>
              </w:rPr>
              <w:t>9</w:t>
            </w:r>
            <w:r w:rsidRPr="00AA0703">
              <w:rPr>
                <w:rFonts w:ascii="Arial" w:hAnsi="Arial" w:cs="Arial"/>
                <w:color w:val="000000"/>
              </w:rPr>
              <w:t>87 956,66</w:t>
            </w:r>
          </w:p>
        </w:tc>
      </w:tr>
      <w:tr w:rsidR="00DE44A7" w:rsidRPr="00AA0703" w14:paraId="3275F6B3" w14:textId="77777777" w:rsidTr="00AC2EB1">
        <w:trPr>
          <w:trHeight w:val="364"/>
        </w:trPr>
        <w:tc>
          <w:tcPr>
            <w:tcW w:w="2622" w:type="pct"/>
          </w:tcPr>
          <w:p w14:paraId="54B91C23" w14:textId="77777777" w:rsidR="00DE44A7" w:rsidRPr="00AA0703" w:rsidRDefault="00DE44A7" w:rsidP="00D46FDB">
            <w:pPr>
              <w:pStyle w:val="Prrafodelista"/>
              <w:ind w:left="0"/>
              <w:rPr>
                <w:rFonts w:ascii="Arial" w:hAnsi="Arial" w:cs="Arial"/>
                <w:b/>
              </w:rPr>
            </w:pPr>
            <w:r w:rsidRPr="00AA0703">
              <w:rPr>
                <w:rFonts w:ascii="Arial" w:eastAsiaTheme="minorHAnsi" w:hAnsi="Arial" w:cs="Arial"/>
              </w:rPr>
              <w:t>Bienes duraderos</w:t>
            </w:r>
          </w:p>
        </w:tc>
        <w:tc>
          <w:tcPr>
            <w:tcW w:w="2378" w:type="pct"/>
            <w:vAlign w:val="center"/>
          </w:tcPr>
          <w:p w14:paraId="5C793F15" w14:textId="77777777" w:rsidR="00DE44A7" w:rsidRPr="00AA0703" w:rsidRDefault="00AC2EB1" w:rsidP="00AC2EB1">
            <w:pPr>
              <w:jc w:val="right"/>
              <w:rPr>
                <w:rFonts w:ascii="Arial" w:hAnsi="Arial" w:cs="Arial"/>
                <w:color w:val="000000"/>
              </w:rPr>
            </w:pPr>
            <w:r>
              <w:rPr>
                <w:rFonts w:ascii="Arial" w:hAnsi="Arial" w:cs="Arial"/>
                <w:color w:val="000000"/>
              </w:rPr>
              <w:t>0</w:t>
            </w:r>
            <w:r w:rsidR="00AA0703" w:rsidRPr="00AA0703">
              <w:rPr>
                <w:rFonts w:ascii="Arial" w:hAnsi="Arial" w:cs="Arial"/>
                <w:color w:val="000000"/>
              </w:rPr>
              <w:t>,</w:t>
            </w:r>
            <w:r>
              <w:rPr>
                <w:rFonts w:ascii="Arial" w:hAnsi="Arial" w:cs="Arial"/>
                <w:color w:val="000000"/>
              </w:rPr>
              <w:t>00</w:t>
            </w:r>
          </w:p>
        </w:tc>
      </w:tr>
      <w:tr w:rsidR="00DE44A7" w:rsidRPr="00AA0703" w14:paraId="2ECCFEC4" w14:textId="77777777" w:rsidTr="00AC2EB1">
        <w:trPr>
          <w:trHeight w:val="364"/>
        </w:trPr>
        <w:tc>
          <w:tcPr>
            <w:tcW w:w="2622" w:type="pct"/>
          </w:tcPr>
          <w:p w14:paraId="72860458" w14:textId="77777777" w:rsidR="00DE44A7" w:rsidRPr="00AA0703" w:rsidRDefault="00DE44A7" w:rsidP="00D46FDB">
            <w:pPr>
              <w:pStyle w:val="Prrafodelista"/>
              <w:ind w:left="0"/>
              <w:rPr>
                <w:rFonts w:ascii="Arial" w:hAnsi="Arial" w:cs="Arial"/>
                <w:b/>
              </w:rPr>
            </w:pPr>
            <w:r w:rsidRPr="00AA0703">
              <w:rPr>
                <w:rFonts w:ascii="Arial" w:eastAsiaTheme="minorHAnsi" w:hAnsi="Arial" w:cs="Arial"/>
              </w:rPr>
              <w:t>Otros</w:t>
            </w:r>
          </w:p>
        </w:tc>
        <w:tc>
          <w:tcPr>
            <w:tcW w:w="2378" w:type="pct"/>
            <w:vAlign w:val="center"/>
          </w:tcPr>
          <w:p w14:paraId="1A61A393" w14:textId="77777777" w:rsidR="00DE44A7" w:rsidRPr="00AA0703" w:rsidRDefault="00AC2EB1" w:rsidP="00447809">
            <w:pPr>
              <w:jc w:val="right"/>
              <w:rPr>
                <w:rFonts w:ascii="Arial" w:hAnsi="Arial" w:cs="Arial"/>
                <w:color w:val="000000"/>
              </w:rPr>
            </w:pPr>
            <w:r w:rsidRPr="00AC2EB1">
              <w:rPr>
                <w:rFonts w:ascii="Arial" w:hAnsi="Arial" w:cs="Arial"/>
                <w:color w:val="000000"/>
              </w:rPr>
              <w:t>1</w:t>
            </w:r>
            <w:r>
              <w:rPr>
                <w:rFonts w:ascii="Arial" w:hAnsi="Arial" w:cs="Arial"/>
                <w:color w:val="000000"/>
              </w:rPr>
              <w:t xml:space="preserve"> </w:t>
            </w:r>
            <w:r w:rsidRPr="00AC2EB1">
              <w:rPr>
                <w:rFonts w:ascii="Arial" w:hAnsi="Arial" w:cs="Arial"/>
                <w:color w:val="000000"/>
              </w:rPr>
              <w:t>381</w:t>
            </w:r>
            <w:r>
              <w:rPr>
                <w:rFonts w:ascii="Arial" w:hAnsi="Arial" w:cs="Arial"/>
                <w:color w:val="000000"/>
              </w:rPr>
              <w:t xml:space="preserve"> </w:t>
            </w:r>
            <w:r w:rsidRPr="00AC2EB1">
              <w:rPr>
                <w:rFonts w:ascii="Arial" w:hAnsi="Arial" w:cs="Arial"/>
                <w:color w:val="000000"/>
              </w:rPr>
              <w:t>265</w:t>
            </w:r>
            <w:r>
              <w:rPr>
                <w:rFonts w:ascii="Arial" w:hAnsi="Arial" w:cs="Arial"/>
                <w:color w:val="000000"/>
              </w:rPr>
              <w:t xml:space="preserve"> </w:t>
            </w:r>
            <w:r w:rsidRPr="00AC2EB1">
              <w:rPr>
                <w:rFonts w:ascii="Arial" w:hAnsi="Arial" w:cs="Arial"/>
                <w:color w:val="000000"/>
              </w:rPr>
              <w:t>497,22</w:t>
            </w:r>
          </w:p>
        </w:tc>
      </w:tr>
      <w:tr w:rsidR="00DE44A7" w:rsidRPr="002A21E0" w14:paraId="7CDE9FDE" w14:textId="77777777" w:rsidTr="00AC2EB1">
        <w:trPr>
          <w:trHeight w:val="336"/>
        </w:trPr>
        <w:tc>
          <w:tcPr>
            <w:tcW w:w="2622" w:type="pct"/>
          </w:tcPr>
          <w:p w14:paraId="0956802B" w14:textId="77777777" w:rsidR="00DE44A7" w:rsidRPr="00AA0703" w:rsidRDefault="00DE44A7" w:rsidP="00D46FDB">
            <w:pPr>
              <w:pStyle w:val="Prrafodelista"/>
              <w:ind w:left="0"/>
              <w:rPr>
                <w:rFonts w:ascii="Arial" w:hAnsi="Arial" w:cs="Arial"/>
                <w:b/>
              </w:rPr>
            </w:pPr>
            <w:r w:rsidRPr="00AA0703">
              <w:rPr>
                <w:rFonts w:ascii="Arial" w:eastAsiaTheme="minorHAnsi" w:hAnsi="Arial" w:cs="Arial"/>
                <w:b/>
                <w:bCs/>
              </w:rPr>
              <w:t>Total</w:t>
            </w:r>
          </w:p>
        </w:tc>
        <w:tc>
          <w:tcPr>
            <w:tcW w:w="2378" w:type="pct"/>
            <w:vAlign w:val="center"/>
          </w:tcPr>
          <w:p w14:paraId="567FB8BA" w14:textId="77777777" w:rsidR="00DE44A7" w:rsidRPr="00447809" w:rsidRDefault="00AC2EB1" w:rsidP="00447809">
            <w:pPr>
              <w:jc w:val="right"/>
              <w:rPr>
                <w:rFonts w:ascii="Arial" w:hAnsi="Arial" w:cs="Arial"/>
                <w:b/>
                <w:bCs/>
                <w:color w:val="000000"/>
              </w:rPr>
            </w:pPr>
            <w:r w:rsidRPr="00AC2EB1">
              <w:rPr>
                <w:rFonts w:ascii="Arial" w:hAnsi="Arial" w:cs="Arial"/>
                <w:b/>
                <w:bCs/>
                <w:color w:val="000000"/>
              </w:rPr>
              <w:t>16</w:t>
            </w:r>
            <w:r>
              <w:rPr>
                <w:rFonts w:ascii="Arial" w:hAnsi="Arial" w:cs="Arial"/>
                <w:b/>
                <w:bCs/>
                <w:color w:val="000000"/>
              </w:rPr>
              <w:t xml:space="preserve"> </w:t>
            </w:r>
            <w:r w:rsidRPr="00AC2EB1">
              <w:rPr>
                <w:rFonts w:ascii="Arial" w:hAnsi="Arial" w:cs="Arial"/>
                <w:b/>
                <w:bCs/>
                <w:color w:val="000000"/>
              </w:rPr>
              <w:t>769</w:t>
            </w:r>
            <w:r>
              <w:rPr>
                <w:rFonts w:ascii="Arial" w:hAnsi="Arial" w:cs="Arial"/>
                <w:b/>
                <w:bCs/>
                <w:color w:val="000000"/>
              </w:rPr>
              <w:t xml:space="preserve"> </w:t>
            </w:r>
            <w:r w:rsidRPr="00AC2EB1">
              <w:rPr>
                <w:rFonts w:ascii="Arial" w:hAnsi="Arial" w:cs="Arial"/>
                <w:b/>
                <w:bCs/>
                <w:color w:val="000000"/>
              </w:rPr>
              <w:t>430</w:t>
            </w:r>
            <w:r>
              <w:rPr>
                <w:rFonts w:ascii="Arial" w:hAnsi="Arial" w:cs="Arial"/>
                <w:b/>
                <w:bCs/>
                <w:color w:val="000000"/>
              </w:rPr>
              <w:t xml:space="preserve"> </w:t>
            </w:r>
            <w:r w:rsidRPr="00AC2EB1">
              <w:rPr>
                <w:rFonts w:ascii="Arial" w:hAnsi="Arial" w:cs="Arial"/>
                <w:b/>
                <w:bCs/>
                <w:color w:val="000000"/>
              </w:rPr>
              <w:t>257,98</w:t>
            </w:r>
          </w:p>
        </w:tc>
      </w:tr>
    </w:tbl>
    <w:p w14:paraId="03A801DC" w14:textId="77777777" w:rsidR="00996A80" w:rsidRPr="00BC1C91" w:rsidRDefault="00996A80" w:rsidP="00147DBE">
      <w:pPr>
        <w:pStyle w:val="Prrafodelista"/>
        <w:ind w:left="-284"/>
        <w:jc w:val="center"/>
        <w:rPr>
          <w:rFonts w:ascii="Arial" w:hAnsi="Arial" w:cs="Arial"/>
          <w:b/>
        </w:rPr>
      </w:pPr>
    </w:p>
    <w:p w14:paraId="5F5C1249" w14:textId="77777777" w:rsidR="00996A80" w:rsidRPr="00BC1C91" w:rsidRDefault="00996A80">
      <w:pPr>
        <w:rPr>
          <w:rFonts w:ascii="Arial" w:hAnsi="Arial" w:cs="Arial"/>
          <w:b/>
        </w:rPr>
      </w:pPr>
      <w:r w:rsidRPr="00BC1C91">
        <w:rPr>
          <w:rFonts w:ascii="Arial" w:hAnsi="Arial" w:cs="Arial"/>
          <w:b/>
        </w:rPr>
        <w:br w:type="page"/>
      </w:r>
    </w:p>
    <w:p w14:paraId="6A3671A7" w14:textId="77777777" w:rsidR="00996A80" w:rsidRPr="002B22B3" w:rsidRDefault="00996A80" w:rsidP="00147DBE">
      <w:pPr>
        <w:pStyle w:val="Prrafodelista"/>
        <w:ind w:left="-284"/>
        <w:jc w:val="center"/>
        <w:rPr>
          <w:rFonts w:ascii="Arial" w:hAnsi="Arial" w:cs="Arial"/>
          <w:b/>
        </w:rPr>
      </w:pPr>
    </w:p>
    <w:p w14:paraId="45B30C87" w14:textId="77777777" w:rsidR="00194123" w:rsidRPr="002B22B3" w:rsidRDefault="005420D3" w:rsidP="00187E69">
      <w:pPr>
        <w:pStyle w:val="Ttulo2"/>
        <w:numPr>
          <w:ilvl w:val="0"/>
          <w:numId w:val="0"/>
        </w:numPr>
        <w:rPr>
          <w:rFonts w:ascii="Arial" w:hAnsi="Arial" w:cs="Arial"/>
          <w:sz w:val="22"/>
          <w:szCs w:val="20"/>
        </w:rPr>
      </w:pPr>
      <w:bookmarkStart w:id="295" w:name="_Toc365876662"/>
      <w:bookmarkStart w:id="296" w:name="_Toc365877029"/>
      <w:bookmarkStart w:id="297" w:name="_Toc365879584"/>
      <w:bookmarkStart w:id="298" w:name="_Toc33782668"/>
      <w:r w:rsidRPr="002B22B3">
        <w:rPr>
          <w:rFonts w:ascii="Arial" w:hAnsi="Arial" w:cs="Arial"/>
          <w:sz w:val="22"/>
          <w:szCs w:val="20"/>
        </w:rPr>
        <w:t>PROGRAMA 2: DOCENCIA</w:t>
      </w:r>
      <w:bookmarkEnd w:id="295"/>
      <w:bookmarkEnd w:id="296"/>
      <w:bookmarkEnd w:id="297"/>
      <w:bookmarkEnd w:id="298"/>
    </w:p>
    <w:p w14:paraId="00F4705D" w14:textId="77777777" w:rsidR="00194123" w:rsidRPr="002B22B3" w:rsidRDefault="00194123" w:rsidP="00194123">
      <w:pPr>
        <w:rPr>
          <w:rFonts w:ascii="Arial" w:hAnsi="Arial" w:cs="Arial"/>
          <w:sz w:val="14"/>
        </w:rPr>
      </w:pPr>
    </w:p>
    <w:p w14:paraId="3C8740AE" w14:textId="77777777" w:rsidR="00084FA2" w:rsidRPr="002B22B3" w:rsidRDefault="006C0947" w:rsidP="00DE2560">
      <w:pPr>
        <w:pStyle w:val="CUADROS"/>
      </w:pPr>
      <w:bookmarkStart w:id="299" w:name="_Toc524333722"/>
      <w:bookmarkStart w:id="300" w:name="_Toc33614814"/>
      <w:r w:rsidRPr="002B22B3">
        <w:t xml:space="preserve">Consolidado del PAO </w:t>
      </w:r>
      <w:r w:rsidR="00AE633A" w:rsidRPr="002B22B3">
        <w:t>2020</w:t>
      </w:r>
      <w:r w:rsidR="00781FDC" w:rsidRPr="002B22B3">
        <w:t xml:space="preserve"> </w:t>
      </w:r>
      <w:r w:rsidR="00DC0EF6" w:rsidRPr="002B22B3">
        <w:t>de</w:t>
      </w:r>
      <w:r w:rsidR="00674960" w:rsidRPr="002B22B3">
        <w:t xml:space="preserve"> </w:t>
      </w:r>
      <w:r w:rsidR="00DC0EF6" w:rsidRPr="002B22B3">
        <w:t>l</w:t>
      </w:r>
      <w:r w:rsidR="00674960" w:rsidRPr="002B22B3">
        <w:t xml:space="preserve">a </w:t>
      </w:r>
      <w:r w:rsidR="00DC0EF6" w:rsidRPr="002B22B3">
        <w:t>Vicerrectoría de Docencia</w:t>
      </w:r>
      <w:bookmarkEnd w:id="299"/>
      <w:r w:rsidR="00E06105" w:rsidRPr="002B22B3">
        <w:t xml:space="preserve"> y su vinculación presupuestaria</w:t>
      </w:r>
      <w:bookmarkEnd w:id="300"/>
    </w:p>
    <w:p w14:paraId="2BC92316" w14:textId="77777777" w:rsidR="002215D1" w:rsidRDefault="002215D1" w:rsidP="002215D1">
      <w:pPr>
        <w:rPr>
          <w:rFonts w:ascii="Arial" w:hAnsi="Arial" w:cs="Arial"/>
        </w:rPr>
      </w:pPr>
    </w:p>
    <w:tbl>
      <w:tblPr>
        <w:tblW w:w="13084"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8"/>
        <w:gridCol w:w="1711"/>
        <w:gridCol w:w="3283"/>
        <w:gridCol w:w="1771"/>
        <w:gridCol w:w="1511"/>
        <w:gridCol w:w="1770"/>
      </w:tblGrid>
      <w:tr w:rsidR="005D6652" w:rsidRPr="00F737DB" w14:paraId="3219E355" w14:textId="77777777" w:rsidTr="00F5026A">
        <w:trPr>
          <w:trHeight w:val="765"/>
          <w:tblHeader/>
        </w:trPr>
        <w:tc>
          <w:tcPr>
            <w:tcW w:w="3038" w:type="dxa"/>
            <w:shd w:val="clear" w:color="auto" w:fill="auto"/>
            <w:vAlign w:val="center"/>
            <w:hideMark/>
          </w:tcPr>
          <w:p w14:paraId="5E53DA0F" w14:textId="77777777" w:rsidR="00D05163" w:rsidRPr="00F737DB" w:rsidRDefault="00D05163" w:rsidP="003B3990">
            <w:pPr>
              <w:jc w:val="center"/>
              <w:rPr>
                <w:rFonts w:ascii="Arial" w:eastAsia="Times New Roman" w:hAnsi="Arial" w:cs="Arial"/>
                <w:b/>
                <w:bCs/>
                <w:color w:val="000000"/>
                <w:sz w:val="18"/>
                <w:szCs w:val="18"/>
                <w:lang w:eastAsia="es-CR"/>
              </w:rPr>
            </w:pPr>
            <w:r w:rsidRPr="00F737DB">
              <w:rPr>
                <w:rFonts w:ascii="Arial" w:eastAsia="Times New Roman" w:hAnsi="Arial" w:cs="Arial"/>
                <w:b/>
                <w:bCs/>
                <w:color w:val="000000"/>
                <w:sz w:val="18"/>
                <w:szCs w:val="18"/>
                <w:lang w:eastAsia="es-CR"/>
              </w:rPr>
              <w:t>OBJETIVOS ESTRATÉGICOS</w:t>
            </w:r>
          </w:p>
        </w:tc>
        <w:tc>
          <w:tcPr>
            <w:tcW w:w="1711" w:type="dxa"/>
            <w:shd w:val="clear" w:color="auto" w:fill="auto"/>
            <w:vAlign w:val="center"/>
            <w:hideMark/>
          </w:tcPr>
          <w:p w14:paraId="51E14DD6" w14:textId="77777777" w:rsidR="00D05163" w:rsidRPr="00F737DB" w:rsidRDefault="00D05163" w:rsidP="00D05163">
            <w:pPr>
              <w:jc w:val="center"/>
              <w:rPr>
                <w:rFonts w:ascii="Arial" w:eastAsia="Times New Roman" w:hAnsi="Arial" w:cs="Arial"/>
                <w:b/>
                <w:bCs/>
                <w:color w:val="000000"/>
                <w:sz w:val="18"/>
                <w:szCs w:val="18"/>
                <w:lang w:eastAsia="es-CR"/>
              </w:rPr>
            </w:pPr>
            <w:r w:rsidRPr="00F737DB">
              <w:rPr>
                <w:rFonts w:ascii="Arial" w:eastAsia="Times New Roman" w:hAnsi="Arial" w:cs="Arial"/>
                <w:b/>
                <w:bCs/>
                <w:color w:val="000000"/>
                <w:sz w:val="18"/>
                <w:szCs w:val="18"/>
                <w:lang w:eastAsia="es-CR"/>
              </w:rPr>
              <w:t>POLÍTICAS INSTIUCIONALES </w:t>
            </w:r>
          </w:p>
        </w:tc>
        <w:tc>
          <w:tcPr>
            <w:tcW w:w="3283" w:type="dxa"/>
            <w:shd w:val="clear" w:color="auto" w:fill="auto"/>
            <w:vAlign w:val="center"/>
            <w:hideMark/>
          </w:tcPr>
          <w:p w14:paraId="4B73E328" w14:textId="77777777" w:rsidR="00D05163" w:rsidRPr="00F737DB" w:rsidRDefault="00D05163" w:rsidP="003B3990">
            <w:pPr>
              <w:jc w:val="center"/>
              <w:rPr>
                <w:rFonts w:ascii="Arial" w:eastAsia="Times New Roman" w:hAnsi="Arial" w:cs="Arial"/>
                <w:b/>
                <w:bCs/>
                <w:color w:val="000000"/>
                <w:sz w:val="18"/>
                <w:szCs w:val="18"/>
                <w:lang w:eastAsia="es-CR"/>
              </w:rPr>
            </w:pPr>
            <w:r w:rsidRPr="00F737DB">
              <w:rPr>
                <w:rFonts w:ascii="Arial" w:eastAsia="Times New Roman" w:hAnsi="Arial" w:cs="Arial"/>
                <w:b/>
                <w:bCs/>
                <w:color w:val="000000"/>
                <w:sz w:val="18"/>
                <w:szCs w:val="18"/>
                <w:lang w:eastAsia="es-CR"/>
              </w:rPr>
              <w:t>METAS</w:t>
            </w:r>
          </w:p>
        </w:tc>
        <w:tc>
          <w:tcPr>
            <w:tcW w:w="1771" w:type="dxa"/>
            <w:shd w:val="clear" w:color="auto" w:fill="auto"/>
            <w:vAlign w:val="center"/>
            <w:hideMark/>
          </w:tcPr>
          <w:p w14:paraId="37DE5C42" w14:textId="77777777" w:rsidR="00D05163" w:rsidRPr="00F737DB" w:rsidRDefault="00D05163" w:rsidP="003B3990">
            <w:pPr>
              <w:jc w:val="center"/>
              <w:rPr>
                <w:rFonts w:ascii="Arial" w:eastAsia="Times New Roman" w:hAnsi="Arial" w:cs="Arial"/>
                <w:b/>
                <w:bCs/>
                <w:color w:val="000000"/>
                <w:sz w:val="18"/>
                <w:szCs w:val="18"/>
                <w:lang w:eastAsia="es-CR"/>
              </w:rPr>
            </w:pPr>
            <w:r w:rsidRPr="00F737DB">
              <w:rPr>
                <w:rFonts w:ascii="Arial" w:eastAsia="Times New Roman" w:hAnsi="Arial" w:cs="Arial"/>
                <w:b/>
                <w:bCs/>
                <w:color w:val="000000"/>
                <w:sz w:val="18"/>
                <w:szCs w:val="18"/>
                <w:lang w:eastAsia="es-CR"/>
              </w:rPr>
              <w:t>INDICADOR</w:t>
            </w:r>
          </w:p>
        </w:tc>
        <w:tc>
          <w:tcPr>
            <w:tcW w:w="1511" w:type="dxa"/>
            <w:shd w:val="clear" w:color="auto" w:fill="auto"/>
            <w:vAlign w:val="center"/>
            <w:hideMark/>
          </w:tcPr>
          <w:p w14:paraId="68862AF0" w14:textId="77777777" w:rsidR="00D05163" w:rsidRPr="00F737DB" w:rsidRDefault="00D05163" w:rsidP="00D05163">
            <w:pPr>
              <w:jc w:val="center"/>
              <w:rPr>
                <w:rFonts w:ascii="Arial" w:eastAsia="Times New Roman" w:hAnsi="Arial" w:cs="Arial"/>
                <w:b/>
                <w:bCs/>
                <w:color w:val="000000"/>
                <w:sz w:val="18"/>
                <w:szCs w:val="18"/>
                <w:lang w:eastAsia="es-CR"/>
              </w:rPr>
            </w:pPr>
            <w:r w:rsidRPr="00F737DB">
              <w:rPr>
                <w:rFonts w:ascii="Arial" w:eastAsia="Times New Roman" w:hAnsi="Arial" w:cs="Arial"/>
                <w:b/>
                <w:bCs/>
                <w:color w:val="000000"/>
                <w:sz w:val="18"/>
                <w:szCs w:val="18"/>
                <w:lang w:eastAsia="es-CR"/>
              </w:rPr>
              <w:t>RESPONSABLE</w:t>
            </w:r>
          </w:p>
        </w:tc>
        <w:tc>
          <w:tcPr>
            <w:tcW w:w="1770" w:type="dxa"/>
            <w:shd w:val="clear" w:color="auto" w:fill="auto"/>
            <w:vAlign w:val="center"/>
            <w:hideMark/>
          </w:tcPr>
          <w:p w14:paraId="7E2A26A7" w14:textId="77777777" w:rsidR="00D05163" w:rsidRPr="00F737DB" w:rsidRDefault="00D05163" w:rsidP="00CC1CD4">
            <w:pPr>
              <w:jc w:val="center"/>
              <w:rPr>
                <w:rFonts w:ascii="Arial" w:eastAsia="Times New Roman" w:hAnsi="Arial" w:cs="Arial"/>
                <w:b/>
                <w:bCs/>
                <w:color w:val="000000"/>
                <w:sz w:val="18"/>
                <w:szCs w:val="18"/>
                <w:lang w:eastAsia="es-CR"/>
              </w:rPr>
            </w:pPr>
            <w:r w:rsidRPr="00F737DB">
              <w:rPr>
                <w:rFonts w:ascii="Arial" w:eastAsia="Times New Roman" w:hAnsi="Arial" w:cs="Arial"/>
                <w:b/>
                <w:bCs/>
                <w:color w:val="000000"/>
                <w:sz w:val="18"/>
                <w:szCs w:val="18"/>
                <w:lang w:eastAsia="es-CR"/>
              </w:rPr>
              <w:t>PRESUPUESTO ASIGNADO</w:t>
            </w:r>
          </w:p>
        </w:tc>
      </w:tr>
      <w:tr w:rsidR="00272356" w:rsidRPr="00F737DB" w14:paraId="4969617D" w14:textId="77777777" w:rsidTr="00F5026A">
        <w:trPr>
          <w:trHeight w:val="510"/>
        </w:trPr>
        <w:tc>
          <w:tcPr>
            <w:tcW w:w="3038" w:type="dxa"/>
            <w:vMerge w:val="restart"/>
            <w:shd w:val="clear" w:color="auto" w:fill="auto"/>
            <w:hideMark/>
          </w:tcPr>
          <w:p w14:paraId="263307BA"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1. Fortalecer los programas académicos existentes y promover la apertura de nuevas opciones, en los campos de tecnología y ciencias conexas a nivel de grado y posgrado.</w:t>
            </w:r>
          </w:p>
        </w:tc>
        <w:tc>
          <w:tcPr>
            <w:tcW w:w="1711" w:type="dxa"/>
            <w:shd w:val="clear" w:color="auto" w:fill="auto"/>
            <w:hideMark/>
          </w:tcPr>
          <w:p w14:paraId="0EBC27DD"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1</w:t>
            </w:r>
            <w:r w:rsidRPr="00F737DB">
              <w:rPr>
                <w:rFonts w:ascii="Arial" w:eastAsia="Times New Roman" w:hAnsi="Arial" w:cs="Arial"/>
                <w:color w:val="000000"/>
                <w:sz w:val="18"/>
                <w:szCs w:val="18"/>
                <w:lang w:eastAsia="es-CR"/>
              </w:rPr>
              <w:br/>
              <w:t>E: 1.4</w:t>
            </w:r>
          </w:p>
        </w:tc>
        <w:tc>
          <w:tcPr>
            <w:tcW w:w="3283" w:type="dxa"/>
            <w:shd w:val="clear" w:color="auto" w:fill="auto"/>
            <w:hideMark/>
          </w:tcPr>
          <w:p w14:paraId="63521316" w14:textId="77777777" w:rsidR="00272356" w:rsidRPr="00F737DB" w:rsidRDefault="00272356" w:rsidP="00272356">
            <w:pPr>
              <w:jc w:val="both"/>
              <w:rPr>
                <w:rFonts w:ascii="Arial" w:eastAsia="Times New Roman" w:hAnsi="Arial" w:cs="Arial"/>
                <w:color w:val="000000" w:themeColor="text1"/>
                <w:sz w:val="18"/>
                <w:szCs w:val="18"/>
                <w:lang w:eastAsia="es-CR"/>
              </w:rPr>
            </w:pPr>
            <w:r w:rsidRPr="635F6B9F">
              <w:rPr>
                <w:rFonts w:ascii="Arial" w:eastAsia="Times New Roman" w:hAnsi="Arial" w:cs="Arial"/>
                <w:color w:val="000000" w:themeColor="text1"/>
                <w:sz w:val="18"/>
                <w:szCs w:val="18"/>
                <w:lang w:eastAsia="es-CR"/>
              </w:rPr>
              <w:t>1.2.0.1: Actualizar 4 perfiles académico-profesionales.</w:t>
            </w:r>
          </w:p>
        </w:tc>
        <w:tc>
          <w:tcPr>
            <w:tcW w:w="1771" w:type="dxa"/>
            <w:shd w:val="clear" w:color="auto" w:fill="auto"/>
            <w:hideMark/>
          </w:tcPr>
          <w:p w14:paraId="5EB32FF9"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1.2.0.1.1:  Cantidad de perfiles académico-profesionales actualizados.</w:t>
            </w:r>
          </w:p>
        </w:tc>
        <w:tc>
          <w:tcPr>
            <w:tcW w:w="1511" w:type="dxa"/>
            <w:shd w:val="clear" w:color="auto" w:fill="auto"/>
            <w:hideMark/>
          </w:tcPr>
          <w:p w14:paraId="1B443C66"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23CDDFD6" w14:textId="77777777" w:rsidR="00272356" w:rsidRDefault="00272356" w:rsidP="00272356">
            <w:pPr>
              <w:jc w:val="right"/>
              <w:rPr>
                <w:rFonts w:ascii="Arial" w:hAnsi="Arial" w:cs="Arial"/>
                <w:color w:val="000000"/>
                <w:sz w:val="18"/>
                <w:szCs w:val="18"/>
              </w:rPr>
            </w:pPr>
            <w:r>
              <w:rPr>
                <w:rFonts w:ascii="Arial" w:hAnsi="Arial" w:cs="Arial"/>
                <w:color w:val="000000"/>
                <w:sz w:val="18"/>
                <w:szCs w:val="18"/>
              </w:rPr>
              <w:t>181 998 087,67</w:t>
            </w:r>
          </w:p>
          <w:p w14:paraId="2C10D2DC" w14:textId="77777777" w:rsidR="00272356" w:rsidRPr="00F737DB" w:rsidRDefault="00272356" w:rsidP="00272356">
            <w:pPr>
              <w:jc w:val="right"/>
              <w:rPr>
                <w:rFonts w:ascii="Arial" w:eastAsia="Times New Roman" w:hAnsi="Arial" w:cs="Arial"/>
                <w:color w:val="000000" w:themeColor="text1"/>
                <w:sz w:val="18"/>
                <w:szCs w:val="18"/>
                <w:lang w:eastAsia="es-CR"/>
              </w:rPr>
            </w:pPr>
          </w:p>
          <w:p w14:paraId="1C760BA7" w14:textId="77777777" w:rsidR="00272356" w:rsidRPr="00F737DB" w:rsidRDefault="00272356" w:rsidP="00272356">
            <w:pPr>
              <w:jc w:val="right"/>
              <w:rPr>
                <w:rFonts w:ascii="Arial" w:eastAsia="Times New Roman" w:hAnsi="Arial" w:cs="Arial"/>
                <w:color w:val="000000" w:themeColor="text1"/>
                <w:sz w:val="18"/>
                <w:szCs w:val="18"/>
                <w:lang w:eastAsia="es-CR"/>
              </w:rPr>
            </w:pPr>
          </w:p>
          <w:p w14:paraId="77A9D550" w14:textId="77777777" w:rsidR="00272356" w:rsidRPr="00F737DB" w:rsidRDefault="00272356" w:rsidP="00272356">
            <w:pPr>
              <w:jc w:val="right"/>
              <w:rPr>
                <w:rFonts w:ascii="Arial" w:eastAsia="Times New Roman" w:hAnsi="Arial" w:cs="Arial"/>
                <w:color w:val="000000" w:themeColor="text1"/>
                <w:sz w:val="18"/>
                <w:szCs w:val="18"/>
                <w:lang w:eastAsia="es-CR"/>
              </w:rPr>
            </w:pPr>
          </w:p>
        </w:tc>
      </w:tr>
      <w:tr w:rsidR="00272356" w:rsidRPr="00F737DB" w14:paraId="47A3BD86" w14:textId="77777777" w:rsidTr="00F5026A">
        <w:trPr>
          <w:trHeight w:val="510"/>
        </w:trPr>
        <w:tc>
          <w:tcPr>
            <w:tcW w:w="3038" w:type="dxa"/>
            <w:vMerge/>
            <w:vAlign w:val="center"/>
            <w:hideMark/>
          </w:tcPr>
          <w:p w14:paraId="6ACDC2F6" w14:textId="77777777" w:rsidR="00272356" w:rsidRPr="00F737DB" w:rsidRDefault="00272356" w:rsidP="00272356">
            <w:pPr>
              <w:jc w:val="both"/>
              <w:rPr>
                <w:rFonts w:ascii="Arial" w:eastAsia="Times New Roman" w:hAnsi="Arial" w:cs="Arial"/>
                <w:color w:val="000000"/>
                <w:sz w:val="18"/>
                <w:szCs w:val="18"/>
                <w:lang w:eastAsia="es-CR"/>
              </w:rPr>
            </w:pPr>
          </w:p>
        </w:tc>
        <w:tc>
          <w:tcPr>
            <w:tcW w:w="1711" w:type="dxa"/>
            <w:shd w:val="clear" w:color="auto" w:fill="auto"/>
            <w:hideMark/>
          </w:tcPr>
          <w:p w14:paraId="72BD4D4D"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1</w:t>
            </w:r>
            <w:r w:rsidRPr="00F737DB">
              <w:rPr>
                <w:rFonts w:ascii="Arial" w:eastAsia="Times New Roman" w:hAnsi="Arial" w:cs="Arial"/>
                <w:color w:val="000000"/>
                <w:sz w:val="18"/>
                <w:szCs w:val="18"/>
                <w:lang w:eastAsia="es-CR"/>
              </w:rPr>
              <w:br/>
              <w:t>E: 1.1, 1.2</w:t>
            </w:r>
          </w:p>
        </w:tc>
        <w:tc>
          <w:tcPr>
            <w:tcW w:w="3283" w:type="dxa"/>
            <w:shd w:val="clear" w:color="auto" w:fill="auto"/>
            <w:hideMark/>
          </w:tcPr>
          <w:p w14:paraId="634B7F94"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1.2.0.2: Realizar el proceso de reacreditación de 6 carreras de grado para garantizar los estándares de calidad.</w:t>
            </w:r>
          </w:p>
        </w:tc>
        <w:tc>
          <w:tcPr>
            <w:tcW w:w="1771" w:type="dxa"/>
            <w:shd w:val="clear" w:color="auto" w:fill="auto"/>
            <w:hideMark/>
          </w:tcPr>
          <w:p w14:paraId="626A2D4D"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1.2.0.2.1:  Cantidad de carreras de grado en proceso de reacreditación.</w:t>
            </w:r>
          </w:p>
        </w:tc>
        <w:tc>
          <w:tcPr>
            <w:tcW w:w="1511" w:type="dxa"/>
            <w:shd w:val="clear" w:color="auto" w:fill="auto"/>
            <w:hideMark/>
          </w:tcPr>
          <w:p w14:paraId="1E58C954"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4F3053A3" w14:textId="77777777" w:rsidR="00272356" w:rsidRPr="00683D4E" w:rsidRDefault="00580F29" w:rsidP="00272356">
            <w:pPr>
              <w:jc w:val="right"/>
              <w:rPr>
                <w:rFonts w:ascii="Arial" w:hAnsi="Arial" w:cs="Arial"/>
                <w:sz w:val="18"/>
                <w:szCs w:val="18"/>
              </w:rPr>
            </w:pPr>
            <w:r w:rsidRPr="00683D4E">
              <w:rPr>
                <w:rFonts w:ascii="Arial" w:hAnsi="Arial" w:cs="Arial"/>
                <w:sz w:val="18"/>
                <w:szCs w:val="18"/>
              </w:rPr>
              <w:t>683</w:t>
            </w:r>
            <w:r w:rsidR="00272356" w:rsidRPr="00683D4E">
              <w:rPr>
                <w:rFonts w:ascii="Arial" w:hAnsi="Arial" w:cs="Arial"/>
                <w:sz w:val="18"/>
                <w:szCs w:val="18"/>
              </w:rPr>
              <w:t xml:space="preserve"> </w:t>
            </w:r>
            <w:r w:rsidRPr="00683D4E">
              <w:rPr>
                <w:rFonts w:ascii="Arial" w:hAnsi="Arial" w:cs="Arial"/>
                <w:sz w:val="18"/>
                <w:szCs w:val="18"/>
              </w:rPr>
              <w:t>442</w:t>
            </w:r>
            <w:r w:rsidR="00272356" w:rsidRPr="00683D4E">
              <w:rPr>
                <w:rFonts w:ascii="Arial" w:hAnsi="Arial" w:cs="Arial"/>
                <w:sz w:val="18"/>
                <w:szCs w:val="18"/>
              </w:rPr>
              <w:t xml:space="preserve"> </w:t>
            </w:r>
            <w:r w:rsidRPr="00683D4E">
              <w:rPr>
                <w:rFonts w:ascii="Arial" w:hAnsi="Arial" w:cs="Arial"/>
                <w:sz w:val="18"/>
                <w:szCs w:val="18"/>
              </w:rPr>
              <w:t>474</w:t>
            </w:r>
            <w:r w:rsidR="00272356" w:rsidRPr="00683D4E">
              <w:rPr>
                <w:rFonts w:ascii="Arial" w:hAnsi="Arial" w:cs="Arial"/>
                <w:sz w:val="18"/>
                <w:szCs w:val="18"/>
              </w:rPr>
              <w:t>,</w:t>
            </w:r>
            <w:r w:rsidRPr="00683D4E">
              <w:rPr>
                <w:rFonts w:ascii="Arial" w:hAnsi="Arial" w:cs="Arial"/>
                <w:sz w:val="18"/>
                <w:szCs w:val="18"/>
              </w:rPr>
              <w:t>44</w:t>
            </w:r>
          </w:p>
          <w:p w14:paraId="0C056FEE" w14:textId="77777777" w:rsidR="00272356" w:rsidRPr="00CB1B64" w:rsidRDefault="00272356" w:rsidP="00272356">
            <w:pPr>
              <w:jc w:val="right"/>
              <w:rPr>
                <w:rFonts w:ascii="Arial" w:eastAsia="Times New Roman" w:hAnsi="Arial" w:cs="Arial"/>
                <w:color w:val="000000" w:themeColor="text1"/>
                <w:sz w:val="18"/>
                <w:szCs w:val="18"/>
                <w:lang w:eastAsia="es-CR"/>
              </w:rPr>
            </w:pPr>
          </w:p>
        </w:tc>
      </w:tr>
      <w:tr w:rsidR="00272356" w:rsidRPr="00F737DB" w14:paraId="6B50C33B" w14:textId="77777777" w:rsidTr="00F5026A">
        <w:trPr>
          <w:trHeight w:val="510"/>
        </w:trPr>
        <w:tc>
          <w:tcPr>
            <w:tcW w:w="3038" w:type="dxa"/>
            <w:vMerge/>
            <w:vAlign w:val="center"/>
            <w:hideMark/>
          </w:tcPr>
          <w:p w14:paraId="6FAAA321" w14:textId="77777777" w:rsidR="00272356" w:rsidRPr="00F737DB" w:rsidRDefault="00272356" w:rsidP="00272356">
            <w:pPr>
              <w:jc w:val="both"/>
              <w:rPr>
                <w:rFonts w:ascii="Arial" w:eastAsia="Times New Roman" w:hAnsi="Arial" w:cs="Arial"/>
                <w:color w:val="000000"/>
                <w:sz w:val="18"/>
                <w:szCs w:val="18"/>
                <w:lang w:eastAsia="es-CR"/>
              </w:rPr>
            </w:pPr>
          </w:p>
        </w:tc>
        <w:tc>
          <w:tcPr>
            <w:tcW w:w="1711" w:type="dxa"/>
            <w:shd w:val="clear" w:color="auto" w:fill="auto"/>
            <w:hideMark/>
          </w:tcPr>
          <w:p w14:paraId="004126F2"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1</w:t>
            </w:r>
            <w:r w:rsidRPr="00F737DB">
              <w:rPr>
                <w:rFonts w:ascii="Arial" w:eastAsia="Times New Roman" w:hAnsi="Arial" w:cs="Arial"/>
                <w:color w:val="000000"/>
                <w:sz w:val="18"/>
                <w:szCs w:val="18"/>
                <w:lang w:eastAsia="es-CR"/>
              </w:rPr>
              <w:br/>
              <w:t>E: 1.1, 1.3</w:t>
            </w:r>
          </w:p>
        </w:tc>
        <w:tc>
          <w:tcPr>
            <w:tcW w:w="3283" w:type="dxa"/>
            <w:shd w:val="clear" w:color="auto" w:fill="auto"/>
            <w:hideMark/>
          </w:tcPr>
          <w:p w14:paraId="5E7FD26D"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1.2.0.3: Ofrecer 4450 grupos de grado en diferentes periodos.</w:t>
            </w:r>
          </w:p>
        </w:tc>
        <w:tc>
          <w:tcPr>
            <w:tcW w:w="1771" w:type="dxa"/>
            <w:shd w:val="clear" w:color="auto" w:fill="auto"/>
            <w:hideMark/>
          </w:tcPr>
          <w:p w14:paraId="68B8887F"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1.2.0.3.1: Cantidad de grupos ofrecidos.</w:t>
            </w:r>
          </w:p>
        </w:tc>
        <w:tc>
          <w:tcPr>
            <w:tcW w:w="1511" w:type="dxa"/>
            <w:shd w:val="clear" w:color="auto" w:fill="auto"/>
            <w:hideMark/>
          </w:tcPr>
          <w:p w14:paraId="0A5963C1"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2254A102" w14:textId="3B8C3102" w:rsidR="00272356" w:rsidRPr="00683D4E" w:rsidRDefault="00272356" w:rsidP="00272356">
            <w:pPr>
              <w:jc w:val="right"/>
              <w:rPr>
                <w:rFonts w:ascii="Arial" w:hAnsi="Arial" w:cs="Arial"/>
                <w:sz w:val="18"/>
                <w:szCs w:val="18"/>
              </w:rPr>
            </w:pPr>
            <w:r w:rsidRPr="00377C75">
              <w:rPr>
                <w:rFonts w:ascii="Arial" w:hAnsi="Arial" w:cs="Arial"/>
                <w:sz w:val="18"/>
                <w:szCs w:val="18"/>
              </w:rPr>
              <w:t>1</w:t>
            </w:r>
            <w:r w:rsidR="00F5026A" w:rsidRPr="00377C75">
              <w:rPr>
                <w:rFonts w:ascii="Arial" w:hAnsi="Arial" w:cs="Arial"/>
                <w:sz w:val="18"/>
                <w:szCs w:val="18"/>
              </w:rPr>
              <w:t>5</w:t>
            </w:r>
            <w:r w:rsidRPr="00377C75">
              <w:rPr>
                <w:rFonts w:ascii="Arial" w:hAnsi="Arial" w:cs="Arial"/>
                <w:sz w:val="18"/>
                <w:szCs w:val="18"/>
              </w:rPr>
              <w:t xml:space="preserve"> </w:t>
            </w:r>
            <w:r w:rsidR="00F5026A" w:rsidRPr="00377C75">
              <w:rPr>
                <w:rFonts w:ascii="Arial" w:hAnsi="Arial" w:cs="Arial"/>
                <w:sz w:val="18"/>
                <w:szCs w:val="18"/>
              </w:rPr>
              <w:t>935</w:t>
            </w:r>
            <w:r w:rsidRPr="00377C75">
              <w:rPr>
                <w:rFonts w:ascii="Arial" w:hAnsi="Arial" w:cs="Arial"/>
                <w:sz w:val="18"/>
                <w:szCs w:val="18"/>
              </w:rPr>
              <w:t xml:space="preserve"> </w:t>
            </w:r>
            <w:r w:rsidR="00F5026A" w:rsidRPr="00377C75">
              <w:rPr>
                <w:rFonts w:ascii="Arial" w:hAnsi="Arial" w:cs="Arial"/>
                <w:sz w:val="18"/>
                <w:szCs w:val="18"/>
              </w:rPr>
              <w:t>412</w:t>
            </w:r>
            <w:r w:rsidRPr="00377C75">
              <w:rPr>
                <w:rFonts w:ascii="Arial" w:hAnsi="Arial" w:cs="Arial"/>
                <w:sz w:val="18"/>
                <w:szCs w:val="18"/>
              </w:rPr>
              <w:t xml:space="preserve"> </w:t>
            </w:r>
            <w:r w:rsidR="00F5026A" w:rsidRPr="00377C75">
              <w:rPr>
                <w:rFonts w:ascii="Arial" w:hAnsi="Arial" w:cs="Arial"/>
                <w:sz w:val="18"/>
                <w:szCs w:val="18"/>
              </w:rPr>
              <w:t>124</w:t>
            </w:r>
            <w:r w:rsidRPr="00377C75">
              <w:rPr>
                <w:rFonts w:ascii="Arial" w:hAnsi="Arial" w:cs="Arial"/>
                <w:sz w:val="18"/>
                <w:szCs w:val="18"/>
              </w:rPr>
              <w:t>,</w:t>
            </w:r>
            <w:r w:rsidR="00F5026A">
              <w:rPr>
                <w:rFonts w:ascii="Arial" w:hAnsi="Arial" w:cs="Arial"/>
                <w:sz w:val="18"/>
                <w:szCs w:val="18"/>
              </w:rPr>
              <w:t>71</w:t>
            </w:r>
          </w:p>
          <w:p w14:paraId="23B17E8E" w14:textId="77777777" w:rsidR="00272356" w:rsidRPr="00F737DB" w:rsidRDefault="00272356" w:rsidP="00272356">
            <w:pPr>
              <w:jc w:val="right"/>
              <w:rPr>
                <w:rFonts w:ascii="Arial" w:eastAsia="Times New Roman" w:hAnsi="Arial" w:cs="Arial"/>
                <w:color w:val="000000"/>
                <w:sz w:val="18"/>
                <w:szCs w:val="18"/>
                <w:lang w:eastAsia="es-CR"/>
              </w:rPr>
            </w:pPr>
          </w:p>
        </w:tc>
      </w:tr>
      <w:tr w:rsidR="00272356" w:rsidRPr="00F737DB" w14:paraId="5AE477C7" w14:textId="77777777" w:rsidTr="00F5026A">
        <w:trPr>
          <w:trHeight w:val="510"/>
        </w:trPr>
        <w:tc>
          <w:tcPr>
            <w:tcW w:w="3038" w:type="dxa"/>
            <w:vMerge/>
            <w:vAlign w:val="center"/>
            <w:hideMark/>
          </w:tcPr>
          <w:p w14:paraId="145EB0BD" w14:textId="77777777" w:rsidR="00272356" w:rsidRPr="00F737DB" w:rsidRDefault="00272356" w:rsidP="00272356">
            <w:pPr>
              <w:jc w:val="both"/>
              <w:rPr>
                <w:rFonts w:ascii="Arial" w:eastAsia="Times New Roman" w:hAnsi="Arial" w:cs="Arial"/>
                <w:color w:val="000000"/>
                <w:sz w:val="18"/>
                <w:szCs w:val="18"/>
                <w:lang w:eastAsia="es-CR"/>
              </w:rPr>
            </w:pPr>
          </w:p>
        </w:tc>
        <w:tc>
          <w:tcPr>
            <w:tcW w:w="1711" w:type="dxa"/>
            <w:shd w:val="clear" w:color="auto" w:fill="auto"/>
            <w:hideMark/>
          </w:tcPr>
          <w:p w14:paraId="0FAEF158"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1</w:t>
            </w:r>
            <w:r w:rsidRPr="00F737DB">
              <w:rPr>
                <w:rFonts w:ascii="Arial" w:eastAsia="Times New Roman" w:hAnsi="Arial" w:cs="Arial"/>
                <w:color w:val="000000"/>
                <w:sz w:val="18"/>
                <w:szCs w:val="18"/>
                <w:lang w:eastAsia="es-CR"/>
              </w:rPr>
              <w:br/>
              <w:t>E: 1.1, 1.4</w:t>
            </w:r>
          </w:p>
        </w:tc>
        <w:tc>
          <w:tcPr>
            <w:tcW w:w="3283" w:type="dxa"/>
            <w:shd w:val="clear" w:color="auto" w:fill="auto"/>
            <w:hideMark/>
          </w:tcPr>
          <w:p w14:paraId="456D76AA" w14:textId="77777777" w:rsidR="00272356" w:rsidRPr="00F737DB" w:rsidRDefault="00272356" w:rsidP="00272356">
            <w:pPr>
              <w:jc w:val="both"/>
              <w:rPr>
                <w:rFonts w:ascii="Arial" w:eastAsia="Times New Roman" w:hAnsi="Arial" w:cs="Arial"/>
                <w:color w:val="000000" w:themeColor="text1"/>
                <w:sz w:val="18"/>
                <w:szCs w:val="18"/>
                <w:lang w:eastAsia="es-CR"/>
              </w:rPr>
            </w:pPr>
            <w:r w:rsidRPr="646E235D">
              <w:rPr>
                <w:rFonts w:ascii="Arial" w:eastAsia="Times New Roman" w:hAnsi="Arial" w:cs="Arial"/>
                <w:color w:val="000000" w:themeColor="text1"/>
                <w:sz w:val="18"/>
                <w:szCs w:val="18"/>
                <w:lang w:eastAsia="es-CR"/>
              </w:rPr>
              <w:t>1.2.0.4: Matricular 1975 estudiantes de nuevo ingreso a programas de grado.</w:t>
            </w:r>
          </w:p>
        </w:tc>
        <w:tc>
          <w:tcPr>
            <w:tcW w:w="1771" w:type="dxa"/>
            <w:shd w:val="clear" w:color="auto" w:fill="auto"/>
            <w:hideMark/>
          </w:tcPr>
          <w:p w14:paraId="136E2C5B"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1.2.0.4.1: Cantidad de estudiantes de nuevo ingreso en programas de grado.</w:t>
            </w:r>
          </w:p>
        </w:tc>
        <w:tc>
          <w:tcPr>
            <w:tcW w:w="1511" w:type="dxa"/>
            <w:shd w:val="clear" w:color="auto" w:fill="auto"/>
            <w:hideMark/>
          </w:tcPr>
          <w:p w14:paraId="04A85550"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48DD7EA8" w14:textId="77777777" w:rsidR="00272356" w:rsidRPr="00683D4E" w:rsidRDefault="00272356" w:rsidP="00272356">
            <w:pPr>
              <w:jc w:val="right"/>
              <w:rPr>
                <w:rFonts w:ascii="Arial" w:hAnsi="Arial" w:cs="Arial"/>
                <w:sz w:val="18"/>
                <w:szCs w:val="18"/>
              </w:rPr>
            </w:pPr>
            <w:r w:rsidRPr="00683D4E">
              <w:rPr>
                <w:rFonts w:ascii="Arial" w:hAnsi="Arial" w:cs="Arial"/>
                <w:sz w:val="18"/>
                <w:szCs w:val="18"/>
              </w:rPr>
              <w:t>1 7</w:t>
            </w:r>
            <w:r w:rsidR="00683D4E" w:rsidRPr="00683D4E">
              <w:rPr>
                <w:rFonts w:ascii="Arial" w:hAnsi="Arial" w:cs="Arial"/>
                <w:sz w:val="18"/>
                <w:szCs w:val="18"/>
              </w:rPr>
              <w:t>16</w:t>
            </w:r>
            <w:r w:rsidRPr="00683D4E">
              <w:rPr>
                <w:rFonts w:ascii="Arial" w:hAnsi="Arial" w:cs="Arial"/>
                <w:sz w:val="18"/>
                <w:szCs w:val="18"/>
              </w:rPr>
              <w:t xml:space="preserve"> </w:t>
            </w:r>
            <w:r w:rsidR="00683D4E" w:rsidRPr="00683D4E">
              <w:rPr>
                <w:rFonts w:ascii="Arial" w:hAnsi="Arial" w:cs="Arial"/>
                <w:sz w:val="18"/>
                <w:szCs w:val="18"/>
              </w:rPr>
              <w:t>831</w:t>
            </w:r>
            <w:r w:rsidRPr="00683D4E">
              <w:rPr>
                <w:rFonts w:ascii="Arial" w:hAnsi="Arial" w:cs="Arial"/>
                <w:sz w:val="18"/>
                <w:szCs w:val="18"/>
              </w:rPr>
              <w:t xml:space="preserve"> </w:t>
            </w:r>
            <w:r w:rsidR="00683D4E" w:rsidRPr="00683D4E">
              <w:rPr>
                <w:rFonts w:ascii="Arial" w:hAnsi="Arial" w:cs="Arial"/>
                <w:sz w:val="18"/>
                <w:szCs w:val="18"/>
              </w:rPr>
              <w:t>968</w:t>
            </w:r>
            <w:r w:rsidRPr="00683D4E">
              <w:rPr>
                <w:rFonts w:ascii="Arial" w:hAnsi="Arial" w:cs="Arial"/>
                <w:sz w:val="18"/>
                <w:szCs w:val="18"/>
              </w:rPr>
              <w:t>,6</w:t>
            </w:r>
            <w:r w:rsidR="00683D4E" w:rsidRPr="00683D4E">
              <w:rPr>
                <w:rFonts w:ascii="Arial" w:hAnsi="Arial" w:cs="Arial"/>
                <w:sz w:val="18"/>
                <w:szCs w:val="18"/>
              </w:rPr>
              <w:t>4</w:t>
            </w:r>
          </w:p>
          <w:p w14:paraId="7450CD64" w14:textId="77777777" w:rsidR="00272356" w:rsidRPr="00683D4E" w:rsidRDefault="00272356" w:rsidP="00272356">
            <w:pPr>
              <w:jc w:val="right"/>
              <w:rPr>
                <w:rFonts w:ascii="Arial" w:eastAsia="Times New Roman" w:hAnsi="Arial" w:cs="Arial"/>
                <w:sz w:val="18"/>
                <w:szCs w:val="18"/>
                <w:lang w:eastAsia="es-CR"/>
              </w:rPr>
            </w:pPr>
          </w:p>
        </w:tc>
      </w:tr>
      <w:tr w:rsidR="00272356" w:rsidRPr="00F737DB" w14:paraId="551E09D0" w14:textId="77777777" w:rsidTr="00F5026A">
        <w:trPr>
          <w:trHeight w:val="510"/>
        </w:trPr>
        <w:tc>
          <w:tcPr>
            <w:tcW w:w="3038" w:type="dxa"/>
            <w:vMerge/>
            <w:vAlign w:val="center"/>
            <w:hideMark/>
          </w:tcPr>
          <w:p w14:paraId="09D3F047" w14:textId="77777777" w:rsidR="00272356" w:rsidRPr="00F737DB" w:rsidRDefault="00272356" w:rsidP="00272356">
            <w:pPr>
              <w:jc w:val="both"/>
              <w:rPr>
                <w:rFonts w:ascii="Arial" w:eastAsia="Times New Roman" w:hAnsi="Arial" w:cs="Arial"/>
                <w:color w:val="000000"/>
                <w:sz w:val="18"/>
                <w:szCs w:val="18"/>
                <w:lang w:eastAsia="es-CR"/>
              </w:rPr>
            </w:pPr>
          </w:p>
        </w:tc>
        <w:tc>
          <w:tcPr>
            <w:tcW w:w="1711" w:type="dxa"/>
            <w:shd w:val="clear" w:color="auto" w:fill="auto"/>
            <w:hideMark/>
          </w:tcPr>
          <w:p w14:paraId="22B5853F"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1</w:t>
            </w:r>
            <w:r w:rsidRPr="00F737DB">
              <w:rPr>
                <w:rFonts w:ascii="Arial" w:eastAsia="Times New Roman" w:hAnsi="Arial" w:cs="Arial"/>
                <w:color w:val="000000"/>
                <w:sz w:val="18"/>
                <w:szCs w:val="18"/>
                <w:lang w:eastAsia="es-CR"/>
              </w:rPr>
              <w:br/>
              <w:t>E: 1.1, 1.5</w:t>
            </w:r>
          </w:p>
        </w:tc>
        <w:tc>
          <w:tcPr>
            <w:tcW w:w="3283" w:type="dxa"/>
            <w:shd w:val="clear" w:color="auto" w:fill="auto"/>
            <w:hideMark/>
          </w:tcPr>
          <w:p w14:paraId="28C5973B"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1.2.0.5: Matricular 10831 estudiantes regulares en los programas de grado.</w:t>
            </w:r>
          </w:p>
        </w:tc>
        <w:tc>
          <w:tcPr>
            <w:tcW w:w="1771" w:type="dxa"/>
            <w:shd w:val="clear" w:color="auto" w:fill="auto"/>
            <w:hideMark/>
          </w:tcPr>
          <w:p w14:paraId="3F478801"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1.2.0.5.1:  Cantidad de estudiantes regulares en programas de grado.</w:t>
            </w:r>
          </w:p>
        </w:tc>
        <w:tc>
          <w:tcPr>
            <w:tcW w:w="1511" w:type="dxa"/>
            <w:shd w:val="clear" w:color="auto" w:fill="auto"/>
            <w:hideMark/>
          </w:tcPr>
          <w:p w14:paraId="36395279"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501DCA11" w14:textId="77777777" w:rsidR="00272356" w:rsidRPr="00683D4E" w:rsidRDefault="00272356" w:rsidP="00272356">
            <w:pPr>
              <w:jc w:val="right"/>
              <w:rPr>
                <w:rFonts w:ascii="Arial" w:hAnsi="Arial" w:cs="Arial"/>
                <w:sz w:val="18"/>
                <w:szCs w:val="18"/>
              </w:rPr>
            </w:pPr>
            <w:r w:rsidRPr="00683D4E">
              <w:rPr>
                <w:rFonts w:ascii="Arial" w:hAnsi="Arial" w:cs="Arial"/>
                <w:sz w:val="18"/>
                <w:szCs w:val="18"/>
              </w:rPr>
              <w:t>1 6</w:t>
            </w:r>
            <w:r w:rsidR="00683D4E" w:rsidRPr="00683D4E">
              <w:rPr>
                <w:rFonts w:ascii="Arial" w:hAnsi="Arial" w:cs="Arial"/>
                <w:sz w:val="18"/>
                <w:szCs w:val="18"/>
              </w:rPr>
              <w:t>5</w:t>
            </w:r>
            <w:r w:rsidRPr="00683D4E">
              <w:rPr>
                <w:rFonts w:ascii="Arial" w:hAnsi="Arial" w:cs="Arial"/>
                <w:sz w:val="18"/>
                <w:szCs w:val="18"/>
              </w:rPr>
              <w:t xml:space="preserve">6 </w:t>
            </w:r>
            <w:r w:rsidR="00683D4E" w:rsidRPr="00683D4E">
              <w:rPr>
                <w:rFonts w:ascii="Arial" w:hAnsi="Arial" w:cs="Arial"/>
                <w:sz w:val="18"/>
                <w:szCs w:val="18"/>
              </w:rPr>
              <w:t>940</w:t>
            </w:r>
            <w:r w:rsidRPr="00683D4E">
              <w:rPr>
                <w:rFonts w:ascii="Arial" w:hAnsi="Arial" w:cs="Arial"/>
                <w:sz w:val="18"/>
                <w:szCs w:val="18"/>
              </w:rPr>
              <w:t xml:space="preserve"> </w:t>
            </w:r>
            <w:r w:rsidR="00683D4E" w:rsidRPr="00683D4E">
              <w:rPr>
                <w:rFonts w:ascii="Arial" w:hAnsi="Arial" w:cs="Arial"/>
                <w:sz w:val="18"/>
                <w:szCs w:val="18"/>
              </w:rPr>
              <w:t>533</w:t>
            </w:r>
            <w:r w:rsidRPr="00683D4E">
              <w:rPr>
                <w:rFonts w:ascii="Arial" w:hAnsi="Arial" w:cs="Arial"/>
                <w:sz w:val="18"/>
                <w:szCs w:val="18"/>
              </w:rPr>
              <w:t>,</w:t>
            </w:r>
            <w:r w:rsidR="00683D4E" w:rsidRPr="00683D4E">
              <w:rPr>
                <w:rFonts w:ascii="Arial" w:hAnsi="Arial" w:cs="Arial"/>
                <w:sz w:val="18"/>
                <w:szCs w:val="18"/>
              </w:rPr>
              <w:t>25</w:t>
            </w:r>
          </w:p>
          <w:p w14:paraId="21DDCD69" w14:textId="77777777" w:rsidR="00272356" w:rsidRPr="00F737DB" w:rsidRDefault="00272356" w:rsidP="00272356">
            <w:pPr>
              <w:jc w:val="right"/>
              <w:rPr>
                <w:rFonts w:ascii="Arial" w:eastAsia="Times New Roman" w:hAnsi="Arial" w:cs="Arial"/>
                <w:color w:val="000000"/>
                <w:sz w:val="18"/>
                <w:szCs w:val="18"/>
                <w:lang w:eastAsia="es-CR"/>
              </w:rPr>
            </w:pPr>
          </w:p>
        </w:tc>
      </w:tr>
      <w:tr w:rsidR="00272356" w:rsidRPr="00F737DB" w14:paraId="7B28E0DB" w14:textId="77777777" w:rsidTr="00F5026A">
        <w:trPr>
          <w:trHeight w:val="510"/>
        </w:trPr>
        <w:tc>
          <w:tcPr>
            <w:tcW w:w="3038" w:type="dxa"/>
            <w:vMerge/>
            <w:vAlign w:val="center"/>
            <w:hideMark/>
          </w:tcPr>
          <w:p w14:paraId="7C6B5424" w14:textId="77777777" w:rsidR="00272356" w:rsidRPr="00F737DB" w:rsidRDefault="00272356" w:rsidP="00272356">
            <w:pPr>
              <w:jc w:val="both"/>
              <w:rPr>
                <w:rFonts w:ascii="Arial" w:eastAsia="Times New Roman" w:hAnsi="Arial" w:cs="Arial"/>
                <w:color w:val="000000"/>
                <w:sz w:val="18"/>
                <w:szCs w:val="18"/>
                <w:lang w:eastAsia="es-CR"/>
              </w:rPr>
            </w:pPr>
          </w:p>
        </w:tc>
        <w:tc>
          <w:tcPr>
            <w:tcW w:w="1711" w:type="dxa"/>
            <w:shd w:val="clear" w:color="auto" w:fill="auto"/>
            <w:hideMark/>
          </w:tcPr>
          <w:p w14:paraId="3C87D247"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1</w:t>
            </w:r>
            <w:r w:rsidRPr="00F737DB">
              <w:rPr>
                <w:rFonts w:ascii="Arial" w:eastAsia="Times New Roman" w:hAnsi="Arial" w:cs="Arial"/>
                <w:color w:val="000000"/>
                <w:sz w:val="18"/>
                <w:szCs w:val="18"/>
                <w:lang w:eastAsia="es-CR"/>
              </w:rPr>
              <w:br/>
              <w:t>E: 1.1</w:t>
            </w:r>
          </w:p>
        </w:tc>
        <w:tc>
          <w:tcPr>
            <w:tcW w:w="3283" w:type="dxa"/>
            <w:shd w:val="clear" w:color="auto" w:fill="auto"/>
            <w:hideMark/>
          </w:tcPr>
          <w:p w14:paraId="419AC888" w14:textId="77777777" w:rsidR="00272356" w:rsidRPr="00F737DB" w:rsidRDefault="00272356" w:rsidP="00272356">
            <w:pPr>
              <w:jc w:val="both"/>
              <w:rPr>
                <w:rFonts w:ascii="Arial" w:eastAsia="Times New Roman" w:hAnsi="Arial" w:cs="Arial"/>
                <w:color w:val="000000" w:themeColor="text1"/>
                <w:sz w:val="18"/>
                <w:szCs w:val="18"/>
                <w:lang w:eastAsia="es-CR"/>
              </w:rPr>
            </w:pPr>
            <w:r w:rsidRPr="635F6B9F">
              <w:rPr>
                <w:rFonts w:ascii="Arial" w:eastAsia="Times New Roman" w:hAnsi="Arial" w:cs="Arial"/>
                <w:color w:val="000000" w:themeColor="text1"/>
                <w:sz w:val="18"/>
                <w:szCs w:val="18"/>
                <w:lang w:eastAsia="es-CR"/>
              </w:rPr>
              <w:t>1.2.0.6: Alcanzar la participación de 578 personas en actividades de internacionalización.</w:t>
            </w:r>
          </w:p>
        </w:tc>
        <w:tc>
          <w:tcPr>
            <w:tcW w:w="1771" w:type="dxa"/>
            <w:shd w:val="clear" w:color="auto" w:fill="auto"/>
            <w:hideMark/>
          </w:tcPr>
          <w:p w14:paraId="6A0BE1F8"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1.2.0.6.1: Cantidad de personas en actividades de internacionalización.</w:t>
            </w:r>
          </w:p>
        </w:tc>
        <w:tc>
          <w:tcPr>
            <w:tcW w:w="1511" w:type="dxa"/>
            <w:shd w:val="clear" w:color="auto" w:fill="auto"/>
            <w:hideMark/>
          </w:tcPr>
          <w:p w14:paraId="64E8DBC1"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54437432" w14:textId="77777777" w:rsidR="00272356" w:rsidRPr="00683D4E" w:rsidRDefault="00272356" w:rsidP="00272356">
            <w:pPr>
              <w:jc w:val="right"/>
              <w:rPr>
                <w:rFonts w:ascii="Arial" w:hAnsi="Arial" w:cs="Arial"/>
                <w:sz w:val="18"/>
                <w:szCs w:val="18"/>
              </w:rPr>
            </w:pPr>
            <w:r w:rsidRPr="00683D4E">
              <w:rPr>
                <w:rFonts w:ascii="Arial" w:hAnsi="Arial" w:cs="Arial"/>
                <w:sz w:val="18"/>
                <w:szCs w:val="18"/>
              </w:rPr>
              <w:t xml:space="preserve">1 </w:t>
            </w:r>
            <w:r w:rsidR="00683D4E" w:rsidRPr="00683D4E">
              <w:rPr>
                <w:rFonts w:ascii="Arial" w:hAnsi="Arial" w:cs="Arial"/>
                <w:sz w:val="18"/>
                <w:szCs w:val="18"/>
              </w:rPr>
              <w:t>284</w:t>
            </w:r>
            <w:r w:rsidRPr="00683D4E">
              <w:rPr>
                <w:rFonts w:ascii="Arial" w:hAnsi="Arial" w:cs="Arial"/>
                <w:sz w:val="18"/>
                <w:szCs w:val="18"/>
              </w:rPr>
              <w:t xml:space="preserve"> </w:t>
            </w:r>
            <w:r w:rsidR="00683D4E" w:rsidRPr="00683D4E">
              <w:rPr>
                <w:rFonts w:ascii="Arial" w:hAnsi="Arial" w:cs="Arial"/>
                <w:sz w:val="18"/>
                <w:szCs w:val="18"/>
              </w:rPr>
              <w:t>508</w:t>
            </w:r>
            <w:r w:rsidRPr="00683D4E">
              <w:rPr>
                <w:rFonts w:ascii="Arial" w:hAnsi="Arial" w:cs="Arial"/>
                <w:sz w:val="18"/>
                <w:szCs w:val="18"/>
              </w:rPr>
              <w:t xml:space="preserve"> </w:t>
            </w:r>
            <w:r w:rsidR="00683D4E" w:rsidRPr="00683D4E">
              <w:rPr>
                <w:rFonts w:ascii="Arial" w:hAnsi="Arial" w:cs="Arial"/>
                <w:sz w:val="18"/>
                <w:szCs w:val="18"/>
              </w:rPr>
              <w:t>508</w:t>
            </w:r>
            <w:r w:rsidRPr="00683D4E">
              <w:rPr>
                <w:rFonts w:ascii="Arial" w:hAnsi="Arial" w:cs="Arial"/>
                <w:sz w:val="18"/>
                <w:szCs w:val="18"/>
              </w:rPr>
              <w:t>,</w:t>
            </w:r>
            <w:r w:rsidR="00683D4E" w:rsidRPr="00683D4E">
              <w:rPr>
                <w:rFonts w:ascii="Arial" w:hAnsi="Arial" w:cs="Arial"/>
                <w:sz w:val="18"/>
                <w:szCs w:val="18"/>
              </w:rPr>
              <w:t>37</w:t>
            </w:r>
          </w:p>
          <w:p w14:paraId="3ACD9062" w14:textId="77777777" w:rsidR="00272356" w:rsidRPr="00F737DB" w:rsidRDefault="00272356" w:rsidP="00272356">
            <w:pPr>
              <w:jc w:val="right"/>
              <w:rPr>
                <w:rFonts w:ascii="Arial" w:eastAsia="Times New Roman" w:hAnsi="Arial" w:cs="Arial"/>
                <w:color w:val="000000"/>
                <w:sz w:val="18"/>
                <w:szCs w:val="18"/>
                <w:lang w:eastAsia="es-CR"/>
              </w:rPr>
            </w:pPr>
          </w:p>
        </w:tc>
      </w:tr>
      <w:tr w:rsidR="00272356" w:rsidRPr="00F737DB" w14:paraId="0BC9CAD6" w14:textId="77777777" w:rsidTr="00F5026A">
        <w:trPr>
          <w:trHeight w:val="510"/>
        </w:trPr>
        <w:tc>
          <w:tcPr>
            <w:tcW w:w="3038" w:type="dxa"/>
            <w:vMerge/>
            <w:vAlign w:val="center"/>
            <w:hideMark/>
          </w:tcPr>
          <w:p w14:paraId="6A4728EB" w14:textId="77777777" w:rsidR="00272356" w:rsidRPr="00F737DB" w:rsidRDefault="00272356" w:rsidP="00272356">
            <w:pPr>
              <w:jc w:val="both"/>
              <w:rPr>
                <w:rFonts w:ascii="Arial" w:eastAsia="Times New Roman" w:hAnsi="Arial" w:cs="Arial"/>
                <w:color w:val="000000"/>
                <w:sz w:val="18"/>
                <w:szCs w:val="18"/>
                <w:lang w:eastAsia="es-CR"/>
              </w:rPr>
            </w:pPr>
          </w:p>
        </w:tc>
        <w:tc>
          <w:tcPr>
            <w:tcW w:w="1711" w:type="dxa"/>
            <w:shd w:val="clear" w:color="auto" w:fill="auto"/>
            <w:hideMark/>
          </w:tcPr>
          <w:p w14:paraId="46F9A6D9"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1</w:t>
            </w:r>
            <w:r w:rsidRPr="00F737DB">
              <w:rPr>
                <w:rFonts w:ascii="Arial" w:eastAsia="Times New Roman" w:hAnsi="Arial" w:cs="Arial"/>
                <w:color w:val="000000"/>
                <w:sz w:val="18"/>
                <w:szCs w:val="18"/>
                <w:lang w:eastAsia="es-CR"/>
              </w:rPr>
              <w:br/>
              <w:t>E: 1.1, 1.2</w:t>
            </w:r>
          </w:p>
        </w:tc>
        <w:tc>
          <w:tcPr>
            <w:tcW w:w="3283" w:type="dxa"/>
            <w:shd w:val="clear" w:color="auto" w:fill="auto"/>
            <w:hideMark/>
          </w:tcPr>
          <w:p w14:paraId="7282A6C0"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1.2.0.7: Impulsar 4 actividades para que profesores y estudiantes mejoren el dominio de un segundo idioma.</w:t>
            </w:r>
          </w:p>
        </w:tc>
        <w:tc>
          <w:tcPr>
            <w:tcW w:w="1771" w:type="dxa"/>
            <w:shd w:val="clear" w:color="auto" w:fill="auto"/>
            <w:hideMark/>
          </w:tcPr>
          <w:p w14:paraId="1943FE60"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1.2.0.7.1: Cantidad de actividades realizadas para mejorar el dominio de un segundo idioma.</w:t>
            </w:r>
          </w:p>
        </w:tc>
        <w:tc>
          <w:tcPr>
            <w:tcW w:w="1511" w:type="dxa"/>
            <w:shd w:val="clear" w:color="auto" w:fill="auto"/>
            <w:hideMark/>
          </w:tcPr>
          <w:p w14:paraId="60826EA2"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06DB1AD1" w14:textId="77777777" w:rsidR="00272356" w:rsidRPr="00683D4E" w:rsidRDefault="00272356" w:rsidP="00272356">
            <w:pPr>
              <w:jc w:val="right"/>
              <w:rPr>
                <w:rFonts w:ascii="Arial" w:hAnsi="Arial" w:cs="Arial"/>
                <w:sz w:val="18"/>
                <w:szCs w:val="18"/>
              </w:rPr>
            </w:pPr>
            <w:r w:rsidRPr="00683D4E">
              <w:rPr>
                <w:rFonts w:ascii="Arial" w:hAnsi="Arial" w:cs="Arial"/>
                <w:sz w:val="18"/>
                <w:szCs w:val="18"/>
              </w:rPr>
              <w:t xml:space="preserve">1 </w:t>
            </w:r>
            <w:r w:rsidR="00683D4E" w:rsidRPr="00683D4E">
              <w:rPr>
                <w:rFonts w:ascii="Arial" w:hAnsi="Arial" w:cs="Arial"/>
                <w:sz w:val="18"/>
                <w:szCs w:val="18"/>
              </w:rPr>
              <w:t>285</w:t>
            </w:r>
            <w:r w:rsidRPr="00683D4E">
              <w:rPr>
                <w:rFonts w:ascii="Arial" w:hAnsi="Arial" w:cs="Arial"/>
                <w:sz w:val="18"/>
                <w:szCs w:val="18"/>
              </w:rPr>
              <w:t xml:space="preserve"> </w:t>
            </w:r>
            <w:r w:rsidR="00683D4E" w:rsidRPr="00683D4E">
              <w:rPr>
                <w:rFonts w:ascii="Arial" w:hAnsi="Arial" w:cs="Arial"/>
                <w:sz w:val="18"/>
                <w:szCs w:val="18"/>
              </w:rPr>
              <w:t>309</w:t>
            </w:r>
            <w:r w:rsidRPr="00683D4E">
              <w:rPr>
                <w:rFonts w:ascii="Arial" w:hAnsi="Arial" w:cs="Arial"/>
                <w:sz w:val="18"/>
                <w:szCs w:val="18"/>
              </w:rPr>
              <w:t xml:space="preserve"> </w:t>
            </w:r>
            <w:r w:rsidR="00683D4E" w:rsidRPr="00683D4E">
              <w:rPr>
                <w:rFonts w:ascii="Arial" w:hAnsi="Arial" w:cs="Arial"/>
                <w:sz w:val="18"/>
                <w:szCs w:val="18"/>
              </w:rPr>
              <w:t>484</w:t>
            </w:r>
            <w:r w:rsidRPr="00683D4E">
              <w:rPr>
                <w:rFonts w:ascii="Arial" w:hAnsi="Arial" w:cs="Arial"/>
                <w:sz w:val="18"/>
                <w:szCs w:val="18"/>
              </w:rPr>
              <w:t>,</w:t>
            </w:r>
            <w:r w:rsidR="00683D4E" w:rsidRPr="00683D4E">
              <w:rPr>
                <w:rFonts w:ascii="Arial" w:hAnsi="Arial" w:cs="Arial"/>
                <w:sz w:val="18"/>
                <w:szCs w:val="18"/>
              </w:rPr>
              <w:t>63</w:t>
            </w:r>
          </w:p>
          <w:p w14:paraId="1EA06EDD" w14:textId="77777777" w:rsidR="00272356" w:rsidRPr="00F737DB" w:rsidRDefault="00272356" w:rsidP="00272356">
            <w:pPr>
              <w:jc w:val="right"/>
              <w:rPr>
                <w:rFonts w:ascii="Arial" w:eastAsia="Times New Roman" w:hAnsi="Arial" w:cs="Arial"/>
                <w:color w:val="000000"/>
                <w:sz w:val="18"/>
                <w:szCs w:val="18"/>
                <w:lang w:eastAsia="es-CR"/>
              </w:rPr>
            </w:pPr>
          </w:p>
        </w:tc>
      </w:tr>
      <w:tr w:rsidR="00272356" w:rsidRPr="00F737DB" w14:paraId="0F29BBC6" w14:textId="77777777" w:rsidTr="00F5026A">
        <w:trPr>
          <w:trHeight w:val="1530"/>
        </w:trPr>
        <w:tc>
          <w:tcPr>
            <w:tcW w:w="3038" w:type="dxa"/>
            <w:shd w:val="clear" w:color="auto" w:fill="auto"/>
            <w:hideMark/>
          </w:tcPr>
          <w:p w14:paraId="57773035"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lastRenderedPageBreak/>
              <w:t>4. Garantizar al sector estudiantil un ambiente y condiciones que propicien el acceso equitativo, la permanencia, el éxito académico, la formación integral, la graduación y su futura inserción al sector socio-productivo del país.</w:t>
            </w:r>
          </w:p>
        </w:tc>
        <w:tc>
          <w:tcPr>
            <w:tcW w:w="1711" w:type="dxa"/>
            <w:shd w:val="clear" w:color="auto" w:fill="auto"/>
            <w:hideMark/>
          </w:tcPr>
          <w:p w14:paraId="12815180"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8</w:t>
            </w:r>
            <w:r w:rsidRPr="00F737DB">
              <w:rPr>
                <w:rFonts w:ascii="Arial" w:eastAsia="Times New Roman" w:hAnsi="Arial" w:cs="Arial"/>
                <w:color w:val="000000"/>
                <w:sz w:val="18"/>
                <w:szCs w:val="18"/>
                <w:lang w:eastAsia="es-CR"/>
              </w:rPr>
              <w:br/>
              <w:t>E: 8.1</w:t>
            </w:r>
          </w:p>
        </w:tc>
        <w:tc>
          <w:tcPr>
            <w:tcW w:w="3283" w:type="dxa"/>
            <w:shd w:val="clear" w:color="auto" w:fill="auto"/>
            <w:hideMark/>
          </w:tcPr>
          <w:p w14:paraId="062052BA"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4.2.0.1: Incrementar en 10 puntos porcentuales los graduados en bachillerato y Licenciatura continua en relación con el promedio de los últimos 3 años.</w:t>
            </w:r>
          </w:p>
        </w:tc>
        <w:tc>
          <w:tcPr>
            <w:tcW w:w="1771" w:type="dxa"/>
            <w:shd w:val="clear" w:color="auto" w:fill="auto"/>
            <w:hideMark/>
          </w:tcPr>
          <w:p w14:paraId="21125807"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4.2.0.1.1: Tasa de crecimiento de estudiantes graduados en bachillerato y licenciatura continua.</w:t>
            </w:r>
          </w:p>
        </w:tc>
        <w:tc>
          <w:tcPr>
            <w:tcW w:w="1511" w:type="dxa"/>
            <w:shd w:val="clear" w:color="auto" w:fill="auto"/>
            <w:hideMark/>
          </w:tcPr>
          <w:p w14:paraId="57C7CFB2"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2777C0A0" w14:textId="77777777" w:rsidR="00272356" w:rsidRPr="00683D4E" w:rsidRDefault="00272356" w:rsidP="00272356">
            <w:pPr>
              <w:jc w:val="right"/>
              <w:rPr>
                <w:rFonts w:ascii="Arial" w:hAnsi="Arial" w:cs="Arial"/>
                <w:sz w:val="18"/>
                <w:szCs w:val="18"/>
              </w:rPr>
            </w:pPr>
            <w:r w:rsidRPr="00683D4E">
              <w:rPr>
                <w:rFonts w:ascii="Arial" w:hAnsi="Arial" w:cs="Arial"/>
                <w:sz w:val="18"/>
                <w:szCs w:val="18"/>
              </w:rPr>
              <w:t xml:space="preserve">1 </w:t>
            </w:r>
            <w:r w:rsidR="00683D4E" w:rsidRPr="00683D4E">
              <w:rPr>
                <w:rFonts w:ascii="Arial" w:hAnsi="Arial" w:cs="Arial"/>
                <w:sz w:val="18"/>
                <w:szCs w:val="18"/>
              </w:rPr>
              <w:t>014</w:t>
            </w:r>
            <w:r w:rsidRPr="00683D4E">
              <w:rPr>
                <w:rFonts w:ascii="Arial" w:hAnsi="Arial" w:cs="Arial"/>
                <w:sz w:val="18"/>
                <w:szCs w:val="18"/>
              </w:rPr>
              <w:t xml:space="preserve"> </w:t>
            </w:r>
            <w:r w:rsidR="00683D4E" w:rsidRPr="00683D4E">
              <w:rPr>
                <w:rFonts w:ascii="Arial" w:hAnsi="Arial" w:cs="Arial"/>
                <w:sz w:val="18"/>
                <w:szCs w:val="18"/>
              </w:rPr>
              <w:t>575</w:t>
            </w:r>
            <w:r w:rsidRPr="00683D4E">
              <w:rPr>
                <w:rFonts w:ascii="Arial" w:hAnsi="Arial" w:cs="Arial"/>
                <w:sz w:val="18"/>
                <w:szCs w:val="18"/>
              </w:rPr>
              <w:t xml:space="preserve"> </w:t>
            </w:r>
            <w:r w:rsidR="00683D4E" w:rsidRPr="00683D4E">
              <w:rPr>
                <w:rFonts w:ascii="Arial" w:hAnsi="Arial" w:cs="Arial"/>
                <w:sz w:val="18"/>
                <w:szCs w:val="18"/>
              </w:rPr>
              <w:t>173</w:t>
            </w:r>
            <w:r w:rsidRPr="00683D4E">
              <w:rPr>
                <w:rFonts w:ascii="Arial" w:hAnsi="Arial" w:cs="Arial"/>
                <w:sz w:val="18"/>
                <w:szCs w:val="18"/>
              </w:rPr>
              <w:t>,</w:t>
            </w:r>
            <w:r w:rsidR="00683D4E" w:rsidRPr="00683D4E">
              <w:rPr>
                <w:rFonts w:ascii="Arial" w:hAnsi="Arial" w:cs="Arial"/>
                <w:sz w:val="18"/>
                <w:szCs w:val="18"/>
              </w:rPr>
              <w:t>30</w:t>
            </w:r>
          </w:p>
          <w:p w14:paraId="38256F40" w14:textId="77777777" w:rsidR="00272356" w:rsidRPr="00F737DB" w:rsidRDefault="00272356" w:rsidP="00272356">
            <w:pPr>
              <w:jc w:val="right"/>
              <w:rPr>
                <w:rFonts w:ascii="Arial" w:eastAsia="Times New Roman" w:hAnsi="Arial" w:cs="Arial"/>
                <w:color w:val="000000"/>
                <w:sz w:val="18"/>
                <w:szCs w:val="18"/>
                <w:lang w:eastAsia="es-CR"/>
              </w:rPr>
            </w:pPr>
          </w:p>
        </w:tc>
      </w:tr>
      <w:tr w:rsidR="00272356" w:rsidRPr="00F737DB" w14:paraId="4B5BDD01" w14:textId="77777777" w:rsidTr="00F5026A">
        <w:trPr>
          <w:trHeight w:val="765"/>
        </w:trPr>
        <w:tc>
          <w:tcPr>
            <w:tcW w:w="3038" w:type="dxa"/>
            <w:shd w:val="clear" w:color="auto" w:fill="auto"/>
            <w:hideMark/>
          </w:tcPr>
          <w:p w14:paraId="4F156662"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6. Desarrollar el talento humano orientado hacia la gestión efectiva y el mejoramiento continuo.</w:t>
            </w:r>
          </w:p>
        </w:tc>
        <w:tc>
          <w:tcPr>
            <w:tcW w:w="1711" w:type="dxa"/>
            <w:shd w:val="clear" w:color="auto" w:fill="auto"/>
            <w:hideMark/>
          </w:tcPr>
          <w:p w14:paraId="03059413"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5</w:t>
            </w:r>
            <w:r w:rsidRPr="00F737DB">
              <w:rPr>
                <w:rFonts w:ascii="Arial" w:eastAsia="Times New Roman" w:hAnsi="Arial" w:cs="Arial"/>
                <w:color w:val="000000"/>
                <w:sz w:val="18"/>
                <w:szCs w:val="18"/>
                <w:lang w:eastAsia="es-CR"/>
              </w:rPr>
              <w:br/>
              <w:t>E: 5.1</w:t>
            </w:r>
          </w:p>
        </w:tc>
        <w:tc>
          <w:tcPr>
            <w:tcW w:w="3283" w:type="dxa"/>
            <w:shd w:val="clear" w:color="auto" w:fill="auto"/>
            <w:hideMark/>
          </w:tcPr>
          <w:p w14:paraId="080E418C"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6.2.0.1: Capacitar 164 profesores con el fin de fortalecer las competencias profesionales y pedagógicas.</w:t>
            </w:r>
          </w:p>
        </w:tc>
        <w:tc>
          <w:tcPr>
            <w:tcW w:w="1771" w:type="dxa"/>
            <w:shd w:val="clear" w:color="auto" w:fill="auto"/>
            <w:vAlign w:val="bottom"/>
            <w:hideMark/>
          </w:tcPr>
          <w:p w14:paraId="25F54485"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6.2.0.1.1:  Cantidad de profesores en procesos de fortalecimiento de las capacidades.</w:t>
            </w:r>
          </w:p>
        </w:tc>
        <w:tc>
          <w:tcPr>
            <w:tcW w:w="1511" w:type="dxa"/>
            <w:shd w:val="clear" w:color="auto" w:fill="auto"/>
            <w:hideMark/>
          </w:tcPr>
          <w:p w14:paraId="4D5276AD"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6F9FA9AB" w14:textId="77777777" w:rsidR="00272356" w:rsidRPr="00683D4E" w:rsidRDefault="00683D4E" w:rsidP="00272356">
            <w:pPr>
              <w:jc w:val="right"/>
              <w:rPr>
                <w:rFonts w:ascii="Arial" w:hAnsi="Arial" w:cs="Arial"/>
                <w:sz w:val="18"/>
                <w:szCs w:val="18"/>
              </w:rPr>
            </w:pPr>
            <w:r w:rsidRPr="00683D4E">
              <w:rPr>
                <w:rFonts w:ascii="Arial" w:hAnsi="Arial" w:cs="Arial"/>
                <w:sz w:val="18"/>
                <w:szCs w:val="18"/>
              </w:rPr>
              <w:t>388</w:t>
            </w:r>
            <w:r w:rsidR="00272356" w:rsidRPr="00683D4E">
              <w:rPr>
                <w:rFonts w:ascii="Arial" w:hAnsi="Arial" w:cs="Arial"/>
                <w:sz w:val="18"/>
                <w:szCs w:val="18"/>
              </w:rPr>
              <w:t xml:space="preserve"> </w:t>
            </w:r>
            <w:r w:rsidRPr="00683D4E">
              <w:rPr>
                <w:rFonts w:ascii="Arial" w:hAnsi="Arial" w:cs="Arial"/>
                <w:sz w:val="18"/>
                <w:szCs w:val="18"/>
              </w:rPr>
              <w:t>892</w:t>
            </w:r>
            <w:r w:rsidR="00272356" w:rsidRPr="00683D4E">
              <w:rPr>
                <w:rFonts w:ascii="Arial" w:hAnsi="Arial" w:cs="Arial"/>
                <w:sz w:val="18"/>
                <w:szCs w:val="18"/>
              </w:rPr>
              <w:t xml:space="preserve"> </w:t>
            </w:r>
            <w:r w:rsidRPr="00683D4E">
              <w:rPr>
                <w:rFonts w:ascii="Arial" w:hAnsi="Arial" w:cs="Arial"/>
                <w:sz w:val="18"/>
                <w:szCs w:val="18"/>
              </w:rPr>
              <w:t>454</w:t>
            </w:r>
            <w:r w:rsidR="00272356" w:rsidRPr="00683D4E">
              <w:rPr>
                <w:rFonts w:ascii="Arial" w:hAnsi="Arial" w:cs="Arial"/>
                <w:sz w:val="18"/>
                <w:szCs w:val="18"/>
              </w:rPr>
              <w:t>,</w:t>
            </w:r>
            <w:r w:rsidRPr="00683D4E">
              <w:rPr>
                <w:rFonts w:ascii="Arial" w:hAnsi="Arial" w:cs="Arial"/>
                <w:sz w:val="18"/>
                <w:szCs w:val="18"/>
              </w:rPr>
              <w:t>17</w:t>
            </w:r>
          </w:p>
          <w:p w14:paraId="5B3CECF8" w14:textId="77777777" w:rsidR="00272356" w:rsidRPr="00F737DB" w:rsidRDefault="00272356" w:rsidP="00272356">
            <w:pPr>
              <w:jc w:val="right"/>
              <w:rPr>
                <w:rFonts w:ascii="Arial" w:eastAsia="Times New Roman" w:hAnsi="Arial" w:cs="Arial"/>
                <w:color w:val="000000"/>
                <w:sz w:val="18"/>
                <w:szCs w:val="18"/>
                <w:lang w:eastAsia="es-CR"/>
              </w:rPr>
            </w:pPr>
          </w:p>
        </w:tc>
      </w:tr>
      <w:tr w:rsidR="00272356" w:rsidRPr="00F737DB" w14:paraId="3D207D3E" w14:textId="77777777" w:rsidTr="00F5026A">
        <w:trPr>
          <w:trHeight w:val="780"/>
        </w:trPr>
        <w:tc>
          <w:tcPr>
            <w:tcW w:w="3038" w:type="dxa"/>
            <w:vMerge w:val="restart"/>
            <w:shd w:val="clear" w:color="auto" w:fill="auto"/>
            <w:hideMark/>
          </w:tcPr>
          <w:p w14:paraId="1E3A5352"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7. Optimizar el desarrollo y uso de las tecnologías de información y comunicación, equipamiento e infraestructura que facilite la gestión institucional.</w:t>
            </w:r>
          </w:p>
          <w:p w14:paraId="3E9B301B" w14:textId="77777777" w:rsidR="00272356" w:rsidRPr="00F737DB" w:rsidRDefault="00272356" w:rsidP="00272356">
            <w:pPr>
              <w:jc w:val="both"/>
              <w:rPr>
                <w:rFonts w:ascii="Arial" w:eastAsia="Times New Roman" w:hAnsi="Arial" w:cs="Arial"/>
                <w:color w:val="000000"/>
                <w:sz w:val="18"/>
                <w:szCs w:val="18"/>
                <w:lang w:eastAsia="es-CR"/>
              </w:rPr>
            </w:pPr>
          </w:p>
        </w:tc>
        <w:tc>
          <w:tcPr>
            <w:tcW w:w="1711" w:type="dxa"/>
            <w:shd w:val="clear" w:color="auto" w:fill="auto"/>
            <w:hideMark/>
          </w:tcPr>
          <w:p w14:paraId="629141F1"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2</w:t>
            </w:r>
            <w:r w:rsidRPr="00F737DB">
              <w:rPr>
                <w:rFonts w:ascii="Arial" w:eastAsia="Times New Roman" w:hAnsi="Arial" w:cs="Arial"/>
                <w:color w:val="000000"/>
                <w:sz w:val="18"/>
                <w:szCs w:val="18"/>
                <w:lang w:eastAsia="es-CR"/>
              </w:rPr>
              <w:br/>
              <w:t>E: 2.1</w:t>
            </w:r>
          </w:p>
        </w:tc>
        <w:tc>
          <w:tcPr>
            <w:tcW w:w="3283" w:type="dxa"/>
            <w:shd w:val="clear" w:color="auto" w:fill="auto"/>
            <w:vAlign w:val="bottom"/>
            <w:hideMark/>
          </w:tcPr>
          <w:p w14:paraId="799B94FC"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7.2.0.1: Dotar a 6 dependencias de la institución de equipo y mobiliario necesario para el desarrollo académico según disponibilidad presupuestaria.</w:t>
            </w:r>
          </w:p>
        </w:tc>
        <w:tc>
          <w:tcPr>
            <w:tcW w:w="1771" w:type="dxa"/>
            <w:shd w:val="clear" w:color="auto" w:fill="auto"/>
            <w:vAlign w:val="bottom"/>
            <w:hideMark/>
          </w:tcPr>
          <w:p w14:paraId="60AF90F7"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7.2.0.1.1: Cantidad de dependencias dotadas de equipo y mobiliario.</w:t>
            </w:r>
          </w:p>
        </w:tc>
        <w:tc>
          <w:tcPr>
            <w:tcW w:w="1511" w:type="dxa"/>
            <w:shd w:val="clear" w:color="auto" w:fill="auto"/>
            <w:hideMark/>
          </w:tcPr>
          <w:p w14:paraId="4A5932AA"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5AF982EA" w14:textId="6AB9B086" w:rsidR="00272356" w:rsidRPr="00683D4E" w:rsidRDefault="00063AA1" w:rsidP="00272356">
            <w:pPr>
              <w:jc w:val="right"/>
              <w:rPr>
                <w:rFonts w:ascii="Arial" w:hAnsi="Arial" w:cs="Arial"/>
                <w:sz w:val="18"/>
                <w:szCs w:val="18"/>
              </w:rPr>
            </w:pPr>
            <w:r w:rsidRPr="00145C8D">
              <w:rPr>
                <w:rFonts w:ascii="Arial" w:hAnsi="Arial" w:cs="Arial"/>
                <w:sz w:val="18"/>
                <w:szCs w:val="18"/>
              </w:rPr>
              <w:t>29 648 </w:t>
            </w:r>
            <w:r w:rsidR="00145C8D">
              <w:rPr>
                <w:rFonts w:ascii="Arial" w:hAnsi="Arial" w:cs="Arial"/>
                <w:sz w:val="18"/>
                <w:szCs w:val="18"/>
              </w:rPr>
              <w:t>7</w:t>
            </w:r>
            <w:r w:rsidRPr="00145C8D">
              <w:rPr>
                <w:rFonts w:ascii="Arial" w:hAnsi="Arial" w:cs="Arial"/>
                <w:sz w:val="18"/>
                <w:szCs w:val="18"/>
              </w:rPr>
              <w:t>94,</w:t>
            </w:r>
            <w:r w:rsidR="00145C8D">
              <w:rPr>
                <w:rFonts w:ascii="Arial" w:hAnsi="Arial" w:cs="Arial"/>
                <w:sz w:val="18"/>
                <w:szCs w:val="18"/>
              </w:rPr>
              <w:t>06</w:t>
            </w:r>
          </w:p>
          <w:p w14:paraId="31203F13" w14:textId="77777777" w:rsidR="00272356" w:rsidRPr="00F737DB" w:rsidRDefault="00272356" w:rsidP="00272356">
            <w:pPr>
              <w:jc w:val="right"/>
              <w:rPr>
                <w:rFonts w:ascii="Arial" w:eastAsia="Times New Roman" w:hAnsi="Arial" w:cs="Arial"/>
                <w:color w:val="000000" w:themeColor="text1"/>
                <w:sz w:val="18"/>
                <w:szCs w:val="18"/>
                <w:lang w:eastAsia="es-CR"/>
              </w:rPr>
            </w:pPr>
          </w:p>
        </w:tc>
      </w:tr>
      <w:tr w:rsidR="00272356" w:rsidRPr="00F737DB" w14:paraId="56E97044" w14:textId="77777777" w:rsidTr="00F5026A">
        <w:trPr>
          <w:trHeight w:val="510"/>
        </w:trPr>
        <w:tc>
          <w:tcPr>
            <w:tcW w:w="3038" w:type="dxa"/>
            <w:vMerge/>
            <w:vAlign w:val="center"/>
            <w:hideMark/>
          </w:tcPr>
          <w:p w14:paraId="227175FD" w14:textId="77777777" w:rsidR="00272356" w:rsidRPr="00F737DB" w:rsidRDefault="00272356" w:rsidP="00272356">
            <w:pPr>
              <w:jc w:val="both"/>
              <w:rPr>
                <w:rFonts w:ascii="Arial" w:eastAsia="Times New Roman" w:hAnsi="Arial" w:cs="Arial"/>
                <w:color w:val="000000"/>
                <w:sz w:val="18"/>
                <w:szCs w:val="18"/>
                <w:lang w:eastAsia="es-CR"/>
              </w:rPr>
            </w:pPr>
          </w:p>
        </w:tc>
        <w:tc>
          <w:tcPr>
            <w:tcW w:w="1711" w:type="dxa"/>
            <w:shd w:val="clear" w:color="auto" w:fill="auto"/>
            <w:hideMark/>
          </w:tcPr>
          <w:p w14:paraId="75C822CE"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15</w:t>
            </w:r>
            <w:r w:rsidRPr="00F737DB">
              <w:rPr>
                <w:rFonts w:ascii="Arial" w:eastAsia="Times New Roman" w:hAnsi="Arial" w:cs="Arial"/>
                <w:color w:val="000000"/>
                <w:sz w:val="18"/>
                <w:szCs w:val="18"/>
                <w:lang w:eastAsia="es-CR"/>
              </w:rPr>
              <w:br/>
              <w:t>E:  15.5</w:t>
            </w:r>
          </w:p>
        </w:tc>
        <w:tc>
          <w:tcPr>
            <w:tcW w:w="3283" w:type="dxa"/>
            <w:shd w:val="clear" w:color="auto" w:fill="auto"/>
            <w:hideMark/>
          </w:tcPr>
          <w:p w14:paraId="19EC2602" w14:textId="77777777" w:rsidR="00272356" w:rsidRPr="00F737DB" w:rsidRDefault="00272356" w:rsidP="00272356">
            <w:pPr>
              <w:jc w:val="both"/>
              <w:rPr>
                <w:rFonts w:ascii="Arial" w:eastAsia="Times New Roman" w:hAnsi="Arial" w:cs="Arial"/>
                <w:color w:val="000000" w:themeColor="text1"/>
                <w:sz w:val="18"/>
                <w:szCs w:val="18"/>
                <w:lang w:eastAsia="es-CR"/>
              </w:rPr>
            </w:pPr>
            <w:r w:rsidRPr="635F6B9F">
              <w:rPr>
                <w:rFonts w:ascii="Arial" w:eastAsia="Times New Roman" w:hAnsi="Arial" w:cs="Arial"/>
                <w:color w:val="000000" w:themeColor="text1"/>
                <w:sz w:val="18"/>
                <w:szCs w:val="18"/>
                <w:lang w:eastAsia="es-CR"/>
              </w:rPr>
              <w:t>7.2.0.2: Impartir 22 cursos de manera semivirtual o virtual.</w:t>
            </w:r>
          </w:p>
        </w:tc>
        <w:tc>
          <w:tcPr>
            <w:tcW w:w="1771" w:type="dxa"/>
            <w:shd w:val="clear" w:color="auto" w:fill="auto"/>
            <w:hideMark/>
          </w:tcPr>
          <w:p w14:paraId="137AE73B"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xml:space="preserve"> 7.2.0.2.1:  Cantidad de cursos impartidos de manera </w:t>
            </w:r>
            <w:proofErr w:type="spellStart"/>
            <w:r w:rsidRPr="00F737DB">
              <w:rPr>
                <w:rFonts w:ascii="Arial" w:eastAsia="Times New Roman" w:hAnsi="Arial" w:cs="Arial"/>
                <w:color w:val="000000"/>
                <w:sz w:val="18"/>
                <w:szCs w:val="18"/>
                <w:lang w:eastAsia="es-CR"/>
              </w:rPr>
              <w:t>semi-virtual</w:t>
            </w:r>
            <w:proofErr w:type="spellEnd"/>
            <w:r w:rsidRPr="00F737DB">
              <w:rPr>
                <w:rFonts w:ascii="Arial" w:eastAsia="Times New Roman" w:hAnsi="Arial" w:cs="Arial"/>
                <w:color w:val="000000"/>
                <w:sz w:val="18"/>
                <w:szCs w:val="18"/>
                <w:lang w:eastAsia="es-CR"/>
              </w:rPr>
              <w:t xml:space="preserve"> y virtual.</w:t>
            </w:r>
          </w:p>
        </w:tc>
        <w:tc>
          <w:tcPr>
            <w:tcW w:w="1511" w:type="dxa"/>
            <w:shd w:val="clear" w:color="auto" w:fill="auto"/>
            <w:hideMark/>
          </w:tcPr>
          <w:p w14:paraId="6D05875D"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0826FF30" w14:textId="77777777" w:rsidR="00272356" w:rsidRPr="00683D4E" w:rsidRDefault="00683D4E" w:rsidP="00272356">
            <w:pPr>
              <w:jc w:val="right"/>
              <w:rPr>
                <w:rFonts w:ascii="Arial" w:hAnsi="Arial" w:cs="Arial"/>
                <w:sz w:val="18"/>
                <w:szCs w:val="18"/>
              </w:rPr>
            </w:pPr>
            <w:r w:rsidRPr="00683D4E">
              <w:rPr>
                <w:rFonts w:ascii="Arial" w:hAnsi="Arial" w:cs="Arial"/>
                <w:sz w:val="18"/>
                <w:szCs w:val="18"/>
              </w:rPr>
              <w:t>490</w:t>
            </w:r>
            <w:r w:rsidR="00272356" w:rsidRPr="00683D4E">
              <w:rPr>
                <w:rFonts w:ascii="Arial" w:hAnsi="Arial" w:cs="Arial"/>
                <w:sz w:val="18"/>
                <w:szCs w:val="18"/>
              </w:rPr>
              <w:t xml:space="preserve"> </w:t>
            </w:r>
            <w:r w:rsidRPr="00683D4E">
              <w:rPr>
                <w:rFonts w:ascii="Arial" w:hAnsi="Arial" w:cs="Arial"/>
                <w:sz w:val="18"/>
                <w:szCs w:val="18"/>
              </w:rPr>
              <w:t>420</w:t>
            </w:r>
            <w:r w:rsidR="00272356" w:rsidRPr="00683D4E">
              <w:rPr>
                <w:rFonts w:ascii="Arial" w:hAnsi="Arial" w:cs="Arial"/>
                <w:sz w:val="18"/>
                <w:szCs w:val="18"/>
              </w:rPr>
              <w:t xml:space="preserve"> </w:t>
            </w:r>
            <w:r w:rsidRPr="00683D4E">
              <w:rPr>
                <w:rFonts w:ascii="Arial" w:hAnsi="Arial" w:cs="Arial"/>
                <w:sz w:val="18"/>
                <w:szCs w:val="18"/>
              </w:rPr>
              <w:t>122</w:t>
            </w:r>
            <w:r w:rsidR="00272356" w:rsidRPr="00683D4E">
              <w:rPr>
                <w:rFonts w:ascii="Arial" w:hAnsi="Arial" w:cs="Arial"/>
                <w:sz w:val="18"/>
                <w:szCs w:val="18"/>
              </w:rPr>
              <w:t>,</w:t>
            </w:r>
            <w:r w:rsidRPr="00683D4E">
              <w:rPr>
                <w:rFonts w:ascii="Arial" w:hAnsi="Arial" w:cs="Arial"/>
                <w:sz w:val="18"/>
                <w:szCs w:val="18"/>
              </w:rPr>
              <w:t>92</w:t>
            </w:r>
          </w:p>
          <w:p w14:paraId="5B18866A" w14:textId="77777777" w:rsidR="00272356" w:rsidRPr="00683D4E" w:rsidRDefault="00272356" w:rsidP="00272356">
            <w:pPr>
              <w:jc w:val="right"/>
              <w:rPr>
                <w:rFonts w:ascii="Arial" w:eastAsia="Times New Roman" w:hAnsi="Arial" w:cs="Arial"/>
                <w:sz w:val="18"/>
                <w:szCs w:val="18"/>
                <w:lang w:eastAsia="es-CR"/>
              </w:rPr>
            </w:pPr>
          </w:p>
        </w:tc>
      </w:tr>
      <w:tr w:rsidR="00272356" w:rsidRPr="002E2E23" w14:paraId="6BA6138F" w14:textId="77777777" w:rsidTr="00F5026A">
        <w:trPr>
          <w:trHeight w:val="510"/>
        </w:trPr>
        <w:tc>
          <w:tcPr>
            <w:tcW w:w="3038" w:type="dxa"/>
            <w:vMerge/>
          </w:tcPr>
          <w:p w14:paraId="5484BFC9" w14:textId="77777777" w:rsidR="00272356" w:rsidRPr="00F737DB" w:rsidRDefault="00272356" w:rsidP="00272356">
            <w:pPr>
              <w:jc w:val="both"/>
              <w:rPr>
                <w:rFonts w:ascii="Arial" w:eastAsia="Times New Roman" w:hAnsi="Arial" w:cs="Arial"/>
                <w:color w:val="000000"/>
                <w:sz w:val="18"/>
                <w:szCs w:val="18"/>
                <w:lang w:eastAsia="es-CR"/>
              </w:rPr>
            </w:pPr>
          </w:p>
        </w:tc>
        <w:tc>
          <w:tcPr>
            <w:tcW w:w="1711" w:type="dxa"/>
            <w:shd w:val="clear" w:color="auto" w:fill="auto"/>
          </w:tcPr>
          <w:p w14:paraId="03BE6F1E" w14:textId="77777777" w:rsidR="00272356" w:rsidRPr="00E36F33" w:rsidRDefault="00272356" w:rsidP="00272356">
            <w:pPr>
              <w:jc w:val="center"/>
              <w:rPr>
                <w:rFonts w:ascii="Arial" w:eastAsia="Times New Roman" w:hAnsi="Arial" w:cs="Arial"/>
                <w:color w:val="000000"/>
                <w:sz w:val="18"/>
                <w:szCs w:val="18"/>
                <w:lang w:eastAsia="es-CR"/>
              </w:rPr>
            </w:pPr>
            <w:r w:rsidRPr="00E36F33">
              <w:rPr>
                <w:rFonts w:ascii="Arial" w:eastAsia="Times New Roman" w:hAnsi="Arial" w:cs="Arial"/>
                <w:color w:val="000000"/>
                <w:sz w:val="18"/>
                <w:szCs w:val="18"/>
                <w:lang w:eastAsia="es-CR"/>
              </w:rPr>
              <w:t>G: 15</w:t>
            </w:r>
          </w:p>
          <w:p w14:paraId="3BB9975C" w14:textId="77777777" w:rsidR="00272356" w:rsidRPr="00F737DB" w:rsidRDefault="00272356" w:rsidP="00272356">
            <w:pPr>
              <w:jc w:val="center"/>
              <w:rPr>
                <w:rFonts w:ascii="Arial" w:eastAsia="Times New Roman" w:hAnsi="Arial" w:cs="Arial"/>
                <w:color w:val="000000"/>
                <w:sz w:val="18"/>
                <w:szCs w:val="18"/>
                <w:lang w:eastAsia="es-CR"/>
              </w:rPr>
            </w:pPr>
            <w:r w:rsidRPr="00E36F33">
              <w:rPr>
                <w:rFonts w:ascii="Arial" w:eastAsia="Times New Roman" w:hAnsi="Arial" w:cs="Arial"/>
                <w:color w:val="000000"/>
                <w:sz w:val="18"/>
                <w:szCs w:val="18"/>
                <w:lang w:eastAsia="es-CR"/>
              </w:rPr>
              <w:t>E:  15.1</w:t>
            </w:r>
          </w:p>
        </w:tc>
        <w:tc>
          <w:tcPr>
            <w:tcW w:w="3283" w:type="dxa"/>
            <w:shd w:val="clear" w:color="auto" w:fill="auto"/>
          </w:tcPr>
          <w:p w14:paraId="59F06682" w14:textId="77777777" w:rsidR="00272356" w:rsidRPr="00683D4E" w:rsidRDefault="00272356" w:rsidP="00272356">
            <w:pPr>
              <w:jc w:val="both"/>
              <w:rPr>
                <w:rFonts w:ascii="Arial" w:eastAsia="Times New Roman" w:hAnsi="Arial" w:cs="Arial"/>
                <w:color w:val="000000" w:themeColor="text1"/>
                <w:sz w:val="18"/>
                <w:szCs w:val="18"/>
                <w:lang w:eastAsia="es-CR"/>
              </w:rPr>
            </w:pPr>
            <w:r w:rsidRPr="00683D4E">
              <w:rPr>
                <w:rFonts w:ascii="Arial" w:eastAsiaTheme="minorEastAsia" w:hAnsi="Arial" w:cs="Arial"/>
                <w:color w:val="000000" w:themeColor="text1"/>
                <w:sz w:val="18"/>
                <w:szCs w:val="18"/>
                <w:lang w:eastAsia="es-CR"/>
              </w:rPr>
              <w:t>7.2.0.3: Ejecutar en coordinación con las instancias correspondientes 1 proyecto de mejora en infraestructura</w:t>
            </w:r>
          </w:p>
        </w:tc>
        <w:tc>
          <w:tcPr>
            <w:tcW w:w="1771" w:type="dxa"/>
            <w:shd w:val="clear" w:color="auto" w:fill="auto"/>
            <w:vAlign w:val="bottom"/>
          </w:tcPr>
          <w:p w14:paraId="76996B01" w14:textId="77777777" w:rsidR="00272356" w:rsidRPr="00683D4E" w:rsidRDefault="00272356" w:rsidP="00272356">
            <w:pPr>
              <w:jc w:val="both"/>
              <w:rPr>
                <w:rFonts w:ascii="Arial" w:eastAsia="Times New Roman" w:hAnsi="Arial" w:cs="Arial"/>
                <w:color w:val="000000" w:themeColor="text1"/>
                <w:sz w:val="18"/>
                <w:szCs w:val="18"/>
                <w:lang w:eastAsia="es-CR"/>
              </w:rPr>
            </w:pPr>
            <w:r w:rsidRPr="00683D4E">
              <w:rPr>
                <w:rFonts w:ascii="Arial" w:eastAsiaTheme="minorEastAsia" w:hAnsi="Arial" w:cs="Arial"/>
                <w:color w:val="000000" w:themeColor="text1"/>
                <w:sz w:val="18"/>
                <w:szCs w:val="18"/>
                <w:lang w:eastAsia="es-CR"/>
              </w:rPr>
              <w:t>7.2.0.3.1: Porcentaje de avance de proyectos de infraestructura</w:t>
            </w:r>
          </w:p>
        </w:tc>
        <w:tc>
          <w:tcPr>
            <w:tcW w:w="1511" w:type="dxa"/>
            <w:shd w:val="clear" w:color="auto" w:fill="auto"/>
          </w:tcPr>
          <w:p w14:paraId="76AB0723" w14:textId="77777777" w:rsidR="00272356" w:rsidRPr="00683D4E" w:rsidRDefault="00272356" w:rsidP="00272356">
            <w:pPr>
              <w:rPr>
                <w:rFonts w:ascii="Arial" w:eastAsia="Times New Roman" w:hAnsi="Arial" w:cs="Arial"/>
                <w:color w:val="000000"/>
                <w:sz w:val="18"/>
                <w:szCs w:val="18"/>
                <w:lang w:eastAsia="es-CR"/>
              </w:rPr>
            </w:pPr>
            <w:r w:rsidRPr="00683D4E">
              <w:rPr>
                <w:rFonts w:ascii="Arial" w:eastAsia="Times New Roman" w:hAnsi="Arial" w:cs="Arial"/>
                <w:color w:val="000000"/>
                <w:sz w:val="18"/>
                <w:szCs w:val="18"/>
                <w:lang w:eastAsia="es-CR"/>
              </w:rPr>
              <w:t>Vicerrectora de Docencia</w:t>
            </w:r>
          </w:p>
        </w:tc>
        <w:tc>
          <w:tcPr>
            <w:tcW w:w="1770" w:type="dxa"/>
            <w:shd w:val="clear" w:color="auto" w:fill="auto"/>
            <w:noWrap/>
          </w:tcPr>
          <w:p w14:paraId="1A3DBAA2" w14:textId="77777777" w:rsidR="00272356" w:rsidRPr="00683D4E" w:rsidRDefault="00683D4E" w:rsidP="00272356">
            <w:pPr>
              <w:jc w:val="right"/>
              <w:rPr>
                <w:rFonts w:ascii="Arial" w:hAnsi="Arial" w:cs="Arial"/>
                <w:sz w:val="18"/>
                <w:szCs w:val="18"/>
              </w:rPr>
            </w:pPr>
            <w:r w:rsidRPr="00683D4E">
              <w:rPr>
                <w:rFonts w:ascii="Arial" w:hAnsi="Arial" w:cs="Arial"/>
                <w:sz w:val="18"/>
                <w:szCs w:val="18"/>
              </w:rPr>
              <w:t>79</w:t>
            </w:r>
            <w:r w:rsidR="00272356" w:rsidRPr="00683D4E">
              <w:rPr>
                <w:rFonts w:ascii="Arial" w:hAnsi="Arial" w:cs="Arial"/>
                <w:sz w:val="18"/>
                <w:szCs w:val="18"/>
              </w:rPr>
              <w:t xml:space="preserve"> </w:t>
            </w:r>
            <w:r w:rsidRPr="00683D4E">
              <w:rPr>
                <w:rFonts w:ascii="Arial" w:hAnsi="Arial" w:cs="Arial"/>
                <w:sz w:val="18"/>
                <w:szCs w:val="18"/>
              </w:rPr>
              <w:t>272</w:t>
            </w:r>
            <w:r w:rsidR="00272356" w:rsidRPr="00683D4E">
              <w:rPr>
                <w:rFonts w:ascii="Arial" w:hAnsi="Arial" w:cs="Arial"/>
                <w:sz w:val="18"/>
                <w:szCs w:val="18"/>
              </w:rPr>
              <w:t xml:space="preserve"> </w:t>
            </w:r>
            <w:r w:rsidRPr="00683D4E">
              <w:rPr>
                <w:rFonts w:ascii="Arial" w:hAnsi="Arial" w:cs="Arial"/>
                <w:sz w:val="18"/>
                <w:szCs w:val="18"/>
              </w:rPr>
              <w:t>682</w:t>
            </w:r>
            <w:r w:rsidR="00272356" w:rsidRPr="00683D4E">
              <w:rPr>
                <w:rFonts w:ascii="Arial" w:hAnsi="Arial" w:cs="Arial"/>
                <w:sz w:val="18"/>
                <w:szCs w:val="18"/>
              </w:rPr>
              <w:t>,</w:t>
            </w:r>
            <w:r w:rsidRPr="00683D4E">
              <w:rPr>
                <w:rFonts w:ascii="Arial" w:hAnsi="Arial" w:cs="Arial"/>
                <w:sz w:val="18"/>
                <w:szCs w:val="18"/>
              </w:rPr>
              <w:t>51</w:t>
            </w:r>
          </w:p>
          <w:p w14:paraId="4D2DA880" w14:textId="77777777" w:rsidR="00272356" w:rsidRPr="002E2E23" w:rsidRDefault="00272356" w:rsidP="00272356">
            <w:pPr>
              <w:jc w:val="right"/>
              <w:rPr>
                <w:rFonts w:ascii="Arial" w:eastAsia="Times New Roman" w:hAnsi="Arial" w:cs="Arial"/>
                <w:color w:val="000000"/>
                <w:sz w:val="18"/>
                <w:szCs w:val="18"/>
                <w:highlight w:val="yellow"/>
                <w:lang w:eastAsia="es-CR"/>
              </w:rPr>
            </w:pPr>
          </w:p>
        </w:tc>
      </w:tr>
      <w:tr w:rsidR="00272356" w:rsidRPr="00F737DB" w14:paraId="0932CC9B" w14:textId="77777777" w:rsidTr="00F5026A">
        <w:trPr>
          <w:trHeight w:val="510"/>
        </w:trPr>
        <w:tc>
          <w:tcPr>
            <w:tcW w:w="3038" w:type="dxa"/>
            <w:vMerge/>
            <w:shd w:val="clear" w:color="auto" w:fill="auto"/>
          </w:tcPr>
          <w:p w14:paraId="5D4945B7" w14:textId="77777777" w:rsidR="00272356" w:rsidRPr="00F737DB" w:rsidRDefault="00272356" w:rsidP="00272356">
            <w:pPr>
              <w:jc w:val="both"/>
              <w:rPr>
                <w:rFonts w:ascii="Arial" w:eastAsia="Times New Roman" w:hAnsi="Arial" w:cs="Arial"/>
                <w:color w:val="000000"/>
                <w:sz w:val="18"/>
                <w:szCs w:val="18"/>
                <w:lang w:eastAsia="es-CR"/>
              </w:rPr>
            </w:pPr>
          </w:p>
        </w:tc>
        <w:tc>
          <w:tcPr>
            <w:tcW w:w="1711" w:type="dxa"/>
            <w:shd w:val="clear" w:color="auto" w:fill="auto"/>
          </w:tcPr>
          <w:p w14:paraId="5F04658E" w14:textId="77777777" w:rsidR="00272356" w:rsidRPr="00683D4E" w:rsidRDefault="00272356" w:rsidP="00272356">
            <w:pPr>
              <w:jc w:val="center"/>
              <w:rPr>
                <w:rFonts w:ascii="Arial" w:eastAsia="Times New Roman" w:hAnsi="Arial" w:cs="Arial"/>
                <w:sz w:val="18"/>
                <w:szCs w:val="18"/>
                <w:lang w:eastAsia="es-CR"/>
              </w:rPr>
            </w:pPr>
            <w:r w:rsidRPr="00683D4E">
              <w:rPr>
                <w:rFonts w:ascii="Arial" w:eastAsia="Times New Roman" w:hAnsi="Arial" w:cs="Arial"/>
                <w:sz w:val="18"/>
                <w:szCs w:val="18"/>
                <w:lang w:eastAsia="es-CR"/>
              </w:rPr>
              <w:t>G: 15, 16</w:t>
            </w:r>
          </w:p>
          <w:p w14:paraId="46B8DDE4" w14:textId="77777777" w:rsidR="00272356" w:rsidRPr="00683D4E" w:rsidRDefault="00272356" w:rsidP="00272356">
            <w:pPr>
              <w:jc w:val="center"/>
              <w:rPr>
                <w:rFonts w:ascii="Arial" w:eastAsia="Times New Roman" w:hAnsi="Arial" w:cs="Arial"/>
                <w:sz w:val="18"/>
                <w:szCs w:val="18"/>
                <w:lang w:eastAsia="es-CR"/>
              </w:rPr>
            </w:pPr>
            <w:r w:rsidRPr="00683D4E">
              <w:rPr>
                <w:rFonts w:ascii="Arial" w:eastAsia="Times New Roman" w:hAnsi="Arial" w:cs="Arial"/>
                <w:sz w:val="18"/>
                <w:szCs w:val="18"/>
                <w:lang w:eastAsia="es-CR"/>
              </w:rPr>
              <w:t>E: 15.1, 16.1</w:t>
            </w:r>
          </w:p>
        </w:tc>
        <w:tc>
          <w:tcPr>
            <w:tcW w:w="3283" w:type="dxa"/>
            <w:shd w:val="clear" w:color="auto" w:fill="auto"/>
          </w:tcPr>
          <w:p w14:paraId="3D253D7C" w14:textId="77777777" w:rsidR="00272356" w:rsidRPr="00683D4E" w:rsidRDefault="00272356" w:rsidP="00272356">
            <w:pPr>
              <w:jc w:val="both"/>
              <w:rPr>
                <w:rFonts w:ascii="Arial" w:eastAsia="Times New Roman" w:hAnsi="Arial" w:cs="Arial"/>
                <w:sz w:val="18"/>
                <w:szCs w:val="18"/>
                <w:lang w:eastAsia="es-CR"/>
              </w:rPr>
            </w:pPr>
            <w:r w:rsidRPr="00683D4E">
              <w:rPr>
                <w:rFonts w:ascii="Arial" w:eastAsiaTheme="minorEastAsia" w:hAnsi="Arial" w:cs="Arial"/>
                <w:sz w:val="18"/>
                <w:szCs w:val="18"/>
                <w:lang w:eastAsia="es-CR"/>
              </w:rPr>
              <w:t>7.2.0.4 Desarrollar 8 acciones para el seguimiento y cierre del proyecto de Mejoramiento Institucional con Banco Mundial.</w:t>
            </w:r>
          </w:p>
        </w:tc>
        <w:tc>
          <w:tcPr>
            <w:tcW w:w="1771" w:type="dxa"/>
            <w:shd w:val="clear" w:color="auto" w:fill="auto"/>
          </w:tcPr>
          <w:p w14:paraId="58B486BA" w14:textId="77777777" w:rsidR="00272356" w:rsidRPr="00683D4E" w:rsidRDefault="00272356" w:rsidP="00272356">
            <w:pPr>
              <w:jc w:val="both"/>
              <w:rPr>
                <w:rFonts w:ascii="Arial" w:eastAsia="Times New Roman" w:hAnsi="Arial" w:cs="Arial"/>
                <w:sz w:val="18"/>
                <w:szCs w:val="18"/>
                <w:lang w:eastAsia="es-CR"/>
              </w:rPr>
            </w:pPr>
            <w:r w:rsidRPr="00683D4E">
              <w:rPr>
                <w:rFonts w:ascii="Arial" w:eastAsiaTheme="minorEastAsia" w:hAnsi="Arial" w:cs="Arial"/>
                <w:sz w:val="18"/>
                <w:szCs w:val="18"/>
                <w:lang w:eastAsia="es-CR"/>
              </w:rPr>
              <w:t>7.2.0.4.1 Cantidad de acciones desarrolladas.</w:t>
            </w:r>
          </w:p>
        </w:tc>
        <w:tc>
          <w:tcPr>
            <w:tcW w:w="1511" w:type="dxa"/>
            <w:shd w:val="clear" w:color="auto" w:fill="auto"/>
          </w:tcPr>
          <w:p w14:paraId="20A16EC1" w14:textId="77777777" w:rsidR="00272356" w:rsidRPr="00683D4E" w:rsidRDefault="00272356" w:rsidP="00272356">
            <w:pPr>
              <w:rPr>
                <w:rFonts w:ascii="Arial" w:eastAsia="Times New Roman" w:hAnsi="Arial" w:cs="Arial"/>
                <w:sz w:val="18"/>
                <w:szCs w:val="18"/>
                <w:lang w:eastAsia="es-CR"/>
              </w:rPr>
            </w:pPr>
            <w:r w:rsidRPr="00683D4E">
              <w:rPr>
                <w:rFonts w:ascii="Arial" w:eastAsia="Times New Roman" w:hAnsi="Arial" w:cs="Arial"/>
                <w:sz w:val="18"/>
                <w:szCs w:val="18"/>
                <w:lang w:eastAsia="es-CR"/>
              </w:rPr>
              <w:t>Vicerrectora de Docencia</w:t>
            </w:r>
          </w:p>
        </w:tc>
        <w:tc>
          <w:tcPr>
            <w:tcW w:w="1770" w:type="dxa"/>
            <w:shd w:val="clear" w:color="auto" w:fill="auto"/>
            <w:noWrap/>
          </w:tcPr>
          <w:p w14:paraId="6C22AC24" w14:textId="1499F462" w:rsidR="00272356" w:rsidRPr="00683D4E" w:rsidRDefault="00063AA1" w:rsidP="00272356">
            <w:pPr>
              <w:jc w:val="right"/>
              <w:rPr>
                <w:rFonts w:ascii="Arial" w:hAnsi="Arial" w:cs="Arial"/>
                <w:sz w:val="18"/>
                <w:szCs w:val="18"/>
              </w:rPr>
            </w:pPr>
            <w:r w:rsidRPr="00145C8D">
              <w:rPr>
                <w:rFonts w:ascii="Arial" w:hAnsi="Arial" w:cs="Arial"/>
                <w:sz w:val="18"/>
                <w:szCs w:val="18"/>
              </w:rPr>
              <w:t>131 799 412 ,61</w:t>
            </w:r>
          </w:p>
        </w:tc>
      </w:tr>
      <w:tr w:rsidR="00272356" w:rsidRPr="00F737DB" w14:paraId="46DBA551" w14:textId="77777777" w:rsidTr="00F5026A">
        <w:trPr>
          <w:trHeight w:val="510"/>
        </w:trPr>
        <w:tc>
          <w:tcPr>
            <w:tcW w:w="3038" w:type="dxa"/>
            <w:shd w:val="clear" w:color="auto" w:fill="auto"/>
            <w:hideMark/>
          </w:tcPr>
          <w:p w14:paraId="7CDFFC98"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8. Generar proyectos y acciones viables y sostenibles que promuevan la consecución de recursos complementarios al FEES.</w:t>
            </w:r>
          </w:p>
        </w:tc>
        <w:tc>
          <w:tcPr>
            <w:tcW w:w="1711" w:type="dxa"/>
            <w:shd w:val="clear" w:color="auto" w:fill="auto"/>
            <w:hideMark/>
          </w:tcPr>
          <w:p w14:paraId="37EA4C74" w14:textId="77777777" w:rsidR="00272356" w:rsidRPr="00F737DB" w:rsidRDefault="00272356" w:rsidP="00272356">
            <w:pPr>
              <w:jc w:val="cente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G: 13, 16</w:t>
            </w:r>
            <w:r w:rsidRPr="00F737DB">
              <w:rPr>
                <w:rFonts w:ascii="Arial" w:eastAsia="Times New Roman" w:hAnsi="Arial" w:cs="Arial"/>
                <w:color w:val="000000"/>
                <w:sz w:val="18"/>
                <w:szCs w:val="18"/>
                <w:lang w:eastAsia="es-CR"/>
              </w:rPr>
              <w:br/>
              <w:t>E:  13.1, 16.2</w:t>
            </w:r>
          </w:p>
        </w:tc>
        <w:tc>
          <w:tcPr>
            <w:tcW w:w="3283" w:type="dxa"/>
            <w:shd w:val="clear" w:color="auto" w:fill="auto"/>
            <w:hideMark/>
          </w:tcPr>
          <w:p w14:paraId="3283D416"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8.2.0.1: Desarrollar 4 iniciativas financiadas con Fondos del Sistema</w:t>
            </w:r>
            <w:r>
              <w:rPr>
                <w:rFonts w:ascii="Arial" w:eastAsia="Times New Roman" w:hAnsi="Arial" w:cs="Arial"/>
                <w:color w:val="000000"/>
                <w:sz w:val="18"/>
                <w:szCs w:val="18"/>
                <w:lang w:eastAsia="es-CR"/>
              </w:rPr>
              <w:t>: TEC Digital, Programas de Inglés CONARE, Becas de Posgrado y Sede Interuniversitaria de Alajuela.</w:t>
            </w:r>
          </w:p>
        </w:tc>
        <w:tc>
          <w:tcPr>
            <w:tcW w:w="1771" w:type="dxa"/>
            <w:shd w:val="clear" w:color="auto" w:fill="auto"/>
            <w:vAlign w:val="bottom"/>
            <w:hideMark/>
          </w:tcPr>
          <w:p w14:paraId="066C1096" w14:textId="77777777" w:rsidR="00272356" w:rsidRPr="00F737DB" w:rsidRDefault="00272356" w:rsidP="00272356">
            <w:pPr>
              <w:jc w:val="both"/>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 8.2.0.1.1: Cantidad de iniciativas desarrolladas con financiamiento de Fondos del Sistema.</w:t>
            </w:r>
          </w:p>
        </w:tc>
        <w:tc>
          <w:tcPr>
            <w:tcW w:w="1511" w:type="dxa"/>
            <w:shd w:val="clear" w:color="auto" w:fill="auto"/>
            <w:hideMark/>
          </w:tcPr>
          <w:p w14:paraId="7AC4EDA1" w14:textId="77777777" w:rsidR="00272356" w:rsidRPr="00F737DB" w:rsidRDefault="00272356" w:rsidP="00272356">
            <w:pPr>
              <w:rPr>
                <w:rFonts w:ascii="Arial" w:eastAsia="Times New Roman" w:hAnsi="Arial" w:cs="Arial"/>
                <w:color w:val="000000"/>
                <w:sz w:val="18"/>
                <w:szCs w:val="18"/>
                <w:lang w:eastAsia="es-CR"/>
              </w:rPr>
            </w:pPr>
            <w:r w:rsidRPr="00F737DB">
              <w:rPr>
                <w:rFonts w:ascii="Arial" w:eastAsia="Times New Roman" w:hAnsi="Arial" w:cs="Arial"/>
                <w:color w:val="000000"/>
                <w:sz w:val="18"/>
                <w:szCs w:val="18"/>
                <w:lang w:eastAsia="es-CR"/>
              </w:rPr>
              <w:t>Vicerrector</w:t>
            </w:r>
            <w:r>
              <w:rPr>
                <w:rFonts w:ascii="Arial" w:eastAsia="Times New Roman" w:hAnsi="Arial" w:cs="Arial"/>
                <w:color w:val="000000"/>
                <w:sz w:val="18"/>
                <w:szCs w:val="18"/>
                <w:lang w:eastAsia="es-CR"/>
              </w:rPr>
              <w:t>a</w:t>
            </w:r>
            <w:r w:rsidRPr="00F737DB">
              <w:rPr>
                <w:rFonts w:ascii="Arial" w:eastAsia="Times New Roman" w:hAnsi="Arial" w:cs="Arial"/>
                <w:color w:val="000000"/>
                <w:sz w:val="18"/>
                <w:szCs w:val="18"/>
                <w:lang w:eastAsia="es-CR"/>
              </w:rPr>
              <w:t xml:space="preserve"> de Docencia</w:t>
            </w:r>
          </w:p>
        </w:tc>
        <w:tc>
          <w:tcPr>
            <w:tcW w:w="1770" w:type="dxa"/>
            <w:shd w:val="clear" w:color="auto" w:fill="auto"/>
            <w:noWrap/>
            <w:hideMark/>
          </w:tcPr>
          <w:p w14:paraId="6FDD40F5" w14:textId="77777777" w:rsidR="00272356" w:rsidRPr="00683D4E" w:rsidRDefault="00683D4E" w:rsidP="00272356">
            <w:pPr>
              <w:jc w:val="right"/>
              <w:rPr>
                <w:rFonts w:ascii="Arial" w:hAnsi="Arial" w:cs="Arial"/>
                <w:sz w:val="18"/>
                <w:szCs w:val="18"/>
              </w:rPr>
            </w:pPr>
            <w:r w:rsidRPr="00683D4E">
              <w:rPr>
                <w:rFonts w:ascii="Arial" w:hAnsi="Arial" w:cs="Arial"/>
                <w:sz w:val="18"/>
                <w:szCs w:val="18"/>
              </w:rPr>
              <w:t>284</w:t>
            </w:r>
            <w:r w:rsidR="00272356" w:rsidRPr="00683D4E">
              <w:rPr>
                <w:rFonts w:ascii="Arial" w:hAnsi="Arial" w:cs="Arial"/>
                <w:sz w:val="18"/>
                <w:szCs w:val="18"/>
              </w:rPr>
              <w:t xml:space="preserve"> </w:t>
            </w:r>
            <w:r w:rsidRPr="00683D4E">
              <w:rPr>
                <w:rFonts w:ascii="Arial" w:hAnsi="Arial" w:cs="Arial"/>
                <w:sz w:val="18"/>
                <w:szCs w:val="18"/>
              </w:rPr>
              <w:t>556</w:t>
            </w:r>
            <w:r w:rsidR="00272356" w:rsidRPr="00683D4E">
              <w:rPr>
                <w:rFonts w:ascii="Arial" w:hAnsi="Arial" w:cs="Arial"/>
                <w:sz w:val="18"/>
                <w:szCs w:val="18"/>
              </w:rPr>
              <w:t xml:space="preserve"> </w:t>
            </w:r>
            <w:r w:rsidRPr="00683D4E">
              <w:rPr>
                <w:rFonts w:ascii="Arial" w:hAnsi="Arial" w:cs="Arial"/>
                <w:sz w:val="18"/>
                <w:szCs w:val="18"/>
              </w:rPr>
              <w:t>263</w:t>
            </w:r>
            <w:r w:rsidR="00272356" w:rsidRPr="00683D4E">
              <w:rPr>
                <w:rFonts w:ascii="Arial" w:hAnsi="Arial" w:cs="Arial"/>
                <w:sz w:val="18"/>
                <w:szCs w:val="18"/>
              </w:rPr>
              <w:t>,</w:t>
            </w:r>
            <w:r w:rsidRPr="00683D4E">
              <w:rPr>
                <w:rFonts w:ascii="Arial" w:hAnsi="Arial" w:cs="Arial"/>
                <w:sz w:val="18"/>
                <w:szCs w:val="18"/>
              </w:rPr>
              <w:t>66</w:t>
            </w:r>
          </w:p>
          <w:p w14:paraId="1611E06E" w14:textId="77777777" w:rsidR="00272356" w:rsidRPr="00683D4E" w:rsidRDefault="00272356" w:rsidP="00272356">
            <w:pPr>
              <w:jc w:val="right"/>
              <w:rPr>
                <w:rFonts w:ascii="Arial" w:eastAsia="Times New Roman" w:hAnsi="Arial" w:cs="Arial"/>
                <w:sz w:val="18"/>
                <w:szCs w:val="18"/>
                <w:lang w:eastAsia="es-CR"/>
              </w:rPr>
            </w:pPr>
          </w:p>
        </w:tc>
      </w:tr>
    </w:tbl>
    <w:p w14:paraId="7361E798" w14:textId="77777777" w:rsidR="00D05163" w:rsidRDefault="00D05163" w:rsidP="002215D1">
      <w:pPr>
        <w:rPr>
          <w:rFonts w:ascii="Arial" w:hAnsi="Arial" w:cs="Arial"/>
        </w:rPr>
      </w:pPr>
    </w:p>
    <w:p w14:paraId="0DFEA3E3" w14:textId="77777777" w:rsidR="00266CFD" w:rsidRPr="00C61C43" w:rsidRDefault="00266CFD" w:rsidP="00100FCD"/>
    <w:p w14:paraId="7CE20411" w14:textId="77777777" w:rsidR="00147DBE" w:rsidRPr="00754F1A" w:rsidRDefault="002A4965" w:rsidP="00147DBE">
      <w:pPr>
        <w:rPr>
          <w:rFonts w:ascii="Arial" w:hAnsi="Arial" w:cs="Arial"/>
          <w:i/>
        </w:rPr>
      </w:pPr>
      <w:r w:rsidRPr="004A685C">
        <w:rPr>
          <w:rFonts w:ascii="Arial" w:hAnsi="Arial" w:cs="Arial"/>
        </w:rPr>
        <w:br w:type="page"/>
      </w:r>
      <w:r w:rsidR="00147DBE" w:rsidRPr="00754F1A">
        <w:rPr>
          <w:rFonts w:ascii="Arial" w:hAnsi="Arial" w:cs="Arial"/>
          <w:i/>
        </w:rPr>
        <w:lastRenderedPageBreak/>
        <w:t>Asignación Presupuestaria del Programa de Docencia</w:t>
      </w:r>
    </w:p>
    <w:p w14:paraId="05C300C2" w14:textId="77777777" w:rsidR="00147DBE" w:rsidRPr="00754F1A" w:rsidRDefault="00147DBE" w:rsidP="00147DBE">
      <w:pPr>
        <w:pStyle w:val="Prrafodelista"/>
        <w:ind w:left="-284"/>
        <w:rPr>
          <w:rFonts w:ascii="Arial" w:hAnsi="Arial" w:cs="Arial"/>
        </w:rPr>
      </w:pPr>
    </w:p>
    <w:p w14:paraId="2500BA44" w14:textId="77777777" w:rsidR="00147DBE" w:rsidRPr="00754F1A" w:rsidRDefault="00147DBE" w:rsidP="00F57FE5">
      <w:pPr>
        <w:pStyle w:val="CUADROS"/>
        <w:ind w:left="-284"/>
        <w:rPr>
          <w:rFonts w:cs="Arial"/>
        </w:rPr>
      </w:pPr>
      <w:bookmarkStart w:id="301" w:name="_Toc524333724"/>
      <w:bookmarkStart w:id="302" w:name="_Toc33614815"/>
      <w:r w:rsidRPr="00754F1A">
        <w:t>Detalle de aplicación de recursos con fondos propios</w:t>
      </w:r>
      <w:r w:rsidR="00C833FA" w:rsidRPr="00754F1A">
        <w:t xml:space="preserve"> y específicos</w:t>
      </w:r>
      <w:r w:rsidRPr="00754F1A">
        <w:t xml:space="preserve"> para el</w:t>
      </w:r>
      <w:bookmarkEnd w:id="301"/>
      <w:r w:rsidR="00DB66B8" w:rsidRPr="00754F1A">
        <w:t xml:space="preserve"> </w:t>
      </w:r>
      <w:r w:rsidRPr="00754F1A">
        <w:rPr>
          <w:rFonts w:cs="Arial"/>
        </w:rPr>
        <w:t>Programa 2</w:t>
      </w:r>
      <w:r w:rsidR="008326AE" w:rsidRPr="00754F1A">
        <w:rPr>
          <w:rFonts w:cs="Arial"/>
        </w:rPr>
        <w:t>: Docencia</w:t>
      </w:r>
      <w:bookmarkEnd w:id="302"/>
    </w:p>
    <w:p w14:paraId="27F6877D" w14:textId="77777777" w:rsidR="00DB66B8" w:rsidRPr="005C5B5A" w:rsidRDefault="00DB66B8" w:rsidP="00DB66B8">
      <w:pPr>
        <w:pStyle w:val="CUADROS"/>
        <w:numPr>
          <w:ilvl w:val="0"/>
          <w:numId w:val="0"/>
        </w:numPr>
        <w:ind w:left="-284"/>
        <w:jc w:val="left"/>
        <w:rPr>
          <w:rFonts w:cs="Arial"/>
          <w:color w:val="FF0000"/>
        </w:rPr>
      </w:pPr>
    </w:p>
    <w:tbl>
      <w:tblPr>
        <w:tblW w:w="7655" w:type="dxa"/>
        <w:jc w:val="center"/>
        <w:tblCellMar>
          <w:left w:w="70" w:type="dxa"/>
          <w:right w:w="70" w:type="dxa"/>
        </w:tblCellMar>
        <w:tblLook w:val="04A0" w:firstRow="1" w:lastRow="0" w:firstColumn="1" w:lastColumn="0" w:noHBand="0" w:noVBand="1"/>
      </w:tblPr>
      <w:tblGrid>
        <w:gridCol w:w="4253"/>
        <w:gridCol w:w="3402"/>
      </w:tblGrid>
      <w:tr w:rsidR="00FB3C98" w:rsidRPr="00FB3C98" w14:paraId="3417D957" w14:textId="77777777" w:rsidTr="00456CDA">
        <w:trPr>
          <w:trHeight w:val="474"/>
          <w:jc w:val="center"/>
        </w:trPr>
        <w:tc>
          <w:tcPr>
            <w:tcW w:w="4253" w:type="dxa"/>
            <w:tcBorders>
              <w:top w:val="single" w:sz="4" w:space="0" w:color="auto"/>
              <w:left w:val="nil"/>
              <w:bottom w:val="single" w:sz="4" w:space="0" w:color="auto"/>
              <w:right w:val="single" w:sz="4" w:space="0" w:color="000000"/>
            </w:tcBorders>
            <w:noWrap/>
            <w:vAlign w:val="bottom"/>
            <w:hideMark/>
          </w:tcPr>
          <w:p w14:paraId="37B89682" w14:textId="77777777" w:rsidR="000730ED" w:rsidRPr="00FB3C98" w:rsidRDefault="000730ED" w:rsidP="000730ED">
            <w:pPr>
              <w:spacing w:line="360" w:lineRule="auto"/>
              <w:rPr>
                <w:rFonts w:ascii="Arial" w:eastAsia="Times New Roman" w:hAnsi="Arial" w:cs="Arial"/>
                <w:b/>
                <w:bCs/>
                <w:lang w:eastAsia="es-CR"/>
              </w:rPr>
            </w:pPr>
            <w:r w:rsidRPr="00FB3C98">
              <w:rPr>
                <w:rFonts w:ascii="Arial" w:eastAsia="Times New Roman" w:hAnsi="Arial" w:cs="Arial"/>
                <w:b/>
                <w:bCs/>
                <w:lang w:eastAsia="es-CR"/>
              </w:rPr>
              <w:t>Detalle de los gastos a nivel de grupo</w:t>
            </w:r>
          </w:p>
        </w:tc>
        <w:tc>
          <w:tcPr>
            <w:tcW w:w="3402" w:type="dxa"/>
            <w:tcBorders>
              <w:top w:val="single" w:sz="4" w:space="0" w:color="auto"/>
              <w:left w:val="nil"/>
              <w:bottom w:val="single" w:sz="4" w:space="0" w:color="auto"/>
              <w:right w:val="nil"/>
            </w:tcBorders>
            <w:noWrap/>
            <w:hideMark/>
          </w:tcPr>
          <w:p w14:paraId="3F72D9BC" w14:textId="77777777" w:rsidR="000730ED" w:rsidRPr="00FB3C98" w:rsidRDefault="000730ED" w:rsidP="000730ED">
            <w:pPr>
              <w:spacing w:line="360" w:lineRule="auto"/>
              <w:jc w:val="center"/>
              <w:rPr>
                <w:rFonts w:ascii="Arial" w:eastAsia="Times New Roman" w:hAnsi="Arial" w:cs="Arial"/>
                <w:b/>
                <w:bCs/>
                <w:lang w:eastAsia="es-CR"/>
              </w:rPr>
            </w:pPr>
            <w:r w:rsidRPr="00FB3C98">
              <w:rPr>
                <w:rFonts w:ascii="Arial" w:eastAsia="Times New Roman" w:hAnsi="Arial" w:cs="Arial"/>
                <w:b/>
                <w:bCs/>
                <w:lang w:eastAsia="es-CR"/>
              </w:rPr>
              <w:t>Total (Colones)</w:t>
            </w:r>
          </w:p>
        </w:tc>
      </w:tr>
      <w:tr w:rsidR="00FB3C98" w:rsidRPr="00FB3C98" w14:paraId="7089566A" w14:textId="77777777" w:rsidTr="00206D81">
        <w:trPr>
          <w:trHeight w:val="379"/>
          <w:jc w:val="center"/>
        </w:trPr>
        <w:tc>
          <w:tcPr>
            <w:tcW w:w="4253" w:type="dxa"/>
            <w:tcBorders>
              <w:top w:val="single" w:sz="4" w:space="0" w:color="auto"/>
              <w:left w:val="nil"/>
              <w:bottom w:val="single" w:sz="4" w:space="0" w:color="auto"/>
              <w:right w:val="single" w:sz="4" w:space="0" w:color="000000"/>
            </w:tcBorders>
            <w:noWrap/>
            <w:vAlign w:val="bottom"/>
            <w:hideMark/>
          </w:tcPr>
          <w:p w14:paraId="11F9A27E" w14:textId="77777777" w:rsidR="000730ED" w:rsidRPr="00FB3C98" w:rsidRDefault="000730ED" w:rsidP="000730ED">
            <w:pPr>
              <w:spacing w:line="360" w:lineRule="auto"/>
              <w:rPr>
                <w:rFonts w:ascii="Arial" w:eastAsia="Times New Roman" w:hAnsi="Arial" w:cs="Arial"/>
                <w:lang w:eastAsia="es-CR"/>
              </w:rPr>
            </w:pPr>
            <w:r w:rsidRPr="00FB3C98">
              <w:rPr>
                <w:rFonts w:ascii="Arial" w:eastAsia="Times New Roman" w:hAnsi="Arial" w:cs="Arial"/>
                <w:lang w:eastAsia="es-CR"/>
              </w:rPr>
              <w:t xml:space="preserve">Remuneraciones </w:t>
            </w:r>
          </w:p>
        </w:tc>
        <w:tc>
          <w:tcPr>
            <w:tcW w:w="3402" w:type="dxa"/>
            <w:tcBorders>
              <w:top w:val="single" w:sz="4" w:space="0" w:color="auto"/>
              <w:left w:val="nil"/>
              <w:bottom w:val="single" w:sz="4" w:space="0" w:color="auto"/>
              <w:right w:val="nil"/>
            </w:tcBorders>
            <w:noWrap/>
            <w:vAlign w:val="center"/>
          </w:tcPr>
          <w:p w14:paraId="30DB84FB" w14:textId="77777777" w:rsidR="000730ED" w:rsidRPr="00447809" w:rsidRDefault="00447809" w:rsidP="00447809">
            <w:pPr>
              <w:jc w:val="right"/>
              <w:rPr>
                <w:rFonts w:ascii="Arial" w:hAnsi="Arial" w:cs="Arial"/>
                <w:color w:val="000000"/>
              </w:rPr>
            </w:pPr>
            <w:r w:rsidRPr="00447809">
              <w:rPr>
                <w:rFonts w:ascii="Arial" w:hAnsi="Arial" w:cs="Arial"/>
                <w:color w:val="000000"/>
              </w:rPr>
              <w:t>24 092</w:t>
            </w:r>
            <w:r w:rsidR="00AD1F9D">
              <w:rPr>
                <w:rFonts w:ascii="Arial" w:hAnsi="Arial" w:cs="Arial"/>
                <w:color w:val="000000"/>
              </w:rPr>
              <w:t> </w:t>
            </w:r>
            <w:r w:rsidRPr="00447809">
              <w:rPr>
                <w:rFonts w:ascii="Arial" w:hAnsi="Arial" w:cs="Arial"/>
                <w:color w:val="000000"/>
              </w:rPr>
              <w:t>982</w:t>
            </w:r>
            <w:r w:rsidR="00AD1F9D">
              <w:rPr>
                <w:rFonts w:ascii="Arial" w:hAnsi="Arial" w:cs="Arial"/>
                <w:color w:val="000000"/>
              </w:rPr>
              <w:t xml:space="preserve"> 494</w:t>
            </w:r>
            <w:r w:rsidRPr="00447809">
              <w:rPr>
                <w:rFonts w:ascii="Arial" w:hAnsi="Arial" w:cs="Arial"/>
                <w:color w:val="000000"/>
              </w:rPr>
              <w:t>,9</w:t>
            </w:r>
            <w:r w:rsidR="00AD1F9D">
              <w:rPr>
                <w:rFonts w:ascii="Arial" w:hAnsi="Arial" w:cs="Arial"/>
                <w:color w:val="000000"/>
              </w:rPr>
              <w:t>4</w:t>
            </w:r>
          </w:p>
        </w:tc>
      </w:tr>
      <w:tr w:rsidR="00FB3C98" w:rsidRPr="00FB3C98" w14:paraId="5773BAD3" w14:textId="77777777" w:rsidTr="00206D81">
        <w:trPr>
          <w:trHeight w:val="379"/>
          <w:jc w:val="center"/>
        </w:trPr>
        <w:tc>
          <w:tcPr>
            <w:tcW w:w="4253" w:type="dxa"/>
            <w:tcBorders>
              <w:top w:val="single" w:sz="4" w:space="0" w:color="auto"/>
              <w:left w:val="nil"/>
              <w:bottom w:val="single" w:sz="4" w:space="0" w:color="auto"/>
              <w:right w:val="single" w:sz="4" w:space="0" w:color="000000"/>
            </w:tcBorders>
            <w:noWrap/>
            <w:vAlign w:val="bottom"/>
            <w:hideMark/>
          </w:tcPr>
          <w:p w14:paraId="5FC51A6A" w14:textId="77777777" w:rsidR="00456CDA" w:rsidRPr="00FB3C98" w:rsidRDefault="00456CDA" w:rsidP="00456CDA">
            <w:pPr>
              <w:spacing w:line="360" w:lineRule="auto"/>
              <w:rPr>
                <w:rFonts w:ascii="Arial" w:eastAsia="Times New Roman" w:hAnsi="Arial" w:cs="Arial"/>
                <w:lang w:eastAsia="es-CR"/>
              </w:rPr>
            </w:pPr>
            <w:r w:rsidRPr="00FB3C98">
              <w:rPr>
                <w:rFonts w:ascii="Arial" w:eastAsia="Times New Roman" w:hAnsi="Arial" w:cs="Arial"/>
                <w:lang w:eastAsia="es-CR"/>
              </w:rPr>
              <w:t>Servicios</w:t>
            </w:r>
          </w:p>
        </w:tc>
        <w:tc>
          <w:tcPr>
            <w:tcW w:w="3402" w:type="dxa"/>
            <w:tcBorders>
              <w:top w:val="single" w:sz="4" w:space="0" w:color="auto"/>
              <w:left w:val="nil"/>
              <w:bottom w:val="single" w:sz="4" w:space="0" w:color="auto"/>
              <w:right w:val="nil"/>
            </w:tcBorders>
            <w:noWrap/>
            <w:vAlign w:val="bottom"/>
          </w:tcPr>
          <w:p w14:paraId="279342BB" w14:textId="316CF077" w:rsidR="00456CDA" w:rsidRPr="00447809" w:rsidRDefault="00747403" w:rsidP="00447809">
            <w:pPr>
              <w:jc w:val="right"/>
              <w:rPr>
                <w:rFonts w:ascii="Arial" w:hAnsi="Arial" w:cs="Arial"/>
                <w:color w:val="000000"/>
              </w:rPr>
            </w:pPr>
            <w:r>
              <w:rPr>
                <w:rFonts w:ascii="Arial" w:hAnsi="Arial" w:cs="Arial"/>
                <w:color w:val="000000"/>
              </w:rPr>
              <w:t>579</w:t>
            </w:r>
            <w:r w:rsidR="00AD1F9D">
              <w:rPr>
                <w:rFonts w:ascii="Arial" w:hAnsi="Arial" w:cs="Arial"/>
                <w:color w:val="000000"/>
              </w:rPr>
              <w:t> </w:t>
            </w:r>
            <w:r>
              <w:rPr>
                <w:rFonts w:ascii="Arial" w:hAnsi="Arial" w:cs="Arial"/>
                <w:color w:val="000000"/>
              </w:rPr>
              <w:t>467</w:t>
            </w:r>
            <w:r w:rsidR="00AD1F9D">
              <w:rPr>
                <w:rFonts w:ascii="Arial" w:hAnsi="Arial" w:cs="Arial"/>
                <w:color w:val="000000"/>
              </w:rPr>
              <w:t> </w:t>
            </w:r>
            <w:r w:rsidR="00447809" w:rsidRPr="00447809">
              <w:rPr>
                <w:rFonts w:ascii="Arial" w:hAnsi="Arial" w:cs="Arial"/>
                <w:color w:val="000000"/>
              </w:rPr>
              <w:t>6</w:t>
            </w:r>
            <w:r w:rsidR="00AD1F9D">
              <w:rPr>
                <w:rFonts w:ascii="Arial" w:hAnsi="Arial" w:cs="Arial"/>
                <w:color w:val="000000"/>
              </w:rPr>
              <w:t>5</w:t>
            </w:r>
            <w:r w:rsidR="00002F05">
              <w:rPr>
                <w:rFonts w:ascii="Arial" w:hAnsi="Arial" w:cs="Arial"/>
                <w:color w:val="000000"/>
              </w:rPr>
              <w:t>5</w:t>
            </w:r>
            <w:r w:rsidR="00AD1F9D">
              <w:rPr>
                <w:rFonts w:ascii="Arial" w:hAnsi="Arial" w:cs="Arial"/>
                <w:color w:val="000000"/>
              </w:rPr>
              <w:t>,</w:t>
            </w:r>
            <w:r w:rsidR="00002F05">
              <w:rPr>
                <w:rFonts w:ascii="Arial" w:hAnsi="Arial" w:cs="Arial"/>
                <w:color w:val="000000"/>
              </w:rPr>
              <w:t>83</w:t>
            </w:r>
          </w:p>
        </w:tc>
      </w:tr>
      <w:tr w:rsidR="00FB3C98" w:rsidRPr="00FB3C98" w14:paraId="01A7C8BB" w14:textId="77777777" w:rsidTr="00206D81">
        <w:trPr>
          <w:trHeight w:val="379"/>
          <w:jc w:val="center"/>
        </w:trPr>
        <w:tc>
          <w:tcPr>
            <w:tcW w:w="4253" w:type="dxa"/>
            <w:tcBorders>
              <w:top w:val="single" w:sz="4" w:space="0" w:color="auto"/>
              <w:left w:val="nil"/>
              <w:bottom w:val="single" w:sz="4" w:space="0" w:color="auto"/>
              <w:right w:val="single" w:sz="4" w:space="0" w:color="000000"/>
            </w:tcBorders>
            <w:noWrap/>
            <w:vAlign w:val="bottom"/>
            <w:hideMark/>
          </w:tcPr>
          <w:p w14:paraId="0DD32804" w14:textId="77777777" w:rsidR="00456CDA" w:rsidRPr="00FB3C98" w:rsidRDefault="00456CDA" w:rsidP="00456CDA">
            <w:pPr>
              <w:spacing w:line="360" w:lineRule="auto"/>
              <w:rPr>
                <w:rFonts w:ascii="Arial" w:eastAsia="Times New Roman" w:hAnsi="Arial" w:cs="Arial"/>
                <w:lang w:eastAsia="es-CR"/>
              </w:rPr>
            </w:pPr>
            <w:r w:rsidRPr="00FB3C98">
              <w:rPr>
                <w:rFonts w:ascii="Arial" w:eastAsia="Times New Roman" w:hAnsi="Arial" w:cs="Arial"/>
                <w:lang w:eastAsia="es-CR"/>
              </w:rPr>
              <w:t>Materiales y suministros</w:t>
            </w:r>
          </w:p>
        </w:tc>
        <w:tc>
          <w:tcPr>
            <w:tcW w:w="3402" w:type="dxa"/>
            <w:tcBorders>
              <w:top w:val="single" w:sz="4" w:space="0" w:color="auto"/>
              <w:left w:val="nil"/>
              <w:bottom w:val="single" w:sz="4" w:space="0" w:color="auto"/>
              <w:right w:val="nil"/>
            </w:tcBorders>
            <w:noWrap/>
            <w:vAlign w:val="bottom"/>
          </w:tcPr>
          <w:p w14:paraId="78B2E27D" w14:textId="77777777" w:rsidR="00456CDA" w:rsidRPr="00447809" w:rsidRDefault="00447809" w:rsidP="00447809">
            <w:pPr>
              <w:jc w:val="right"/>
              <w:rPr>
                <w:rFonts w:ascii="Arial" w:hAnsi="Arial" w:cs="Arial"/>
                <w:color w:val="000000"/>
              </w:rPr>
            </w:pPr>
            <w:r w:rsidRPr="00447809">
              <w:rPr>
                <w:rFonts w:ascii="Arial" w:hAnsi="Arial" w:cs="Arial"/>
                <w:color w:val="000000"/>
              </w:rPr>
              <w:t>168</w:t>
            </w:r>
            <w:r w:rsidR="00AD1F9D">
              <w:rPr>
                <w:rFonts w:ascii="Arial" w:hAnsi="Arial" w:cs="Arial"/>
                <w:color w:val="000000"/>
              </w:rPr>
              <w:t> </w:t>
            </w:r>
            <w:r w:rsidRPr="00447809">
              <w:rPr>
                <w:rFonts w:ascii="Arial" w:hAnsi="Arial" w:cs="Arial"/>
                <w:color w:val="000000"/>
              </w:rPr>
              <w:t>841</w:t>
            </w:r>
            <w:r w:rsidR="00AD1F9D">
              <w:rPr>
                <w:rFonts w:ascii="Arial" w:hAnsi="Arial" w:cs="Arial"/>
                <w:color w:val="000000"/>
              </w:rPr>
              <w:t> </w:t>
            </w:r>
            <w:r w:rsidRPr="00447809">
              <w:rPr>
                <w:rFonts w:ascii="Arial" w:hAnsi="Arial" w:cs="Arial"/>
                <w:color w:val="000000"/>
              </w:rPr>
              <w:t>95</w:t>
            </w:r>
            <w:r w:rsidR="00AD1F9D">
              <w:rPr>
                <w:rFonts w:ascii="Arial" w:hAnsi="Arial" w:cs="Arial"/>
                <w:color w:val="000000"/>
              </w:rPr>
              <w:t>0,24</w:t>
            </w:r>
          </w:p>
        </w:tc>
      </w:tr>
      <w:tr w:rsidR="00FB3C98" w:rsidRPr="00FB3C98" w14:paraId="20BEA22F" w14:textId="77777777" w:rsidTr="00206D81">
        <w:trPr>
          <w:trHeight w:val="379"/>
          <w:jc w:val="center"/>
        </w:trPr>
        <w:tc>
          <w:tcPr>
            <w:tcW w:w="4253" w:type="dxa"/>
            <w:tcBorders>
              <w:top w:val="single" w:sz="4" w:space="0" w:color="auto"/>
              <w:left w:val="nil"/>
              <w:bottom w:val="single" w:sz="4" w:space="0" w:color="auto"/>
              <w:right w:val="single" w:sz="4" w:space="0" w:color="000000"/>
            </w:tcBorders>
            <w:noWrap/>
            <w:vAlign w:val="bottom"/>
            <w:hideMark/>
          </w:tcPr>
          <w:p w14:paraId="1CCC5007" w14:textId="77777777" w:rsidR="000730ED" w:rsidRPr="00FB3C98" w:rsidRDefault="000730ED" w:rsidP="000730ED">
            <w:pPr>
              <w:spacing w:line="360" w:lineRule="auto"/>
              <w:rPr>
                <w:rFonts w:ascii="Arial" w:eastAsia="Times New Roman" w:hAnsi="Arial" w:cs="Arial"/>
                <w:lang w:eastAsia="es-CR"/>
              </w:rPr>
            </w:pPr>
            <w:r w:rsidRPr="00FB3C98">
              <w:rPr>
                <w:rFonts w:ascii="Arial" w:eastAsia="Times New Roman" w:hAnsi="Arial" w:cs="Arial"/>
                <w:lang w:eastAsia="es-CR"/>
              </w:rPr>
              <w:t>Bienes duraderos</w:t>
            </w:r>
          </w:p>
        </w:tc>
        <w:tc>
          <w:tcPr>
            <w:tcW w:w="3402" w:type="dxa"/>
            <w:tcBorders>
              <w:top w:val="single" w:sz="4" w:space="0" w:color="auto"/>
              <w:left w:val="nil"/>
              <w:bottom w:val="single" w:sz="4" w:space="0" w:color="auto"/>
              <w:right w:val="nil"/>
            </w:tcBorders>
            <w:noWrap/>
            <w:vAlign w:val="center"/>
          </w:tcPr>
          <w:p w14:paraId="6526E8D2" w14:textId="76693327" w:rsidR="000730ED" w:rsidRPr="00447809" w:rsidRDefault="00747403" w:rsidP="00447809">
            <w:pPr>
              <w:jc w:val="right"/>
              <w:rPr>
                <w:rFonts w:ascii="Arial" w:hAnsi="Arial" w:cs="Arial"/>
                <w:color w:val="000000"/>
              </w:rPr>
            </w:pPr>
            <w:r>
              <w:rPr>
                <w:rFonts w:ascii="Arial" w:hAnsi="Arial" w:cs="Arial"/>
                <w:color w:val="000000"/>
              </w:rPr>
              <w:t>13 827 964,01</w:t>
            </w:r>
          </w:p>
        </w:tc>
      </w:tr>
      <w:tr w:rsidR="00FB3C98" w:rsidRPr="00FB3C98" w14:paraId="5131E8FD" w14:textId="77777777" w:rsidTr="00206D81">
        <w:trPr>
          <w:trHeight w:val="379"/>
          <w:jc w:val="center"/>
        </w:trPr>
        <w:tc>
          <w:tcPr>
            <w:tcW w:w="4253" w:type="dxa"/>
            <w:tcBorders>
              <w:top w:val="single" w:sz="4" w:space="0" w:color="auto"/>
              <w:left w:val="nil"/>
              <w:bottom w:val="single" w:sz="4" w:space="0" w:color="auto"/>
              <w:right w:val="single" w:sz="4" w:space="0" w:color="000000"/>
            </w:tcBorders>
            <w:noWrap/>
            <w:vAlign w:val="bottom"/>
            <w:hideMark/>
          </w:tcPr>
          <w:p w14:paraId="4C60B7CB" w14:textId="77777777" w:rsidR="000730ED" w:rsidRPr="00FB3C98" w:rsidRDefault="000730ED" w:rsidP="000730ED">
            <w:pPr>
              <w:spacing w:line="360" w:lineRule="auto"/>
              <w:rPr>
                <w:rFonts w:ascii="Arial" w:eastAsia="Times New Roman" w:hAnsi="Arial" w:cs="Arial"/>
                <w:lang w:eastAsia="es-CR"/>
              </w:rPr>
            </w:pPr>
            <w:r w:rsidRPr="00FB3C98">
              <w:rPr>
                <w:rFonts w:ascii="Arial" w:eastAsia="Times New Roman" w:hAnsi="Arial" w:cs="Arial"/>
                <w:lang w:eastAsia="es-CR"/>
              </w:rPr>
              <w:t>Otros</w:t>
            </w:r>
          </w:p>
        </w:tc>
        <w:tc>
          <w:tcPr>
            <w:tcW w:w="3402" w:type="dxa"/>
            <w:tcBorders>
              <w:top w:val="single" w:sz="4" w:space="0" w:color="auto"/>
              <w:left w:val="nil"/>
              <w:bottom w:val="single" w:sz="4" w:space="0" w:color="auto"/>
              <w:right w:val="nil"/>
            </w:tcBorders>
            <w:noWrap/>
            <w:vAlign w:val="center"/>
          </w:tcPr>
          <w:p w14:paraId="3577D4F7" w14:textId="6A049EF0" w:rsidR="000730ED" w:rsidRPr="00447809" w:rsidRDefault="00747403" w:rsidP="00447809">
            <w:pPr>
              <w:jc w:val="right"/>
              <w:rPr>
                <w:rFonts w:ascii="Arial" w:hAnsi="Arial" w:cs="Arial"/>
                <w:color w:val="000000"/>
              </w:rPr>
            </w:pPr>
            <w:r>
              <w:rPr>
                <w:rFonts w:ascii="Arial" w:hAnsi="Arial" w:cs="Arial"/>
                <w:color w:val="000000"/>
              </w:rPr>
              <w:t>308 488 375,07</w:t>
            </w:r>
          </w:p>
        </w:tc>
      </w:tr>
      <w:tr w:rsidR="00FB3C98" w:rsidRPr="00754F1A" w14:paraId="6E39B787" w14:textId="77777777" w:rsidTr="00707603">
        <w:trPr>
          <w:trHeight w:val="252"/>
          <w:jc w:val="center"/>
        </w:trPr>
        <w:tc>
          <w:tcPr>
            <w:tcW w:w="4253" w:type="dxa"/>
            <w:tcBorders>
              <w:top w:val="single" w:sz="4" w:space="0" w:color="auto"/>
              <w:left w:val="nil"/>
              <w:bottom w:val="single" w:sz="4" w:space="0" w:color="auto"/>
              <w:right w:val="single" w:sz="4" w:space="0" w:color="000000"/>
            </w:tcBorders>
            <w:noWrap/>
            <w:vAlign w:val="bottom"/>
            <w:hideMark/>
          </w:tcPr>
          <w:p w14:paraId="02C402E9" w14:textId="77777777" w:rsidR="000730ED" w:rsidRPr="00FB3C98" w:rsidRDefault="000730ED" w:rsidP="000730ED">
            <w:pPr>
              <w:spacing w:line="360" w:lineRule="auto"/>
              <w:rPr>
                <w:rFonts w:ascii="Arial" w:eastAsia="Times New Roman" w:hAnsi="Arial" w:cs="Arial"/>
                <w:b/>
                <w:bCs/>
                <w:lang w:eastAsia="es-CR"/>
              </w:rPr>
            </w:pPr>
            <w:r w:rsidRPr="00FB3C98">
              <w:rPr>
                <w:rFonts w:ascii="Arial" w:eastAsia="Times New Roman" w:hAnsi="Arial" w:cs="Arial"/>
                <w:b/>
                <w:bCs/>
                <w:lang w:eastAsia="es-CR"/>
              </w:rPr>
              <w:t>Total</w:t>
            </w:r>
          </w:p>
        </w:tc>
        <w:tc>
          <w:tcPr>
            <w:tcW w:w="3402" w:type="dxa"/>
            <w:tcBorders>
              <w:top w:val="single" w:sz="4" w:space="0" w:color="auto"/>
              <w:left w:val="nil"/>
              <w:bottom w:val="single" w:sz="4" w:space="0" w:color="auto"/>
              <w:right w:val="nil"/>
            </w:tcBorders>
            <w:noWrap/>
            <w:vAlign w:val="center"/>
          </w:tcPr>
          <w:p w14:paraId="34B065AF" w14:textId="26A0F77F" w:rsidR="000730ED" w:rsidRPr="00747403" w:rsidRDefault="00447809" w:rsidP="00447809">
            <w:pPr>
              <w:jc w:val="right"/>
              <w:rPr>
                <w:rFonts w:ascii="Arial" w:hAnsi="Arial" w:cs="Arial"/>
                <w:b/>
                <w:bCs/>
                <w:color w:val="000000"/>
                <w:highlight w:val="yellow"/>
              </w:rPr>
            </w:pPr>
            <w:r w:rsidRPr="00145C8D">
              <w:rPr>
                <w:rFonts w:ascii="Arial" w:hAnsi="Arial" w:cs="Arial"/>
                <w:b/>
                <w:bCs/>
                <w:color w:val="000000"/>
              </w:rPr>
              <w:t>2</w:t>
            </w:r>
            <w:r w:rsidR="00002F05" w:rsidRPr="00145C8D">
              <w:rPr>
                <w:rFonts w:ascii="Arial" w:hAnsi="Arial" w:cs="Arial"/>
                <w:b/>
                <w:bCs/>
                <w:color w:val="000000"/>
              </w:rPr>
              <w:t>5</w:t>
            </w:r>
            <w:r w:rsidR="00747403" w:rsidRPr="00145C8D">
              <w:rPr>
                <w:rFonts w:ascii="Arial" w:hAnsi="Arial" w:cs="Arial"/>
                <w:b/>
                <w:bCs/>
                <w:color w:val="000000"/>
              </w:rPr>
              <w:t xml:space="preserve"> 163 608 440,09 </w:t>
            </w:r>
          </w:p>
        </w:tc>
      </w:tr>
    </w:tbl>
    <w:p w14:paraId="3742956D" w14:textId="77777777" w:rsidR="004142B0" w:rsidRPr="00BC1C91" w:rsidRDefault="004142B0" w:rsidP="00147DBE">
      <w:pPr>
        <w:pStyle w:val="Prrafodelista"/>
        <w:ind w:left="-284"/>
        <w:jc w:val="center"/>
        <w:rPr>
          <w:rFonts w:ascii="Arial" w:hAnsi="Arial" w:cs="Arial"/>
          <w:b/>
          <w:color w:val="FF0000"/>
        </w:rPr>
        <w:sectPr w:rsidR="004142B0" w:rsidRPr="00BC1C91" w:rsidSect="00246465">
          <w:headerReference w:type="default" r:id="rId29"/>
          <w:pgSz w:w="15842" w:h="12242" w:orient="landscape" w:code="1"/>
          <w:pgMar w:top="1276" w:right="1418" w:bottom="1560" w:left="1418" w:header="709" w:footer="709" w:gutter="0"/>
          <w:cols w:space="708"/>
          <w:titlePg/>
          <w:docGrid w:linePitch="360"/>
        </w:sectPr>
      </w:pPr>
    </w:p>
    <w:p w14:paraId="106B5948" w14:textId="77777777" w:rsidR="005420D3" w:rsidRPr="00E6343E" w:rsidRDefault="005420D3" w:rsidP="00187E69">
      <w:pPr>
        <w:pStyle w:val="Ttulo2"/>
        <w:numPr>
          <w:ilvl w:val="0"/>
          <w:numId w:val="0"/>
        </w:numPr>
        <w:rPr>
          <w:rFonts w:ascii="Arial" w:hAnsi="Arial" w:cs="Arial"/>
          <w:sz w:val="22"/>
          <w:szCs w:val="20"/>
        </w:rPr>
      </w:pPr>
      <w:bookmarkStart w:id="303" w:name="_Toc365876664"/>
      <w:bookmarkStart w:id="304" w:name="_Toc365877031"/>
      <w:bookmarkStart w:id="305" w:name="_Toc365879586"/>
      <w:bookmarkStart w:id="306" w:name="_Toc210508449"/>
      <w:bookmarkStart w:id="307" w:name="_Toc33782669"/>
      <w:r w:rsidRPr="00E6343E">
        <w:rPr>
          <w:rFonts w:ascii="Arial" w:hAnsi="Arial" w:cs="Arial"/>
          <w:sz w:val="22"/>
          <w:szCs w:val="20"/>
        </w:rPr>
        <w:lastRenderedPageBreak/>
        <w:t>PROGRAMA 3: VIDA ESTUDIANTIL Y SERVICIOS ACADÉMICOS</w:t>
      </w:r>
      <w:bookmarkEnd w:id="303"/>
      <w:bookmarkEnd w:id="304"/>
      <w:bookmarkEnd w:id="305"/>
      <w:bookmarkEnd w:id="307"/>
    </w:p>
    <w:p w14:paraId="014CDB1A" w14:textId="77777777" w:rsidR="005420D3" w:rsidRPr="00E6343E" w:rsidRDefault="005420D3" w:rsidP="005420D3">
      <w:pPr>
        <w:rPr>
          <w:rFonts w:ascii="Arial" w:hAnsi="Arial" w:cs="Arial"/>
        </w:rPr>
      </w:pPr>
    </w:p>
    <w:p w14:paraId="7C7E33E8" w14:textId="77777777" w:rsidR="00084FA2" w:rsidRPr="00E6343E" w:rsidRDefault="006C0947" w:rsidP="00DE2560">
      <w:pPr>
        <w:pStyle w:val="CUADROS"/>
      </w:pPr>
      <w:bookmarkStart w:id="308" w:name="_Toc524333725"/>
      <w:bookmarkStart w:id="309" w:name="_Toc33614816"/>
      <w:r w:rsidRPr="00E6343E">
        <w:t xml:space="preserve">Consolidado del PAO </w:t>
      </w:r>
      <w:r w:rsidR="00AE633A" w:rsidRPr="00E6343E">
        <w:t>2020</w:t>
      </w:r>
      <w:r w:rsidRPr="00E6343E">
        <w:t xml:space="preserve"> del </w:t>
      </w:r>
      <w:r w:rsidR="00851980" w:rsidRPr="00E6343E">
        <w:t>Programa 3 VIESA</w:t>
      </w:r>
      <w:bookmarkEnd w:id="308"/>
      <w:r w:rsidR="00E06105" w:rsidRPr="00E6343E">
        <w:t xml:space="preserve"> y su vinculación presupuestaria</w:t>
      </w:r>
      <w:bookmarkEnd w:id="309"/>
    </w:p>
    <w:p w14:paraId="109A45B8" w14:textId="77777777" w:rsidR="00A042C4" w:rsidRPr="006437C0" w:rsidRDefault="00A042C4" w:rsidP="00A042C4">
      <w:pPr>
        <w:rPr>
          <w:rFonts w:ascii="Arial" w:hAnsi="Arial" w:cs="Arial"/>
          <w:sz w:val="10"/>
        </w:rPr>
      </w:pPr>
    </w:p>
    <w:tbl>
      <w:tblPr>
        <w:tblW w:w="12769"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8"/>
        <w:gridCol w:w="1855"/>
        <w:gridCol w:w="3177"/>
        <w:gridCol w:w="1887"/>
        <w:gridCol w:w="1887"/>
        <w:gridCol w:w="1515"/>
      </w:tblGrid>
      <w:tr w:rsidR="00BE40FA" w:rsidRPr="00D04628" w14:paraId="64A83749" w14:textId="77777777" w:rsidTr="0FFDC691">
        <w:trPr>
          <w:trHeight w:val="765"/>
          <w:tblHeader/>
        </w:trPr>
        <w:tc>
          <w:tcPr>
            <w:tcW w:w="2448" w:type="dxa"/>
            <w:shd w:val="clear" w:color="auto" w:fill="auto"/>
            <w:tcMar>
              <w:top w:w="15" w:type="dxa"/>
              <w:left w:w="15" w:type="dxa"/>
              <w:bottom w:w="0" w:type="dxa"/>
              <w:right w:w="15" w:type="dxa"/>
            </w:tcMar>
            <w:vAlign w:val="center"/>
            <w:hideMark/>
          </w:tcPr>
          <w:p w14:paraId="09715B38" w14:textId="77777777" w:rsidR="00BE40FA" w:rsidRPr="00D04628" w:rsidRDefault="00BE40FA" w:rsidP="00B87648">
            <w:pPr>
              <w:jc w:val="center"/>
              <w:rPr>
                <w:rFonts w:ascii="Arial" w:hAnsi="Arial" w:cs="Arial"/>
                <w:b/>
                <w:bCs/>
                <w:color w:val="000000"/>
                <w:sz w:val="18"/>
                <w:szCs w:val="18"/>
              </w:rPr>
            </w:pPr>
            <w:bookmarkStart w:id="310" w:name="_Toc209867489"/>
            <w:bookmarkStart w:id="311" w:name="_Toc277158601"/>
            <w:bookmarkStart w:id="312" w:name="_Toc333324293"/>
            <w:bookmarkEnd w:id="306"/>
            <w:r w:rsidRPr="00D04628">
              <w:rPr>
                <w:rFonts w:ascii="Arial" w:hAnsi="Arial" w:cs="Arial"/>
                <w:b/>
                <w:bCs/>
                <w:color w:val="000000"/>
                <w:sz w:val="18"/>
                <w:szCs w:val="18"/>
              </w:rPr>
              <w:t>OBJETIVOS ESTRATÉGICOS</w:t>
            </w:r>
          </w:p>
        </w:tc>
        <w:tc>
          <w:tcPr>
            <w:tcW w:w="1855" w:type="dxa"/>
            <w:shd w:val="clear" w:color="auto" w:fill="auto"/>
            <w:tcMar>
              <w:top w:w="15" w:type="dxa"/>
              <w:left w:w="15" w:type="dxa"/>
              <w:bottom w:w="0" w:type="dxa"/>
              <w:right w:w="15" w:type="dxa"/>
            </w:tcMar>
            <w:vAlign w:val="center"/>
            <w:hideMark/>
          </w:tcPr>
          <w:p w14:paraId="5CC52FBC" w14:textId="77777777" w:rsidR="00BE40FA" w:rsidRPr="00D04628" w:rsidRDefault="00BE40FA" w:rsidP="0027523A">
            <w:pPr>
              <w:jc w:val="center"/>
              <w:rPr>
                <w:rFonts w:ascii="Arial" w:hAnsi="Arial" w:cs="Arial"/>
                <w:b/>
                <w:bCs/>
                <w:color w:val="000000"/>
                <w:sz w:val="18"/>
                <w:szCs w:val="18"/>
              </w:rPr>
            </w:pPr>
            <w:r w:rsidRPr="00D04628">
              <w:rPr>
                <w:rFonts w:ascii="Arial" w:hAnsi="Arial" w:cs="Arial"/>
                <w:b/>
                <w:bCs/>
                <w:color w:val="000000"/>
                <w:sz w:val="18"/>
                <w:szCs w:val="18"/>
              </w:rPr>
              <w:t>POLÍTICAS INSTIUCIONALES</w:t>
            </w:r>
          </w:p>
        </w:tc>
        <w:tc>
          <w:tcPr>
            <w:tcW w:w="3177" w:type="dxa"/>
            <w:shd w:val="clear" w:color="auto" w:fill="auto"/>
            <w:tcMar>
              <w:top w:w="15" w:type="dxa"/>
              <w:left w:w="15" w:type="dxa"/>
              <w:bottom w:w="0" w:type="dxa"/>
              <w:right w:w="15" w:type="dxa"/>
            </w:tcMar>
            <w:vAlign w:val="center"/>
            <w:hideMark/>
          </w:tcPr>
          <w:p w14:paraId="13C52893" w14:textId="77777777" w:rsidR="00BE40FA" w:rsidRPr="00D04628" w:rsidRDefault="00BE40FA" w:rsidP="00B87648">
            <w:pPr>
              <w:jc w:val="center"/>
              <w:rPr>
                <w:rFonts w:ascii="Arial" w:hAnsi="Arial" w:cs="Arial"/>
                <w:b/>
                <w:bCs/>
                <w:color w:val="000000"/>
                <w:sz w:val="18"/>
                <w:szCs w:val="18"/>
              </w:rPr>
            </w:pPr>
            <w:r w:rsidRPr="00D04628">
              <w:rPr>
                <w:rFonts w:ascii="Arial" w:hAnsi="Arial" w:cs="Arial"/>
                <w:b/>
                <w:bCs/>
                <w:color w:val="000000"/>
                <w:sz w:val="18"/>
                <w:szCs w:val="18"/>
              </w:rPr>
              <w:t>METAS</w:t>
            </w:r>
          </w:p>
        </w:tc>
        <w:tc>
          <w:tcPr>
            <w:tcW w:w="1887" w:type="dxa"/>
            <w:vAlign w:val="center"/>
          </w:tcPr>
          <w:p w14:paraId="0DB24AC0" w14:textId="77777777" w:rsidR="00BE40FA" w:rsidRPr="00D04628" w:rsidRDefault="00BE40FA" w:rsidP="00B87648">
            <w:pPr>
              <w:jc w:val="center"/>
              <w:rPr>
                <w:rFonts w:ascii="Arial" w:hAnsi="Arial" w:cs="Arial"/>
                <w:b/>
                <w:bCs/>
                <w:color w:val="000000"/>
                <w:sz w:val="18"/>
                <w:szCs w:val="18"/>
              </w:rPr>
            </w:pPr>
            <w:r w:rsidRPr="00D04628">
              <w:rPr>
                <w:rFonts w:ascii="Arial" w:hAnsi="Arial" w:cs="Arial"/>
                <w:b/>
                <w:bCs/>
                <w:color w:val="000000"/>
                <w:sz w:val="18"/>
                <w:szCs w:val="18"/>
              </w:rPr>
              <w:t>INDICADOR</w:t>
            </w:r>
          </w:p>
        </w:tc>
        <w:tc>
          <w:tcPr>
            <w:tcW w:w="1887" w:type="dxa"/>
            <w:shd w:val="clear" w:color="auto" w:fill="auto"/>
            <w:tcMar>
              <w:top w:w="15" w:type="dxa"/>
              <w:left w:w="15" w:type="dxa"/>
              <w:bottom w:w="0" w:type="dxa"/>
              <w:right w:w="15" w:type="dxa"/>
            </w:tcMar>
            <w:vAlign w:val="center"/>
            <w:hideMark/>
          </w:tcPr>
          <w:p w14:paraId="0BEA55D6" w14:textId="77777777" w:rsidR="00BE40FA" w:rsidRPr="00D04628" w:rsidRDefault="00BE40FA" w:rsidP="00E6343E">
            <w:pPr>
              <w:jc w:val="center"/>
              <w:rPr>
                <w:rFonts w:ascii="Arial" w:hAnsi="Arial" w:cs="Arial"/>
                <w:b/>
                <w:bCs/>
                <w:color w:val="000000"/>
                <w:sz w:val="18"/>
                <w:szCs w:val="18"/>
              </w:rPr>
            </w:pPr>
            <w:r w:rsidRPr="00D04628">
              <w:rPr>
                <w:rFonts w:ascii="Arial" w:hAnsi="Arial" w:cs="Arial"/>
                <w:b/>
                <w:bCs/>
                <w:color w:val="000000"/>
                <w:sz w:val="18"/>
                <w:szCs w:val="18"/>
              </w:rPr>
              <w:t>RESPONSABLE</w:t>
            </w:r>
          </w:p>
        </w:tc>
        <w:tc>
          <w:tcPr>
            <w:tcW w:w="1515" w:type="dxa"/>
            <w:shd w:val="clear" w:color="auto" w:fill="auto"/>
            <w:tcMar>
              <w:top w:w="15" w:type="dxa"/>
              <w:left w:w="15" w:type="dxa"/>
              <w:bottom w:w="0" w:type="dxa"/>
              <w:right w:w="15" w:type="dxa"/>
            </w:tcMar>
            <w:vAlign w:val="center"/>
            <w:hideMark/>
          </w:tcPr>
          <w:p w14:paraId="37EB9B0E" w14:textId="77777777" w:rsidR="00BE40FA" w:rsidRPr="00D04628" w:rsidRDefault="00BE40FA" w:rsidP="00EF7820">
            <w:pPr>
              <w:jc w:val="center"/>
              <w:rPr>
                <w:rFonts w:ascii="Arial" w:hAnsi="Arial" w:cs="Arial"/>
                <w:b/>
                <w:bCs/>
                <w:color w:val="000000"/>
                <w:sz w:val="18"/>
                <w:szCs w:val="18"/>
              </w:rPr>
            </w:pPr>
            <w:r w:rsidRPr="00D04628">
              <w:rPr>
                <w:rFonts w:ascii="Arial" w:hAnsi="Arial" w:cs="Arial"/>
                <w:b/>
                <w:bCs/>
                <w:color w:val="000000"/>
                <w:sz w:val="18"/>
                <w:szCs w:val="18"/>
              </w:rPr>
              <w:t>PRESUPUESTO ASIGNADO</w:t>
            </w:r>
          </w:p>
        </w:tc>
      </w:tr>
      <w:tr w:rsidR="00272356" w:rsidRPr="00145C8D" w14:paraId="4E5C9B0E" w14:textId="77777777" w:rsidTr="0FFDC691">
        <w:trPr>
          <w:trHeight w:val="525"/>
        </w:trPr>
        <w:tc>
          <w:tcPr>
            <w:tcW w:w="2448" w:type="dxa"/>
            <w:vMerge w:val="restart"/>
            <w:shd w:val="clear" w:color="auto" w:fill="auto"/>
            <w:tcMar>
              <w:top w:w="15" w:type="dxa"/>
              <w:left w:w="15" w:type="dxa"/>
              <w:bottom w:w="0" w:type="dxa"/>
              <w:right w:w="15" w:type="dxa"/>
            </w:tcMar>
            <w:hideMark/>
          </w:tcPr>
          <w:p w14:paraId="245DC523"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1. Fortalecer los programas académicos existentes y promover la apertura de nuevas opciones, en los campos de tecnología y ciencias conexas a nivel de grado y posgrado.</w:t>
            </w:r>
          </w:p>
        </w:tc>
        <w:tc>
          <w:tcPr>
            <w:tcW w:w="1855" w:type="dxa"/>
            <w:vMerge w:val="restart"/>
            <w:shd w:val="clear" w:color="auto" w:fill="auto"/>
            <w:tcMar>
              <w:top w:w="15" w:type="dxa"/>
              <w:left w:w="15" w:type="dxa"/>
              <w:bottom w:w="0" w:type="dxa"/>
              <w:right w:w="15" w:type="dxa"/>
            </w:tcMar>
            <w:hideMark/>
          </w:tcPr>
          <w:p w14:paraId="3C608C7B" w14:textId="77777777" w:rsidR="00272356" w:rsidRPr="00D04628" w:rsidRDefault="00272356" w:rsidP="00272356">
            <w:pPr>
              <w:jc w:val="center"/>
              <w:rPr>
                <w:rFonts w:ascii="Arial" w:hAnsi="Arial" w:cs="Arial"/>
                <w:color w:val="000000"/>
                <w:sz w:val="18"/>
                <w:szCs w:val="18"/>
              </w:rPr>
            </w:pPr>
            <w:r w:rsidRPr="00D04628">
              <w:rPr>
                <w:rFonts w:ascii="Arial" w:hAnsi="Arial" w:cs="Arial"/>
                <w:color w:val="000000"/>
                <w:sz w:val="18"/>
                <w:szCs w:val="18"/>
              </w:rPr>
              <w:t>G: 1</w:t>
            </w:r>
            <w:r w:rsidRPr="00D04628">
              <w:rPr>
                <w:rFonts w:ascii="Arial" w:hAnsi="Arial" w:cs="Arial"/>
                <w:color w:val="000000"/>
                <w:sz w:val="18"/>
                <w:szCs w:val="18"/>
              </w:rPr>
              <w:br/>
              <w:t>E: 1.1</w:t>
            </w:r>
          </w:p>
        </w:tc>
        <w:tc>
          <w:tcPr>
            <w:tcW w:w="3177" w:type="dxa"/>
            <w:shd w:val="clear" w:color="auto" w:fill="auto"/>
            <w:tcMar>
              <w:top w:w="15" w:type="dxa"/>
              <w:left w:w="15" w:type="dxa"/>
              <w:bottom w:w="0" w:type="dxa"/>
              <w:right w:w="15" w:type="dxa"/>
            </w:tcMar>
            <w:hideMark/>
          </w:tcPr>
          <w:p w14:paraId="5EFA306F"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1.3.0.1: Ofrecer 16</w:t>
            </w:r>
            <w:r>
              <w:rPr>
                <w:rFonts w:ascii="Arial" w:hAnsi="Arial" w:cs="Arial"/>
                <w:color w:val="000000"/>
                <w:sz w:val="18"/>
                <w:szCs w:val="18"/>
              </w:rPr>
              <w:t>2</w:t>
            </w:r>
            <w:r w:rsidRPr="00D04628">
              <w:rPr>
                <w:rFonts w:ascii="Arial" w:hAnsi="Arial" w:cs="Arial"/>
                <w:color w:val="000000"/>
                <w:sz w:val="18"/>
                <w:szCs w:val="18"/>
              </w:rPr>
              <w:t xml:space="preserve"> grupos de docencia culturales y deportivos.</w:t>
            </w:r>
          </w:p>
        </w:tc>
        <w:tc>
          <w:tcPr>
            <w:tcW w:w="1887" w:type="dxa"/>
          </w:tcPr>
          <w:p w14:paraId="3F2105CA"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1.3.0.1.1: Cantidad de grupos ofrecidos para cursos culturales y deportivos.</w:t>
            </w:r>
          </w:p>
        </w:tc>
        <w:tc>
          <w:tcPr>
            <w:tcW w:w="1887" w:type="dxa"/>
            <w:shd w:val="clear" w:color="auto" w:fill="auto"/>
            <w:tcMar>
              <w:top w:w="15" w:type="dxa"/>
              <w:left w:w="15" w:type="dxa"/>
              <w:bottom w:w="0" w:type="dxa"/>
              <w:right w:w="15" w:type="dxa"/>
            </w:tcMar>
            <w:hideMark/>
          </w:tcPr>
          <w:p w14:paraId="70E7ECB3"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0C707276" w14:textId="47EABECE" w:rsidR="00272356" w:rsidRPr="00145C8D" w:rsidRDefault="00EF1F92" w:rsidP="00272356">
            <w:pPr>
              <w:jc w:val="right"/>
              <w:rPr>
                <w:rFonts w:ascii="Arial" w:hAnsi="Arial" w:cs="Arial"/>
                <w:color w:val="000000"/>
                <w:sz w:val="18"/>
                <w:szCs w:val="18"/>
              </w:rPr>
            </w:pPr>
            <w:r w:rsidRPr="00145C8D">
              <w:rPr>
                <w:rFonts w:ascii="Arial" w:hAnsi="Arial" w:cs="Arial"/>
                <w:color w:val="000000"/>
                <w:sz w:val="18"/>
                <w:szCs w:val="18"/>
              </w:rPr>
              <w:t>410 032 449,77</w:t>
            </w:r>
          </w:p>
          <w:p w14:paraId="50E3CDD7" w14:textId="77777777" w:rsidR="00272356" w:rsidRPr="00145C8D" w:rsidRDefault="00272356" w:rsidP="00272356">
            <w:pPr>
              <w:jc w:val="right"/>
              <w:rPr>
                <w:rFonts w:ascii="Arial" w:hAnsi="Arial" w:cs="Arial"/>
                <w:color w:val="000000" w:themeColor="text1"/>
                <w:sz w:val="18"/>
                <w:szCs w:val="18"/>
              </w:rPr>
            </w:pPr>
          </w:p>
        </w:tc>
      </w:tr>
      <w:tr w:rsidR="00272356" w:rsidRPr="00D04628" w14:paraId="4BE7BF0B" w14:textId="77777777" w:rsidTr="0FFDC691">
        <w:trPr>
          <w:trHeight w:val="525"/>
        </w:trPr>
        <w:tc>
          <w:tcPr>
            <w:tcW w:w="2448" w:type="dxa"/>
            <w:vMerge/>
            <w:hideMark/>
          </w:tcPr>
          <w:p w14:paraId="51B53BC8" w14:textId="77777777" w:rsidR="00272356" w:rsidRPr="00D04628" w:rsidRDefault="00272356" w:rsidP="00272356">
            <w:pPr>
              <w:jc w:val="both"/>
              <w:rPr>
                <w:rFonts w:ascii="Arial" w:hAnsi="Arial" w:cs="Arial"/>
                <w:color w:val="000000"/>
                <w:sz w:val="18"/>
                <w:szCs w:val="18"/>
              </w:rPr>
            </w:pPr>
          </w:p>
        </w:tc>
        <w:tc>
          <w:tcPr>
            <w:tcW w:w="1855" w:type="dxa"/>
            <w:vMerge/>
            <w:hideMark/>
          </w:tcPr>
          <w:p w14:paraId="30C33D60" w14:textId="77777777" w:rsidR="00272356" w:rsidRPr="00D04628" w:rsidRDefault="00272356" w:rsidP="00272356">
            <w:pPr>
              <w:jc w:val="center"/>
              <w:rPr>
                <w:rFonts w:ascii="Arial" w:hAnsi="Arial" w:cs="Arial"/>
                <w:color w:val="000000"/>
                <w:sz w:val="18"/>
                <w:szCs w:val="18"/>
              </w:rPr>
            </w:pPr>
          </w:p>
        </w:tc>
        <w:tc>
          <w:tcPr>
            <w:tcW w:w="3177" w:type="dxa"/>
            <w:shd w:val="clear" w:color="auto" w:fill="auto"/>
            <w:tcMar>
              <w:top w:w="15" w:type="dxa"/>
              <w:left w:w="15" w:type="dxa"/>
              <w:bottom w:w="0" w:type="dxa"/>
              <w:right w:w="15" w:type="dxa"/>
            </w:tcMar>
            <w:hideMark/>
          </w:tcPr>
          <w:p w14:paraId="4D165DEC"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1.3.0.2: Ofrecer 13 grupos de Centros de Formación Humanística.</w:t>
            </w:r>
          </w:p>
        </w:tc>
        <w:tc>
          <w:tcPr>
            <w:tcW w:w="1887" w:type="dxa"/>
          </w:tcPr>
          <w:p w14:paraId="6E1DFC9A"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1.3.0.2.1:  Cantidad de grupos ofrecidos de Centros de Formación Humanística.</w:t>
            </w:r>
          </w:p>
        </w:tc>
        <w:tc>
          <w:tcPr>
            <w:tcW w:w="1887" w:type="dxa"/>
            <w:shd w:val="clear" w:color="auto" w:fill="auto"/>
            <w:tcMar>
              <w:top w:w="15" w:type="dxa"/>
              <w:left w:w="15" w:type="dxa"/>
              <w:bottom w:w="0" w:type="dxa"/>
              <w:right w:w="15" w:type="dxa"/>
            </w:tcMar>
            <w:hideMark/>
          </w:tcPr>
          <w:p w14:paraId="0F707FEF"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69E89B29" w14:textId="77777777" w:rsidR="00272356" w:rsidRDefault="00272356" w:rsidP="00272356">
            <w:pPr>
              <w:jc w:val="right"/>
              <w:rPr>
                <w:rFonts w:ascii="Arial" w:hAnsi="Arial" w:cs="Arial"/>
                <w:color w:val="000000"/>
                <w:sz w:val="18"/>
                <w:szCs w:val="18"/>
              </w:rPr>
            </w:pPr>
            <w:r>
              <w:rPr>
                <w:rFonts w:ascii="Arial" w:hAnsi="Arial" w:cs="Arial"/>
                <w:color w:val="000000"/>
                <w:sz w:val="18"/>
                <w:szCs w:val="18"/>
              </w:rPr>
              <w:t>28 418 485,7</w:t>
            </w:r>
            <w:r w:rsidR="00AA0703">
              <w:rPr>
                <w:rFonts w:ascii="Arial" w:hAnsi="Arial" w:cs="Arial"/>
                <w:color w:val="000000"/>
                <w:sz w:val="18"/>
                <w:szCs w:val="18"/>
              </w:rPr>
              <w:t>9</w:t>
            </w:r>
          </w:p>
          <w:p w14:paraId="1B955B99" w14:textId="77777777" w:rsidR="00272356" w:rsidRPr="00D04628" w:rsidRDefault="00272356" w:rsidP="00272356">
            <w:pPr>
              <w:jc w:val="right"/>
              <w:rPr>
                <w:rFonts w:ascii="Arial" w:hAnsi="Arial" w:cs="Arial"/>
                <w:color w:val="7598D9" w:themeColor="accent2"/>
                <w:sz w:val="18"/>
                <w:szCs w:val="18"/>
              </w:rPr>
            </w:pPr>
          </w:p>
        </w:tc>
      </w:tr>
      <w:tr w:rsidR="00272356" w:rsidRPr="00D04628" w14:paraId="12A48135" w14:textId="77777777" w:rsidTr="0FFDC691">
        <w:trPr>
          <w:trHeight w:val="525"/>
        </w:trPr>
        <w:tc>
          <w:tcPr>
            <w:tcW w:w="2448" w:type="dxa"/>
            <w:vMerge/>
            <w:hideMark/>
          </w:tcPr>
          <w:p w14:paraId="1498E742" w14:textId="77777777" w:rsidR="00272356" w:rsidRPr="00D04628" w:rsidRDefault="00272356" w:rsidP="00272356">
            <w:pPr>
              <w:jc w:val="both"/>
              <w:rPr>
                <w:rFonts w:ascii="Arial" w:hAnsi="Arial" w:cs="Arial"/>
                <w:color w:val="000000"/>
                <w:sz w:val="18"/>
                <w:szCs w:val="18"/>
              </w:rPr>
            </w:pPr>
          </w:p>
        </w:tc>
        <w:tc>
          <w:tcPr>
            <w:tcW w:w="1855" w:type="dxa"/>
            <w:vMerge/>
            <w:hideMark/>
          </w:tcPr>
          <w:p w14:paraId="48EC95C9" w14:textId="77777777" w:rsidR="00272356" w:rsidRPr="00D04628" w:rsidRDefault="00272356" w:rsidP="00272356">
            <w:pPr>
              <w:jc w:val="center"/>
              <w:rPr>
                <w:rFonts w:ascii="Arial" w:hAnsi="Arial" w:cs="Arial"/>
                <w:color w:val="000000"/>
                <w:sz w:val="18"/>
                <w:szCs w:val="18"/>
              </w:rPr>
            </w:pPr>
          </w:p>
        </w:tc>
        <w:tc>
          <w:tcPr>
            <w:tcW w:w="3177" w:type="dxa"/>
            <w:shd w:val="clear" w:color="auto" w:fill="auto"/>
            <w:tcMar>
              <w:top w:w="15" w:type="dxa"/>
              <w:left w:w="15" w:type="dxa"/>
              <w:bottom w:w="0" w:type="dxa"/>
              <w:right w:w="15" w:type="dxa"/>
            </w:tcMar>
            <w:hideMark/>
          </w:tcPr>
          <w:p w14:paraId="373B0C72"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1.3.0.3: Desarrollar 947 actividades de los programas de extensión y acción social.</w:t>
            </w:r>
          </w:p>
        </w:tc>
        <w:tc>
          <w:tcPr>
            <w:tcW w:w="1887" w:type="dxa"/>
          </w:tcPr>
          <w:p w14:paraId="6F5955BE"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1.3.0.3.1: Cantidad de actividades desarrolladas de los programas de extensión y acción social.</w:t>
            </w:r>
          </w:p>
        </w:tc>
        <w:tc>
          <w:tcPr>
            <w:tcW w:w="1887" w:type="dxa"/>
            <w:shd w:val="clear" w:color="auto" w:fill="auto"/>
            <w:tcMar>
              <w:top w:w="15" w:type="dxa"/>
              <w:left w:w="15" w:type="dxa"/>
              <w:bottom w:w="0" w:type="dxa"/>
              <w:right w:w="15" w:type="dxa"/>
            </w:tcMar>
            <w:hideMark/>
          </w:tcPr>
          <w:p w14:paraId="513B3C2E"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688088C0" w14:textId="77777777" w:rsidR="00272356" w:rsidRDefault="00272356" w:rsidP="00272356">
            <w:pPr>
              <w:jc w:val="right"/>
              <w:rPr>
                <w:rFonts w:ascii="Arial" w:hAnsi="Arial" w:cs="Arial"/>
                <w:color w:val="000000"/>
                <w:sz w:val="18"/>
                <w:szCs w:val="18"/>
              </w:rPr>
            </w:pPr>
            <w:r>
              <w:rPr>
                <w:rFonts w:ascii="Arial" w:hAnsi="Arial" w:cs="Arial"/>
                <w:color w:val="000000"/>
                <w:sz w:val="18"/>
                <w:szCs w:val="18"/>
              </w:rPr>
              <w:t>469 315 770,82</w:t>
            </w:r>
          </w:p>
          <w:p w14:paraId="260B1800" w14:textId="77777777" w:rsidR="00272356" w:rsidRPr="00D04628" w:rsidRDefault="00272356" w:rsidP="00272356">
            <w:pPr>
              <w:jc w:val="right"/>
              <w:rPr>
                <w:rFonts w:ascii="Arial" w:hAnsi="Arial" w:cs="Arial"/>
                <w:color w:val="000000" w:themeColor="text1"/>
                <w:sz w:val="18"/>
                <w:szCs w:val="18"/>
              </w:rPr>
            </w:pPr>
          </w:p>
        </w:tc>
      </w:tr>
      <w:tr w:rsidR="00272356" w:rsidRPr="00D04628" w14:paraId="1EC79D86" w14:textId="77777777" w:rsidTr="0FFDC691">
        <w:trPr>
          <w:trHeight w:val="780"/>
        </w:trPr>
        <w:tc>
          <w:tcPr>
            <w:tcW w:w="2448" w:type="dxa"/>
            <w:vMerge w:val="restart"/>
            <w:shd w:val="clear" w:color="auto" w:fill="auto"/>
            <w:tcMar>
              <w:top w:w="15" w:type="dxa"/>
              <w:left w:w="15" w:type="dxa"/>
              <w:bottom w:w="0" w:type="dxa"/>
              <w:right w:w="15" w:type="dxa"/>
            </w:tcMar>
            <w:hideMark/>
          </w:tcPr>
          <w:p w14:paraId="4BFD937D"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2. Mejorar la generación y transferencia de conocimiento científico, tecnológico y técnico innovador, que contribuyan al desarrollo del sector socio-productivo.</w:t>
            </w:r>
          </w:p>
        </w:tc>
        <w:tc>
          <w:tcPr>
            <w:tcW w:w="1855" w:type="dxa"/>
            <w:vMerge w:val="restart"/>
            <w:shd w:val="clear" w:color="auto" w:fill="auto"/>
            <w:tcMar>
              <w:top w:w="15" w:type="dxa"/>
              <w:left w:w="15" w:type="dxa"/>
              <w:bottom w:w="0" w:type="dxa"/>
              <w:right w:w="15" w:type="dxa"/>
            </w:tcMar>
            <w:hideMark/>
          </w:tcPr>
          <w:p w14:paraId="5A0FF5F4" w14:textId="77777777" w:rsidR="00272356" w:rsidRPr="00D04628" w:rsidRDefault="00272356" w:rsidP="00272356">
            <w:pPr>
              <w:jc w:val="center"/>
              <w:rPr>
                <w:rFonts w:ascii="Arial" w:hAnsi="Arial" w:cs="Arial"/>
                <w:color w:val="000000"/>
                <w:sz w:val="18"/>
                <w:szCs w:val="18"/>
              </w:rPr>
            </w:pPr>
            <w:r w:rsidRPr="00D04628">
              <w:rPr>
                <w:rFonts w:ascii="Arial" w:hAnsi="Arial" w:cs="Arial"/>
                <w:color w:val="000000"/>
                <w:sz w:val="18"/>
                <w:szCs w:val="18"/>
              </w:rPr>
              <w:t>G: 7</w:t>
            </w:r>
            <w:r w:rsidRPr="00D04628">
              <w:rPr>
                <w:rFonts w:ascii="Arial" w:hAnsi="Arial" w:cs="Arial"/>
                <w:color w:val="000000"/>
                <w:sz w:val="18"/>
                <w:szCs w:val="18"/>
              </w:rPr>
              <w:br/>
              <w:t>E: 7.1</w:t>
            </w:r>
          </w:p>
        </w:tc>
        <w:tc>
          <w:tcPr>
            <w:tcW w:w="3177" w:type="dxa"/>
            <w:shd w:val="clear" w:color="auto" w:fill="auto"/>
            <w:tcMar>
              <w:top w:w="15" w:type="dxa"/>
              <w:left w:w="15" w:type="dxa"/>
              <w:bottom w:w="0" w:type="dxa"/>
              <w:right w:w="15" w:type="dxa"/>
            </w:tcMar>
            <w:hideMark/>
          </w:tcPr>
          <w:p w14:paraId="315B7FC9"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2.3.0.1: Ofrecer 4 servicios por parte de los departamentos de la VIESA que fortalecen los programas de investigación y extensión.</w:t>
            </w:r>
          </w:p>
        </w:tc>
        <w:tc>
          <w:tcPr>
            <w:tcW w:w="1887" w:type="dxa"/>
          </w:tcPr>
          <w:p w14:paraId="1E421C4F"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2.3.0.1.1:  Cantidad de servicios ofrecidos para fortalecer la investigación y extensión.</w:t>
            </w:r>
          </w:p>
        </w:tc>
        <w:tc>
          <w:tcPr>
            <w:tcW w:w="1887" w:type="dxa"/>
            <w:shd w:val="clear" w:color="auto" w:fill="auto"/>
            <w:tcMar>
              <w:top w:w="15" w:type="dxa"/>
              <w:left w:w="15" w:type="dxa"/>
              <w:bottom w:w="0" w:type="dxa"/>
              <w:right w:w="15" w:type="dxa"/>
            </w:tcMar>
            <w:hideMark/>
          </w:tcPr>
          <w:p w14:paraId="6944D7D1"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111853F5" w14:textId="77777777" w:rsidR="00272356" w:rsidRDefault="00272356" w:rsidP="00272356">
            <w:pPr>
              <w:jc w:val="right"/>
              <w:rPr>
                <w:rFonts w:ascii="Arial" w:hAnsi="Arial" w:cs="Arial"/>
                <w:color w:val="000000"/>
                <w:sz w:val="18"/>
                <w:szCs w:val="18"/>
              </w:rPr>
            </w:pPr>
            <w:r>
              <w:rPr>
                <w:rFonts w:ascii="Arial" w:hAnsi="Arial" w:cs="Arial"/>
                <w:color w:val="000000"/>
                <w:sz w:val="18"/>
                <w:szCs w:val="18"/>
              </w:rPr>
              <w:t>29 898 650,25</w:t>
            </w:r>
          </w:p>
          <w:p w14:paraId="6D59881C" w14:textId="77777777" w:rsidR="00272356" w:rsidRPr="00D04628" w:rsidRDefault="00272356" w:rsidP="00272356">
            <w:pPr>
              <w:jc w:val="right"/>
              <w:rPr>
                <w:rFonts w:ascii="Arial" w:hAnsi="Arial" w:cs="Arial"/>
                <w:color w:val="000000" w:themeColor="text1"/>
                <w:sz w:val="18"/>
                <w:szCs w:val="18"/>
              </w:rPr>
            </w:pPr>
          </w:p>
        </w:tc>
      </w:tr>
      <w:tr w:rsidR="00272356" w:rsidRPr="00D04628" w14:paraId="3E05697B" w14:textId="77777777" w:rsidTr="0FFDC691">
        <w:trPr>
          <w:trHeight w:val="525"/>
        </w:trPr>
        <w:tc>
          <w:tcPr>
            <w:tcW w:w="2448" w:type="dxa"/>
            <w:vMerge/>
            <w:hideMark/>
          </w:tcPr>
          <w:p w14:paraId="6AF2E130" w14:textId="77777777" w:rsidR="00272356" w:rsidRPr="00D04628" w:rsidRDefault="00272356" w:rsidP="00272356">
            <w:pPr>
              <w:jc w:val="both"/>
              <w:rPr>
                <w:rFonts w:ascii="Arial" w:hAnsi="Arial" w:cs="Arial"/>
                <w:color w:val="000000"/>
                <w:sz w:val="18"/>
                <w:szCs w:val="18"/>
              </w:rPr>
            </w:pPr>
          </w:p>
        </w:tc>
        <w:tc>
          <w:tcPr>
            <w:tcW w:w="1855" w:type="dxa"/>
            <w:vMerge/>
            <w:hideMark/>
          </w:tcPr>
          <w:p w14:paraId="02B5E188" w14:textId="77777777" w:rsidR="00272356" w:rsidRPr="00D04628" w:rsidRDefault="00272356" w:rsidP="00272356">
            <w:pPr>
              <w:jc w:val="center"/>
              <w:rPr>
                <w:rFonts w:ascii="Arial" w:hAnsi="Arial" w:cs="Arial"/>
                <w:color w:val="000000"/>
                <w:sz w:val="18"/>
                <w:szCs w:val="18"/>
              </w:rPr>
            </w:pPr>
          </w:p>
        </w:tc>
        <w:tc>
          <w:tcPr>
            <w:tcW w:w="3177" w:type="dxa"/>
            <w:shd w:val="clear" w:color="auto" w:fill="auto"/>
            <w:tcMar>
              <w:top w:w="15" w:type="dxa"/>
              <w:left w:w="15" w:type="dxa"/>
              <w:bottom w:w="0" w:type="dxa"/>
              <w:right w:w="15" w:type="dxa"/>
            </w:tcMar>
            <w:hideMark/>
          </w:tcPr>
          <w:p w14:paraId="1699D1E3"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2.3.0.2: Desarrollar 2 proyectos de investigación en el área socioeducativa y científica.</w:t>
            </w:r>
          </w:p>
        </w:tc>
        <w:tc>
          <w:tcPr>
            <w:tcW w:w="1887" w:type="dxa"/>
          </w:tcPr>
          <w:p w14:paraId="26159CC7"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2.3.0.</w:t>
            </w:r>
            <w:r>
              <w:rPr>
                <w:rFonts w:ascii="Arial" w:hAnsi="Arial" w:cs="Arial"/>
                <w:color w:val="000000"/>
                <w:sz w:val="18"/>
                <w:szCs w:val="18"/>
              </w:rPr>
              <w:t>2</w:t>
            </w:r>
            <w:r w:rsidRPr="00D04628">
              <w:rPr>
                <w:rFonts w:ascii="Arial" w:hAnsi="Arial" w:cs="Arial"/>
                <w:color w:val="000000"/>
                <w:sz w:val="18"/>
                <w:szCs w:val="18"/>
              </w:rPr>
              <w:t xml:space="preserve">.1:  </w:t>
            </w:r>
            <w:r w:rsidRPr="000F3244">
              <w:rPr>
                <w:rFonts w:ascii="Arial" w:hAnsi="Arial" w:cs="Arial"/>
                <w:color w:val="000000"/>
                <w:sz w:val="18"/>
                <w:szCs w:val="18"/>
              </w:rPr>
              <w:t>Cantidad de proyectos de investigación en el área socioeducativa y científica</w:t>
            </w:r>
            <w:r>
              <w:rPr>
                <w:rFonts w:ascii="Arial" w:hAnsi="Arial" w:cs="Arial"/>
                <w:color w:val="000000"/>
                <w:sz w:val="18"/>
                <w:szCs w:val="18"/>
              </w:rPr>
              <w:t>.</w:t>
            </w:r>
          </w:p>
        </w:tc>
        <w:tc>
          <w:tcPr>
            <w:tcW w:w="1887" w:type="dxa"/>
            <w:shd w:val="clear" w:color="auto" w:fill="auto"/>
            <w:tcMar>
              <w:top w:w="15" w:type="dxa"/>
              <w:left w:w="15" w:type="dxa"/>
              <w:bottom w:w="0" w:type="dxa"/>
              <w:right w:w="15" w:type="dxa"/>
            </w:tcMar>
            <w:hideMark/>
          </w:tcPr>
          <w:p w14:paraId="262C4853"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0BDF5D51" w14:textId="77777777" w:rsidR="00272356" w:rsidRDefault="00272356" w:rsidP="00272356">
            <w:pPr>
              <w:jc w:val="right"/>
              <w:rPr>
                <w:rFonts w:ascii="Arial" w:hAnsi="Arial" w:cs="Arial"/>
                <w:color w:val="000000"/>
                <w:sz w:val="18"/>
                <w:szCs w:val="18"/>
              </w:rPr>
            </w:pPr>
            <w:r>
              <w:rPr>
                <w:rFonts w:ascii="Arial" w:hAnsi="Arial" w:cs="Arial"/>
                <w:color w:val="000000"/>
                <w:sz w:val="18"/>
                <w:szCs w:val="18"/>
              </w:rPr>
              <w:t>23 152 280,9</w:t>
            </w:r>
            <w:r w:rsidR="00AA0703">
              <w:rPr>
                <w:rFonts w:ascii="Arial" w:hAnsi="Arial" w:cs="Arial"/>
                <w:color w:val="000000"/>
                <w:sz w:val="18"/>
                <w:szCs w:val="18"/>
              </w:rPr>
              <w:t>4</w:t>
            </w:r>
          </w:p>
          <w:p w14:paraId="130B92A4" w14:textId="77777777" w:rsidR="00272356" w:rsidRPr="00D04628" w:rsidRDefault="00272356" w:rsidP="00272356">
            <w:pPr>
              <w:jc w:val="right"/>
              <w:rPr>
                <w:rFonts w:ascii="Arial" w:hAnsi="Arial" w:cs="Arial"/>
                <w:color w:val="000000" w:themeColor="text1"/>
                <w:sz w:val="18"/>
                <w:szCs w:val="18"/>
              </w:rPr>
            </w:pPr>
          </w:p>
        </w:tc>
      </w:tr>
      <w:tr w:rsidR="00272356" w:rsidRPr="00D04628" w14:paraId="318A983F" w14:textId="77777777" w:rsidTr="0FFDC691">
        <w:trPr>
          <w:trHeight w:val="525"/>
        </w:trPr>
        <w:tc>
          <w:tcPr>
            <w:tcW w:w="2448" w:type="dxa"/>
            <w:vMerge w:val="restart"/>
            <w:shd w:val="clear" w:color="auto" w:fill="auto"/>
            <w:tcMar>
              <w:top w:w="15" w:type="dxa"/>
              <w:left w:w="15" w:type="dxa"/>
              <w:bottom w:w="0" w:type="dxa"/>
              <w:right w:w="15" w:type="dxa"/>
            </w:tcMar>
            <w:hideMark/>
          </w:tcPr>
          <w:p w14:paraId="70AC6D98"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 Garantizar al sector estudiantil un ambiente y condiciones que propicien el acceso equitativo, la permanencia, el éxito académico, la formación integral, la graduación y su futura inserción al sector socio-productivo del país.</w:t>
            </w:r>
          </w:p>
        </w:tc>
        <w:tc>
          <w:tcPr>
            <w:tcW w:w="1855" w:type="dxa"/>
            <w:shd w:val="clear" w:color="auto" w:fill="auto"/>
            <w:tcMar>
              <w:top w:w="15" w:type="dxa"/>
              <w:left w:w="15" w:type="dxa"/>
              <w:bottom w:w="0" w:type="dxa"/>
              <w:right w:w="15" w:type="dxa"/>
            </w:tcMar>
            <w:hideMark/>
          </w:tcPr>
          <w:p w14:paraId="21F55F39" w14:textId="77777777" w:rsidR="00272356" w:rsidRPr="00D04628" w:rsidRDefault="00272356" w:rsidP="00272356">
            <w:pPr>
              <w:jc w:val="center"/>
              <w:rPr>
                <w:rFonts w:ascii="Arial" w:hAnsi="Arial" w:cs="Arial"/>
                <w:color w:val="000000"/>
                <w:sz w:val="18"/>
                <w:szCs w:val="18"/>
              </w:rPr>
            </w:pPr>
            <w:r w:rsidRPr="00D04628">
              <w:rPr>
                <w:rFonts w:ascii="Arial" w:hAnsi="Arial" w:cs="Arial"/>
                <w:color w:val="000000"/>
                <w:sz w:val="18"/>
                <w:szCs w:val="18"/>
              </w:rPr>
              <w:t>G: 8</w:t>
            </w:r>
            <w:r w:rsidRPr="00D04628">
              <w:rPr>
                <w:rFonts w:ascii="Arial" w:hAnsi="Arial" w:cs="Arial"/>
                <w:color w:val="000000"/>
                <w:sz w:val="18"/>
                <w:szCs w:val="18"/>
              </w:rPr>
              <w:br/>
              <w:t>E: 8.1</w:t>
            </w:r>
          </w:p>
        </w:tc>
        <w:tc>
          <w:tcPr>
            <w:tcW w:w="3177" w:type="dxa"/>
            <w:shd w:val="clear" w:color="auto" w:fill="auto"/>
            <w:tcMar>
              <w:top w:w="15" w:type="dxa"/>
              <w:left w:w="15" w:type="dxa"/>
              <w:bottom w:w="0" w:type="dxa"/>
              <w:right w:w="15" w:type="dxa"/>
            </w:tcMar>
            <w:hideMark/>
          </w:tcPr>
          <w:p w14:paraId="5D52E30D"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4.3.0.1: Desarrollar 5 acciones que consoliden la atracción estudiantil según los objetivos institucionales.</w:t>
            </w:r>
          </w:p>
        </w:tc>
        <w:tc>
          <w:tcPr>
            <w:tcW w:w="1887" w:type="dxa"/>
          </w:tcPr>
          <w:p w14:paraId="4FDD3F4A"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4.3.0.1.1: Cantidad de acciones desarrolladas para la atracción estudiantil.</w:t>
            </w:r>
          </w:p>
        </w:tc>
        <w:tc>
          <w:tcPr>
            <w:tcW w:w="1887" w:type="dxa"/>
            <w:shd w:val="clear" w:color="auto" w:fill="auto"/>
            <w:tcMar>
              <w:top w:w="15" w:type="dxa"/>
              <w:left w:w="15" w:type="dxa"/>
              <w:bottom w:w="0" w:type="dxa"/>
              <w:right w:w="15" w:type="dxa"/>
            </w:tcMar>
            <w:hideMark/>
          </w:tcPr>
          <w:p w14:paraId="75D1E45A"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1032552C" w14:textId="77777777" w:rsidR="00272356" w:rsidRDefault="00272356" w:rsidP="00272356">
            <w:pPr>
              <w:jc w:val="right"/>
              <w:rPr>
                <w:rFonts w:ascii="Arial" w:hAnsi="Arial" w:cs="Arial"/>
                <w:color w:val="000000"/>
                <w:sz w:val="18"/>
                <w:szCs w:val="18"/>
              </w:rPr>
            </w:pPr>
            <w:r>
              <w:rPr>
                <w:rFonts w:ascii="Arial" w:hAnsi="Arial" w:cs="Arial"/>
                <w:color w:val="000000"/>
                <w:sz w:val="18"/>
                <w:szCs w:val="18"/>
              </w:rPr>
              <w:t>94 411 033,2</w:t>
            </w:r>
            <w:r w:rsidR="00AA0703">
              <w:rPr>
                <w:rFonts w:ascii="Arial" w:hAnsi="Arial" w:cs="Arial"/>
                <w:color w:val="000000"/>
                <w:sz w:val="18"/>
                <w:szCs w:val="18"/>
              </w:rPr>
              <w:t>3</w:t>
            </w:r>
          </w:p>
          <w:p w14:paraId="75FA31DA" w14:textId="77777777" w:rsidR="00272356" w:rsidRPr="00D04628" w:rsidRDefault="00272356" w:rsidP="00272356">
            <w:pPr>
              <w:jc w:val="right"/>
              <w:rPr>
                <w:rFonts w:ascii="Arial" w:hAnsi="Arial" w:cs="Arial"/>
                <w:color w:val="000000" w:themeColor="text1"/>
                <w:sz w:val="18"/>
                <w:szCs w:val="18"/>
              </w:rPr>
            </w:pPr>
          </w:p>
          <w:p w14:paraId="1A57733B" w14:textId="77777777" w:rsidR="00272356" w:rsidRPr="00D04628" w:rsidRDefault="00272356" w:rsidP="00272356">
            <w:pPr>
              <w:jc w:val="right"/>
              <w:rPr>
                <w:rFonts w:ascii="Arial" w:hAnsi="Arial" w:cs="Arial"/>
                <w:color w:val="000000" w:themeColor="text1"/>
                <w:sz w:val="18"/>
                <w:szCs w:val="18"/>
              </w:rPr>
            </w:pPr>
          </w:p>
          <w:p w14:paraId="27EC5BCD" w14:textId="77777777" w:rsidR="00272356" w:rsidRPr="00D04628" w:rsidRDefault="00272356" w:rsidP="00272356">
            <w:pPr>
              <w:jc w:val="right"/>
              <w:rPr>
                <w:rFonts w:ascii="Arial" w:hAnsi="Arial" w:cs="Arial"/>
                <w:color w:val="7598D9" w:themeColor="accent2"/>
                <w:sz w:val="18"/>
                <w:szCs w:val="18"/>
              </w:rPr>
            </w:pPr>
          </w:p>
        </w:tc>
      </w:tr>
      <w:tr w:rsidR="00272356" w:rsidRPr="00D04628" w14:paraId="4F3D1A33" w14:textId="77777777" w:rsidTr="0FFDC691">
        <w:trPr>
          <w:trHeight w:val="1020"/>
        </w:trPr>
        <w:tc>
          <w:tcPr>
            <w:tcW w:w="2448" w:type="dxa"/>
            <w:vMerge/>
            <w:hideMark/>
          </w:tcPr>
          <w:p w14:paraId="2CFF7B62" w14:textId="77777777" w:rsidR="00272356" w:rsidRPr="00D04628" w:rsidRDefault="00272356" w:rsidP="00272356">
            <w:pPr>
              <w:jc w:val="both"/>
              <w:rPr>
                <w:rFonts w:ascii="Arial" w:hAnsi="Arial" w:cs="Arial"/>
                <w:color w:val="000000"/>
                <w:sz w:val="18"/>
                <w:szCs w:val="18"/>
              </w:rPr>
            </w:pPr>
          </w:p>
        </w:tc>
        <w:tc>
          <w:tcPr>
            <w:tcW w:w="1855" w:type="dxa"/>
            <w:shd w:val="clear" w:color="auto" w:fill="auto"/>
            <w:tcMar>
              <w:top w:w="15" w:type="dxa"/>
              <w:left w:w="15" w:type="dxa"/>
              <w:bottom w:w="0" w:type="dxa"/>
              <w:right w:w="15" w:type="dxa"/>
            </w:tcMar>
            <w:hideMark/>
          </w:tcPr>
          <w:p w14:paraId="602D37EA" w14:textId="77777777" w:rsidR="00272356" w:rsidRPr="00D04628" w:rsidRDefault="00272356" w:rsidP="00272356">
            <w:pPr>
              <w:jc w:val="center"/>
              <w:rPr>
                <w:rFonts w:ascii="Arial" w:hAnsi="Arial" w:cs="Arial"/>
                <w:color w:val="000000"/>
                <w:sz w:val="18"/>
                <w:szCs w:val="18"/>
              </w:rPr>
            </w:pPr>
            <w:r w:rsidRPr="00D04628">
              <w:rPr>
                <w:rFonts w:ascii="Arial" w:hAnsi="Arial" w:cs="Arial"/>
                <w:color w:val="000000"/>
                <w:sz w:val="18"/>
                <w:szCs w:val="18"/>
              </w:rPr>
              <w:t>G: 8</w:t>
            </w:r>
            <w:r w:rsidRPr="00D04628">
              <w:rPr>
                <w:rFonts w:ascii="Arial" w:hAnsi="Arial" w:cs="Arial"/>
                <w:color w:val="000000"/>
                <w:sz w:val="18"/>
                <w:szCs w:val="18"/>
              </w:rPr>
              <w:br/>
              <w:t>E:  8.2</w:t>
            </w:r>
          </w:p>
        </w:tc>
        <w:tc>
          <w:tcPr>
            <w:tcW w:w="3177" w:type="dxa"/>
            <w:shd w:val="clear" w:color="auto" w:fill="auto"/>
            <w:tcMar>
              <w:top w:w="15" w:type="dxa"/>
              <w:left w:w="15" w:type="dxa"/>
              <w:bottom w:w="0" w:type="dxa"/>
              <w:right w:w="15" w:type="dxa"/>
            </w:tcMar>
            <w:hideMark/>
          </w:tcPr>
          <w:p w14:paraId="41C6F9A1"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4.3.0.2: Atender 453 actividades relacionadas con las solicitudes de estudiantes para adecuaciones en el examen de admisión que garanticen la selección con equidad e igualdad de oportunidades.</w:t>
            </w:r>
          </w:p>
        </w:tc>
        <w:tc>
          <w:tcPr>
            <w:tcW w:w="1887" w:type="dxa"/>
          </w:tcPr>
          <w:p w14:paraId="0963655E"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4.3.0.2.1: Solicitudes atendidas de adecuación para examen de admisión</w:t>
            </w:r>
          </w:p>
        </w:tc>
        <w:tc>
          <w:tcPr>
            <w:tcW w:w="1887" w:type="dxa"/>
            <w:shd w:val="clear" w:color="auto" w:fill="auto"/>
            <w:tcMar>
              <w:top w:w="15" w:type="dxa"/>
              <w:left w:w="15" w:type="dxa"/>
              <w:bottom w:w="0" w:type="dxa"/>
              <w:right w:w="15" w:type="dxa"/>
            </w:tcMar>
            <w:hideMark/>
          </w:tcPr>
          <w:p w14:paraId="45346C63"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072EF65F" w14:textId="77777777" w:rsidR="00272356" w:rsidRDefault="00272356" w:rsidP="00272356">
            <w:pPr>
              <w:jc w:val="right"/>
              <w:rPr>
                <w:rFonts w:ascii="Arial" w:hAnsi="Arial" w:cs="Arial"/>
                <w:color w:val="000000"/>
                <w:sz w:val="18"/>
                <w:szCs w:val="18"/>
              </w:rPr>
            </w:pPr>
            <w:r>
              <w:rPr>
                <w:rFonts w:ascii="Arial" w:hAnsi="Arial" w:cs="Arial"/>
                <w:color w:val="000000"/>
                <w:sz w:val="18"/>
                <w:szCs w:val="18"/>
              </w:rPr>
              <w:t>23 688 709,2</w:t>
            </w:r>
            <w:r w:rsidR="00AA0703">
              <w:rPr>
                <w:rFonts w:ascii="Arial" w:hAnsi="Arial" w:cs="Arial"/>
                <w:color w:val="000000"/>
                <w:sz w:val="18"/>
                <w:szCs w:val="18"/>
              </w:rPr>
              <w:t>8</w:t>
            </w:r>
          </w:p>
          <w:p w14:paraId="2FAE5D46" w14:textId="77777777" w:rsidR="00272356" w:rsidRPr="00D04628" w:rsidRDefault="00272356" w:rsidP="00272356">
            <w:pPr>
              <w:jc w:val="right"/>
              <w:rPr>
                <w:rFonts w:ascii="Arial" w:hAnsi="Arial" w:cs="Arial"/>
                <w:color w:val="000000" w:themeColor="text1"/>
                <w:sz w:val="18"/>
                <w:szCs w:val="18"/>
              </w:rPr>
            </w:pPr>
          </w:p>
        </w:tc>
      </w:tr>
      <w:tr w:rsidR="00272356" w:rsidRPr="00D04628" w14:paraId="292D9C7E" w14:textId="77777777" w:rsidTr="0FFDC691">
        <w:trPr>
          <w:trHeight w:val="510"/>
        </w:trPr>
        <w:tc>
          <w:tcPr>
            <w:tcW w:w="2448" w:type="dxa"/>
            <w:vMerge/>
            <w:hideMark/>
          </w:tcPr>
          <w:p w14:paraId="7622F336" w14:textId="77777777" w:rsidR="00272356" w:rsidRPr="00D04628" w:rsidRDefault="00272356" w:rsidP="00272356">
            <w:pPr>
              <w:jc w:val="both"/>
              <w:rPr>
                <w:rFonts w:ascii="Arial" w:hAnsi="Arial" w:cs="Arial"/>
                <w:color w:val="000000"/>
                <w:sz w:val="18"/>
                <w:szCs w:val="18"/>
              </w:rPr>
            </w:pPr>
          </w:p>
        </w:tc>
        <w:tc>
          <w:tcPr>
            <w:tcW w:w="1855" w:type="dxa"/>
            <w:vMerge w:val="restart"/>
            <w:shd w:val="clear" w:color="auto" w:fill="auto"/>
            <w:tcMar>
              <w:top w:w="15" w:type="dxa"/>
              <w:left w:w="15" w:type="dxa"/>
              <w:bottom w:w="0" w:type="dxa"/>
              <w:right w:w="15" w:type="dxa"/>
            </w:tcMar>
            <w:hideMark/>
          </w:tcPr>
          <w:p w14:paraId="35D952E8" w14:textId="77777777" w:rsidR="00272356" w:rsidRPr="00D04628" w:rsidRDefault="00272356" w:rsidP="00272356">
            <w:pPr>
              <w:jc w:val="center"/>
              <w:rPr>
                <w:rFonts w:ascii="Arial" w:hAnsi="Arial" w:cs="Arial"/>
                <w:color w:val="000000"/>
                <w:sz w:val="18"/>
                <w:szCs w:val="18"/>
              </w:rPr>
            </w:pPr>
            <w:r w:rsidRPr="00D04628">
              <w:rPr>
                <w:rFonts w:ascii="Arial" w:hAnsi="Arial" w:cs="Arial"/>
                <w:color w:val="000000"/>
                <w:sz w:val="18"/>
                <w:szCs w:val="18"/>
              </w:rPr>
              <w:t>G:8</w:t>
            </w:r>
            <w:r w:rsidRPr="00D04628">
              <w:rPr>
                <w:rFonts w:ascii="Arial" w:hAnsi="Arial" w:cs="Arial"/>
                <w:color w:val="000000"/>
                <w:sz w:val="18"/>
                <w:szCs w:val="18"/>
              </w:rPr>
              <w:br/>
              <w:t>E: TEC8.1</w:t>
            </w:r>
          </w:p>
        </w:tc>
        <w:tc>
          <w:tcPr>
            <w:tcW w:w="3177" w:type="dxa"/>
            <w:shd w:val="clear" w:color="auto" w:fill="auto"/>
            <w:tcMar>
              <w:top w:w="15" w:type="dxa"/>
              <w:left w:w="15" w:type="dxa"/>
              <w:bottom w:w="0" w:type="dxa"/>
              <w:right w:w="15" w:type="dxa"/>
            </w:tcMar>
            <w:hideMark/>
          </w:tcPr>
          <w:p w14:paraId="6D4E6485"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4.3.0.3: Admitir 194 estudiantes para el Programa de Admisión Restringida.</w:t>
            </w:r>
          </w:p>
        </w:tc>
        <w:tc>
          <w:tcPr>
            <w:tcW w:w="1887" w:type="dxa"/>
          </w:tcPr>
          <w:p w14:paraId="73734523"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4.3.0.3.1: Cantidad de estudiantes admitidos en el PAR</w:t>
            </w:r>
          </w:p>
        </w:tc>
        <w:tc>
          <w:tcPr>
            <w:tcW w:w="1887" w:type="dxa"/>
            <w:shd w:val="clear" w:color="auto" w:fill="auto"/>
            <w:tcMar>
              <w:top w:w="15" w:type="dxa"/>
              <w:left w:w="15" w:type="dxa"/>
              <w:bottom w:w="0" w:type="dxa"/>
              <w:right w:w="15" w:type="dxa"/>
            </w:tcMar>
            <w:hideMark/>
          </w:tcPr>
          <w:p w14:paraId="2830559D"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6151324A" w14:textId="77777777" w:rsidR="00272356" w:rsidRDefault="00272356" w:rsidP="00272356">
            <w:pPr>
              <w:jc w:val="right"/>
              <w:rPr>
                <w:rFonts w:ascii="Arial" w:hAnsi="Arial" w:cs="Arial"/>
                <w:color w:val="000000"/>
                <w:sz w:val="18"/>
                <w:szCs w:val="18"/>
              </w:rPr>
            </w:pPr>
            <w:r>
              <w:rPr>
                <w:rFonts w:ascii="Arial" w:hAnsi="Arial" w:cs="Arial"/>
                <w:color w:val="000000"/>
                <w:sz w:val="18"/>
                <w:szCs w:val="18"/>
              </w:rPr>
              <w:t>102 543 305,8</w:t>
            </w:r>
            <w:r w:rsidR="00AA0703">
              <w:rPr>
                <w:rFonts w:ascii="Arial" w:hAnsi="Arial" w:cs="Arial"/>
                <w:color w:val="000000"/>
                <w:sz w:val="18"/>
                <w:szCs w:val="18"/>
              </w:rPr>
              <w:t>5</w:t>
            </w:r>
          </w:p>
          <w:p w14:paraId="03031AF3" w14:textId="77777777" w:rsidR="00272356" w:rsidRPr="00D04628" w:rsidRDefault="00272356" w:rsidP="00272356">
            <w:pPr>
              <w:jc w:val="right"/>
              <w:rPr>
                <w:rFonts w:ascii="Arial" w:hAnsi="Arial" w:cs="Arial"/>
                <w:color w:val="000000" w:themeColor="text1"/>
                <w:sz w:val="18"/>
                <w:szCs w:val="18"/>
              </w:rPr>
            </w:pPr>
          </w:p>
        </w:tc>
      </w:tr>
      <w:tr w:rsidR="00272356" w:rsidRPr="00AF6496" w14:paraId="21854621" w14:textId="77777777" w:rsidTr="0FFDC691">
        <w:trPr>
          <w:trHeight w:val="1020"/>
        </w:trPr>
        <w:tc>
          <w:tcPr>
            <w:tcW w:w="2448" w:type="dxa"/>
            <w:vMerge/>
            <w:hideMark/>
          </w:tcPr>
          <w:p w14:paraId="55D95ACD" w14:textId="77777777" w:rsidR="00272356" w:rsidRPr="00D04628" w:rsidRDefault="00272356" w:rsidP="00272356">
            <w:pPr>
              <w:jc w:val="both"/>
              <w:rPr>
                <w:rFonts w:ascii="Arial" w:hAnsi="Arial" w:cs="Arial"/>
                <w:color w:val="000000"/>
                <w:sz w:val="18"/>
                <w:szCs w:val="18"/>
              </w:rPr>
            </w:pPr>
          </w:p>
        </w:tc>
        <w:tc>
          <w:tcPr>
            <w:tcW w:w="1855" w:type="dxa"/>
            <w:vMerge/>
            <w:hideMark/>
          </w:tcPr>
          <w:p w14:paraId="0E7D50D4" w14:textId="77777777" w:rsidR="00272356" w:rsidRPr="00D04628" w:rsidRDefault="00272356" w:rsidP="00272356">
            <w:pPr>
              <w:jc w:val="center"/>
              <w:rPr>
                <w:rFonts w:ascii="Arial" w:hAnsi="Arial" w:cs="Arial"/>
                <w:color w:val="000000"/>
                <w:sz w:val="18"/>
                <w:szCs w:val="18"/>
              </w:rPr>
            </w:pPr>
          </w:p>
        </w:tc>
        <w:tc>
          <w:tcPr>
            <w:tcW w:w="3177" w:type="dxa"/>
            <w:shd w:val="clear" w:color="auto" w:fill="auto"/>
            <w:tcMar>
              <w:top w:w="15" w:type="dxa"/>
              <w:left w:w="15" w:type="dxa"/>
              <w:bottom w:w="0" w:type="dxa"/>
              <w:right w:w="15" w:type="dxa"/>
            </w:tcMar>
            <w:hideMark/>
          </w:tcPr>
          <w:p w14:paraId="78928D22"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4.3.0.4: Dar seguimiento a 40 acciones en las 6 áreas de vida estudiantil de la Vicerrectoría de Vida Estudiantil y Servicios Académicos que beneficien la permanencia de los estudiantes del ITCR.</w:t>
            </w:r>
          </w:p>
        </w:tc>
        <w:tc>
          <w:tcPr>
            <w:tcW w:w="1887" w:type="dxa"/>
          </w:tcPr>
          <w:p w14:paraId="293D536E"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4.3.0.4.1:  Cantidad de acciones desarrolladas que benefician la permanencia.</w:t>
            </w:r>
          </w:p>
        </w:tc>
        <w:tc>
          <w:tcPr>
            <w:tcW w:w="1887" w:type="dxa"/>
            <w:shd w:val="clear" w:color="auto" w:fill="auto"/>
            <w:tcMar>
              <w:top w:w="15" w:type="dxa"/>
              <w:left w:w="15" w:type="dxa"/>
              <w:bottom w:w="0" w:type="dxa"/>
              <w:right w:w="15" w:type="dxa"/>
            </w:tcMar>
            <w:hideMark/>
          </w:tcPr>
          <w:p w14:paraId="30B66307"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6001C2A2" w14:textId="77777777" w:rsidR="00272356" w:rsidRDefault="00272356" w:rsidP="00272356">
            <w:pPr>
              <w:jc w:val="right"/>
              <w:rPr>
                <w:rFonts w:ascii="Arial" w:hAnsi="Arial" w:cs="Arial"/>
                <w:color w:val="000000"/>
                <w:sz w:val="18"/>
                <w:szCs w:val="18"/>
              </w:rPr>
            </w:pPr>
            <w:r>
              <w:rPr>
                <w:rFonts w:ascii="Arial" w:hAnsi="Arial" w:cs="Arial"/>
                <w:color w:val="000000"/>
                <w:sz w:val="18"/>
                <w:szCs w:val="18"/>
              </w:rPr>
              <w:t>2 778 960 50</w:t>
            </w:r>
            <w:r w:rsidR="00AA0703">
              <w:rPr>
                <w:rFonts w:ascii="Arial" w:hAnsi="Arial" w:cs="Arial"/>
                <w:color w:val="000000"/>
                <w:sz w:val="18"/>
                <w:szCs w:val="18"/>
              </w:rPr>
              <w:t>9</w:t>
            </w:r>
            <w:r>
              <w:rPr>
                <w:rFonts w:ascii="Arial" w:hAnsi="Arial" w:cs="Arial"/>
                <w:color w:val="000000"/>
                <w:sz w:val="18"/>
                <w:szCs w:val="18"/>
              </w:rPr>
              <w:t>,</w:t>
            </w:r>
            <w:r w:rsidR="00AA0703">
              <w:rPr>
                <w:rFonts w:ascii="Arial" w:hAnsi="Arial" w:cs="Arial"/>
                <w:color w:val="000000"/>
                <w:sz w:val="18"/>
                <w:szCs w:val="18"/>
              </w:rPr>
              <w:t>01</w:t>
            </w:r>
          </w:p>
          <w:p w14:paraId="3E949871" w14:textId="77777777" w:rsidR="00272356" w:rsidRPr="006C7F12" w:rsidRDefault="00272356" w:rsidP="00272356">
            <w:pPr>
              <w:jc w:val="right"/>
              <w:rPr>
                <w:rFonts w:ascii="Arial" w:hAnsi="Arial" w:cs="Arial"/>
                <w:color w:val="000000" w:themeColor="text1"/>
                <w:sz w:val="18"/>
                <w:szCs w:val="18"/>
              </w:rPr>
            </w:pPr>
          </w:p>
          <w:p w14:paraId="65A90DDA" w14:textId="77777777" w:rsidR="00272356" w:rsidRPr="00AF6496" w:rsidRDefault="00272356" w:rsidP="00272356">
            <w:pPr>
              <w:jc w:val="right"/>
              <w:rPr>
                <w:rFonts w:ascii="Arial" w:hAnsi="Arial" w:cs="Arial"/>
                <w:color w:val="000000" w:themeColor="text1"/>
                <w:sz w:val="18"/>
                <w:szCs w:val="18"/>
              </w:rPr>
            </w:pPr>
          </w:p>
        </w:tc>
      </w:tr>
      <w:tr w:rsidR="00272356" w:rsidRPr="00D04628" w14:paraId="029B5276" w14:textId="77777777" w:rsidTr="0FFDC691">
        <w:trPr>
          <w:trHeight w:val="510"/>
        </w:trPr>
        <w:tc>
          <w:tcPr>
            <w:tcW w:w="2448" w:type="dxa"/>
            <w:vMerge/>
            <w:hideMark/>
          </w:tcPr>
          <w:p w14:paraId="10E022FA" w14:textId="77777777" w:rsidR="00272356" w:rsidRPr="00D04628" w:rsidRDefault="00272356" w:rsidP="00272356">
            <w:pPr>
              <w:jc w:val="both"/>
              <w:rPr>
                <w:rFonts w:ascii="Arial" w:hAnsi="Arial" w:cs="Arial"/>
                <w:color w:val="000000"/>
                <w:sz w:val="18"/>
                <w:szCs w:val="18"/>
              </w:rPr>
            </w:pPr>
          </w:p>
        </w:tc>
        <w:tc>
          <w:tcPr>
            <w:tcW w:w="1855" w:type="dxa"/>
            <w:vMerge/>
            <w:hideMark/>
          </w:tcPr>
          <w:p w14:paraId="01AA9323" w14:textId="77777777" w:rsidR="00272356" w:rsidRPr="00D04628" w:rsidRDefault="00272356" w:rsidP="00272356">
            <w:pPr>
              <w:jc w:val="center"/>
              <w:rPr>
                <w:rFonts w:ascii="Arial" w:hAnsi="Arial" w:cs="Arial"/>
                <w:color w:val="000000"/>
                <w:sz w:val="18"/>
                <w:szCs w:val="18"/>
              </w:rPr>
            </w:pPr>
          </w:p>
        </w:tc>
        <w:tc>
          <w:tcPr>
            <w:tcW w:w="3177" w:type="dxa"/>
            <w:shd w:val="clear" w:color="auto" w:fill="auto"/>
            <w:tcMar>
              <w:top w:w="15" w:type="dxa"/>
              <w:left w:w="15" w:type="dxa"/>
              <w:bottom w:w="0" w:type="dxa"/>
              <w:right w:w="15" w:type="dxa"/>
            </w:tcMar>
            <w:hideMark/>
          </w:tcPr>
          <w:p w14:paraId="07DB4FAE"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4.3.0.5: Asignar 9800 Becas Socioeconómicas y de Estímulo.</w:t>
            </w:r>
          </w:p>
        </w:tc>
        <w:tc>
          <w:tcPr>
            <w:tcW w:w="1887" w:type="dxa"/>
          </w:tcPr>
          <w:p w14:paraId="038C6EE7"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4.3.0.5.1:  Cantidad de becas asignadas.</w:t>
            </w:r>
          </w:p>
        </w:tc>
        <w:tc>
          <w:tcPr>
            <w:tcW w:w="1887" w:type="dxa"/>
            <w:shd w:val="clear" w:color="auto" w:fill="auto"/>
            <w:tcMar>
              <w:top w:w="15" w:type="dxa"/>
              <w:left w:w="15" w:type="dxa"/>
              <w:bottom w:w="0" w:type="dxa"/>
              <w:right w:w="15" w:type="dxa"/>
            </w:tcMar>
            <w:hideMark/>
          </w:tcPr>
          <w:p w14:paraId="3D87503A"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0B1D941F" w14:textId="77777777" w:rsidR="00272356" w:rsidRPr="00AA0703" w:rsidRDefault="00272356" w:rsidP="00272356">
            <w:pPr>
              <w:jc w:val="right"/>
              <w:rPr>
                <w:rFonts w:ascii="Arial" w:hAnsi="Arial" w:cs="Arial"/>
                <w:sz w:val="18"/>
                <w:szCs w:val="18"/>
              </w:rPr>
            </w:pPr>
            <w:r w:rsidRPr="00AA0703">
              <w:rPr>
                <w:rFonts w:ascii="Arial" w:hAnsi="Arial" w:cs="Arial"/>
                <w:sz w:val="18"/>
                <w:szCs w:val="18"/>
              </w:rPr>
              <w:t xml:space="preserve">3 961 </w:t>
            </w:r>
            <w:r w:rsidR="00AA0703" w:rsidRPr="00AA0703">
              <w:rPr>
                <w:rFonts w:ascii="Arial" w:hAnsi="Arial" w:cs="Arial"/>
                <w:sz w:val="18"/>
                <w:szCs w:val="18"/>
              </w:rPr>
              <w:t>166</w:t>
            </w:r>
            <w:r w:rsidRPr="00AA0703">
              <w:rPr>
                <w:rFonts w:ascii="Arial" w:hAnsi="Arial" w:cs="Arial"/>
                <w:sz w:val="18"/>
                <w:szCs w:val="18"/>
              </w:rPr>
              <w:t xml:space="preserve"> </w:t>
            </w:r>
            <w:r w:rsidR="00AA0703" w:rsidRPr="00AA0703">
              <w:rPr>
                <w:rFonts w:ascii="Arial" w:hAnsi="Arial" w:cs="Arial"/>
                <w:sz w:val="18"/>
                <w:szCs w:val="18"/>
              </w:rPr>
              <w:t>776</w:t>
            </w:r>
            <w:r w:rsidRPr="00AA0703">
              <w:rPr>
                <w:rFonts w:ascii="Arial" w:hAnsi="Arial" w:cs="Arial"/>
                <w:sz w:val="18"/>
                <w:szCs w:val="18"/>
              </w:rPr>
              <w:t>,</w:t>
            </w:r>
            <w:r w:rsidR="00AA0703" w:rsidRPr="00AA0703">
              <w:rPr>
                <w:rFonts w:ascii="Arial" w:hAnsi="Arial" w:cs="Arial"/>
                <w:sz w:val="18"/>
                <w:szCs w:val="18"/>
              </w:rPr>
              <w:t>11</w:t>
            </w:r>
          </w:p>
          <w:p w14:paraId="08C82E0D" w14:textId="77777777" w:rsidR="00272356" w:rsidRPr="00D04628" w:rsidRDefault="00272356" w:rsidP="00272356">
            <w:pPr>
              <w:jc w:val="right"/>
              <w:rPr>
                <w:rFonts w:ascii="Arial" w:hAnsi="Arial" w:cs="Arial"/>
                <w:color w:val="000000" w:themeColor="text1"/>
                <w:sz w:val="18"/>
                <w:szCs w:val="18"/>
              </w:rPr>
            </w:pPr>
          </w:p>
        </w:tc>
      </w:tr>
      <w:tr w:rsidR="00272356" w:rsidRPr="00D04628" w14:paraId="6AFB0EF9" w14:textId="77777777" w:rsidTr="0FFDC691">
        <w:trPr>
          <w:trHeight w:val="765"/>
        </w:trPr>
        <w:tc>
          <w:tcPr>
            <w:tcW w:w="2448" w:type="dxa"/>
            <w:shd w:val="clear" w:color="auto" w:fill="auto"/>
            <w:tcMar>
              <w:top w:w="15" w:type="dxa"/>
              <w:left w:w="15" w:type="dxa"/>
              <w:bottom w:w="0" w:type="dxa"/>
              <w:right w:w="15" w:type="dxa"/>
            </w:tcMar>
            <w:hideMark/>
          </w:tcPr>
          <w:p w14:paraId="1BB73304"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5. Contar con procesos y servicios ágiles, flexibles y oportunos para el desarrollo del quehacer institucional.</w:t>
            </w:r>
          </w:p>
        </w:tc>
        <w:tc>
          <w:tcPr>
            <w:tcW w:w="1855" w:type="dxa"/>
            <w:shd w:val="clear" w:color="auto" w:fill="auto"/>
            <w:tcMar>
              <w:top w:w="15" w:type="dxa"/>
              <w:left w:w="15" w:type="dxa"/>
              <w:bottom w:w="0" w:type="dxa"/>
              <w:right w:w="15" w:type="dxa"/>
            </w:tcMar>
            <w:hideMark/>
          </w:tcPr>
          <w:p w14:paraId="5E2CD222" w14:textId="77777777" w:rsidR="00272356" w:rsidRPr="00D04628" w:rsidRDefault="00272356" w:rsidP="00272356">
            <w:pPr>
              <w:jc w:val="center"/>
              <w:rPr>
                <w:rFonts w:ascii="Arial" w:hAnsi="Arial" w:cs="Arial"/>
                <w:color w:val="000000"/>
                <w:sz w:val="18"/>
                <w:szCs w:val="18"/>
              </w:rPr>
            </w:pPr>
            <w:r w:rsidRPr="00D04628">
              <w:rPr>
                <w:rFonts w:ascii="Arial" w:hAnsi="Arial" w:cs="Arial"/>
                <w:color w:val="000000"/>
                <w:sz w:val="18"/>
                <w:szCs w:val="18"/>
              </w:rPr>
              <w:t>G: 15</w:t>
            </w:r>
            <w:r w:rsidRPr="00D04628">
              <w:rPr>
                <w:rFonts w:ascii="Arial" w:hAnsi="Arial" w:cs="Arial"/>
                <w:color w:val="000000"/>
                <w:sz w:val="18"/>
                <w:szCs w:val="18"/>
              </w:rPr>
              <w:br/>
              <w:t>E:  15.1</w:t>
            </w:r>
          </w:p>
        </w:tc>
        <w:tc>
          <w:tcPr>
            <w:tcW w:w="3177" w:type="dxa"/>
            <w:shd w:val="clear" w:color="auto" w:fill="auto"/>
            <w:tcMar>
              <w:top w:w="15" w:type="dxa"/>
              <w:left w:w="15" w:type="dxa"/>
              <w:bottom w:w="0" w:type="dxa"/>
              <w:right w:w="15" w:type="dxa"/>
            </w:tcMar>
            <w:hideMark/>
          </w:tcPr>
          <w:p w14:paraId="78863D3D"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5.3.0.1: Proponer 1 plan de mejora de los procesos de 3 servicios de la Vicerrectoría.</w:t>
            </w:r>
          </w:p>
        </w:tc>
        <w:tc>
          <w:tcPr>
            <w:tcW w:w="1887" w:type="dxa"/>
          </w:tcPr>
          <w:p w14:paraId="50E833A9"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5.3.0.1.1:  Porcentaje de avance de la propuesta de mejora de los servicios.</w:t>
            </w:r>
          </w:p>
        </w:tc>
        <w:tc>
          <w:tcPr>
            <w:tcW w:w="1887" w:type="dxa"/>
            <w:shd w:val="clear" w:color="auto" w:fill="auto"/>
            <w:tcMar>
              <w:top w:w="15" w:type="dxa"/>
              <w:left w:w="15" w:type="dxa"/>
              <w:bottom w:w="0" w:type="dxa"/>
              <w:right w:w="15" w:type="dxa"/>
            </w:tcMar>
            <w:hideMark/>
          </w:tcPr>
          <w:p w14:paraId="7712C6D0"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26621366" w14:textId="77777777" w:rsidR="00272356" w:rsidRPr="00AA0703" w:rsidRDefault="00272356" w:rsidP="00272356">
            <w:pPr>
              <w:jc w:val="right"/>
              <w:rPr>
                <w:rFonts w:ascii="Arial" w:hAnsi="Arial" w:cs="Arial"/>
                <w:sz w:val="18"/>
                <w:szCs w:val="18"/>
              </w:rPr>
            </w:pPr>
            <w:r w:rsidRPr="00AA0703">
              <w:rPr>
                <w:rFonts w:ascii="Arial" w:hAnsi="Arial" w:cs="Arial"/>
                <w:sz w:val="18"/>
                <w:szCs w:val="18"/>
              </w:rPr>
              <w:t xml:space="preserve">58 </w:t>
            </w:r>
            <w:r w:rsidR="00AA0703" w:rsidRPr="00AA0703">
              <w:rPr>
                <w:rFonts w:ascii="Arial" w:hAnsi="Arial" w:cs="Arial"/>
                <w:sz w:val="18"/>
                <w:szCs w:val="18"/>
              </w:rPr>
              <w:t>785</w:t>
            </w:r>
            <w:r w:rsidRPr="00AA0703">
              <w:rPr>
                <w:rFonts w:ascii="Arial" w:hAnsi="Arial" w:cs="Arial"/>
                <w:sz w:val="18"/>
                <w:szCs w:val="18"/>
              </w:rPr>
              <w:t xml:space="preserve"> 8</w:t>
            </w:r>
            <w:r w:rsidR="00AA0703" w:rsidRPr="00AA0703">
              <w:rPr>
                <w:rFonts w:ascii="Arial" w:hAnsi="Arial" w:cs="Arial"/>
                <w:sz w:val="18"/>
                <w:szCs w:val="18"/>
              </w:rPr>
              <w:t>03</w:t>
            </w:r>
            <w:r w:rsidRPr="00AA0703">
              <w:rPr>
                <w:rFonts w:ascii="Arial" w:hAnsi="Arial" w:cs="Arial"/>
                <w:sz w:val="18"/>
                <w:szCs w:val="18"/>
              </w:rPr>
              <w:t>,</w:t>
            </w:r>
            <w:r w:rsidR="00AA0703" w:rsidRPr="00AA0703">
              <w:rPr>
                <w:rFonts w:ascii="Arial" w:hAnsi="Arial" w:cs="Arial"/>
                <w:sz w:val="18"/>
                <w:szCs w:val="18"/>
              </w:rPr>
              <w:t>03</w:t>
            </w:r>
          </w:p>
          <w:p w14:paraId="1B8EF105" w14:textId="77777777" w:rsidR="00272356" w:rsidRPr="00D04628" w:rsidRDefault="00272356" w:rsidP="00272356">
            <w:pPr>
              <w:jc w:val="right"/>
              <w:rPr>
                <w:rFonts w:ascii="Arial" w:hAnsi="Arial" w:cs="Arial"/>
                <w:color w:val="000000" w:themeColor="text1"/>
                <w:sz w:val="18"/>
                <w:szCs w:val="18"/>
              </w:rPr>
            </w:pPr>
          </w:p>
          <w:p w14:paraId="55C112CC" w14:textId="77777777" w:rsidR="00272356" w:rsidRPr="00D04628" w:rsidRDefault="00272356" w:rsidP="00272356">
            <w:pPr>
              <w:jc w:val="right"/>
              <w:rPr>
                <w:rFonts w:ascii="Arial" w:hAnsi="Arial" w:cs="Arial"/>
                <w:color w:val="7598D9" w:themeColor="accent2"/>
                <w:sz w:val="18"/>
                <w:szCs w:val="18"/>
              </w:rPr>
            </w:pPr>
          </w:p>
        </w:tc>
      </w:tr>
      <w:tr w:rsidR="00272356" w:rsidRPr="00D04628" w14:paraId="2D134ABA" w14:textId="77777777" w:rsidTr="0FFDC691">
        <w:trPr>
          <w:trHeight w:val="1020"/>
        </w:trPr>
        <w:tc>
          <w:tcPr>
            <w:tcW w:w="2448" w:type="dxa"/>
            <w:shd w:val="clear" w:color="auto" w:fill="auto"/>
            <w:tcMar>
              <w:top w:w="15" w:type="dxa"/>
              <w:left w:w="15" w:type="dxa"/>
              <w:bottom w:w="0" w:type="dxa"/>
              <w:right w:w="15" w:type="dxa"/>
            </w:tcMar>
            <w:hideMark/>
          </w:tcPr>
          <w:p w14:paraId="3C7A51C1"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7. Optimizar el desarrollo y uso de las tecnologías de información y comunicación, equipamiento e infraestructura que facilite la gestión institucional.</w:t>
            </w:r>
          </w:p>
        </w:tc>
        <w:tc>
          <w:tcPr>
            <w:tcW w:w="1855" w:type="dxa"/>
            <w:shd w:val="clear" w:color="auto" w:fill="auto"/>
            <w:tcMar>
              <w:top w:w="15" w:type="dxa"/>
              <w:left w:w="15" w:type="dxa"/>
              <w:bottom w:w="0" w:type="dxa"/>
              <w:right w:w="15" w:type="dxa"/>
            </w:tcMar>
            <w:hideMark/>
          </w:tcPr>
          <w:p w14:paraId="3B9F3726" w14:textId="77777777" w:rsidR="00272356" w:rsidRPr="00D04628" w:rsidRDefault="00272356" w:rsidP="00272356">
            <w:pPr>
              <w:jc w:val="center"/>
              <w:rPr>
                <w:rFonts w:ascii="Arial" w:hAnsi="Arial" w:cs="Arial"/>
                <w:color w:val="000000"/>
                <w:sz w:val="18"/>
                <w:szCs w:val="18"/>
              </w:rPr>
            </w:pPr>
            <w:r w:rsidRPr="00D04628">
              <w:rPr>
                <w:rFonts w:ascii="Arial" w:hAnsi="Arial" w:cs="Arial"/>
                <w:color w:val="000000"/>
                <w:sz w:val="18"/>
                <w:szCs w:val="18"/>
              </w:rPr>
              <w:t>G:  15</w:t>
            </w:r>
            <w:r w:rsidRPr="00D04628">
              <w:rPr>
                <w:rFonts w:ascii="Arial" w:hAnsi="Arial" w:cs="Arial"/>
                <w:color w:val="000000"/>
                <w:sz w:val="18"/>
                <w:szCs w:val="18"/>
              </w:rPr>
              <w:br/>
              <w:t>E:  15.5</w:t>
            </w:r>
          </w:p>
        </w:tc>
        <w:tc>
          <w:tcPr>
            <w:tcW w:w="3177" w:type="dxa"/>
            <w:shd w:val="clear" w:color="auto" w:fill="auto"/>
            <w:tcMar>
              <w:top w:w="15" w:type="dxa"/>
              <w:left w:w="15" w:type="dxa"/>
              <w:bottom w:w="0" w:type="dxa"/>
              <w:right w:w="15" w:type="dxa"/>
            </w:tcMar>
            <w:hideMark/>
          </w:tcPr>
          <w:p w14:paraId="66138511"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7.3.0.1: Gestionar los requerimientos de 321 recursos bibliográficos y adquisición de equipo operativo</w:t>
            </w:r>
          </w:p>
        </w:tc>
        <w:tc>
          <w:tcPr>
            <w:tcW w:w="1887" w:type="dxa"/>
          </w:tcPr>
          <w:p w14:paraId="15E4DC55"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7.3.0.1.1:  Cantidad de recursos bibliográficos y equipo operativo gestionados</w:t>
            </w:r>
          </w:p>
        </w:tc>
        <w:tc>
          <w:tcPr>
            <w:tcW w:w="1887" w:type="dxa"/>
            <w:shd w:val="clear" w:color="auto" w:fill="auto"/>
            <w:tcMar>
              <w:top w:w="15" w:type="dxa"/>
              <w:left w:w="15" w:type="dxa"/>
              <w:bottom w:w="0" w:type="dxa"/>
              <w:right w:w="15" w:type="dxa"/>
            </w:tcMar>
            <w:hideMark/>
          </w:tcPr>
          <w:p w14:paraId="07E565B9"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067C3092" w14:textId="3C522C8E" w:rsidR="00272356" w:rsidRPr="00145C8D" w:rsidRDefault="00EF1F92" w:rsidP="00272356">
            <w:pPr>
              <w:jc w:val="right"/>
              <w:rPr>
                <w:rFonts w:ascii="Arial" w:hAnsi="Arial" w:cs="Arial"/>
                <w:sz w:val="18"/>
                <w:szCs w:val="18"/>
              </w:rPr>
            </w:pPr>
            <w:r w:rsidRPr="00145C8D">
              <w:rPr>
                <w:rFonts w:ascii="Arial" w:hAnsi="Arial" w:cs="Arial"/>
                <w:sz w:val="18"/>
                <w:szCs w:val="18"/>
              </w:rPr>
              <w:t>121 981 594,07</w:t>
            </w:r>
          </w:p>
          <w:p w14:paraId="655FF3A7" w14:textId="77777777" w:rsidR="00272356" w:rsidRPr="00EF1F92" w:rsidRDefault="00272356" w:rsidP="00272356">
            <w:pPr>
              <w:jc w:val="right"/>
              <w:rPr>
                <w:rFonts w:ascii="Arial" w:hAnsi="Arial" w:cs="Arial"/>
                <w:color w:val="000000" w:themeColor="text1"/>
                <w:sz w:val="18"/>
                <w:szCs w:val="18"/>
                <w:highlight w:val="yellow"/>
              </w:rPr>
            </w:pPr>
          </w:p>
        </w:tc>
      </w:tr>
      <w:tr w:rsidR="00272356" w:rsidRPr="00D04628" w14:paraId="66C09E3F" w14:textId="77777777" w:rsidTr="0FFDC691">
        <w:trPr>
          <w:trHeight w:val="510"/>
        </w:trPr>
        <w:tc>
          <w:tcPr>
            <w:tcW w:w="2448" w:type="dxa"/>
            <w:shd w:val="clear" w:color="auto" w:fill="auto"/>
            <w:tcMar>
              <w:top w:w="15" w:type="dxa"/>
              <w:left w:w="15" w:type="dxa"/>
              <w:bottom w:w="0" w:type="dxa"/>
              <w:right w:w="15" w:type="dxa"/>
            </w:tcMar>
            <w:hideMark/>
          </w:tcPr>
          <w:p w14:paraId="58267B1D" w14:textId="77777777" w:rsidR="00272356" w:rsidRPr="00D04628" w:rsidRDefault="00272356" w:rsidP="00272356">
            <w:pPr>
              <w:jc w:val="both"/>
              <w:rPr>
                <w:rFonts w:ascii="Arial" w:hAnsi="Arial" w:cs="Arial"/>
                <w:color w:val="000000"/>
                <w:sz w:val="18"/>
                <w:szCs w:val="18"/>
              </w:rPr>
            </w:pPr>
            <w:r w:rsidRPr="00D04628">
              <w:rPr>
                <w:rFonts w:ascii="Arial" w:hAnsi="Arial" w:cs="Arial"/>
                <w:color w:val="000000"/>
                <w:sz w:val="18"/>
                <w:szCs w:val="18"/>
              </w:rPr>
              <w:t>8. Generar proyectos y acciones viables y sostenibles que promuevan la consecución de recursos complementarios al FEES.</w:t>
            </w:r>
          </w:p>
        </w:tc>
        <w:tc>
          <w:tcPr>
            <w:tcW w:w="1855" w:type="dxa"/>
            <w:shd w:val="clear" w:color="auto" w:fill="auto"/>
            <w:tcMar>
              <w:top w:w="15" w:type="dxa"/>
              <w:left w:w="15" w:type="dxa"/>
              <w:bottom w:w="0" w:type="dxa"/>
              <w:right w:w="15" w:type="dxa"/>
            </w:tcMar>
            <w:hideMark/>
          </w:tcPr>
          <w:p w14:paraId="574DF48E" w14:textId="77777777" w:rsidR="00272356" w:rsidRPr="00D04628" w:rsidRDefault="00272356" w:rsidP="00272356">
            <w:pPr>
              <w:jc w:val="center"/>
              <w:rPr>
                <w:rFonts w:ascii="Arial" w:hAnsi="Arial" w:cs="Arial"/>
                <w:color w:val="000000"/>
                <w:sz w:val="18"/>
                <w:szCs w:val="18"/>
              </w:rPr>
            </w:pPr>
            <w:r w:rsidRPr="00D04628">
              <w:rPr>
                <w:rFonts w:ascii="Arial" w:hAnsi="Arial" w:cs="Arial"/>
                <w:color w:val="000000"/>
                <w:sz w:val="18"/>
                <w:szCs w:val="18"/>
              </w:rPr>
              <w:t>G:  13, 16</w:t>
            </w:r>
            <w:r w:rsidRPr="00D04628">
              <w:rPr>
                <w:rFonts w:ascii="Arial" w:hAnsi="Arial" w:cs="Arial"/>
                <w:color w:val="000000"/>
                <w:sz w:val="18"/>
                <w:szCs w:val="18"/>
              </w:rPr>
              <w:br/>
              <w:t>E:  13.1, 16.2</w:t>
            </w:r>
          </w:p>
        </w:tc>
        <w:tc>
          <w:tcPr>
            <w:tcW w:w="3177" w:type="dxa"/>
            <w:shd w:val="clear" w:color="auto" w:fill="auto"/>
            <w:tcMar>
              <w:top w:w="15" w:type="dxa"/>
              <w:left w:w="15" w:type="dxa"/>
              <w:bottom w:w="0" w:type="dxa"/>
              <w:right w:w="15" w:type="dxa"/>
            </w:tcMar>
            <w:hideMark/>
          </w:tcPr>
          <w:p w14:paraId="64ABD070" w14:textId="77777777" w:rsidR="00272356" w:rsidRPr="00D04628" w:rsidRDefault="00272356" w:rsidP="00272356">
            <w:pPr>
              <w:jc w:val="both"/>
              <w:rPr>
                <w:rFonts w:ascii="Arial" w:hAnsi="Arial" w:cs="Arial"/>
                <w:color w:val="000000" w:themeColor="text1"/>
                <w:sz w:val="18"/>
                <w:szCs w:val="18"/>
              </w:rPr>
            </w:pPr>
            <w:r w:rsidRPr="0FFDC691">
              <w:rPr>
                <w:rFonts w:ascii="Arial" w:hAnsi="Arial" w:cs="Arial"/>
                <w:color w:val="000000" w:themeColor="text1"/>
                <w:sz w:val="18"/>
                <w:szCs w:val="18"/>
              </w:rPr>
              <w:t xml:space="preserve">8.3.0.1: Desarrollar 11 iniciativas financiadas con el Fondo del Sistema </w:t>
            </w:r>
          </w:p>
          <w:p w14:paraId="2E684543" w14:textId="77777777" w:rsidR="00272356" w:rsidRPr="00D04628" w:rsidRDefault="00272356" w:rsidP="00272356">
            <w:pPr>
              <w:jc w:val="both"/>
              <w:rPr>
                <w:rFonts w:ascii="Arial" w:hAnsi="Arial" w:cs="Arial"/>
                <w:color w:val="000000" w:themeColor="text1"/>
                <w:sz w:val="18"/>
                <w:szCs w:val="18"/>
              </w:rPr>
            </w:pPr>
          </w:p>
          <w:p w14:paraId="7135D661" w14:textId="77777777" w:rsidR="00272356" w:rsidRPr="00D04628" w:rsidRDefault="00272356" w:rsidP="00272356">
            <w:pPr>
              <w:jc w:val="both"/>
              <w:rPr>
                <w:rFonts w:ascii="Arial" w:hAnsi="Arial" w:cs="Arial"/>
                <w:color w:val="000000" w:themeColor="text1"/>
                <w:sz w:val="18"/>
                <w:szCs w:val="18"/>
              </w:rPr>
            </w:pPr>
          </w:p>
        </w:tc>
        <w:tc>
          <w:tcPr>
            <w:tcW w:w="1887" w:type="dxa"/>
          </w:tcPr>
          <w:p w14:paraId="396E4C89" w14:textId="77777777" w:rsidR="00272356" w:rsidRPr="00D04628" w:rsidRDefault="00272356" w:rsidP="00272356">
            <w:pPr>
              <w:jc w:val="both"/>
              <w:rPr>
                <w:rFonts w:ascii="Arial" w:hAnsi="Arial" w:cs="Arial"/>
                <w:color w:val="000000" w:themeColor="text1"/>
                <w:sz w:val="18"/>
                <w:szCs w:val="18"/>
              </w:rPr>
            </w:pPr>
            <w:r w:rsidRPr="00D04628">
              <w:rPr>
                <w:rFonts w:ascii="Arial" w:hAnsi="Arial" w:cs="Arial"/>
                <w:color w:val="000000" w:themeColor="text1"/>
                <w:sz w:val="18"/>
                <w:szCs w:val="18"/>
              </w:rPr>
              <w:t>8.3.0.1.1: Cantidad de iniciativas desarrolladas financiadas con Fondo del Sistema.</w:t>
            </w:r>
          </w:p>
        </w:tc>
        <w:tc>
          <w:tcPr>
            <w:tcW w:w="1887" w:type="dxa"/>
            <w:shd w:val="clear" w:color="auto" w:fill="auto"/>
            <w:tcMar>
              <w:top w:w="15" w:type="dxa"/>
              <w:left w:w="15" w:type="dxa"/>
              <w:bottom w:w="0" w:type="dxa"/>
              <w:right w:w="15" w:type="dxa"/>
            </w:tcMar>
            <w:hideMark/>
          </w:tcPr>
          <w:p w14:paraId="577B0301" w14:textId="77777777" w:rsidR="00272356" w:rsidRPr="00D04628" w:rsidRDefault="00272356" w:rsidP="00272356">
            <w:pPr>
              <w:rPr>
                <w:rFonts w:ascii="Arial" w:hAnsi="Arial" w:cs="Arial"/>
                <w:color w:val="000000"/>
                <w:sz w:val="18"/>
                <w:szCs w:val="18"/>
              </w:rPr>
            </w:pPr>
            <w:r w:rsidRPr="00D04628">
              <w:rPr>
                <w:rFonts w:ascii="Arial" w:hAnsi="Arial" w:cs="Arial"/>
                <w:color w:val="000000"/>
                <w:sz w:val="18"/>
                <w:szCs w:val="18"/>
              </w:rPr>
              <w:t>Vicerrectora de Vida Estudiantil y Servicios Académicos</w:t>
            </w:r>
          </w:p>
        </w:tc>
        <w:tc>
          <w:tcPr>
            <w:tcW w:w="1515" w:type="dxa"/>
            <w:shd w:val="clear" w:color="auto" w:fill="auto"/>
            <w:noWrap/>
            <w:tcMar>
              <w:top w:w="15" w:type="dxa"/>
              <w:left w:w="15" w:type="dxa"/>
              <w:bottom w:w="0" w:type="dxa"/>
              <w:right w:w="15" w:type="dxa"/>
            </w:tcMar>
            <w:hideMark/>
          </w:tcPr>
          <w:p w14:paraId="252F1209" w14:textId="77777777" w:rsidR="00272356" w:rsidRDefault="00272356" w:rsidP="00272356">
            <w:pPr>
              <w:jc w:val="right"/>
              <w:rPr>
                <w:rFonts w:ascii="Arial" w:hAnsi="Arial" w:cs="Arial"/>
                <w:color w:val="000000"/>
                <w:sz w:val="18"/>
                <w:szCs w:val="18"/>
              </w:rPr>
            </w:pPr>
            <w:r>
              <w:rPr>
                <w:rFonts w:ascii="Arial" w:hAnsi="Arial" w:cs="Arial"/>
                <w:color w:val="000000"/>
                <w:sz w:val="18"/>
                <w:szCs w:val="18"/>
              </w:rPr>
              <w:t>145 244 677,</w:t>
            </w:r>
            <w:r w:rsidR="00AA0703">
              <w:rPr>
                <w:rFonts w:ascii="Arial" w:hAnsi="Arial" w:cs="Arial"/>
                <w:color w:val="000000"/>
                <w:sz w:val="18"/>
                <w:szCs w:val="18"/>
              </w:rPr>
              <w:t>80</w:t>
            </w:r>
          </w:p>
          <w:p w14:paraId="19D3A07D" w14:textId="77777777" w:rsidR="00272356" w:rsidRPr="00D04628" w:rsidRDefault="00272356" w:rsidP="00272356">
            <w:pPr>
              <w:jc w:val="right"/>
              <w:rPr>
                <w:rFonts w:ascii="Arial" w:hAnsi="Arial" w:cs="Arial"/>
                <w:color w:val="000000" w:themeColor="text1"/>
                <w:sz w:val="18"/>
                <w:szCs w:val="18"/>
              </w:rPr>
            </w:pPr>
          </w:p>
        </w:tc>
      </w:tr>
    </w:tbl>
    <w:p w14:paraId="0683B1A1" w14:textId="77777777" w:rsidR="009461F2" w:rsidRDefault="00E6343E">
      <w:pPr>
        <w:rPr>
          <w:rFonts w:ascii="Arial" w:hAnsi="Arial" w:cs="Arial"/>
          <w:i/>
        </w:rPr>
      </w:pPr>
      <w:r>
        <w:rPr>
          <w:rFonts w:ascii="Arial" w:hAnsi="Arial" w:cs="Arial"/>
          <w:i/>
        </w:rPr>
        <w:t xml:space="preserve"> </w:t>
      </w:r>
      <w:r w:rsidR="009461F2">
        <w:rPr>
          <w:rFonts w:ascii="Arial" w:hAnsi="Arial" w:cs="Arial"/>
          <w:i/>
        </w:rPr>
        <w:br w:type="page"/>
      </w:r>
    </w:p>
    <w:p w14:paraId="05421FB2" w14:textId="77777777" w:rsidR="00DF1481" w:rsidRPr="005C5B5A" w:rsidRDefault="6EC07740" w:rsidP="67BC428F">
      <w:pPr>
        <w:rPr>
          <w:rFonts w:ascii="Arial" w:hAnsi="Arial" w:cs="Arial"/>
          <w:i/>
          <w:iCs/>
        </w:rPr>
      </w:pPr>
      <w:r w:rsidRPr="67BC428F">
        <w:rPr>
          <w:rFonts w:ascii="Arial" w:hAnsi="Arial" w:cs="Arial"/>
          <w:i/>
          <w:iCs/>
        </w:rPr>
        <w:lastRenderedPageBreak/>
        <w:t xml:space="preserve">Asignación Presupuestaria del Programa de </w:t>
      </w:r>
      <w:r w:rsidR="4FEC5EAE" w:rsidRPr="67BC428F">
        <w:rPr>
          <w:rFonts w:ascii="Arial" w:hAnsi="Arial" w:cs="Arial"/>
          <w:i/>
          <w:iCs/>
        </w:rPr>
        <w:t>VIESA</w:t>
      </w:r>
    </w:p>
    <w:p w14:paraId="54C6979A" w14:textId="77777777" w:rsidR="00DF1481" w:rsidRPr="005C5B5A" w:rsidRDefault="00DF1481" w:rsidP="67BC428F">
      <w:pPr>
        <w:pStyle w:val="Prrafodelista"/>
        <w:ind w:left="-284"/>
        <w:rPr>
          <w:rFonts w:ascii="Arial" w:hAnsi="Arial" w:cs="Arial"/>
        </w:rPr>
      </w:pPr>
    </w:p>
    <w:p w14:paraId="61B2C1AA" w14:textId="77777777" w:rsidR="00DF1481" w:rsidRPr="005C5B5A" w:rsidRDefault="6EC07740" w:rsidP="67BC428F">
      <w:pPr>
        <w:pStyle w:val="CUADROS"/>
        <w:ind w:left="-284"/>
        <w:rPr>
          <w:rFonts w:cs="Arial"/>
          <w:color w:val="000000" w:themeColor="text1"/>
        </w:rPr>
      </w:pPr>
      <w:bookmarkStart w:id="313" w:name="_Toc524333727"/>
      <w:bookmarkStart w:id="314" w:name="_Toc33614817"/>
      <w:r w:rsidRPr="67BC428F">
        <w:t>Detalle</w:t>
      </w:r>
      <w:r w:rsidR="5D0C9D5B" w:rsidRPr="67BC428F">
        <w:t xml:space="preserve"> de aplicación de recursos con Fondos P</w:t>
      </w:r>
      <w:r w:rsidRPr="67BC428F">
        <w:t>ropios</w:t>
      </w:r>
      <w:r w:rsidR="5D0C9D5B" w:rsidRPr="67BC428F">
        <w:t xml:space="preserve"> y Fondo del Sistema</w:t>
      </w:r>
      <w:r w:rsidRPr="67BC428F">
        <w:t xml:space="preserve"> para el</w:t>
      </w:r>
      <w:r w:rsidR="793B55F1" w:rsidRPr="67BC428F">
        <w:t xml:space="preserve"> </w:t>
      </w:r>
      <w:r w:rsidRPr="67BC428F">
        <w:rPr>
          <w:rFonts w:cs="Arial"/>
        </w:rPr>
        <w:t xml:space="preserve">Programa </w:t>
      </w:r>
      <w:r w:rsidR="4BEBDC42" w:rsidRPr="67BC428F">
        <w:rPr>
          <w:rFonts w:cs="Arial"/>
        </w:rPr>
        <w:t>3</w:t>
      </w:r>
      <w:r w:rsidR="3F41B8C3" w:rsidRPr="67BC428F">
        <w:rPr>
          <w:rFonts w:cs="Arial"/>
        </w:rPr>
        <w:t>: Vida</w:t>
      </w:r>
      <w:r w:rsidR="4BEBDC42" w:rsidRPr="67BC428F">
        <w:rPr>
          <w:rFonts w:cs="Arial"/>
        </w:rPr>
        <w:t xml:space="preserve"> Estudiantil y Servicios Académicos</w:t>
      </w:r>
      <w:bookmarkEnd w:id="313"/>
      <w:bookmarkEnd w:id="314"/>
    </w:p>
    <w:p w14:paraId="21BC84FB" w14:textId="77777777" w:rsidR="004142B0" w:rsidRPr="00BC1C91" w:rsidRDefault="004142B0" w:rsidP="00DF1481">
      <w:pPr>
        <w:pStyle w:val="Prrafodelista"/>
        <w:ind w:left="-284"/>
        <w:jc w:val="center"/>
        <w:rPr>
          <w:rFonts w:ascii="Arial" w:hAnsi="Arial" w:cs="Arial"/>
          <w:b/>
        </w:rPr>
      </w:pPr>
    </w:p>
    <w:tbl>
      <w:tblPr>
        <w:tblW w:w="7180" w:type="dxa"/>
        <w:jc w:val="center"/>
        <w:tblCellMar>
          <w:left w:w="70" w:type="dxa"/>
          <w:right w:w="70" w:type="dxa"/>
        </w:tblCellMar>
        <w:tblLook w:val="04A0" w:firstRow="1" w:lastRow="0" w:firstColumn="1" w:lastColumn="0" w:noHBand="0" w:noVBand="1"/>
      </w:tblPr>
      <w:tblGrid>
        <w:gridCol w:w="4762"/>
        <w:gridCol w:w="2418"/>
      </w:tblGrid>
      <w:tr w:rsidR="00550098" w:rsidRPr="00550098" w14:paraId="32032DBE" w14:textId="77777777" w:rsidTr="000730ED">
        <w:trPr>
          <w:trHeight w:val="493"/>
          <w:jc w:val="center"/>
        </w:trPr>
        <w:tc>
          <w:tcPr>
            <w:tcW w:w="4762" w:type="dxa"/>
            <w:tcBorders>
              <w:top w:val="single" w:sz="4" w:space="0" w:color="auto"/>
              <w:left w:val="nil"/>
              <w:bottom w:val="single" w:sz="4" w:space="0" w:color="auto"/>
              <w:right w:val="single" w:sz="4" w:space="0" w:color="000000"/>
            </w:tcBorders>
            <w:noWrap/>
            <w:vAlign w:val="bottom"/>
            <w:hideMark/>
          </w:tcPr>
          <w:p w14:paraId="58464C13" w14:textId="77777777" w:rsidR="000730ED" w:rsidRPr="00550098" w:rsidRDefault="000730ED" w:rsidP="000730ED">
            <w:pPr>
              <w:spacing w:line="360" w:lineRule="auto"/>
              <w:rPr>
                <w:rFonts w:ascii="Arial" w:eastAsia="Times New Roman" w:hAnsi="Arial" w:cs="Arial"/>
                <w:b/>
                <w:bCs/>
                <w:lang w:eastAsia="es-CR"/>
              </w:rPr>
            </w:pPr>
            <w:r w:rsidRPr="00550098">
              <w:rPr>
                <w:rFonts w:ascii="Arial" w:eastAsia="Times New Roman" w:hAnsi="Arial" w:cs="Arial"/>
                <w:b/>
                <w:bCs/>
                <w:lang w:eastAsia="es-CR"/>
              </w:rPr>
              <w:t>Detalle de los gastos a nivel de grupo</w:t>
            </w:r>
          </w:p>
        </w:tc>
        <w:tc>
          <w:tcPr>
            <w:tcW w:w="2418" w:type="dxa"/>
            <w:tcBorders>
              <w:top w:val="single" w:sz="4" w:space="0" w:color="auto"/>
              <w:left w:val="nil"/>
              <w:bottom w:val="single" w:sz="4" w:space="0" w:color="auto"/>
              <w:right w:val="nil"/>
            </w:tcBorders>
            <w:noWrap/>
            <w:hideMark/>
          </w:tcPr>
          <w:p w14:paraId="1BE16C44" w14:textId="77777777" w:rsidR="000730ED" w:rsidRPr="00550098" w:rsidRDefault="000730ED" w:rsidP="000730ED">
            <w:pPr>
              <w:spacing w:line="360" w:lineRule="auto"/>
              <w:jc w:val="center"/>
              <w:rPr>
                <w:rFonts w:ascii="Arial" w:eastAsia="Times New Roman" w:hAnsi="Arial" w:cs="Arial"/>
                <w:b/>
                <w:bCs/>
                <w:lang w:eastAsia="es-CR"/>
              </w:rPr>
            </w:pPr>
            <w:r w:rsidRPr="00550098">
              <w:rPr>
                <w:rFonts w:ascii="Arial" w:eastAsia="Times New Roman" w:hAnsi="Arial" w:cs="Arial"/>
                <w:b/>
                <w:bCs/>
                <w:lang w:eastAsia="es-CR"/>
              </w:rPr>
              <w:t>Total (Colones)</w:t>
            </w:r>
          </w:p>
        </w:tc>
      </w:tr>
      <w:tr w:rsidR="00550098" w:rsidRPr="00550098" w14:paraId="443F8133" w14:textId="77777777" w:rsidTr="009917DE">
        <w:trPr>
          <w:trHeight w:val="278"/>
          <w:jc w:val="center"/>
        </w:trPr>
        <w:tc>
          <w:tcPr>
            <w:tcW w:w="4762" w:type="dxa"/>
            <w:tcBorders>
              <w:top w:val="single" w:sz="4" w:space="0" w:color="auto"/>
              <w:left w:val="nil"/>
              <w:bottom w:val="single" w:sz="4" w:space="0" w:color="auto"/>
              <w:right w:val="single" w:sz="4" w:space="0" w:color="000000"/>
            </w:tcBorders>
            <w:noWrap/>
            <w:vAlign w:val="bottom"/>
            <w:hideMark/>
          </w:tcPr>
          <w:p w14:paraId="3EFE9EFA" w14:textId="77777777" w:rsidR="00D861EF" w:rsidRPr="00550098" w:rsidRDefault="00D861EF" w:rsidP="00D861EF">
            <w:pPr>
              <w:spacing w:line="360" w:lineRule="auto"/>
              <w:rPr>
                <w:rFonts w:ascii="Arial" w:eastAsia="Times New Roman" w:hAnsi="Arial" w:cs="Arial"/>
                <w:lang w:eastAsia="es-CR"/>
              </w:rPr>
            </w:pPr>
            <w:r w:rsidRPr="00550098">
              <w:rPr>
                <w:rFonts w:ascii="Arial" w:eastAsia="Times New Roman" w:hAnsi="Arial" w:cs="Arial"/>
                <w:lang w:eastAsia="es-CR"/>
              </w:rPr>
              <w:t xml:space="preserve">Remuneraciones </w:t>
            </w:r>
          </w:p>
        </w:tc>
        <w:tc>
          <w:tcPr>
            <w:tcW w:w="2418" w:type="dxa"/>
            <w:tcBorders>
              <w:top w:val="single" w:sz="4" w:space="0" w:color="auto"/>
              <w:left w:val="nil"/>
              <w:bottom w:val="single" w:sz="4" w:space="0" w:color="auto"/>
              <w:right w:val="nil"/>
            </w:tcBorders>
            <w:noWrap/>
            <w:vAlign w:val="center"/>
          </w:tcPr>
          <w:p w14:paraId="4925A533" w14:textId="77777777" w:rsidR="00D861EF" w:rsidRPr="00126F1E" w:rsidRDefault="00126F1E" w:rsidP="00126F1E">
            <w:pPr>
              <w:spacing w:line="360" w:lineRule="auto"/>
              <w:jc w:val="right"/>
              <w:rPr>
                <w:rFonts w:ascii="Arial" w:eastAsia="Times New Roman" w:hAnsi="Arial" w:cs="Arial"/>
                <w:lang w:eastAsia="es-CR"/>
              </w:rPr>
            </w:pPr>
            <w:r w:rsidRPr="00126F1E">
              <w:rPr>
                <w:rFonts w:ascii="Arial" w:eastAsia="Times New Roman" w:hAnsi="Arial" w:cs="Arial"/>
                <w:lang w:eastAsia="es-CR"/>
              </w:rPr>
              <w:t>4 160</w:t>
            </w:r>
            <w:r w:rsidR="004E4F79">
              <w:rPr>
                <w:rFonts w:ascii="Arial" w:eastAsia="Times New Roman" w:hAnsi="Arial" w:cs="Arial"/>
                <w:lang w:eastAsia="es-CR"/>
              </w:rPr>
              <w:t> </w:t>
            </w:r>
            <w:r w:rsidRPr="00126F1E">
              <w:rPr>
                <w:rFonts w:ascii="Arial" w:eastAsia="Times New Roman" w:hAnsi="Arial" w:cs="Arial"/>
                <w:lang w:eastAsia="es-CR"/>
              </w:rPr>
              <w:t>966</w:t>
            </w:r>
            <w:r w:rsidR="004E4F79">
              <w:rPr>
                <w:rFonts w:ascii="Arial" w:eastAsia="Times New Roman" w:hAnsi="Arial" w:cs="Arial"/>
                <w:lang w:eastAsia="es-CR"/>
              </w:rPr>
              <w:t> </w:t>
            </w:r>
            <w:r w:rsidRPr="00126F1E">
              <w:rPr>
                <w:rFonts w:ascii="Arial" w:eastAsia="Times New Roman" w:hAnsi="Arial" w:cs="Arial"/>
                <w:lang w:eastAsia="es-CR"/>
              </w:rPr>
              <w:t>8</w:t>
            </w:r>
            <w:r w:rsidR="004E4F79">
              <w:rPr>
                <w:rFonts w:ascii="Arial" w:eastAsia="Times New Roman" w:hAnsi="Arial" w:cs="Arial"/>
                <w:lang w:eastAsia="es-CR"/>
              </w:rPr>
              <w:t>19,01</w:t>
            </w:r>
          </w:p>
        </w:tc>
      </w:tr>
      <w:tr w:rsidR="00550098" w:rsidRPr="00550098" w14:paraId="7DD868B1" w14:textId="77777777" w:rsidTr="009917DE">
        <w:trPr>
          <w:trHeight w:val="379"/>
          <w:jc w:val="center"/>
        </w:trPr>
        <w:tc>
          <w:tcPr>
            <w:tcW w:w="4762" w:type="dxa"/>
            <w:tcBorders>
              <w:top w:val="single" w:sz="4" w:space="0" w:color="auto"/>
              <w:left w:val="nil"/>
              <w:bottom w:val="single" w:sz="4" w:space="0" w:color="auto"/>
              <w:right w:val="single" w:sz="4" w:space="0" w:color="000000"/>
            </w:tcBorders>
            <w:noWrap/>
            <w:vAlign w:val="bottom"/>
            <w:hideMark/>
          </w:tcPr>
          <w:p w14:paraId="534C5C0A" w14:textId="77777777" w:rsidR="00D861EF" w:rsidRPr="00550098" w:rsidRDefault="00D861EF" w:rsidP="00D861EF">
            <w:pPr>
              <w:spacing w:line="360" w:lineRule="auto"/>
              <w:rPr>
                <w:rFonts w:ascii="Arial" w:eastAsia="Times New Roman" w:hAnsi="Arial" w:cs="Arial"/>
                <w:lang w:eastAsia="es-CR"/>
              </w:rPr>
            </w:pPr>
            <w:r w:rsidRPr="00550098">
              <w:rPr>
                <w:rFonts w:ascii="Arial" w:eastAsia="Times New Roman" w:hAnsi="Arial" w:cs="Arial"/>
                <w:lang w:eastAsia="es-CR"/>
              </w:rPr>
              <w:t>Servicios</w:t>
            </w:r>
          </w:p>
        </w:tc>
        <w:tc>
          <w:tcPr>
            <w:tcW w:w="2418" w:type="dxa"/>
            <w:tcBorders>
              <w:top w:val="single" w:sz="4" w:space="0" w:color="auto"/>
              <w:left w:val="nil"/>
              <w:bottom w:val="single" w:sz="4" w:space="0" w:color="auto"/>
              <w:right w:val="nil"/>
            </w:tcBorders>
            <w:noWrap/>
            <w:vAlign w:val="center"/>
          </w:tcPr>
          <w:p w14:paraId="3373D5A8" w14:textId="50A84B02" w:rsidR="00D861EF" w:rsidRPr="00126F1E" w:rsidRDefault="00126F1E" w:rsidP="00126F1E">
            <w:pPr>
              <w:spacing w:line="360" w:lineRule="auto"/>
              <w:jc w:val="right"/>
              <w:rPr>
                <w:rFonts w:ascii="Arial" w:eastAsia="Times New Roman" w:hAnsi="Arial" w:cs="Arial"/>
                <w:lang w:eastAsia="es-CR"/>
              </w:rPr>
            </w:pPr>
            <w:r w:rsidRPr="00126F1E">
              <w:rPr>
                <w:rFonts w:ascii="Arial" w:eastAsia="Times New Roman" w:hAnsi="Arial" w:cs="Arial"/>
                <w:lang w:eastAsia="es-CR"/>
              </w:rPr>
              <w:t>2</w:t>
            </w:r>
            <w:r w:rsidR="00EF1F92">
              <w:rPr>
                <w:rFonts w:ascii="Arial" w:eastAsia="Times New Roman" w:hAnsi="Arial" w:cs="Arial"/>
                <w:lang w:eastAsia="es-CR"/>
              </w:rPr>
              <w:t>44</w:t>
            </w:r>
            <w:r w:rsidR="004E4F79">
              <w:rPr>
                <w:rFonts w:ascii="Arial" w:eastAsia="Times New Roman" w:hAnsi="Arial" w:cs="Arial"/>
                <w:lang w:eastAsia="es-CR"/>
              </w:rPr>
              <w:t> </w:t>
            </w:r>
            <w:r w:rsidR="00EF1F92">
              <w:rPr>
                <w:rFonts w:ascii="Arial" w:eastAsia="Times New Roman" w:hAnsi="Arial" w:cs="Arial"/>
                <w:lang w:eastAsia="es-CR"/>
              </w:rPr>
              <w:t>9</w:t>
            </w:r>
            <w:r w:rsidRPr="00126F1E">
              <w:rPr>
                <w:rFonts w:ascii="Arial" w:eastAsia="Times New Roman" w:hAnsi="Arial" w:cs="Arial"/>
                <w:lang w:eastAsia="es-CR"/>
              </w:rPr>
              <w:t>80</w:t>
            </w:r>
            <w:r w:rsidR="004E4F79">
              <w:rPr>
                <w:rFonts w:ascii="Arial" w:eastAsia="Times New Roman" w:hAnsi="Arial" w:cs="Arial"/>
                <w:lang w:eastAsia="es-CR"/>
              </w:rPr>
              <w:t> </w:t>
            </w:r>
            <w:r w:rsidRPr="00126F1E">
              <w:rPr>
                <w:rFonts w:ascii="Arial" w:eastAsia="Times New Roman" w:hAnsi="Arial" w:cs="Arial"/>
                <w:lang w:eastAsia="es-CR"/>
              </w:rPr>
              <w:t>2</w:t>
            </w:r>
            <w:r w:rsidR="004E4F79">
              <w:rPr>
                <w:rFonts w:ascii="Arial" w:eastAsia="Times New Roman" w:hAnsi="Arial" w:cs="Arial"/>
                <w:lang w:eastAsia="es-CR"/>
              </w:rPr>
              <w:t>77,</w:t>
            </w:r>
            <w:r w:rsidR="00AA0703">
              <w:rPr>
                <w:rFonts w:ascii="Arial" w:eastAsia="Times New Roman" w:hAnsi="Arial" w:cs="Arial"/>
                <w:lang w:eastAsia="es-CR"/>
              </w:rPr>
              <w:t>87</w:t>
            </w:r>
          </w:p>
        </w:tc>
      </w:tr>
      <w:tr w:rsidR="00550098" w:rsidRPr="00550098" w14:paraId="11A4CD23" w14:textId="77777777" w:rsidTr="009917DE">
        <w:trPr>
          <w:trHeight w:val="379"/>
          <w:jc w:val="center"/>
        </w:trPr>
        <w:tc>
          <w:tcPr>
            <w:tcW w:w="4762" w:type="dxa"/>
            <w:tcBorders>
              <w:top w:val="single" w:sz="4" w:space="0" w:color="auto"/>
              <w:left w:val="nil"/>
              <w:bottom w:val="single" w:sz="4" w:space="0" w:color="auto"/>
              <w:right w:val="single" w:sz="4" w:space="0" w:color="000000"/>
            </w:tcBorders>
            <w:noWrap/>
            <w:vAlign w:val="bottom"/>
            <w:hideMark/>
          </w:tcPr>
          <w:p w14:paraId="72354642" w14:textId="77777777" w:rsidR="00D861EF" w:rsidRPr="00550098" w:rsidRDefault="00D861EF" w:rsidP="00D861EF">
            <w:pPr>
              <w:spacing w:line="360" w:lineRule="auto"/>
              <w:rPr>
                <w:rFonts w:ascii="Arial" w:eastAsia="Times New Roman" w:hAnsi="Arial" w:cs="Arial"/>
                <w:lang w:eastAsia="es-CR"/>
              </w:rPr>
            </w:pPr>
            <w:r w:rsidRPr="00550098">
              <w:rPr>
                <w:rFonts w:ascii="Arial" w:eastAsia="Times New Roman" w:hAnsi="Arial" w:cs="Arial"/>
                <w:lang w:eastAsia="es-CR"/>
              </w:rPr>
              <w:t>Materiales y suministros</w:t>
            </w:r>
          </w:p>
        </w:tc>
        <w:tc>
          <w:tcPr>
            <w:tcW w:w="2418" w:type="dxa"/>
            <w:tcBorders>
              <w:top w:val="single" w:sz="4" w:space="0" w:color="auto"/>
              <w:left w:val="nil"/>
              <w:bottom w:val="single" w:sz="4" w:space="0" w:color="auto"/>
              <w:right w:val="nil"/>
            </w:tcBorders>
            <w:noWrap/>
            <w:vAlign w:val="center"/>
          </w:tcPr>
          <w:p w14:paraId="00D54AD7" w14:textId="77777777" w:rsidR="00D861EF" w:rsidRPr="00126F1E" w:rsidRDefault="00126F1E" w:rsidP="00126F1E">
            <w:pPr>
              <w:spacing w:line="360" w:lineRule="auto"/>
              <w:jc w:val="right"/>
              <w:rPr>
                <w:rFonts w:ascii="Arial" w:eastAsia="Times New Roman" w:hAnsi="Arial" w:cs="Arial"/>
                <w:lang w:eastAsia="es-CR"/>
              </w:rPr>
            </w:pPr>
            <w:r w:rsidRPr="00126F1E">
              <w:rPr>
                <w:rFonts w:ascii="Arial" w:eastAsia="Times New Roman" w:hAnsi="Arial" w:cs="Arial"/>
                <w:lang w:eastAsia="es-CR"/>
              </w:rPr>
              <w:t>69</w:t>
            </w:r>
            <w:r w:rsidR="004E4F79">
              <w:rPr>
                <w:rFonts w:ascii="Arial" w:eastAsia="Times New Roman" w:hAnsi="Arial" w:cs="Arial"/>
                <w:lang w:eastAsia="es-CR"/>
              </w:rPr>
              <w:t> </w:t>
            </w:r>
            <w:r w:rsidRPr="00126F1E">
              <w:rPr>
                <w:rFonts w:ascii="Arial" w:eastAsia="Times New Roman" w:hAnsi="Arial" w:cs="Arial"/>
                <w:lang w:eastAsia="es-CR"/>
              </w:rPr>
              <w:t>805</w:t>
            </w:r>
            <w:r w:rsidR="004E4F79">
              <w:rPr>
                <w:rFonts w:ascii="Arial" w:eastAsia="Times New Roman" w:hAnsi="Arial" w:cs="Arial"/>
                <w:lang w:eastAsia="es-CR"/>
              </w:rPr>
              <w:t> </w:t>
            </w:r>
            <w:r w:rsidRPr="00126F1E">
              <w:rPr>
                <w:rFonts w:ascii="Arial" w:eastAsia="Times New Roman" w:hAnsi="Arial" w:cs="Arial"/>
                <w:lang w:eastAsia="es-CR"/>
              </w:rPr>
              <w:t>0</w:t>
            </w:r>
            <w:r w:rsidR="004E4F79">
              <w:rPr>
                <w:rFonts w:ascii="Arial" w:eastAsia="Times New Roman" w:hAnsi="Arial" w:cs="Arial"/>
                <w:lang w:eastAsia="es-CR"/>
              </w:rPr>
              <w:t>65,93</w:t>
            </w:r>
          </w:p>
        </w:tc>
      </w:tr>
      <w:tr w:rsidR="00550098" w:rsidRPr="00550098" w14:paraId="4AC0028E" w14:textId="77777777" w:rsidTr="009917DE">
        <w:trPr>
          <w:trHeight w:val="379"/>
          <w:jc w:val="center"/>
        </w:trPr>
        <w:tc>
          <w:tcPr>
            <w:tcW w:w="4762" w:type="dxa"/>
            <w:tcBorders>
              <w:top w:val="single" w:sz="4" w:space="0" w:color="auto"/>
              <w:left w:val="nil"/>
              <w:bottom w:val="single" w:sz="4" w:space="0" w:color="auto"/>
              <w:right w:val="single" w:sz="4" w:space="0" w:color="000000"/>
            </w:tcBorders>
            <w:noWrap/>
            <w:vAlign w:val="bottom"/>
            <w:hideMark/>
          </w:tcPr>
          <w:p w14:paraId="7A5E5F93" w14:textId="77777777" w:rsidR="00D861EF" w:rsidRPr="00550098" w:rsidRDefault="00D861EF" w:rsidP="00D861EF">
            <w:pPr>
              <w:spacing w:line="360" w:lineRule="auto"/>
              <w:rPr>
                <w:rFonts w:ascii="Arial" w:eastAsia="Times New Roman" w:hAnsi="Arial" w:cs="Arial"/>
                <w:lang w:eastAsia="es-CR"/>
              </w:rPr>
            </w:pPr>
            <w:r w:rsidRPr="00550098">
              <w:rPr>
                <w:rFonts w:ascii="Arial" w:eastAsia="Times New Roman" w:hAnsi="Arial" w:cs="Arial"/>
                <w:lang w:eastAsia="es-CR"/>
              </w:rPr>
              <w:t>Bienes duraderos</w:t>
            </w:r>
          </w:p>
        </w:tc>
        <w:tc>
          <w:tcPr>
            <w:tcW w:w="2418" w:type="dxa"/>
            <w:tcBorders>
              <w:top w:val="single" w:sz="4" w:space="0" w:color="auto"/>
              <w:left w:val="nil"/>
              <w:bottom w:val="single" w:sz="4" w:space="0" w:color="auto"/>
              <w:right w:val="nil"/>
            </w:tcBorders>
            <w:noWrap/>
            <w:vAlign w:val="center"/>
          </w:tcPr>
          <w:p w14:paraId="11858806" w14:textId="73030DEB" w:rsidR="00D861EF" w:rsidRPr="00126F1E" w:rsidRDefault="00EF1F92" w:rsidP="00126F1E">
            <w:pPr>
              <w:spacing w:line="360" w:lineRule="auto"/>
              <w:jc w:val="right"/>
              <w:rPr>
                <w:rFonts w:ascii="Arial" w:eastAsia="Times New Roman" w:hAnsi="Arial" w:cs="Arial"/>
                <w:lang w:eastAsia="es-CR"/>
              </w:rPr>
            </w:pPr>
            <w:r>
              <w:rPr>
                <w:rFonts w:ascii="Arial" w:eastAsia="Times New Roman" w:hAnsi="Arial" w:cs="Arial"/>
                <w:lang w:eastAsia="es-CR"/>
              </w:rPr>
              <w:t>29</w:t>
            </w:r>
            <w:r w:rsidR="00AA0703">
              <w:rPr>
                <w:rFonts w:ascii="Arial" w:eastAsia="Times New Roman" w:hAnsi="Arial" w:cs="Arial"/>
                <w:lang w:eastAsia="es-CR"/>
              </w:rPr>
              <w:t> 4</w:t>
            </w:r>
            <w:r>
              <w:rPr>
                <w:rFonts w:ascii="Arial" w:eastAsia="Times New Roman" w:hAnsi="Arial" w:cs="Arial"/>
                <w:lang w:eastAsia="es-CR"/>
              </w:rPr>
              <w:t>13</w:t>
            </w:r>
            <w:r w:rsidR="00AA0703">
              <w:rPr>
                <w:rFonts w:ascii="Arial" w:eastAsia="Times New Roman" w:hAnsi="Arial" w:cs="Arial"/>
                <w:lang w:eastAsia="es-CR"/>
              </w:rPr>
              <w:t> </w:t>
            </w:r>
            <w:r>
              <w:rPr>
                <w:rFonts w:ascii="Arial" w:eastAsia="Times New Roman" w:hAnsi="Arial" w:cs="Arial"/>
                <w:lang w:eastAsia="es-CR"/>
              </w:rPr>
              <w:t>449</w:t>
            </w:r>
            <w:r w:rsidR="00AA0703">
              <w:rPr>
                <w:rFonts w:ascii="Arial" w:eastAsia="Times New Roman" w:hAnsi="Arial" w:cs="Arial"/>
                <w:lang w:eastAsia="es-CR"/>
              </w:rPr>
              <w:t>,</w:t>
            </w:r>
            <w:r>
              <w:rPr>
                <w:rFonts w:ascii="Arial" w:eastAsia="Times New Roman" w:hAnsi="Arial" w:cs="Arial"/>
                <w:lang w:eastAsia="es-CR"/>
              </w:rPr>
              <w:t>47</w:t>
            </w:r>
          </w:p>
        </w:tc>
      </w:tr>
      <w:tr w:rsidR="00550098" w:rsidRPr="00550098" w14:paraId="32444651" w14:textId="77777777" w:rsidTr="009917DE">
        <w:trPr>
          <w:trHeight w:val="379"/>
          <w:jc w:val="center"/>
        </w:trPr>
        <w:tc>
          <w:tcPr>
            <w:tcW w:w="4762" w:type="dxa"/>
            <w:tcBorders>
              <w:top w:val="single" w:sz="4" w:space="0" w:color="auto"/>
              <w:left w:val="nil"/>
              <w:bottom w:val="single" w:sz="4" w:space="0" w:color="auto"/>
              <w:right w:val="single" w:sz="4" w:space="0" w:color="000000"/>
            </w:tcBorders>
            <w:noWrap/>
            <w:vAlign w:val="bottom"/>
            <w:hideMark/>
          </w:tcPr>
          <w:p w14:paraId="432EDA27" w14:textId="77777777" w:rsidR="00D861EF" w:rsidRPr="00550098" w:rsidRDefault="00D861EF" w:rsidP="00D861EF">
            <w:pPr>
              <w:spacing w:line="360" w:lineRule="auto"/>
              <w:rPr>
                <w:rFonts w:ascii="Arial" w:eastAsia="Times New Roman" w:hAnsi="Arial" w:cs="Arial"/>
                <w:lang w:eastAsia="es-CR"/>
              </w:rPr>
            </w:pPr>
            <w:r w:rsidRPr="00550098">
              <w:rPr>
                <w:rFonts w:ascii="Arial" w:eastAsia="Times New Roman" w:hAnsi="Arial" w:cs="Arial"/>
                <w:lang w:eastAsia="es-CR"/>
              </w:rPr>
              <w:t>Otros</w:t>
            </w:r>
          </w:p>
        </w:tc>
        <w:tc>
          <w:tcPr>
            <w:tcW w:w="2418" w:type="dxa"/>
            <w:tcBorders>
              <w:top w:val="single" w:sz="4" w:space="0" w:color="auto"/>
              <w:left w:val="nil"/>
              <w:bottom w:val="single" w:sz="4" w:space="0" w:color="auto"/>
              <w:right w:val="nil"/>
            </w:tcBorders>
            <w:noWrap/>
            <w:vAlign w:val="center"/>
          </w:tcPr>
          <w:p w14:paraId="7773D877" w14:textId="77777777" w:rsidR="00D861EF" w:rsidRPr="00126F1E" w:rsidRDefault="00126F1E" w:rsidP="00126F1E">
            <w:pPr>
              <w:spacing w:line="360" w:lineRule="auto"/>
              <w:jc w:val="right"/>
              <w:rPr>
                <w:rFonts w:ascii="Arial" w:eastAsia="Times New Roman" w:hAnsi="Arial" w:cs="Arial"/>
                <w:lang w:eastAsia="es-CR"/>
              </w:rPr>
            </w:pPr>
            <w:r w:rsidRPr="00126F1E">
              <w:rPr>
                <w:rFonts w:ascii="Arial" w:eastAsia="Times New Roman" w:hAnsi="Arial" w:cs="Arial"/>
                <w:lang w:eastAsia="es-CR"/>
              </w:rPr>
              <w:t xml:space="preserve">3 </w:t>
            </w:r>
            <w:r w:rsidR="004E4F79">
              <w:rPr>
                <w:rFonts w:ascii="Arial" w:eastAsia="Times New Roman" w:hAnsi="Arial" w:cs="Arial"/>
                <w:lang w:eastAsia="es-CR"/>
              </w:rPr>
              <w:t>742 </w:t>
            </w:r>
            <w:r w:rsidRPr="00126F1E">
              <w:rPr>
                <w:rFonts w:ascii="Arial" w:eastAsia="Times New Roman" w:hAnsi="Arial" w:cs="Arial"/>
                <w:lang w:eastAsia="es-CR"/>
              </w:rPr>
              <w:t>434</w:t>
            </w:r>
            <w:r w:rsidR="004E4F79">
              <w:rPr>
                <w:rFonts w:ascii="Arial" w:eastAsia="Times New Roman" w:hAnsi="Arial" w:cs="Arial"/>
                <w:lang w:eastAsia="es-CR"/>
              </w:rPr>
              <w:t> </w:t>
            </w:r>
            <w:r w:rsidRPr="00126F1E">
              <w:rPr>
                <w:rFonts w:ascii="Arial" w:eastAsia="Times New Roman" w:hAnsi="Arial" w:cs="Arial"/>
                <w:lang w:eastAsia="es-CR"/>
              </w:rPr>
              <w:t>4</w:t>
            </w:r>
            <w:r w:rsidR="004E4F79">
              <w:rPr>
                <w:rFonts w:ascii="Arial" w:eastAsia="Times New Roman" w:hAnsi="Arial" w:cs="Arial"/>
                <w:lang w:eastAsia="es-CR"/>
              </w:rPr>
              <w:t>3</w:t>
            </w:r>
            <w:r w:rsidRPr="00126F1E">
              <w:rPr>
                <w:rFonts w:ascii="Arial" w:eastAsia="Times New Roman" w:hAnsi="Arial" w:cs="Arial"/>
                <w:lang w:eastAsia="es-CR"/>
              </w:rPr>
              <w:t>3</w:t>
            </w:r>
            <w:r w:rsidR="004E4F79">
              <w:rPr>
                <w:rFonts w:ascii="Arial" w:eastAsia="Times New Roman" w:hAnsi="Arial" w:cs="Arial"/>
                <w:lang w:eastAsia="es-CR"/>
              </w:rPr>
              <w:t>,60</w:t>
            </w:r>
          </w:p>
        </w:tc>
      </w:tr>
      <w:tr w:rsidR="00550098" w:rsidRPr="00DD2CD3" w14:paraId="7B2CB381" w14:textId="77777777" w:rsidTr="009917DE">
        <w:trPr>
          <w:trHeight w:val="379"/>
          <w:jc w:val="center"/>
        </w:trPr>
        <w:tc>
          <w:tcPr>
            <w:tcW w:w="4762" w:type="dxa"/>
            <w:tcBorders>
              <w:top w:val="single" w:sz="4" w:space="0" w:color="auto"/>
              <w:left w:val="nil"/>
              <w:bottom w:val="single" w:sz="4" w:space="0" w:color="auto"/>
              <w:right w:val="single" w:sz="4" w:space="0" w:color="000000"/>
            </w:tcBorders>
            <w:noWrap/>
            <w:vAlign w:val="bottom"/>
            <w:hideMark/>
          </w:tcPr>
          <w:p w14:paraId="004A5949" w14:textId="77777777" w:rsidR="00D861EF" w:rsidRPr="00550098" w:rsidRDefault="00D861EF" w:rsidP="00D861EF">
            <w:pPr>
              <w:spacing w:line="360" w:lineRule="auto"/>
              <w:rPr>
                <w:rFonts w:ascii="Arial" w:eastAsia="Times New Roman" w:hAnsi="Arial" w:cs="Arial"/>
                <w:b/>
                <w:bCs/>
                <w:lang w:eastAsia="es-CR"/>
              </w:rPr>
            </w:pPr>
            <w:r w:rsidRPr="00550098">
              <w:rPr>
                <w:rFonts w:ascii="Arial" w:eastAsia="Times New Roman" w:hAnsi="Arial" w:cs="Arial"/>
                <w:b/>
                <w:bCs/>
                <w:lang w:eastAsia="es-CR"/>
              </w:rPr>
              <w:t>Total</w:t>
            </w:r>
          </w:p>
        </w:tc>
        <w:tc>
          <w:tcPr>
            <w:tcW w:w="2418" w:type="dxa"/>
            <w:tcBorders>
              <w:top w:val="single" w:sz="4" w:space="0" w:color="auto"/>
              <w:left w:val="nil"/>
              <w:bottom w:val="single" w:sz="4" w:space="0" w:color="auto"/>
              <w:right w:val="nil"/>
            </w:tcBorders>
            <w:noWrap/>
            <w:vAlign w:val="center"/>
          </w:tcPr>
          <w:p w14:paraId="3F50006A" w14:textId="5EC8A497" w:rsidR="00D861EF" w:rsidRPr="00DD2CD3" w:rsidRDefault="00126F1E" w:rsidP="00126F1E">
            <w:pPr>
              <w:spacing w:line="360" w:lineRule="auto"/>
              <w:jc w:val="right"/>
              <w:rPr>
                <w:rFonts w:ascii="Arial" w:eastAsia="Times New Roman" w:hAnsi="Arial" w:cs="Arial"/>
                <w:b/>
                <w:bCs/>
                <w:highlight w:val="yellow"/>
                <w:lang w:eastAsia="es-CR"/>
              </w:rPr>
            </w:pPr>
            <w:r w:rsidRPr="00145C8D">
              <w:rPr>
                <w:rFonts w:ascii="Arial" w:eastAsia="Times New Roman" w:hAnsi="Arial" w:cs="Arial"/>
                <w:b/>
                <w:bCs/>
                <w:lang w:eastAsia="es-CR"/>
              </w:rPr>
              <w:t xml:space="preserve">8 </w:t>
            </w:r>
            <w:r w:rsidR="00EF1F92" w:rsidRPr="00145C8D">
              <w:rPr>
                <w:rFonts w:ascii="Arial" w:eastAsia="Times New Roman" w:hAnsi="Arial" w:cs="Arial"/>
                <w:b/>
                <w:bCs/>
                <w:lang w:eastAsia="es-CR"/>
              </w:rPr>
              <w:t>247</w:t>
            </w:r>
            <w:r w:rsidR="004E4F79" w:rsidRPr="00145C8D">
              <w:rPr>
                <w:rFonts w:ascii="Arial" w:eastAsia="Times New Roman" w:hAnsi="Arial" w:cs="Arial"/>
                <w:b/>
                <w:bCs/>
                <w:lang w:eastAsia="es-CR"/>
              </w:rPr>
              <w:t> </w:t>
            </w:r>
            <w:r w:rsidR="00EF1F92" w:rsidRPr="00145C8D">
              <w:rPr>
                <w:rFonts w:ascii="Arial" w:eastAsia="Times New Roman" w:hAnsi="Arial" w:cs="Arial"/>
                <w:b/>
                <w:bCs/>
                <w:lang w:eastAsia="es-CR"/>
              </w:rPr>
              <w:t>600</w:t>
            </w:r>
            <w:r w:rsidR="004E4F79" w:rsidRPr="00145C8D">
              <w:rPr>
                <w:rFonts w:ascii="Arial" w:eastAsia="Times New Roman" w:hAnsi="Arial" w:cs="Arial"/>
                <w:b/>
                <w:bCs/>
                <w:lang w:eastAsia="es-CR"/>
              </w:rPr>
              <w:t> </w:t>
            </w:r>
            <w:r w:rsidR="00EF1F92" w:rsidRPr="00145C8D">
              <w:rPr>
                <w:rFonts w:ascii="Arial" w:eastAsia="Times New Roman" w:hAnsi="Arial" w:cs="Arial"/>
                <w:b/>
                <w:bCs/>
                <w:lang w:eastAsia="es-CR"/>
              </w:rPr>
              <w:t>045</w:t>
            </w:r>
            <w:r w:rsidR="004E4F79" w:rsidRPr="00145C8D">
              <w:rPr>
                <w:rFonts w:ascii="Arial" w:eastAsia="Times New Roman" w:hAnsi="Arial" w:cs="Arial"/>
                <w:b/>
                <w:bCs/>
                <w:lang w:eastAsia="es-CR"/>
              </w:rPr>
              <w:t>,</w:t>
            </w:r>
            <w:r w:rsidR="00EF1F92" w:rsidRPr="00145C8D">
              <w:rPr>
                <w:rFonts w:ascii="Arial" w:eastAsia="Times New Roman" w:hAnsi="Arial" w:cs="Arial"/>
                <w:b/>
                <w:bCs/>
                <w:lang w:eastAsia="es-CR"/>
              </w:rPr>
              <w:t>88</w:t>
            </w:r>
            <w:bookmarkStart w:id="315" w:name="_GoBack"/>
            <w:bookmarkEnd w:id="315"/>
          </w:p>
        </w:tc>
      </w:tr>
    </w:tbl>
    <w:p w14:paraId="7CEF51A6" w14:textId="77777777" w:rsidR="005E05FB" w:rsidRPr="00BC1C91" w:rsidRDefault="005E05FB" w:rsidP="00DF1481">
      <w:pPr>
        <w:pStyle w:val="Prrafodelista"/>
        <w:ind w:left="-284"/>
        <w:jc w:val="center"/>
        <w:rPr>
          <w:rFonts w:ascii="Arial" w:hAnsi="Arial" w:cs="Arial"/>
          <w:b/>
          <w:color w:val="FF0000"/>
        </w:rPr>
        <w:sectPr w:rsidR="005E05FB" w:rsidRPr="00BC1C91" w:rsidSect="00246465">
          <w:headerReference w:type="default" r:id="rId30"/>
          <w:pgSz w:w="15842" w:h="12242" w:orient="landscape" w:code="1"/>
          <w:pgMar w:top="1276" w:right="1418" w:bottom="1560" w:left="1418" w:header="709" w:footer="709" w:gutter="0"/>
          <w:cols w:space="708"/>
          <w:titlePg/>
          <w:docGrid w:linePitch="360"/>
        </w:sectPr>
      </w:pPr>
    </w:p>
    <w:p w14:paraId="041C3BD4" w14:textId="77777777" w:rsidR="00B04718" w:rsidRPr="00187E69" w:rsidRDefault="00B04718" w:rsidP="00187E69">
      <w:pPr>
        <w:pStyle w:val="Ttulo2"/>
        <w:numPr>
          <w:ilvl w:val="0"/>
          <w:numId w:val="0"/>
        </w:numPr>
        <w:ind w:left="360"/>
        <w:rPr>
          <w:rFonts w:ascii="Arial" w:hAnsi="Arial" w:cs="Arial"/>
          <w:sz w:val="22"/>
          <w:szCs w:val="20"/>
        </w:rPr>
      </w:pPr>
      <w:bookmarkStart w:id="316" w:name="_Toc333579077"/>
      <w:bookmarkStart w:id="317" w:name="_Toc365876665"/>
      <w:bookmarkStart w:id="318" w:name="_Toc365877032"/>
      <w:bookmarkStart w:id="319" w:name="_Toc365879587"/>
      <w:bookmarkStart w:id="320" w:name="_Toc210508452"/>
      <w:bookmarkStart w:id="321" w:name="_Toc33782670"/>
      <w:bookmarkEnd w:id="310"/>
      <w:bookmarkEnd w:id="311"/>
      <w:bookmarkEnd w:id="312"/>
      <w:r w:rsidRPr="00187E69">
        <w:rPr>
          <w:rFonts w:ascii="Arial" w:hAnsi="Arial" w:cs="Arial"/>
          <w:sz w:val="22"/>
          <w:szCs w:val="20"/>
        </w:rPr>
        <w:lastRenderedPageBreak/>
        <w:t>PROGRAMA 4: INVESTIGACIÓN Y EXTENSIÓN</w:t>
      </w:r>
      <w:bookmarkEnd w:id="316"/>
      <w:bookmarkEnd w:id="317"/>
      <w:bookmarkEnd w:id="318"/>
      <w:bookmarkEnd w:id="319"/>
      <w:bookmarkEnd w:id="321"/>
    </w:p>
    <w:p w14:paraId="4A2FE47E" w14:textId="77777777" w:rsidR="00CE0333" w:rsidRPr="00187E69" w:rsidRDefault="00CE0333" w:rsidP="00CE0333">
      <w:pPr>
        <w:rPr>
          <w:rFonts w:ascii="Arial" w:hAnsi="Arial" w:cs="Arial"/>
        </w:rPr>
      </w:pPr>
    </w:p>
    <w:p w14:paraId="2A5DA39F" w14:textId="77777777" w:rsidR="00084FA2" w:rsidRPr="00187E69" w:rsidRDefault="006C0947" w:rsidP="00DE2560">
      <w:pPr>
        <w:pStyle w:val="CUADROS"/>
      </w:pPr>
      <w:bookmarkStart w:id="322" w:name="_Toc524333728"/>
      <w:bookmarkStart w:id="323" w:name="_Toc33614818"/>
      <w:bookmarkEnd w:id="320"/>
      <w:r w:rsidRPr="00187E69">
        <w:t xml:space="preserve">Consolidado del PAO </w:t>
      </w:r>
      <w:r w:rsidR="00AE633A" w:rsidRPr="00187E69">
        <w:t>2020</w:t>
      </w:r>
      <w:r w:rsidRPr="00187E69">
        <w:t xml:space="preserve"> </w:t>
      </w:r>
      <w:r w:rsidR="00EA5C52" w:rsidRPr="00187E69">
        <w:t>del Programa 4 VIE</w:t>
      </w:r>
      <w:bookmarkEnd w:id="322"/>
      <w:r w:rsidR="00E06105" w:rsidRPr="00187E69">
        <w:t xml:space="preserve"> y su vinculación presupuestaria</w:t>
      </w:r>
      <w:bookmarkEnd w:id="323"/>
    </w:p>
    <w:p w14:paraId="655AC92D" w14:textId="77777777" w:rsidR="003341C1" w:rsidRDefault="003341C1" w:rsidP="007B5395">
      <w:pPr>
        <w:rPr>
          <w:rFonts w:ascii="Arial" w:hAnsi="Arial" w:cs="Arial"/>
          <w:color w:val="FF0000"/>
        </w:rPr>
      </w:pPr>
    </w:p>
    <w:tbl>
      <w:tblPr>
        <w:tblW w:w="5000" w:type="pct"/>
        <w:tblCellMar>
          <w:left w:w="70" w:type="dxa"/>
          <w:right w:w="70" w:type="dxa"/>
        </w:tblCellMar>
        <w:tblLook w:val="04A0" w:firstRow="1" w:lastRow="0" w:firstColumn="1" w:lastColumn="0" w:noHBand="0" w:noVBand="1"/>
      </w:tblPr>
      <w:tblGrid>
        <w:gridCol w:w="2813"/>
        <w:gridCol w:w="1770"/>
        <w:gridCol w:w="2691"/>
        <w:gridCol w:w="2290"/>
        <w:gridCol w:w="1650"/>
        <w:gridCol w:w="1792"/>
      </w:tblGrid>
      <w:tr w:rsidR="00FD1EEE" w:rsidRPr="00FD1EEE" w14:paraId="641FDAA9" w14:textId="77777777" w:rsidTr="007937A5">
        <w:trPr>
          <w:trHeight w:val="480"/>
          <w:tblHeader/>
        </w:trPr>
        <w:tc>
          <w:tcPr>
            <w:tcW w:w="1096" w:type="pct"/>
            <w:tcBorders>
              <w:top w:val="single" w:sz="4" w:space="0" w:color="auto"/>
              <w:left w:val="nil"/>
              <w:bottom w:val="single" w:sz="4" w:space="0" w:color="auto"/>
              <w:right w:val="single" w:sz="4" w:space="0" w:color="auto"/>
            </w:tcBorders>
            <w:shd w:val="clear" w:color="auto" w:fill="auto"/>
            <w:vAlign w:val="center"/>
            <w:hideMark/>
          </w:tcPr>
          <w:p w14:paraId="66E4A8F3" w14:textId="77777777" w:rsidR="00FD1EEE" w:rsidRPr="00D04628" w:rsidRDefault="00FD1EEE" w:rsidP="00FD1EEE">
            <w:pPr>
              <w:jc w:val="center"/>
              <w:rPr>
                <w:rFonts w:ascii="Arial" w:eastAsia="Times New Roman" w:hAnsi="Arial" w:cs="Arial"/>
                <w:b/>
                <w:bCs/>
                <w:color w:val="000000"/>
                <w:sz w:val="18"/>
                <w:szCs w:val="18"/>
                <w:lang w:eastAsia="es-CR"/>
              </w:rPr>
            </w:pPr>
            <w:r w:rsidRPr="00D04628">
              <w:rPr>
                <w:rFonts w:ascii="Arial" w:eastAsia="Times New Roman" w:hAnsi="Arial" w:cs="Arial"/>
                <w:b/>
                <w:bCs/>
                <w:color w:val="000000"/>
                <w:sz w:val="18"/>
                <w:szCs w:val="18"/>
                <w:lang w:eastAsia="es-CR"/>
              </w:rPr>
              <w:t>OBJETIVOS ESTRATÉGICOS</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6D3257CE" w14:textId="77777777" w:rsidR="00FD1EEE" w:rsidRPr="00D04628" w:rsidRDefault="00FD1EEE" w:rsidP="00FD1EEE">
            <w:pPr>
              <w:jc w:val="center"/>
              <w:rPr>
                <w:rFonts w:ascii="Arial" w:eastAsia="Times New Roman" w:hAnsi="Arial" w:cs="Arial"/>
                <w:b/>
                <w:bCs/>
                <w:color w:val="000000"/>
                <w:sz w:val="18"/>
                <w:szCs w:val="18"/>
                <w:lang w:eastAsia="es-CR"/>
              </w:rPr>
            </w:pPr>
            <w:r w:rsidRPr="00D04628">
              <w:rPr>
                <w:rFonts w:ascii="Arial" w:eastAsia="Times New Roman" w:hAnsi="Arial" w:cs="Arial"/>
                <w:b/>
                <w:bCs/>
                <w:color w:val="000000"/>
                <w:sz w:val="18"/>
                <w:szCs w:val="18"/>
                <w:lang w:eastAsia="es-CR"/>
              </w:rPr>
              <w:t>POLÍTICAS INSTIUCIONALES </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14:paraId="3F5F5865" w14:textId="77777777" w:rsidR="00FD1EEE" w:rsidRPr="00D04628" w:rsidRDefault="00FD1EEE" w:rsidP="00FD1EEE">
            <w:pPr>
              <w:jc w:val="center"/>
              <w:rPr>
                <w:rFonts w:ascii="Arial" w:eastAsia="Times New Roman" w:hAnsi="Arial" w:cs="Arial"/>
                <w:b/>
                <w:bCs/>
                <w:color w:val="000000"/>
                <w:sz w:val="18"/>
                <w:szCs w:val="18"/>
                <w:lang w:eastAsia="es-CR"/>
              </w:rPr>
            </w:pPr>
            <w:r w:rsidRPr="00D04628">
              <w:rPr>
                <w:rFonts w:ascii="Arial" w:eastAsia="Times New Roman" w:hAnsi="Arial" w:cs="Arial"/>
                <w:b/>
                <w:bCs/>
                <w:color w:val="000000"/>
                <w:sz w:val="18"/>
                <w:szCs w:val="18"/>
                <w:lang w:eastAsia="es-CR"/>
              </w:rPr>
              <w:t>METAS</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47CEFD86" w14:textId="77777777" w:rsidR="00FD1EEE" w:rsidRPr="00D04628" w:rsidRDefault="00FD1EEE" w:rsidP="00FD1EEE">
            <w:pPr>
              <w:jc w:val="center"/>
              <w:rPr>
                <w:rFonts w:ascii="Arial" w:eastAsia="Times New Roman" w:hAnsi="Arial" w:cs="Arial"/>
                <w:b/>
                <w:bCs/>
                <w:color w:val="000000"/>
                <w:sz w:val="18"/>
                <w:szCs w:val="18"/>
                <w:lang w:eastAsia="es-CR"/>
              </w:rPr>
            </w:pPr>
            <w:r w:rsidRPr="00D04628">
              <w:rPr>
                <w:rFonts w:ascii="Arial" w:eastAsia="Times New Roman" w:hAnsi="Arial" w:cs="Arial"/>
                <w:b/>
                <w:bCs/>
                <w:color w:val="000000"/>
                <w:sz w:val="18"/>
                <w:szCs w:val="18"/>
                <w:lang w:eastAsia="es-CR"/>
              </w:rPr>
              <w:t>INDICADOR</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AE0C78F" w14:textId="77777777" w:rsidR="00FD1EEE" w:rsidRPr="00D04628" w:rsidRDefault="00FD1EEE" w:rsidP="00FD1EEE">
            <w:pPr>
              <w:jc w:val="center"/>
              <w:rPr>
                <w:rFonts w:ascii="Arial" w:eastAsia="Times New Roman" w:hAnsi="Arial" w:cs="Arial"/>
                <w:b/>
                <w:bCs/>
                <w:color w:val="000000"/>
                <w:sz w:val="18"/>
                <w:szCs w:val="18"/>
                <w:lang w:eastAsia="es-CR"/>
              </w:rPr>
            </w:pPr>
            <w:r w:rsidRPr="00D04628">
              <w:rPr>
                <w:rFonts w:ascii="Arial" w:eastAsia="Times New Roman" w:hAnsi="Arial" w:cs="Arial"/>
                <w:b/>
                <w:bCs/>
                <w:color w:val="000000"/>
                <w:sz w:val="18"/>
                <w:szCs w:val="18"/>
                <w:lang w:eastAsia="es-CR"/>
              </w:rPr>
              <w:t>RESPONSABLE</w:t>
            </w:r>
          </w:p>
        </w:tc>
        <w:tc>
          <w:tcPr>
            <w:tcW w:w="615" w:type="pct"/>
            <w:tcBorders>
              <w:top w:val="single" w:sz="4" w:space="0" w:color="auto"/>
              <w:left w:val="nil"/>
              <w:bottom w:val="single" w:sz="4" w:space="0" w:color="auto"/>
              <w:right w:val="nil"/>
            </w:tcBorders>
            <w:shd w:val="clear" w:color="auto" w:fill="auto"/>
            <w:vAlign w:val="center"/>
            <w:hideMark/>
          </w:tcPr>
          <w:p w14:paraId="4C549689" w14:textId="77777777" w:rsidR="00FD1EEE" w:rsidRPr="00D04628" w:rsidRDefault="00FD1EEE" w:rsidP="00EF7820">
            <w:pPr>
              <w:jc w:val="center"/>
              <w:rPr>
                <w:rFonts w:ascii="Arial" w:eastAsia="Times New Roman" w:hAnsi="Arial" w:cs="Arial"/>
                <w:b/>
                <w:bCs/>
                <w:color w:val="000000"/>
                <w:sz w:val="18"/>
                <w:szCs w:val="18"/>
                <w:lang w:eastAsia="es-CR"/>
              </w:rPr>
            </w:pPr>
            <w:r w:rsidRPr="00D04628">
              <w:rPr>
                <w:rFonts w:ascii="Arial" w:eastAsia="Times New Roman" w:hAnsi="Arial" w:cs="Arial"/>
                <w:b/>
                <w:bCs/>
                <w:color w:val="000000"/>
                <w:sz w:val="18"/>
                <w:szCs w:val="18"/>
                <w:lang w:eastAsia="es-CR"/>
              </w:rPr>
              <w:t>PRESUPUESTO ASIGNADO</w:t>
            </w:r>
          </w:p>
        </w:tc>
      </w:tr>
      <w:tr w:rsidR="00145DC5" w:rsidRPr="00FD1EEE" w14:paraId="09305086" w14:textId="77777777" w:rsidTr="007937A5">
        <w:trPr>
          <w:trHeight w:val="720"/>
        </w:trPr>
        <w:tc>
          <w:tcPr>
            <w:tcW w:w="1096" w:type="pct"/>
            <w:vMerge w:val="restart"/>
            <w:tcBorders>
              <w:top w:val="nil"/>
              <w:left w:val="nil"/>
              <w:right w:val="single" w:sz="4" w:space="0" w:color="auto"/>
            </w:tcBorders>
            <w:shd w:val="clear" w:color="auto" w:fill="auto"/>
            <w:hideMark/>
          </w:tcPr>
          <w:p w14:paraId="35147DE1" w14:textId="77777777" w:rsidR="00145DC5" w:rsidRPr="00D04628" w:rsidRDefault="00145DC5" w:rsidP="00145DC5">
            <w:pPr>
              <w:jc w:val="both"/>
              <w:rPr>
                <w:rFonts w:ascii="Arial" w:eastAsia="Times New Roman" w:hAnsi="Arial" w:cs="Arial"/>
                <w:color w:val="000000"/>
                <w:sz w:val="18"/>
                <w:szCs w:val="18"/>
                <w:lang w:eastAsia="es-CR"/>
              </w:rPr>
            </w:pPr>
            <w:r>
              <w:rPr>
                <w:rFonts w:ascii="Arial" w:eastAsia="Times New Roman" w:hAnsi="Arial" w:cs="Arial"/>
                <w:color w:val="000000"/>
                <w:sz w:val="18"/>
                <w:szCs w:val="18"/>
                <w:lang w:eastAsia="es-CR"/>
              </w:rPr>
              <w:t>1</w:t>
            </w:r>
            <w:r w:rsidRPr="00D04628">
              <w:rPr>
                <w:rFonts w:ascii="Arial" w:eastAsia="Times New Roman" w:hAnsi="Arial" w:cs="Arial"/>
                <w:color w:val="000000"/>
                <w:sz w:val="18"/>
                <w:szCs w:val="18"/>
                <w:lang w:eastAsia="es-CR"/>
              </w:rPr>
              <w:t>. Fortalecer los programas académicos existentes y promover la apertura de nuevas opciones, en los campos de tecnología y ciencias conexas a nivel de grado y posgrado.</w:t>
            </w:r>
          </w:p>
          <w:p w14:paraId="6E2DFD92" w14:textId="77777777" w:rsidR="00145DC5" w:rsidRPr="00D04628" w:rsidRDefault="00145DC5" w:rsidP="00145DC5">
            <w:pPr>
              <w:jc w:val="both"/>
              <w:rPr>
                <w:rFonts w:ascii="Arial" w:eastAsia="Times New Roman" w:hAnsi="Arial" w:cs="Arial"/>
                <w:color w:val="000000"/>
                <w:sz w:val="18"/>
                <w:szCs w:val="18"/>
                <w:lang w:eastAsia="es-CR"/>
              </w:rPr>
            </w:pPr>
          </w:p>
          <w:p w14:paraId="7565CC43" w14:textId="77777777" w:rsidR="00145DC5" w:rsidRPr="00D04628" w:rsidRDefault="00145DC5" w:rsidP="00145DC5">
            <w:pPr>
              <w:jc w:val="both"/>
              <w:rPr>
                <w:rFonts w:ascii="Arial" w:eastAsia="Times New Roman" w:hAnsi="Arial" w:cs="Arial"/>
                <w:color w:val="000000"/>
                <w:sz w:val="18"/>
                <w:szCs w:val="18"/>
                <w:lang w:eastAsia="es-CR"/>
              </w:rPr>
            </w:pPr>
          </w:p>
        </w:tc>
        <w:tc>
          <w:tcPr>
            <w:tcW w:w="695" w:type="pct"/>
            <w:tcBorders>
              <w:top w:val="single" w:sz="4" w:space="0" w:color="auto"/>
              <w:left w:val="nil"/>
              <w:bottom w:val="single" w:sz="4" w:space="0" w:color="auto"/>
              <w:right w:val="single" w:sz="4" w:space="0" w:color="auto"/>
            </w:tcBorders>
            <w:shd w:val="clear" w:color="auto" w:fill="auto"/>
            <w:hideMark/>
          </w:tcPr>
          <w:p w14:paraId="5D5A1ADA"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1.</w:t>
            </w:r>
            <w:r w:rsidRPr="00D04628">
              <w:rPr>
                <w:rFonts w:ascii="Arial" w:eastAsia="Times New Roman" w:hAnsi="Arial" w:cs="Arial"/>
                <w:color w:val="000000"/>
                <w:sz w:val="18"/>
                <w:szCs w:val="18"/>
                <w:lang w:eastAsia="es-CR"/>
              </w:rPr>
              <w:br/>
              <w:t>E: 1.1.</w:t>
            </w:r>
          </w:p>
        </w:tc>
        <w:tc>
          <w:tcPr>
            <w:tcW w:w="1049" w:type="pct"/>
            <w:tcBorders>
              <w:top w:val="nil"/>
              <w:left w:val="nil"/>
              <w:bottom w:val="single" w:sz="4" w:space="0" w:color="auto"/>
              <w:right w:val="single" w:sz="4" w:space="0" w:color="auto"/>
            </w:tcBorders>
            <w:shd w:val="clear" w:color="auto" w:fill="auto"/>
            <w:hideMark/>
          </w:tcPr>
          <w:p w14:paraId="64C5086A"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1.4.0.1: Proponer 1 nuevo programa de posgrado para aprobación del Consejo Institucional.</w:t>
            </w:r>
          </w:p>
        </w:tc>
        <w:tc>
          <w:tcPr>
            <w:tcW w:w="895" w:type="pct"/>
            <w:tcBorders>
              <w:top w:val="nil"/>
              <w:left w:val="nil"/>
              <w:bottom w:val="single" w:sz="4" w:space="0" w:color="auto"/>
              <w:right w:val="single" w:sz="4" w:space="0" w:color="auto"/>
            </w:tcBorders>
            <w:shd w:val="clear" w:color="auto" w:fill="auto"/>
            <w:hideMark/>
          </w:tcPr>
          <w:p w14:paraId="75E0C7EF"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1.4.0.1.1:  Porcentaje de avance de la propuesta de un nuevo programa de posgrado.</w:t>
            </w:r>
          </w:p>
        </w:tc>
        <w:tc>
          <w:tcPr>
            <w:tcW w:w="649" w:type="pct"/>
            <w:tcBorders>
              <w:top w:val="nil"/>
              <w:left w:val="nil"/>
              <w:bottom w:val="single" w:sz="4" w:space="0" w:color="auto"/>
              <w:right w:val="single" w:sz="4" w:space="0" w:color="auto"/>
            </w:tcBorders>
            <w:shd w:val="clear" w:color="auto" w:fill="auto"/>
            <w:hideMark/>
          </w:tcPr>
          <w:p w14:paraId="4B631E93"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hideMark/>
          </w:tcPr>
          <w:p w14:paraId="3498C5E5" w14:textId="77777777" w:rsidR="00145DC5" w:rsidRPr="00603B82" w:rsidRDefault="00145DC5" w:rsidP="00145DC5">
            <w:pPr>
              <w:jc w:val="right"/>
              <w:rPr>
                <w:rFonts w:ascii="Arial" w:hAnsi="Arial" w:cs="Arial"/>
                <w:sz w:val="18"/>
                <w:szCs w:val="18"/>
              </w:rPr>
            </w:pPr>
            <w:r w:rsidRPr="00603B82">
              <w:rPr>
                <w:rFonts w:ascii="Arial" w:hAnsi="Arial" w:cs="Arial"/>
                <w:sz w:val="18"/>
                <w:szCs w:val="18"/>
              </w:rPr>
              <w:t xml:space="preserve">17 </w:t>
            </w:r>
            <w:r w:rsidR="00603B82" w:rsidRPr="00603B82">
              <w:rPr>
                <w:rFonts w:ascii="Arial" w:hAnsi="Arial" w:cs="Arial"/>
                <w:sz w:val="18"/>
                <w:szCs w:val="18"/>
              </w:rPr>
              <w:t>051</w:t>
            </w:r>
            <w:r w:rsidRPr="00603B82">
              <w:rPr>
                <w:rFonts w:ascii="Arial" w:hAnsi="Arial" w:cs="Arial"/>
                <w:sz w:val="18"/>
                <w:szCs w:val="18"/>
              </w:rPr>
              <w:t xml:space="preserve"> </w:t>
            </w:r>
            <w:r w:rsidR="00603B82" w:rsidRPr="00603B82">
              <w:rPr>
                <w:rFonts w:ascii="Arial" w:hAnsi="Arial" w:cs="Arial"/>
                <w:sz w:val="18"/>
                <w:szCs w:val="18"/>
              </w:rPr>
              <w:t>388</w:t>
            </w:r>
            <w:r w:rsidRPr="00603B82">
              <w:rPr>
                <w:rFonts w:ascii="Arial" w:hAnsi="Arial" w:cs="Arial"/>
                <w:sz w:val="18"/>
                <w:szCs w:val="18"/>
              </w:rPr>
              <w:t>,</w:t>
            </w:r>
            <w:r w:rsidR="00603B82" w:rsidRPr="00603B82">
              <w:rPr>
                <w:rFonts w:ascii="Arial" w:hAnsi="Arial" w:cs="Arial"/>
                <w:sz w:val="18"/>
                <w:szCs w:val="18"/>
              </w:rPr>
              <w:t>18</w:t>
            </w:r>
          </w:p>
          <w:p w14:paraId="63ECA985" w14:textId="77777777" w:rsidR="00145DC5" w:rsidRPr="00D04628" w:rsidRDefault="00145DC5" w:rsidP="00145DC5">
            <w:pPr>
              <w:jc w:val="right"/>
              <w:rPr>
                <w:rFonts w:ascii="Arial" w:eastAsia="Times New Roman" w:hAnsi="Arial" w:cs="Arial"/>
                <w:color w:val="000000"/>
                <w:sz w:val="18"/>
                <w:szCs w:val="18"/>
                <w:lang w:eastAsia="es-CR"/>
              </w:rPr>
            </w:pPr>
          </w:p>
        </w:tc>
      </w:tr>
      <w:tr w:rsidR="00145DC5" w:rsidRPr="00FD1EEE" w14:paraId="51A09B28" w14:textId="77777777" w:rsidTr="007937A5">
        <w:trPr>
          <w:trHeight w:val="720"/>
        </w:trPr>
        <w:tc>
          <w:tcPr>
            <w:tcW w:w="1096" w:type="pct"/>
            <w:vMerge/>
            <w:tcBorders>
              <w:right w:val="single" w:sz="4" w:space="0" w:color="auto"/>
            </w:tcBorders>
            <w:vAlign w:val="center"/>
            <w:hideMark/>
          </w:tcPr>
          <w:p w14:paraId="1D8DEC2A" w14:textId="77777777" w:rsidR="00145DC5" w:rsidRPr="00D04628" w:rsidRDefault="00145DC5" w:rsidP="00145DC5">
            <w:pPr>
              <w:jc w:val="both"/>
              <w:rPr>
                <w:rFonts w:ascii="Arial" w:eastAsia="Times New Roman" w:hAnsi="Arial" w:cs="Arial"/>
                <w:color w:val="000000"/>
                <w:sz w:val="18"/>
                <w:szCs w:val="18"/>
                <w:lang w:eastAsia="es-CR"/>
              </w:rPr>
            </w:pPr>
          </w:p>
        </w:tc>
        <w:tc>
          <w:tcPr>
            <w:tcW w:w="695" w:type="pct"/>
            <w:tcBorders>
              <w:top w:val="single" w:sz="4" w:space="0" w:color="auto"/>
              <w:left w:val="single" w:sz="4" w:space="0" w:color="auto"/>
              <w:bottom w:val="single" w:sz="4" w:space="0" w:color="auto"/>
              <w:right w:val="single" w:sz="4" w:space="0" w:color="auto"/>
            </w:tcBorders>
            <w:shd w:val="clear" w:color="auto" w:fill="auto"/>
            <w:hideMark/>
          </w:tcPr>
          <w:p w14:paraId="68A9C5AC"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1.</w:t>
            </w:r>
            <w:r w:rsidRPr="00D04628">
              <w:rPr>
                <w:rFonts w:ascii="Arial" w:eastAsia="Times New Roman" w:hAnsi="Arial" w:cs="Arial"/>
                <w:color w:val="000000"/>
                <w:sz w:val="18"/>
                <w:szCs w:val="18"/>
                <w:lang w:eastAsia="es-CR"/>
              </w:rPr>
              <w:br/>
              <w:t>E: 1.1.</w:t>
            </w:r>
          </w:p>
        </w:tc>
        <w:tc>
          <w:tcPr>
            <w:tcW w:w="1049" w:type="pct"/>
            <w:tcBorders>
              <w:top w:val="nil"/>
              <w:left w:val="nil"/>
              <w:bottom w:val="single" w:sz="4" w:space="0" w:color="auto"/>
              <w:right w:val="single" w:sz="4" w:space="0" w:color="auto"/>
            </w:tcBorders>
            <w:shd w:val="clear" w:color="auto" w:fill="auto"/>
            <w:hideMark/>
          </w:tcPr>
          <w:p w14:paraId="54113D16"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1.4.0.2: Fortalecer la calidad en al menos 3 programas de posgrado con procesos de autoevaluación y acreditación.</w:t>
            </w:r>
          </w:p>
        </w:tc>
        <w:tc>
          <w:tcPr>
            <w:tcW w:w="895" w:type="pct"/>
            <w:tcBorders>
              <w:top w:val="nil"/>
              <w:left w:val="nil"/>
              <w:bottom w:val="single" w:sz="4" w:space="0" w:color="auto"/>
              <w:right w:val="single" w:sz="4" w:space="0" w:color="auto"/>
            </w:tcBorders>
            <w:shd w:val="clear" w:color="auto" w:fill="auto"/>
            <w:hideMark/>
          </w:tcPr>
          <w:p w14:paraId="34615A85"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1.4.0.2.1: Cantidad de programas de posgrado en proceso de autoevaluación y acreditación.</w:t>
            </w:r>
          </w:p>
        </w:tc>
        <w:tc>
          <w:tcPr>
            <w:tcW w:w="649" w:type="pct"/>
            <w:tcBorders>
              <w:top w:val="nil"/>
              <w:left w:val="nil"/>
              <w:bottom w:val="single" w:sz="4" w:space="0" w:color="auto"/>
              <w:right w:val="single" w:sz="4" w:space="0" w:color="auto"/>
            </w:tcBorders>
            <w:shd w:val="clear" w:color="auto" w:fill="auto"/>
            <w:hideMark/>
          </w:tcPr>
          <w:p w14:paraId="15DA7EE1"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hideMark/>
          </w:tcPr>
          <w:p w14:paraId="7A423A0D" w14:textId="77777777" w:rsidR="00145DC5" w:rsidRPr="00603B82" w:rsidRDefault="00145DC5" w:rsidP="00145DC5">
            <w:pPr>
              <w:jc w:val="right"/>
              <w:rPr>
                <w:rFonts w:ascii="Arial" w:hAnsi="Arial" w:cs="Arial"/>
                <w:sz w:val="18"/>
                <w:szCs w:val="18"/>
              </w:rPr>
            </w:pPr>
            <w:r w:rsidRPr="00603B82">
              <w:rPr>
                <w:rFonts w:ascii="Arial" w:hAnsi="Arial" w:cs="Arial"/>
                <w:sz w:val="18"/>
                <w:szCs w:val="18"/>
              </w:rPr>
              <w:t xml:space="preserve">49 </w:t>
            </w:r>
            <w:r w:rsidR="00603B82" w:rsidRPr="00603B82">
              <w:rPr>
                <w:rFonts w:ascii="Arial" w:hAnsi="Arial" w:cs="Arial"/>
                <w:sz w:val="18"/>
                <w:szCs w:val="18"/>
              </w:rPr>
              <w:t>517</w:t>
            </w:r>
            <w:r w:rsidRPr="00603B82">
              <w:rPr>
                <w:rFonts w:ascii="Arial" w:hAnsi="Arial" w:cs="Arial"/>
                <w:sz w:val="18"/>
                <w:szCs w:val="18"/>
              </w:rPr>
              <w:t xml:space="preserve"> </w:t>
            </w:r>
            <w:r w:rsidR="00603B82" w:rsidRPr="00603B82">
              <w:rPr>
                <w:rFonts w:ascii="Arial" w:hAnsi="Arial" w:cs="Arial"/>
                <w:sz w:val="18"/>
                <w:szCs w:val="18"/>
              </w:rPr>
              <w:t>254</w:t>
            </w:r>
            <w:r w:rsidRPr="00603B82">
              <w:rPr>
                <w:rFonts w:ascii="Arial" w:hAnsi="Arial" w:cs="Arial"/>
                <w:sz w:val="18"/>
                <w:szCs w:val="18"/>
              </w:rPr>
              <w:t>,</w:t>
            </w:r>
            <w:r w:rsidR="00603B82" w:rsidRPr="00603B82">
              <w:rPr>
                <w:rFonts w:ascii="Arial" w:hAnsi="Arial" w:cs="Arial"/>
                <w:sz w:val="18"/>
                <w:szCs w:val="18"/>
              </w:rPr>
              <w:t>41</w:t>
            </w:r>
          </w:p>
          <w:p w14:paraId="59BA0D64" w14:textId="77777777" w:rsidR="00145DC5" w:rsidRPr="00D04628" w:rsidRDefault="00145DC5" w:rsidP="00145DC5">
            <w:pPr>
              <w:jc w:val="right"/>
              <w:rPr>
                <w:rFonts w:ascii="Arial" w:eastAsia="Times New Roman" w:hAnsi="Arial" w:cs="Arial"/>
                <w:color w:val="000000"/>
                <w:sz w:val="18"/>
                <w:szCs w:val="18"/>
                <w:lang w:eastAsia="es-CR"/>
              </w:rPr>
            </w:pPr>
          </w:p>
        </w:tc>
      </w:tr>
      <w:tr w:rsidR="00145DC5" w:rsidRPr="00FD1EEE" w14:paraId="75200652" w14:textId="77777777" w:rsidTr="007937A5">
        <w:trPr>
          <w:trHeight w:val="720"/>
        </w:trPr>
        <w:tc>
          <w:tcPr>
            <w:tcW w:w="1096" w:type="pct"/>
            <w:vMerge/>
            <w:tcBorders>
              <w:right w:val="single" w:sz="4" w:space="0" w:color="auto"/>
            </w:tcBorders>
            <w:vAlign w:val="center"/>
            <w:hideMark/>
          </w:tcPr>
          <w:p w14:paraId="196D219A" w14:textId="77777777" w:rsidR="00145DC5" w:rsidRPr="00D04628" w:rsidRDefault="00145DC5" w:rsidP="00145DC5">
            <w:pPr>
              <w:jc w:val="both"/>
              <w:rPr>
                <w:rFonts w:ascii="Arial" w:eastAsia="Times New Roman" w:hAnsi="Arial" w:cs="Arial"/>
                <w:color w:val="000000"/>
                <w:sz w:val="18"/>
                <w:szCs w:val="18"/>
                <w:lang w:eastAsia="es-CR"/>
              </w:rPr>
            </w:pPr>
          </w:p>
        </w:tc>
        <w:tc>
          <w:tcPr>
            <w:tcW w:w="695" w:type="pct"/>
            <w:tcBorders>
              <w:top w:val="single" w:sz="4" w:space="0" w:color="auto"/>
              <w:left w:val="single" w:sz="4" w:space="0" w:color="auto"/>
              <w:bottom w:val="single" w:sz="4" w:space="0" w:color="auto"/>
              <w:right w:val="single" w:sz="4" w:space="0" w:color="auto"/>
            </w:tcBorders>
            <w:shd w:val="clear" w:color="auto" w:fill="auto"/>
            <w:hideMark/>
          </w:tcPr>
          <w:p w14:paraId="0AAEE325"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1.</w:t>
            </w:r>
            <w:r w:rsidRPr="00D04628">
              <w:rPr>
                <w:rFonts w:ascii="Arial" w:eastAsia="Times New Roman" w:hAnsi="Arial" w:cs="Arial"/>
                <w:color w:val="000000"/>
                <w:sz w:val="18"/>
                <w:szCs w:val="18"/>
                <w:lang w:eastAsia="es-CR"/>
              </w:rPr>
              <w:br/>
              <w:t>E: 1.1.</w:t>
            </w:r>
          </w:p>
        </w:tc>
        <w:tc>
          <w:tcPr>
            <w:tcW w:w="1049" w:type="pct"/>
            <w:tcBorders>
              <w:top w:val="nil"/>
              <w:left w:val="nil"/>
              <w:bottom w:val="single" w:sz="4" w:space="0" w:color="auto"/>
              <w:right w:val="single" w:sz="4" w:space="0" w:color="auto"/>
            </w:tcBorders>
            <w:shd w:val="clear" w:color="auto" w:fill="auto"/>
            <w:hideMark/>
          </w:tcPr>
          <w:p w14:paraId="724CBFE1"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1.4.0.3: Alcanzar la participación de al menos de 155 personas (estudiantes y profesores) en actividades de internacionalización en grado y posgrado.</w:t>
            </w:r>
          </w:p>
        </w:tc>
        <w:tc>
          <w:tcPr>
            <w:tcW w:w="895" w:type="pct"/>
            <w:tcBorders>
              <w:top w:val="nil"/>
              <w:left w:val="nil"/>
              <w:bottom w:val="single" w:sz="4" w:space="0" w:color="auto"/>
              <w:right w:val="single" w:sz="4" w:space="0" w:color="auto"/>
            </w:tcBorders>
            <w:shd w:val="clear" w:color="auto" w:fill="auto"/>
            <w:hideMark/>
          </w:tcPr>
          <w:p w14:paraId="056A18D9"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1.4.0.3.1:  Cantidad de personas en actividades de internacionalización.</w:t>
            </w:r>
          </w:p>
        </w:tc>
        <w:tc>
          <w:tcPr>
            <w:tcW w:w="649" w:type="pct"/>
            <w:tcBorders>
              <w:top w:val="nil"/>
              <w:left w:val="nil"/>
              <w:bottom w:val="single" w:sz="4" w:space="0" w:color="auto"/>
              <w:right w:val="single" w:sz="4" w:space="0" w:color="auto"/>
            </w:tcBorders>
            <w:shd w:val="clear" w:color="auto" w:fill="auto"/>
            <w:hideMark/>
          </w:tcPr>
          <w:p w14:paraId="5247E4EB"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hideMark/>
          </w:tcPr>
          <w:p w14:paraId="2B25EC08" w14:textId="77777777" w:rsidR="00145DC5" w:rsidRPr="00603B82" w:rsidRDefault="00145DC5" w:rsidP="00145DC5">
            <w:pPr>
              <w:jc w:val="right"/>
              <w:rPr>
                <w:rFonts w:ascii="Arial" w:hAnsi="Arial" w:cs="Arial"/>
                <w:sz w:val="18"/>
                <w:szCs w:val="18"/>
              </w:rPr>
            </w:pPr>
            <w:r w:rsidRPr="00603B82">
              <w:rPr>
                <w:rFonts w:ascii="Arial" w:hAnsi="Arial" w:cs="Arial"/>
                <w:sz w:val="18"/>
                <w:szCs w:val="18"/>
              </w:rPr>
              <w:t>14</w:t>
            </w:r>
            <w:r w:rsidR="00603B82" w:rsidRPr="00603B82">
              <w:rPr>
                <w:rFonts w:ascii="Arial" w:hAnsi="Arial" w:cs="Arial"/>
                <w:sz w:val="18"/>
                <w:szCs w:val="18"/>
              </w:rPr>
              <w:t>2</w:t>
            </w:r>
            <w:r w:rsidRPr="00603B82">
              <w:rPr>
                <w:rFonts w:ascii="Arial" w:hAnsi="Arial" w:cs="Arial"/>
                <w:sz w:val="18"/>
                <w:szCs w:val="18"/>
              </w:rPr>
              <w:t xml:space="preserve"> </w:t>
            </w:r>
            <w:r w:rsidR="00603B82" w:rsidRPr="00603B82">
              <w:rPr>
                <w:rFonts w:ascii="Arial" w:hAnsi="Arial" w:cs="Arial"/>
                <w:sz w:val="18"/>
                <w:szCs w:val="18"/>
              </w:rPr>
              <w:t>084</w:t>
            </w:r>
            <w:r w:rsidRPr="00603B82">
              <w:rPr>
                <w:rFonts w:ascii="Arial" w:hAnsi="Arial" w:cs="Arial"/>
                <w:sz w:val="18"/>
                <w:szCs w:val="18"/>
              </w:rPr>
              <w:t xml:space="preserve"> </w:t>
            </w:r>
            <w:r w:rsidR="00603B82" w:rsidRPr="00603B82">
              <w:rPr>
                <w:rFonts w:ascii="Arial" w:hAnsi="Arial" w:cs="Arial"/>
                <w:sz w:val="18"/>
                <w:szCs w:val="18"/>
              </w:rPr>
              <w:t>954</w:t>
            </w:r>
            <w:r w:rsidRPr="00603B82">
              <w:rPr>
                <w:rFonts w:ascii="Arial" w:hAnsi="Arial" w:cs="Arial"/>
                <w:sz w:val="18"/>
                <w:szCs w:val="18"/>
              </w:rPr>
              <w:t>,</w:t>
            </w:r>
            <w:r w:rsidR="00603B82" w:rsidRPr="00603B82">
              <w:rPr>
                <w:rFonts w:ascii="Arial" w:hAnsi="Arial" w:cs="Arial"/>
                <w:sz w:val="18"/>
                <w:szCs w:val="18"/>
              </w:rPr>
              <w:t>97</w:t>
            </w:r>
          </w:p>
          <w:p w14:paraId="68DCAE85" w14:textId="77777777" w:rsidR="00145DC5" w:rsidRPr="00D04628" w:rsidRDefault="00145DC5" w:rsidP="00145DC5">
            <w:pPr>
              <w:jc w:val="right"/>
              <w:rPr>
                <w:rFonts w:ascii="Arial" w:eastAsia="Times New Roman" w:hAnsi="Arial" w:cs="Arial"/>
                <w:color w:val="000000"/>
                <w:sz w:val="18"/>
                <w:szCs w:val="18"/>
                <w:lang w:eastAsia="es-CR"/>
              </w:rPr>
            </w:pPr>
          </w:p>
        </w:tc>
      </w:tr>
      <w:tr w:rsidR="00145DC5" w:rsidRPr="00FD1EEE" w14:paraId="2425F3DA" w14:textId="77777777" w:rsidTr="007937A5">
        <w:trPr>
          <w:trHeight w:val="720"/>
        </w:trPr>
        <w:tc>
          <w:tcPr>
            <w:tcW w:w="1096" w:type="pct"/>
            <w:vMerge/>
            <w:tcBorders>
              <w:right w:val="single" w:sz="4" w:space="0" w:color="auto"/>
            </w:tcBorders>
            <w:vAlign w:val="center"/>
            <w:hideMark/>
          </w:tcPr>
          <w:p w14:paraId="689F681B" w14:textId="77777777" w:rsidR="00145DC5" w:rsidRPr="00D04628" w:rsidRDefault="00145DC5" w:rsidP="00145DC5">
            <w:pPr>
              <w:jc w:val="both"/>
              <w:rPr>
                <w:rFonts w:ascii="Arial" w:eastAsia="Times New Roman" w:hAnsi="Arial" w:cs="Arial"/>
                <w:color w:val="000000"/>
                <w:sz w:val="18"/>
                <w:szCs w:val="18"/>
                <w:lang w:eastAsia="es-CR"/>
              </w:rPr>
            </w:pPr>
          </w:p>
        </w:tc>
        <w:tc>
          <w:tcPr>
            <w:tcW w:w="695" w:type="pct"/>
            <w:tcBorders>
              <w:top w:val="single" w:sz="4" w:space="0" w:color="auto"/>
              <w:left w:val="single" w:sz="4" w:space="0" w:color="auto"/>
              <w:bottom w:val="single" w:sz="4" w:space="0" w:color="auto"/>
              <w:right w:val="single" w:sz="4" w:space="0" w:color="auto"/>
            </w:tcBorders>
            <w:shd w:val="clear" w:color="auto" w:fill="auto"/>
            <w:hideMark/>
          </w:tcPr>
          <w:p w14:paraId="4669B870"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1.</w:t>
            </w:r>
            <w:r w:rsidRPr="00D04628">
              <w:rPr>
                <w:rFonts w:ascii="Arial" w:eastAsia="Times New Roman" w:hAnsi="Arial" w:cs="Arial"/>
                <w:color w:val="000000"/>
                <w:sz w:val="18"/>
                <w:szCs w:val="18"/>
                <w:lang w:eastAsia="es-CR"/>
              </w:rPr>
              <w:br/>
              <w:t>E: 1.1.</w:t>
            </w:r>
          </w:p>
        </w:tc>
        <w:tc>
          <w:tcPr>
            <w:tcW w:w="1049" w:type="pct"/>
            <w:tcBorders>
              <w:top w:val="nil"/>
              <w:left w:val="nil"/>
              <w:bottom w:val="single" w:sz="4" w:space="0" w:color="auto"/>
              <w:right w:val="single" w:sz="4" w:space="0" w:color="auto"/>
            </w:tcBorders>
            <w:shd w:val="clear" w:color="auto" w:fill="auto"/>
            <w:hideMark/>
          </w:tcPr>
          <w:p w14:paraId="60D5785A"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1.4.0.4: Otorgar al menos 30 becas de posgrado asociadas a proyectos de Investigación.</w:t>
            </w:r>
          </w:p>
        </w:tc>
        <w:tc>
          <w:tcPr>
            <w:tcW w:w="895" w:type="pct"/>
            <w:tcBorders>
              <w:top w:val="nil"/>
              <w:left w:val="nil"/>
              <w:bottom w:val="single" w:sz="4" w:space="0" w:color="auto"/>
              <w:right w:val="single" w:sz="4" w:space="0" w:color="auto"/>
            </w:tcBorders>
            <w:shd w:val="clear" w:color="auto" w:fill="auto"/>
            <w:hideMark/>
          </w:tcPr>
          <w:p w14:paraId="78770276"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1.4.0.4.1: Cantidad de becas otorgadas asociadas a proyectos de investigación y extensión.</w:t>
            </w:r>
          </w:p>
        </w:tc>
        <w:tc>
          <w:tcPr>
            <w:tcW w:w="649" w:type="pct"/>
            <w:tcBorders>
              <w:top w:val="nil"/>
              <w:left w:val="nil"/>
              <w:bottom w:val="single" w:sz="4" w:space="0" w:color="auto"/>
              <w:right w:val="single" w:sz="4" w:space="0" w:color="auto"/>
            </w:tcBorders>
            <w:shd w:val="clear" w:color="auto" w:fill="auto"/>
            <w:hideMark/>
          </w:tcPr>
          <w:p w14:paraId="08A66D0B"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hideMark/>
          </w:tcPr>
          <w:p w14:paraId="73B2025B" w14:textId="77777777" w:rsidR="00145DC5" w:rsidRPr="00603B82" w:rsidRDefault="00145DC5" w:rsidP="00145DC5">
            <w:pPr>
              <w:jc w:val="right"/>
              <w:rPr>
                <w:rFonts w:ascii="Arial" w:hAnsi="Arial" w:cs="Arial"/>
                <w:sz w:val="18"/>
                <w:szCs w:val="18"/>
              </w:rPr>
            </w:pPr>
            <w:r w:rsidRPr="00603B82">
              <w:rPr>
                <w:rFonts w:ascii="Arial" w:hAnsi="Arial" w:cs="Arial"/>
                <w:sz w:val="18"/>
                <w:szCs w:val="18"/>
              </w:rPr>
              <w:t>27</w:t>
            </w:r>
            <w:r w:rsidR="00603B82" w:rsidRPr="00603B82">
              <w:rPr>
                <w:rFonts w:ascii="Arial" w:hAnsi="Arial" w:cs="Arial"/>
                <w:sz w:val="18"/>
                <w:szCs w:val="18"/>
              </w:rPr>
              <w:t>8</w:t>
            </w:r>
            <w:r w:rsidRPr="00603B82">
              <w:rPr>
                <w:rFonts w:ascii="Arial" w:hAnsi="Arial" w:cs="Arial"/>
                <w:sz w:val="18"/>
                <w:szCs w:val="18"/>
              </w:rPr>
              <w:t xml:space="preserve"> </w:t>
            </w:r>
            <w:r w:rsidR="00603B82" w:rsidRPr="00603B82">
              <w:rPr>
                <w:rFonts w:ascii="Arial" w:hAnsi="Arial" w:cs="Arial"/>
                <w:sz w:val="18"/>
                <w:szCs w:val="18"/>
              </w:rPr>
              <w:t>358</w:t>
            </w:r>
            <w:r w:rsidRPr="00603B82">
              <w:rPr>
                <w:rFonts w:ascii="Arial" w:hAnsi="Arial" w:cs="Arial"/>
                <w:sz w:val="18"/>
                <w:szCs w:val="18"/>
              </w:rPr>
              <w:t xml:space="preserve"> </w:t>
            </w:r>
            <w:r w:rsidR="00603B82" w:rsidRPr="00603B82">
              <w:rPr>
                <w:rFonts w:ascii="Arial" w:hAnsi="Arial" w:cs="Arial"/>
                <w:sz w:val="18"/>
                <w:szCs w:val="18"/>
              </w:rPr>
              <w:t>120</w:t>
            </w:r>
            <w:r w:rsidRPr="00603B82">
              <w:rPr>
                <w:rFonts w:ascii="Arial" w:hAnsi="Arial" w:cs="Arial"/>
                <w:sz w:val="18"/>
                <w:szCs w:val="18"/>
              </w:rPr>
              <w:t>,</w:t>
            </w:r>
            <w:r w:rsidR="00603B82" w:rsidRPr="00603B82">
              <w:rPr>
                <w:rFonts w:ascii="Arial" w:hAnsi="Arial" w:cs="Arial"/>
                <w:sz w:val="18"/>
                <w:szCs w:val="18"/>
              </w:rPr>
              <w:t>76</w:t>
            </w:r>
          </w:p>
          <w:p w14:paraId="0F114237" w14:textId="77777777" w:rsidR="00145DC5" w:rsidRPr="00D04628" w:rsidRDefault="00145DC5" w:rsidP="00145DC5">
            <w:pPr>
              <w:jc w:val="right"/>
              <w:rPr>
                <w:rFonts w:ascii="Arial" w:eastAsia="Times New Roman" w:hAnsi="Arial" w:cs="Arial"/>
                <w:color w:val="000000"/>
                <w:sz w:val="18"/>
                <w:szCs w:val="18"/>
                <w:lang w:eastAsia="es-CR"/>
              </w:rPr>
            </w:pPr>
          </w:p>
        </w:tc>
      </w:tr>
      <w:tr w:rsidR="00145DC5" w:rsidRPr="00FD1EEE" w14:paraId="346CEE4C" w14:textId="77777777" w:rsidTr="007937A5">
        <w:trPr>
          <w:trHeight w:val="720"/>
        </w:trPr>
        <w:tc>
          <w:tcPr>
            <w:tcW w:w="1096" w:type="pct"/>
            <w:vMerge/>
            <w:tcBorders>
              <w:right w:val="single" w:sz="4" w:space="0" w:color="auto"/>
            </w:tcBorders>
            <w:vAlign w:val="center"/>
          </w:tcPr>
          <w:p w14:paraId="5F08AAB1" w14:textId="77777777" w:rsidR="00145DC5" w:rsidRPr="00D04628" w:rsidRDefault="00145DC5" w:rsidP="00145DC5">
            <w:pPr>
              <w:jc w:val="both"/>
              <w:rPr>
                <w:rFonts w:ascii="Arial" w:eastAsia="Times New Roman" w:hAnsi="Arial" w:cs="Arial"/>
                <w:color w:val="000000"/>
                <w:sz w:val="18"/>
                <w:szCs w:val="18"/>
                <w:lang w:eastAsia="es-CR"/>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A89207D"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1.</w:t>
            </w:r>
            <w:r w:rsidRPr="00D04628">
              <w:rPr>
                <w:rFonts w:ascii="Arial" w:eastAsia="Times New Roman" w:hAnsi="Arial" w:cs="Arial"/>
                <w:color w:val="000000"/>
                <w:sz w:val="18"/>
                <w:szCs w:val="18"/>
                <w:lang w:eastAsia="es-CR"/>
              </w:rPr>
              <w:br/>
              <w:t>E: 1.1.</w:t>
            </w:r>
          </w:p>
        </w:tc>
        <w:tc>
          <w:tcPr>
            <w:tcW w:w="1049" w:type="pct"/>
            <w:tcBorders>
              <w:top w:val="nil"/>
              <w:left w:val="nil"/>
              <w:bottom w:val="single" w:sz="4" w:space="0" w:color="auto"/>
              <w:right w:val="single" w:sz="4" w:space="0" w:color="auto"/>
            </w:tcBorders>
            <w:shd w:val="clear" w:color="auto" w:fill="auto"/>
          </w:tcPr>
          <w:p w14:paraId="29B05399"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1.4.0.5: Matricular 640 estudiantes de nuevo ingreso a programas de posgrado.</w:t>
            </w:r>
          </w:p>
        </w:tc>
        <w:tc>
          <w:tcPr>
            <w:tcW w:w="895" w:type="pct"/>
            <w:tcBorders>
              <w:top w:val="nil"/>
              <w:left w:val="nil"/>
              <w:bottom w:val="single" w:sz="4" w:space="0" w:color="auto"/>
              <w:right w:val="single" w:sz="4" w:space="0" w:color="auto"/>
            </w:tcBorders>
            <w:shd w:val="clear" w:color="auto" w:fill="auto"/>
          </w:tcPr>
          <w:p w14:paraId="6C83D58B" w14:textId="77777777" w:rsidR="00145DC5" w:rsidRPr="00D04628" w:rsidRDefault="00145DC5" w:rsidP="00145DC5">
            <w:pPr>
              <w:jc w:val="both"/>
              <w:rPr>
                <w:rFonts w:ascii="Arial" w:eastAsia="Times New Roman" w:hAnsi="Arial" w:cs="Arial"/>
                <w:color w:val="000000"/>
                <w:sz w:val="18"/>
                <w:szCs w:val="18"/>
                <w:lang w:eastAsia="es-CR"/>
              </w:rPr>
            </w:pPr>
            <w:r w:rsidRPr="0018727F">
              <w:rPr>
                <w:rFonts w:ascii="Arial" w:eastAsia="Times New Roman" w:hAnsi="Arial" w:cs="Arial"/>
                <w:color w:val="000000"/>
                <w:sz w:val="18"/>
                <w:szCs w:val="18"/>
                <w:lang w:eastAsia="es-CR"/>
              </w:rPr>
              <w:t>1.4.0.5.1: Estudiantes de nuevo ingreso en programas de posgrado</w:t>
            </w:r>
            <w:r>
              <w:rPr>
                <w:rFonts w:ascii="Arial" w:eastAsia="Times New Roman" w:hAnsi="Arial" w:cs="Arial"/>
                <w:color w:val="000000"/>
                <w:sz w:val="18"/>
                <w:szCs w:val="18"/>
                <w:lang w:eastAsia="es-CR"/>
              </w:rPr>
              <w:t>.</w:t>
            </w:r>
          </w:p>
        </w:tc>
        <w:tc>
          <w:tcPr>
            <w:tcW w:w="649" w:type="pct"/>
            <w:tcBorders>
              <w:top w:val="nil"/>
              <w:left w:val="nil"/>
              <w:bottom w:val="single" w:sz="4" w:space="0" w:color="auto"/>
              <w:right w:val="single" w:sz="4" w:space="0" w:color="auto"/>
            </w:tcBorders>
            <w:shd w:val="clear" w:color="auto" w:fill="auto"/>
          </w:tcPr>
          <w:p w14:paraId="18A421D8"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tcPr>
          <w:p w14:paraId="6BB3281E" w14:textId="77777777" w:rsidR="00145DC5" w:rsidRPr="00603B82" w:rsidRDefault="00145DC5" w:rsidP="00145DC5">
            <w:pPr>
              <w:jc w:val="right"/>
              <w:rPr>
                <w:rFonts w:ascii="Arial" w:hAnsi="Arial" w:cs="Arial"/>
                <w:sz w:val="18"/>
                <w:szCs w:val="18"/>
              </w:rPr>
            </w:pPr>
            <w:r w:rsidRPr="00603B82">
              <w:rPr>
                <w:rFonts w:ascii="Arial" w:hAnsi="Arial" w:cs="Arial"/>
                <w:sz w:val="18"/>
                <w:szCs w:val="18"/>
              </w:rPr>
              <w:t xml:space="preserve">55 </w:t>
            </w:r>
            <w:r w:rsidR="00603B82" w:rsidRPr="00603B82">
              <w:rPr>
                <w:rFonts w:ascii="Arial" w:hAnsi="Arial" w:cs="Arial"/>
                <w:sz w:val="18"/>
                <w:szCs w:val="18"/>
              </w:rPr>
              <w:t>570</w:t>
            </w:r>
            <w:r w:rsidRPr="00603B82">
              <w:rPr>
                <w:rFonts w:ascii="Arial" w:hAnsi="Arial" w:cs="Arial"/>
                <w:sz w:val="18"/>
                <w:szCs w:val="18"/>
              </w:rPr>
              <w:t xml:space="preserve"> </w:t>
            </w:r>
            <w:r w:rsidR="00603B82" w:rsidRPr="00603B82">
              <w:rPr>
                <w:rFonts w:ascii="Arial" w:hAnsi="Arial" w:cs="Arial"/>
                <w:sz w:val="18"/>
                <w:szCs w:val="18"/>
              </w:rPr>
              <w:t>492</w:t>
            </w:r>
            <w:r w:rsidRPr="00603B82">
              <w:rPr>
                <w:rFonts w:ascii="Arial" w:hAnsi="Arial" w:cs="Arial"/>
                <w:sz w:val="18"/>
                <w:szCs w:val="18"/>
              </w:rPr>
              <w:t>,9</w:t>
            </w:r>
            <w:r w:rsidR="00603B82" w:rsidRPr="00603B82">
              <w:rPr>
                <w:rFonts w:ascii="Arial" w:hAnsi="Arial" w:cs="Arial"/>
                <w:sz w:val="18"/>
                <w:szCs w:val="18"/>
              </w:rPr>
              <w:t>8</w:t>
            </w:r>
          </w:p>
          <w:p w14:paraId="53170022" w14:textId="77777777" w:rsidR="00145DC5" w:rsidRPr="00D04628" w:rsidRDefault="00145DC5" w:rsidP="00145DC5">
            <w:pPr>
              <w:jc w:val="right"/>
              <w:rPr>
                <w:rFonts w:ascii="Arial" w:eastAsia="Times New Roman" w:hAnsi="Arial" w:cs="Arial"/>
                <w:color w:val="000000"/>
                <w:sz w:val="18"/>
                <w:szCs w:val="18"/>
                <w:lang w:eastAsia="es-CR"/>
              </w:rPr>
            </w:pPr>
          </w:p>
        </w:tc>
      </w:tr>
      <w:tr w:rsidR="00145DC5" w:rsidRPr="00FD1EEE" w14:paraId="0212BFC2" w14:textId="77777777" w:rsidTr="007937A5">
        <w:trPr>
          <w:trHeight w:val="720"/>
        </w:trPr>
        <w:tc>
          <w:tcPr>
            <w:tcW w:w="1096" w:type="pct"/>
            <w:vMerge/>
            <w:tcBorders>
              <w:bottom w:val="single" w:sz="4" w:space="0" w:color="auto"/>
              <w:right w:val="single" w:sz="4" w:space="0" w:color="auto"/>
            </w:tcBorders>
            <w:vAlign w:val="center"/>
          </w:tcPr>
          <w:p w14:paraId="51FE9A32" w14:textId="77777777" w:rsidR="00145DC5" w:rsidRDefault="00145DC5" w:rsidP="00145DC5">
            <w:pPr>
              <w:jc w:val="both"/>
              <w:rPr>
                <w:rFonts w:ascii="Arial" w:eastAsia="Times New Roman" w:hAnsi="Arial" w:cs="Arial"/>
                <w:color w:val="000000"/>
                <w:sz w:val="18"/>
                <w:szCs w:val="18"/>
                <w:lang w:eastAsia="es-CR"/>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F6E6009" w14:textId="77777777" w:rsidR="00145DC5" w:rsidRPr="00D04628" w:rsidRDefault="00145DC5" w:rsidP="00145DC5">
            <w:pPr>
              <w:jc w:val="center"/>
              <w:rPr>
                <w:rFonts w:ascii="Arial" w:eastAsia="Times New Roman" w:hAnsi="Arial" w:cs="Arial"/>
                <w:color w:val="000000" w:themeColor="text1"/>
                <w:sz w:val="18"/>
                <w:szCs w:val="18"/>
                <w:lang w:eastAsia="es-CR"/>
              </w:rPr>
            </w:pPr>
            <w:r w:rsidRPr="4828686D">
              <w:rPr>
                <w:rFonts w:ascii="Arial" w:eastAsia="Times New Roman" w:hAnsi="Arial" w:cs="Arial"/>
                <w:color w:val="000000" w:themeColor="text1"/>
                <w:sz w:val="18"/>
                <w:szCs w:val="18"/>
                <w:lang w:eastAsia="es-CR"/>
              </w:rPr>
              <w:t>G: 1.</w:t>
            </w:r>
            <w:r>
              <w:br/>
            </w:r>
            <w:r w:rsidRPr="4828686D">
              <w:rPr>
                <w:rFonts w:ascii="Arial" w:eastAsia="Times New Roman" w:hAnsi="Arial" w:cs="Arial"/>
                <w:color w:val="000000" w:themeColor="text1"/>
                <w:sz w:val="18"/>
                <w:szCs w:val="18"/>
                <w:lang w:eastAsia="es-CR"/>
              </w:rPr>
              <w:t>E: 1.3, 1.4</w:t>
            </w:r>
          </w:p>
        </w:tc>
        <w:tc>
          <w:tcPr>
            <w:tcW w:w="1049" w:type="pct"/>
            <w:tcBorders>
              <w:top w:val="nil"/>
              <w:left w:val="nil"/>
              <w:bottom w:val="single" w:sz="4" w:space="0" w:color="auto"/>
              <w:right w:val="single" w:sz="4" w:space="0" w:color="auto"/>
            </w:tcBorders>
            <w:shd w:val="clear" w:color="auto" w:fill="auto"/>
          </w:tcPr>
          <w:p w14:paraId="3866F404"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1.4.0.6: Matricular 1300 estudiantes regulares en los programas de posgrado</w:t>
            </w:r>
          </w:p>
        </w:tc>
        <w:tc>
          <w:tcPr>
            <w:tcW w:w="895" w:type="pct"/>
            <w:tcBorders>
              <w:top w:val="nil"/>
              <w:left w:val="nil"/>
              <w:bottom w:val="single" w:sz="4" w:space="0" w:color="auto"/>
              <w:right w:val="single" w:sz="4" w:space="0" w:color="auto"/>
            </w:tcBorders>
            <w:shd w:val="clear" w:color="auto" w:fill="auto"/>
          </w:tcPr>
          <w:p w14:paraId="60AC0083" w14:textId="77777777" w:rsidR="00145DC5" w:rsidRPr="00D04628" w:rsidRDefault="00145DC5" w:rsidP="00145DC5">
            <w:pPr>
              <w:jc w:val="both"/>
              <w:rPr>
                <w:rFonts w:ascii="Arial" w:eastAsia="Times New Roman" w:hAnsi="Arial" w:cs="Arial"/>
                <w:color w:val="000000"/>
                <w:sz w:val="18"/>
                <w:szCs w:val="18"/>
                <w:lang w:eastAsia="es-CR"/>
              </w:rPr>
            </w:pPr>
            <w:r w:rsidRPr="0018727F">
              <w:rPr>
                <w:rFonts w:ascii="Arial" w:eastAsia="Times New Roman" w:hAnsi="Arial" w:cs="Arial"/>
                <w:color w:val="000000"/>
                <w:sz w:val="18"/>
                <w:szCs w:val="18"/>
                <w:lang w:eastAsia="es-CR"/>
              </w:rPr>
              <w:t>1.4.0.6.1: Estudiantes regulares en programas de posgrado</w:t>
            </w:r>
            <w:r>
              <w:rPr>
                <w:rFonts w:ascii="Arial" w:eastAsia="Times New Roman" w:hAnsi="Arial" w:cs="Arial"/>
                <w:color w:val="000000"/>
                <w:sz w:val="18"/>
                <w:szCs w:val="18"/>
                <w:lang w:eastAsia="es-CR"/>
              </w:rPr>
              <w:t>.</w:t>
            </w:r>
          </w:p>
        </w:tc>
        <w:tc>
          <w:tcPr>
            <w:tcW w:w="649" w:type="pct"/>
            <w:tcBorders>
              <w:top w:val="nil"/>
              <w:left w:val="nil"/>
              <w:bottom w:val="single" w:sz="4" w:space="0" w:color="auto"/>
              <w:right w:val="single" w:sz="4" w:space="0" w:color="auto"/>
            </w:tcBorders>
            <w:shd w:val="clear" w:color="auto" w:fill="auto"/>
          </w:tcPr>
          <w:p w14:paraId="419C913C"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tcPr>
          <w:p w14:paraId="2E7C7700" w14:textId="77777777" w:rsidR="00145DC5" w:rsidRPr="00603B82" w:rsidRDefault="00145DC5" w:rsidP="00145DC5">
            <w:pPr>
              <w:jc w:val="right"/>
              <w:rPr>
                <w:rFonts w:ascii="Arial" w:hAnsi="Arial" w:cs="Arial"/>
                <w:sz w:val="18"/>
                <w:szCs w:val="18"/>
              </w:rPr>
            </w:pPr>
            <w:r w:rsidRPr="00603B82">
              <w:rPr>
                <w:rFonts w:ascii="Arial" w:hAnsi="Arial" w:cs="Arial"/>
                <w:sz w:val="18"/>
                <w:szCs w:val="18"/>
              </w:rPr>
              <w:t xml:space="preserve">55 </w:t>
            </w:r>
            <w:r w:rsidR="00603B82" w:rsidRPr="00603B82">
              <w:rPr>
                <w:rFonts w:ascii="Arial" w:hAnsi="Arial" w:cs="Arial"/>
                <w:sz w:val="18"/>
                <w:szCs w:val="18"/>
              </w:rPr>
              <w:t>570</w:t>
            </w:r>
            <w:r w:rsidRPr="00603B82">
              <w:rPr>
                <w:rFonts w:ascii="Arial" w:hAnsi="Arial" w:cs="Arial"/>
                <w:sz w:val="18"/>
                <w:szCs w:val="18"/>
              </w:rPr>
              <w:t xml:space="preserve"> </w:t>
            </w:r>
            <w:r w:rsidR="00603B82" w:rsidRPr="00603B82">
              <w:rPr>
                <w:rFonts w:ascii="Arial" w:hAnsi="Arial" w:cs="Arial"/>
                <w:sz w:val="18"/>
                <w:szCs w:val="18"/>
              </w:rPr>
              <w:t>492</w:t>
            </w:r>
            <w:r w:rsidRPr="00603B82">
              <w:rPr>
                <w:rFonts w:ascii="Arial" w:hAnsi="Arial" w:cs="Arial"/>
                <w:sz w:val="18"/>
                <w:szCs w:val="18"/>
              </w:rPr>
              <w:t>,9</w:t>
            </w:r>
            <w:r w:rsidR="00603B82" w:rsidRPr="00603B82">
              <w:rPr>
                <w:rFonts w:ascii="Arial" w:hAnsi="Arial" w:cs="Arial"/>
                <w:sz w:val="18"/>
                <w:szCs w:val="18"/>
              </w:rPr>
              <w:t>8</w:t>
            </w:r>
          </w:p>
          <w:p w14:paraId="77EE0A6C" w14:textId="77777777" w:rsidR="00145DC5" w:rsidRDefault="00145DC5" w:rsidP="00145DC5">
            <w:pPr>
              <w:jc w:val="right"/>
              <w:rPr>
                <w:rFonts w:ascii="Arial" w:eastAsia="Times New Roman" w:hAnsi="Arial" w:cs="Arial"/>
                <w:color w:val="000000"/>
                <w:sz w:val="18"/>
                <w:szCs w:val="18"/>
                <w:lang w:eastAsia="es-CR"/>
              </w:rPr>
            </w:pPr>
          </w:p>
        </w:tc>
      </w:tr>
      <w:tr w:rsidR="00145DC5" w:rsidRPr="00FD1EEE" w14:paraId="2497ECB9" w14:textId="77777777" w:rsidTr="007937A5">
        <w:trPr>
          <w:trHeight w:val="720"/>
        </w:trPr>
        <w:tc>
          <w:tcPr>
            <w:tcW w:w="1096" w:type="pct"/>
            <w:vMerge w:val="restart"/>
            <w:tcBorders>
              <w:top w:val="single" w:sz="4" w:space="0" w:color="auto"/>
              <w:left w:val="nil"/>
              <w:bottom w:val="single" w:sz="4" w:space="0" w:color="auto"/>
              <w:right w:val="single" w:sz="4" w:space="0" w:color="auto"/>
            </w:tcBorders>
            <w:shd w:val="clear" w:color="auto" w:fill="auto"/>
            <w:hideMark/>
          </w:tcPr>
          <w:p w14:paraId="245325F5"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2. Mejorar la generación y transferencia de conocimiento científico, tecnológico y técnico innovador, que contribuyan al desarrollo del sector socio-productivo.</w:t>
            </w:r>
          </w:p>
        </w:tc>
        <w:tc>
          <w:tcPr>
            <w:tcW w:w="695" w:type="pct"/>
            <w:tcBorders>
              <w:top w:val="single" w:sz="4" w:space="0" w:color="auto"/>
              <w:left w:val="nil"/>
              <w:bottom w:val="single" w:sz="4" w:space="0" w:color="auto"/>
              <w:right w:val="single" w:sz="4" w:space="0" w:color="auto"/>
            </w:tcBorders>
            <w:shd w:val="clear" w:color="auto" w:fill="auto"/>
            <w:hideMark/>
          </w:tcPr>
          <w:p w14:paraId="24E3EF7D"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12.</w:t>
            </w:r>
            <w:r w:rsidRPr="00D04628">
              <w:rPr>
                <w:rFonts w:ascii="Arial" w:eastAsia="Times New Roman" w:hAnsi="Arial" w:cs="Arial"/>
                <w:color w:val="000000"/>
                <w:sz w:val="18"/>
                <w:szCs w:val="18"/>
                <w:lang w:eastAsia="es-CR"/>
              </w:rPr>
              <w:br/>
              <w:t>E: 12.1.</w:t>
            </w:r>
          </w:p>
        </w:tc>
        <w:tc>
          <w:tcPr>
            <w:tcW w:w="1049" w:type="pct"/>
            <w:tcBorders>
              <w:top w:val="single" w:sz="4" w:space="0" w:color="auto"/>
              <w:left w:val="nil"/>
              <w:bottom w:val="single" w:sz="4" w:space="0" w:color="auto"/>
              <w:right w:val="single" w:sz="4" w:space="0" w:color="auto"/>
            </w:tcBorders>
            <w:shd w:val="clear" w:color="auto" w:fill="auto"/>
            <w:hideMark/>
          </w:tcPr>
          <w:p w14:paraId="576763D4"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2.4.0.1: Alcanzar 56 nuevas alianzas con el sector socio productivo (sector privado, público, sociedad civil, universidad y estado).</w:t>
            </w:r>
          </w:p>
        </w:tc>
        <w:tc>
          <w:tcPr>
            <w:tcW w:w="895" w:type="pct"/>
            <w:tcBorders>
              <w:top w:val="single" w:sz="4" w:space="0" w:color="auto"/>
              <w:left w:val="nil"/>
              <w:bottom w:val="single" w:sz="4" w:space="0" w:color="auto"/>
              <w:right w:val="single" w:sz="4" w:space="0" w:color="auto"/>
            </w:tcBorders>
            <w:shd w:val="clear" w:color="auto" w:fill="auto"/>
            <w:hideMark/>
          </w:tcPr>
          <w:p w14:paraId="346D988E"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2.4.0.1.1: Cantidad de nuevas alianzas con el sector socio-productivo.</w:t>
            </w:r>
          </w:p>
        </w:tc>
        <w:tc>
          <w:tcPr>
            <w:tcW w:w="649" w:type="pct"/>
            <w:tcBorders>
              <w:top w:val="single" w:sz="4" w:space="0" w:color="auto"/>
              <w:left w:val="nil"/>
              <w:bottom w:val="single" w:sz="4" w:space="0" w:color="auto"/>
              <w:right w:val="single" w:sz="4" w:space="0" w:color="auto"/>
            </w:tcBorders>
            <w:shd w:val="clear" w:color="auto" w:fill="auto"/>
            <w:hideMark/>
          </w:tcPr>
          <w:p w14:paraId="6B823F93"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single" w:sz="4" w:space="0" w:color="auto"/>
              <w:left w:val="nil"/>
              <w:bottom w:val="single" w:sz="4" w:space="0" w:color="auto"/>
              <w:right w:val="nil"/>
            </w:tcBorders>
            <w:shd w:val="clear" w:color="auto" w:fill="auto"/>
            <w:noWrap/>
            <w:hideMark/>
          </w:tcPr>
          <w:p w14:paraId="7ECDC8E2" w14:textId="77777777" w:rsidR="00145DC5" w:rsidRPr="00603B82" w:rsidRDefault="00145DC5" w:rsidP="00145DC5">
            <w:pPr>
              <w:jc w:val="right"/>
              <w:rPr>
                <w:rFonts w:ascii="Arial" w:hAnsi="Arial" w:cs="Arial"/>
                <w:sz w:val="18"/>
                <w:szCs w:val="18"/>
              </w:rPr>
            </w:pPr>
            <w:r w:rsidRPr="00603B82">
              <w:rPr>
                <w:rFonts w:ascii="Arial" w:hAnsi="Arial" w:cs="Arial"/>
                <w:sz w:val="18"/>
                <w:szCs w:val="18"/>
              </w:rPr>
              <w:t xml:space="preserve">352 </w:t>
            </w:r>
            <w:r w:rsidR="00603B82" w:rsidRPr="00603B82">
              <w:rPr>
                <w:rFonts w:ascii="Arial" w:hAnsi="Arial" w:cs="Arial"/>
                <w:sz w:val="18"/>
                <w:szCs w:val="18"/>
              </w:rPr>
              <w:t>138</w:t>
            </w:r>
            <w:r w:rsidRPr="00603B82">
              <w:rPr>
                <w:rFonts w:ascii="Arial" w:hAnsi="Arial" w:cs="Arial"/>
                <w:sz w:val="18"/>
                <w:szCs w:val="18"/>
              </w:rPr>
              <w:t xml:space="preserve"> </w:t>
            </w:r>
            <w:r w:rsidR="00603B82" w:rsidRPr="00603B82">
              <w:rPr>
                <w:rFonts w:ascii="Arial" w:hAnsi="Arial" w:cs="Arial"/>
                <w:sz w:val="18"/>
                <w:szCs w:val="18"/>
              </w:rPr>
              <w:t>936</w:t>
            </w:r>
            <w:r w:rsidRPr="00603B82">
              <w:rPr>
                <w:rFonts w:ascii="Arial" w:hAnsi="Arial" w:cs="Arial"/>
                <w:sz w:val="18"/>
                <w:szCs w:val="18"/>
              </w:rPr>
              <w:t>,</w:t>
            </w:r>
            <w:r w:rsidR="00603B82" w:rsidRPr="00603B82">
              <w:rPr>
                <w:rFonts w:ascii="Arial" w:hAnsi="Arial" w:cs="Arial"/>
                <w:sz w:val="18"/>
                <w:szCs w:val="18"/>
              </w:rPr>
              <w:t>34</w:t>
            </w:r>
          </w:p>
          <w:p w14:paraId="37A08841" w14:textId="77777777" w:rsidR="00145DC5" w:rsidRPr="00D04628" w:rsidRDefault="00145DC5" w:rsidP="00145DC5">
            <w:pPr>
              <w:jc w:val="right"/>
              <w:rPr>
                <w:rFonts w:ascii="Arial" w:eastAsia="Times New Roman" w:hAnsi="Arial" w:cs="Arial"/>
                <w:color w:val="000000"/>
                <w:sz w:val="18"/>
                <w:szCs w:val="18"/>
                <w:lang w:eastAsia="es-CR"/>
              </w:rPr>
            </w:pPr>
          </w:p>
        </w:tc>
      </w:tr>
      <w:tr w:rsidR="00145DC5" w:rsidRPr="00396345" w14:paraId="10CEFD33" w14:textId="77777777" w:rsidTr="007937A5">
        <w:trPr>
          <w:trHeight w:val="480"/>
        </w:trPr>
        <w:tc>
          <w:tcPr>
            <w:tcW w:w="1096" w:type="pct"/>
            <w:vMerge/>
            <w:tcBorders>
              <w:right w:val="single" w:sz="4" w:space="0" w:color="auto"/>
            </w:tcBorders>
            <w:vAlign w:val="center"/>
            <w:hideMark/>
          </w:tcPr>
          <w:p w14:paraId="73613724" w14:textId="77777777" w:rsidR="00145DC5" w:rsidRPr="00D04628" w:rsidRDefault="00145DC5" w:rsidP="00145DC5">
            <w:pPr>
              <w:jc w:val="both"/>
              <w:rPr>
                <w:rFonts w:ascii="Arial" w:eastAsia="Times New Roman" w:hAnsi="Arial" w:cs="Arial"/>
                <w:color w:val="000000"/>
                <w:sz w:val="18"/>
                <w:szCs w:val="18"/>
                <w:lang w:eastAsia="es-CR"/>
              </w:rPr>
            </w:pPr>
          </w:p>
        </w:tc>
        <w:tc>
          <w:tcPr>
            <w:tcW w:w="695" w:type="pct"/>
            <w:tcBorders>
              <w:top w:val="single" w:sz="4" w:space="0" w:color="auto"/>
              <w:left w:val="single" w:sz="4" w:space="0" w:color="auto"/>
              <w:bottom w:val="single" w:sz="4" w:space="0" w:color="auto"/>
              <w:right w:val="single" w:sz="4" w:space="0" w:color="auto"/>
            </w:tcBorders>
            <w:shd w:val="clear" w:color="auto" w:fill="auto"/>
            <w:hideMark/>
          </w:tcPr>
          <w:p w14:paraId="738D5A49"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12.</w:t>
            </w:r>
            <w:r w:rsidRPr="00D04628">
              <w:rPr>
                <w:rFonts w:ascii="Arial" w:eastAsia="Times New Roman" w:hAnsi="Arial" w:cs="Arial"/>
                <w:color w:val="000000"/>
                <w:sz w:val="18"/>
                <w:szCs w:val="18"/>
                <w:lang w:eastAsia="es-CR"/>
              </w:rPr>
              <w:br/>
              <w:t>E: 12.1.</w:t>
            </w:r>
          </w:p>
        </w:tc>
        <w:tc>
          <w:tcPr>
            <w:tcW w:w="1049" w:type="pct"/>
            <w:tcBorders>
              <w:top w:val="nil"/>
              <w:left w:val="nil"/>
              <w:bottom w:val="single" w:sz="4" w:space="0" w:color="auto"/>
              <w:right w:val="single" w:sz="4" w:space="0" w:color="auto"/>
            </w:tcBorders>
            <w:shd w:val="clear" w:color="auto" w:fill="auto"/>
            <w:hideMark/>
          </w:tcPr>
          <w:p w14:paraId="10CD8641"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2.4.0.2: Apoyar la ejecución de 120 proyectos de investigación.</w:t>
            </w:r>
          </w:p>
        </w:tc>
        <w:tc>
          <w:tcPr>
            <w:tcW w:w="895" w:type="pct"/>
            <w:tcBorders>
              <w:top w:val="nil"/>
              <w:left w:val="nil"/>
              <w:bottom w:val="single" w:sz="4" w:space="0" w:color="auto"/>
              <w:right w:val="single" w:sz="4" w:space="0" w:color="auto"/>
            </w:tcBorders>
            <w:shd w:val="clear" w:color="auto" w:fill="auto"/>
            <w:hideMark/>
          </w:tcPr>
          <w:p w14:paraId="37A41619"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2.4.0.2.1:  Cantidad de proyectos de investigación ejecutados.</w:t>
            </w:r>
          </w:p>
        </w:tc>
        <w:tc>
          <w:tcPr>
            <w:tcW w:w="649" w:type="pct"/>
            <w:tcBorders>
              <w:top w:val="nil"/>
              <w:left w:val="nil"/>
              <w:bottom w:val="single" w:sz="4" w:space="0" w:color="auto"/>
              <w:right w:val="single" w:sz="4" w:space="0" w:color="auto"/>
            </w:tcBorders>
            <w:shd w:val="clear" w:color="auto" w:fill="auto"/>
            <w:hideMark/>
          </w:tcPr>
          <w:p w14:paraId="2CF0968C"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hideMark/>
          </w:tcPr>
          <w:p w14:paraId="5E603177" w14:textId="341189EC" w:rsidR="00396345" w:rsidRPr="00396345" w:rsidRDefault="00396345" w:rsidP="00396345">
            <w:pPr>
              <w:jc w:val="right"/>
              <w:rPr>
                <w:rFonts w:ascii="Arial" w:hAnsi="Arial" w:cs="Arial"/>
                <w:sz w:val="18"/>
                <w:szCs w:val="18"/>
              </w:rPr>
            </w:pPr>
            <w:r w:rsidRPr="00396345">
              <w:rPr>
                <w:rFonts w:ascii="Arial" w:hAnsi="Arial" w:cs="Arial"/>
                <w:sz w:val="18"/>
                <w:szCs w:val="18"/>
              </w:rPr>
              <w:t xml:space="preserve">     2</w:t>
            </w:r>
            <w:r>
              <w:rPr>
                <w:rFonts w:ascii="Arial" w:hAnsi="Arial" w:cs="Arial"/>
                <w:sz w:val="18"/>
                <w:szCs w:val="18"/>
              </w:rPr>
              <w:t xml:space="preserve"> </w:t>
            </w:r>
            <w:r w:rsidRPr="00396345">
              <w:rPr>
                <w:rFonts w:ascii="Arial" w:hAnsi="Arial" w:cs="Arial"/>
                <w:sz w:val="18"/>
                <w:szCs w:val="18"/>
              </w:rPr>
              <w:t>545</w:t>
            </w:r>
            <w:r>
              <w:rPr>
                <w:rFonts w:ascii="Arial" w:hAnsi="Arial" w:cs="Arial"/>
                <w:sz w:val="18"/>
                <w:szCs w:val="18"/>
              </w:rPr>
              <w:t xml:space="preserve"> </w:t>
            </w:r>
            <w:r w:rsidRPr="00396345">
              <w:rPr>
                <w:rFonts w:ascii="Arial" w:hAnsi="Arial" w:cs="Arial"/>
                <w:sz w:val="18"/>
                <w:szCs w:val="18"/>
              </w:rPr>
              <w:t>855</w:t>
            </w:r>
            <w:r>
              <w:rPr>
                <w:rFonts w:ascii="Arial" w:hAnsi="Arial" w:cs="Arial"/>
                <w:sz w:val="18"/>
                <w:szCs w:val="18"/>
              </w:rPr>
              <w:t xml:space="preserve"> </w:t>
            </w:r>
            <w:r w:rsidRPr="00396345">
              <w:rPr>
                <w:rFonts w:ascii="Arial" w:hAnsi="Arial" w:cs="Arial"/>
                <w:sz w:val="18"/>
                <w:szCs w:val="18"/>
              </w:rPr>
              <w:t xml:space="preserve">957,83 </w:t>
            </w:r>
          </w:p>
          <w:p w14:paraId="4CDB36B8" w14:textId="77777777" w:rsidR="00145DC5" w:rsidRPr="00396345" w:rsidRDefault="00145DC5" w:rsidP="00145DC5">
            <w:pPr>
              <w:jc w:val="right"/>
              <w:rPr>
                <w:rFonts w:ascii="Arial" w:hAnsi="Arial" w:cs="Arial"/>
                <w:sz w:val="18"/>
                <w:szCs w:val="18"/>
              </w:rPr>
            </w:pPr>
          </w:p>
        </w:tc>
      </w:tr>
      <w:tr w:rsidR="00145DC5" w:rsidRPr="00FD1EEE" w14:paraId="402FD3C8" w14:textId="77777777" w:rsidTr="007937A5">
        <w:trPr>
          <w:trHeight w:val="480"/>
        </w:trPr>
        <w:tc>
          <w:tcPr>
            <w:tcW w:w="1096" w:type="pct"/>
            <w:vMerge/>
            <w:tcBorders>
              <w:right w:val="single" w:sz="4" w:space="0" w:color="auto"/>
            </w:tcBorders>
            <w:vAlign w:val="center"/>
            <w:hideMark/>
          </w:tcPr>
          <w:p w14:paraId="6FD44486" w14:textId="77777777" w:rsidR="00145DC5" w:rsidRPr="00D04628" w:rsidRDefault="00145DC5" w:rsidP="00145DC5">
            <w:pPr>
              <w:jc w:val="both"/>
              <w:rPr>
                <w:rFonts w:ascii="Arial" w:eastAsia="Times New Roman" w:hAnsi="Arial" w:cs="Arial"/>
                <w:color w:val="000000"/>
                <w:sz w:val="18"/>
                <w:szCs w:val="18"/>
                <w:lang w:eastAsia="es-CR"/>
              </w:rPr>
            </w:pPr>
          </w:p>
        </w:tc>
        <w:tc>
          <w:tcPr>
            <w:tcW w:w="695" w:type="pct"/>
            <w:tcBorders>
              <w:top w:val="single" w:sz="4" w:space="0" w:color="auto"/>
              <w:left w:val="single" w:sz="4" w:space="0" w:color="auto"/>
              <w:bottom w:val="single" w:sz="4" w:space="0" w:color="auto"/>
              <w:right w:val="single" w:sz="4" w:space="0" w:color="auto"/>
            </w:tcBorders>
            <w:shd w:val="clear" w:color="auto" w:fill="auto"/>
            <w:hideMark/>
          </w:tcPr>
          <w:p w14:paraId="3D55AEF5"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12.</w:t>
            </w:r>
            <w:r w:rsidRPr="00D04628">
              <w:rPr>
                <w:rFonts w:ascii="Arial" w:eastAsia="Times New Roman" w:hAnsi="Arial" w:cs="Arial"/>
                <w:color w:val="000000"/>
                <w:sz w:val="18"/>
                <w:szCs w:val="18"/>
                <w:lang w:eastAsia="es-CR"/>
              </w:rPr>
              <w:br/>
              <w:t>E: 12.1.</w:t>
            </w:r>
          </w:p>
        </w:tc>
        <w:tc>
          <w:tcPr>
            <w:tcW w:w="1049" w:type="pct"/>
            <w:tcBorders>
              <w:top w:val="nil"/>
              <w:left w:val="nil"/>
              <w:bottom w:val="single" w:sz="4" w:space="0" w:color="auto"/>
              <w:right w:val="single" w:sz="4" w:space="0" w:color="auto"/>
            </w:tcBorders>
            <w:shd w:val="clear" w:color="auto" w:fill="auto"/>
            <w:hideMark/>
          </w:tcPr>
          <w:p w14:paraId="1B25C499"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2.4.0.3: Realizar 160 publicaciones en revistas indexadas.</w:t>
            </w:r>
          </w:p>
        </w:tc>
        <w:tc>
          <w:tcPr>
            <w:tcW w:w="895" w:type="pct"/>
            <w:tcBorders>
              <w:top w:val="nil"/>
              <w:left w:val="nil"/>
              <w:bottom w:val="single" w:sz="4" w:space="0" w:color="auto"/>
              <w:right w:val="single" w:sz="4" w:space="0" w:color="auto"/>
            </w:tcBorders>
            <w:shd w:val="clear" w:color="auto" w:fill="auto"/>
            <w:hideMark/>
          </w:tcPr>
          <w:p w14:paraId="12F3E206"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2.4.0.3.1:  Publicaciones realizadas en revistas indexadas.</w:t>
            </w:r>
          </w:p>
        </w:tc>
        <w:tc>
          <w:tcPr>
            <w:tcW w:w="649" w:type="pct"/>
            <w:tcBorders>
              <w:top w:val="nil"/>
              <w:left w:val="nil"/>
              <w:bottom w:val="single" w:sz="4" w:space="0" w:color="auto"/>
              <w:right w:val="single" w:sz="4" w:space="0" w:color="auto"/>
            </w:tcBorders>
            <w:shd w:val="clear" w:color="auto" w:fill="auto"/>
            <w:hideMark/>
          </w:tcPr>
          <w:p w14:paraId="3132BBC0"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hideMark/>
          </w:tcPr>
          <w:p w14:paraId="025977BD" w14:textId="77777777" w:rsidR="00145DC5" w:rsidRPr="000E42DD" w:rsidRDefault="00145DC5" w:rsidP="00145DC5">
            <w:pPr>
              <w:jc w:val="right"/>
              <w:rPr>
                <w:rFonts w:ascii="Arial" w:hAnsi="Arial" w:cs="Arial"/>
                <w:sz w:val="18"/>
                <w:szCs w:val="18"/>
              </w:rPr>
            </w:pPr>
            <w:r w:rsidRPr="000E42DD">
              <w:rPr>
                <w:rFonts w:ascii="Arial" w:hAnsi="Arial" w:cs="Arial"/>
                <w:sz w:val="18"/>
                <w:szCs w:val="18"/>
              </w:rPr>
              <w:t xml:space="preserve">1 </w:t>
            </w:r>
            <w:r w:rsidR="000E42DD" w:rsidRPr="000E42DD">
              <w:rPr>
                <w:rFonts w:ascii="Arial" w:hAnsi="Arial" w:cs="Arial"/>
                <w:sz w:val="18"/>
                <w:szCs w:val="18"/>
              </w:rPr>
              <w:t>407</w:t>
            </w:r>
            <w:r w:rsidRPr="000E42DD">
              <w:rPr>
                <w:rFonts w:ascii="Arial" w:hAnsi="Arial" w:cs="Arial"/>
                <w:sz w:val="18"/>
                <w:szCs w:val="18"/>
              </w:rPr>
              <w:t xml:space="preserve"> </w:t>
            </w:r>
            <w:r w:rsidR="000E42DD" w:rsidRPr="000E42DD">
              <w:rPr>
                <w:rFonts w:ascii="Arial" w:hAnsi="Arial" w:cs="Arial"/>
                <w:sz w:val="18"/>
                <w:szCs w:val="18"/>
              </w:rPr>
              <w:t>649</w:t>
            </w:r>
            <w:r w:rsidRPr="000E42DD">
              <w:rPr>
                <w:rFonts w:ascii="Arial" w:hAnsi="Arial" w:cs="Arial"/>
                <w:sz w:val="18"/>
                <w:szCs w:val="18"/>
              </w:rPr>
              <w:t xml:space="preserve"> </w:t>
            </w:r>
            <w:r w:rsidR="000E42DD" w:rsidRPr="000E42DD">
              <w:rPr>
                <w:rFonts w:ascii="Arial" w:hAnsi="Arial" w:cs="Arial"/>
                <w:sz w:val="18"/>
                <w:szCs w:val="18"/>
              </w:rPr>
              <w:t>009</w:t>
            </w:r>
            <w:r w:rsidRPr="000E42DD">
              <w:rPr>
                <w:rFonts w:ascii="Arial" w:hAnsi="Arial" w:cs="Arial"/>
                <w:sz w:val="18"/>
                <w:szCs w:val="18"/>
              </w:rPr>
              <w:t>,</w:t>
            </w:r>
            <w:r w:rsidR="000E42DD" w:rsidRPr="000E42DD">
              <w:rPr>
                <w:rFonts w:ascii="Arial" w:hAnsi="Arial" w:cs="Arial"/>
                <w:sz w:val="18"/>
                <w:szCs w:val="18"/>
              </w:rPr>
              <w:t>4</w:t>
            </w:r>
            <w:r w:rsidRPr="000E42DD">
              <w:rPr>
                <w:rFonts w:ascii="Arial" w:hAnsi="Arial" w:cs="Arial"/>
                <w:sz w:val="18"/>
                <w:szCs w:val="18"/>
              </w:rPr>
              <w:t>9</w:t>
            </w:r>
          </w:p>
          <w:p w14:paraId="3D534FF9" w14:textId="77777777" w:rsidR="00145DC5" w:rsidRPr="000E42DD" w:rsidRDefault="00145DC5" w:rsidP="00145DC5">
            <w:pPr>
              <w:jc w:val="right"/>
              <w:rPr>
                <w:rFonts w:ascii="Arial" w:eastAsia="Times New Roman" w:hAnsi="Arial" w:cs="Arial"/>
                <w:sz w:val="18"/>
                <w:szCs w:val="18"/>
                <w:lang w:eastAsia="es-CR"/>
              </w:rPr>
            </w:pPr>
          </w:p>
        </w:tc>
      </w:tr>
      <w:tr w:rsidR="00145DC5" w:rsidRPr="00FD1EEE" w14:paraId="3FFF704A" w14:textId="77777777" w:rsidTr="4828686D">
        <w:trPr>
          <w:trHeight w:val="1200"/>
        </w:trPr>
        <w:tc>
          <w:tcPr>
            <w:tcW w:w="1096" w:type="pct"/>
            <w:tcBorders>
              <w:top w:val="nil"/>
              <w:left w:val="nil"/>
              <w:bottom w:val="single" w:sz="4" w:space="0" w:color="auto"/>
              <w:right w:val="single" w:sz="4" w:space="0" w:color="auto"/>
            </w:tcBorders>
            <w:shd w:val="clear" w:color="auto" w:fill="auto"/>
            <w:hideMark/>
          </w:tcPr>
          <w:p w14:paraId="05DC85B6"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lastRenderedPageBreak/>
              <w:t>3. Consolidar la vinculación de la Institución con la sociedad en el marco del modelo del desarrollo sostenible para la edificación conjunta de soluciones a las necesidades del país.</w:t>
            </w:r>
          </w:p>
        </w:tc>
        <w:tc>
          <w:tcPr>
            <w:tcW w:w="695" w:type="pct"/>
            <w:tcBorders>
              <w:top w:val="nil"/>
              <w:left w:val="nil"/>
              <w:bottom w:val="single" w:sz="4" w:space="0" w:color="auto"/>
              <w:right w:val="single" w:sz="4" w:space="0" w:color="auto"/>
            </w:tcBorders>
            <w:shd w:val="clear" w:color="auto" w:fill="auto"/>
            <w:hideMark/>
          </w:tcPr>
          <w:p w14:paraId="780259BA"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3, 12.</w:t>
            </w:r>
            <w:r w:rsidRPr="00D04628">
              <w:rPr>
                <w:rFonts w:ascii="Arial" w:eastAsia="Times New Roman" w:hAnsi="Arial" w:cs="Arial"/>
                <w:color w:val="000000"/>
                <w:sz w:val="18"/>
                <w:szCs w:val="18"/>
                <w:lang w:eastAsia="es-CR"/>
              </w:rPr>
              <w:br/>
              <w:t>E: 3.2, 3.4, 12.1.</w:t>
            </w:r>
          </w:p>
        </w:tc>
        <w:tc>
          <w:tcPr>
            <w:tcW w:w="1049" w:type="pct"/>
            <w:tcBorders>
              <w:top w:val="nil"/>
              <w:left w:val="nil"/>
              <w:bottom w:val="single" w:sz="4" w:space="0" w:color="auto"/>
              <w:right w:val="single" w:sz="4" w:space="0" w:color="auto"/>
            </w:tcBorders>
            <w:shd w:val="clear" w:color="auto" w:fill="auto"/>
            <w:hideMark/>
          </w:tcPr>
          <w:p w14:paraId="0D3920C5"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3.4.0.1: Apoyar la ejecución 20 actividades o proyectos de extensión</w:t>
            </w:r>
          </w:p>
        </w:tc>
        <w:tc>
          <w:tcPr>
            <w:tcW w:w="895" w:type="pct"/>
            <w:tcBorders>
              <w:top w:val="nil"/>
              <w:left w:val="nil"/>
              <w:bottom w:val="single" w:sz="4" w:space="0" w:color="auto"/>
              <w:right w:val="single" w:sz="4" w:space="0" w:color="auto"/>
            </w:tcBorders>
            <w:shd w:val="clear" w:color="auto" w:fill="auto"/>
            <w:hideMark/>
          </w:tcPr>
          <w:p w14:paraId="63AAE421"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3.4.0.1.1: Cantidad de actividades de extensión apoyadas.</w:t>
            </w:r>
          </w:p>
        </w:tc>
        <w:tc>
          <w:tcPr>
            <w:tcW w:w="649" w:type="pct"/>
            <w:tcBorders>
              <w:top w:val="nil"/>
              <w:left w:val="nil"/>
              <w:bottom w:val="single" w:sz="4" w:space="0" w:color="auto"/>
              <w:right w:val="single" w:sz="4" w:space="0" w:color="auto"/>
            </w:tcBorders>
            <w:shd w:val="clear" w:color="auto" w:fill="auto"/>
            <w:hideMark/>
          </w:tcPr>
          <w:p w14:paraId="2DFEB987"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hideMark/>
          </w:tcPr>
          <w:p w14:paraId="20204D55" w14:textId="67ECBEFC" w:rsidR="00145DC5" w:rsidRPr="000E42DD" w:rsidRDefault="00145DC5" w:rsidP="00145DC5">
            <w:pPr>
              <w:jc w:val="right"/>
              <w:rPr>
                <w:rFonts w:ascii="Arial" w:hAnsi="Arial" w:cs="Arial"/>
                <w:sz w:val="18"/>
                <w:szCs w:val="18"/>
              </w:rPr>
            </w:pPr>
            <w:r w:rsidRPr="000E42DD">
              <w:rPr>
                <w:rFonts w:ascii="Arial" w:hAnsi="Arial" w:cs="Arial"/>
                <w:sz w:val="18"/>
                <w:szCs w:val="18"/>
              </w:rPr>
              <w:t xml:space="preserve">1 </w:t>
            </w:r>
            <w:r w:rsidR="000E42DD" w:rsidRPr="000E42DD">
              <w:rPr>
                <w:rFonts w:ascii="Arial" w:hAnsi="Arial" w:cs="Arial"/>
                <w:sz w:val="18"/>
                <w:szCs w:val="18"/>
              </w:rPr>
              <w:t>3</w:t>
            </w:r>
            <w:r w:rsidR="00396345">
              <w:rPr>
                <w:rFonts w:ascii="Arial" w:hAnsi="Arial" w:cs="Arial"/>
                <w:sz w:val="18"/>
                <w:szCs w:val="18"/>
              </w:rPr>
              <w:t>73</w:t>
            </w:r>
            <w:r w:rsidRPr="000E42DD">
              <w:rPr>
                <w:rFonts w:ascii="Arial" w:hAnsi="Arial" w:cs="Arial"/>
                <w:sz w:val="18"/>
                <w:szCs w:val="18"/>
              </w:rPr>
              <w:t xml:space="preserve"> </w:t>
            </w:r>
            <w:r w:rsidR="00396345">
              <w:rPr>
                <w:rFonts w:ascii="Arial" w:hAnsi="Arial" w:cs="Arial"/>
                <w:sz w:val="18"/>
                <w:szCs w:val="18"/>
              </w:rPr>
              <w:t>105</w:t>
            </w:r>
            <w:r w:rsidRPr="000E42DD">
              <w:rPr>
                <w:rFonts w:ascii="Arial" w:hAnsi="Arial" w:cs="Arial"/>
                <w:sz w:val="18"/>
                <w:szCs w:val="18"/>
              </w:rPr>
              <w:t xml:space="preserve"> </w:t>
            </w:r>
            <w:r w:rsidR="00396345">
              <w:rPr>
                <w:rFonts w:ascii="Arial" w:hAnsi="Arial" w:cs="Arial"/>
                <w:sz w:val="18"/>
                <w:szCs w:val="18"/>
              </w:rPr>
              <w:t>833</w:t>
            </w:r>
            <w:r w:rsidRPr="000E42DD">
              <w:rPr>
                <w:rFonts w:ascii="Arial" w:hAnsi="Arial" w:cs="Arial"/>
                <w:sz w:val="18"/>
                <w:szCs w:val="18"/>
              </w:rPr>
              <w:t>,</w:t>
            </w:r>
            <w:r w:rsidR="00396345">
              <w:rPr>
                <w:rFonts w:ascii="Arial" w:hAnsi="Arial" w:cs="Arial"/>
                <w:sz w:val="18"/>
                <w:szCs w:val="18"/>
              </w:rPr>
              <w:t>18</w:t>
            </w:r>
          </w:p>
          <w:p w14:paraId="12436ED4" w14:textId="77777777" w:rsidR="00145DC5" w:rsidRPr="000E42DD" w:rsidRDefault="00145DC5" w:rsidP="00145DC5">
            <w:pPr>
              <w:jc w:val="right"/>
              <w:rPr>
                <w:rFonts w:ascii="Arial" w:eastAsia="Times New Roman" w:hAnsi="Arial" w:cs="Arial"/>
                <w:sz w:val="18"/>
                <w:szCs w:val="18"/>
                <w:lang w:eastAsia="es-CR"/>
              </w:rPr>
            </w:pPr>
          </w:p>
        </w:tc>
      </w:tr>
      <w:tr w:rsidR="00145DC5" w:rsidRPr="00FD1EEE" w14:paraId="2AB96D05" w14:textId="77777777" w:rsidTr="4828686D">
        <w:trPr>
          <w:trHeight w:val="960"/>
        </w:trPr>
        <w:tc>
          <w:tcPr>
            <w:tcW w:w="1096" w:type="pct"/>
            <w:tcBorders>
              <w:top w:val="nil"/>
              <w:left w:val="nil"/>
              <w:bottom w:val="single" w:sz="4" w:space="0" w:color="auto"/>
              <w:right w:val="single" w:sz="4" w:space="0" w:color="auto"/>
            </w:tcBorders>
            <w:shd w:val="clear" w:color="auto" w:fill="auto"/>
            <w:hideMark/>
          </w:tcPr>
          <w:p w14:paraId="4583A657"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7. Optimizar el desarrollo y uso de las tecnologías de información y comunicación, equipamiento e infraestructura que facilite la gestión institucional.</w:t>
            </w:r>
          </w:p>
        </w:tc>
        <w:tc>
          <w:tcPr>
            <w:tcW w:w="695" w:type="pct"/>
            <w:tcBorders>
              <w:top w:val="nil"/>
              <w:left w:val="nil"/>
              <w:bottom w:val="single" w:sz="4" w:space="0" w:color="auto"/>
              <w:right w:val="single" w:sz="4" w:space="0" w:color="auto"/>
            </w:tcBorders>
            <w:shd w:val="clear" w:color="auto" w:fill="auto"/>
            <w:hideMark/>
          </w:tcPr>
          <w:p w14:paraId="6691412D"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15.</w:t>
            </w:r>
            <w:r w:rsidRPr="00D04628">
              <w:rPr>
                <w:rFonts w:ascii="Arial" w:eastAsia="Times New Roman" w:hAnsi="Arial" w:cs="Arial"/>
                <w:color w:val="000000"/>
                <w:sz w:val="18"/>
                <w:szCs w:val="18"/>
                <w:lang w:eastAsia="es-CR"/>
              </w:rPr>
              <w:br/>
              <w:t>E: 15.5.</w:t>
            </w:r>
          </w:p>
        </w:tc>
        <w:tc>
          <w:tcPr>
            <w:tcW w:w="1049" w:type="pct"/>
            <w:tcBorders>
              <w:top w:val="nil"/>
              <w:left w:val="nil"/>
              <w:bottom w:val="single" w:sz="4" w:space="0" w:color="auto"/>
              <w:right w:val="single" w:sz="4" w:space="0" w:color="auto"/>
            </w:tcBorders>
            <w:shd w:val="clear" w:color="auto" w:fill="auto"/>
            <w:hideMark/>
          </w:tcPr>
          <w:p w14:paraId="6D7E58ED"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7.4.0.1: Gestionar la adquisición del equipo y mobiliario en 5 dependencias según plan de renovación o necesidades emergentes</w:t>
            </w:r>
          </w:p>
        </w:tc>
        <w:tc>
          <w:tcPr>
            <w:tcW w:w="895" w:type="pct"/>
            <w:tcBorders>
              <w:top w:val="nil"/>
              <w:left w:val="nil"/>
              <w:bottom w:val="single" w:sz="4" w:space="0" w:color="auto"/>
              <w:right w:val="single" w:sz="4" w:space="0" w:color="auto"/>
            </w:tcBorders>
            <w:shd w:val="clear" w:color="auto" w:fill="auto"/>
            <w:hideMark/>
          </w:tcPr>
          <w:p w14:paraId="2326666C"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7.4.0.1.1:  Cantidad de dependencias con adquisición de equipo y mobiliario.</w:t>
            </w:r>
          </w:p>
        </w:tc>
        <w:tc>
          <w:tcPr>
            <w:tcW w:w="649" w:type="pct"/>
            <w:tcBorders>
              <w:top w:val="nil"/>
              <w:left w:val="nil"/>
              <w:bottom w:val="single" w:sz="4" w:space="0" w:color="auto"/>
              <w:right w:val="single" w:sz="4" w:space="0" w:color="auto"/>
            </w:tcBorders>
            <w:shd w:val="clear" w:color="auto" w:fill="auto"/>
            <w:hideMark/>
          </w:tcPr>
          <w:p w14:paraId="13340D7C"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hideMark/>
          </w:tcPr>
          <w:p w14:paraId="4EF61621" w14:textId="77777777" w:rsidR="00145DC5" w:rsidRPr="000E42DD" w:rsidRDefault="000E42DD" w:rsidP="00145DC5">
            <w:pPr>
              <w:jc w:val="right"/>
              <w:rPr>
                <w:rFonts w:ascii="Arial" w:hAnsi="Arial" w:cs="Arial"/>
                <w:sz w:val="18"/>
                <w:szCs w:val="18"/>
              </w:rPr>
            </w:pPr>
            <w:r w:rsidRPr="000E42DD">
              <w:rPr>
                <w:rFonts w:ascii="Arial" w:hAnsi="Arial" w:cs="Arial"/>
                <w:sz w:val="18"/>
                <w:szCs w:val="18"/>
              </w:rPr>
              <w:t>43</w:t>
            </w:r>
            <w:r w:rsidR="00145DC5" w:rsidRPr="000E42DD">
              <w:rPr>
                <w:rFonts w:ascii="Arial" w:hAnsi="Arial" w:cs="Arial"/>
                <w:sz w:val="18"/>
                <w:szCs w:val="18"/>
              </w:rPr>
              <w:t xml:space="preserve"> </w:t>
            </w:r>
            <w:r w:rsidRPr="000E42DD">
              <w:rPr>
                <w:rFonts w:ascii="Arial" w:hAnsi="Arial" w:cs="Arial"/>
                <w:sz w:val="18"/>
                <w:szCs w:val="18"/>
              </w:rPr>
              <w:t>900</w:t>
            </w:r>
            <w:r w:rsidR="00145DC5" w:rsidRPr="000E42DD">
              <w:rPr>
                <w:rFonts w:ascii="Arial" w:hAnsi="Arial" w:cs="Arial"/>
                <w:sz w:val="18"/>
                <w:szCs w:val="18"/>
              </w:rPr>
              <w:t xml:space="preserve"> </w:t>
            </w:r>
            <w:r w:rsidRPr="000E42DD">
              <w:rPr>
                <w:rFonts w:ascii="Arial" w:hAnsi="Arial" w:cs="Arial"/>
                <w:sz w:val="18"/>
                <w:szCs w:val="18"/>
              </w:rPr>
              <w:t>495</w:t>
            </w:r>
            <w:r w:rsidR="00145DC5" w:rsidRPr="000E42DD">
              <w:rPr>
                <w:rFonts w:ascii="Arial" w:hAnsi="Arial" w:cs="Arial"/>
                <w:sz w:val="18"/>
                <w:szCs w:val="18"/>
              </w:rPr>
              <w:t>,</w:t>
            </w:r>
            <w:r w:rsidRPr="000E42DD">
              <w:rPr>
                <w:rFonts w:ascii="Arial" w:hAnsi="Arial" w:cs="Arial"/>
                <w:sz w:val="18"/>
                <w:szCs w:val="18"/>
              </w:rPr>
              <w:t>65</w:t>
            </w:r>
          </w:p>
          <w:p w14:paraId="51BBBFC9" w14:textId="77777777" w:rsidR="00145DC5" w:rsidRPr="000E42DD" w:rsidRDefault="00145DC5" w:rsidP="00145DC5">
            <w:pPr>
              <w:jc w:val="right"/>
              <w:rPr>
                <w:rFonts w:ascii="Arial" w:eastAsia="Times New Roman" w:hAnsi="Arial" w:cs="Arial"/>
                <w:sz w:val="18"/>
                <w:szCs w:val="18"/>
                <w:lang w:eastAsia="es-CR"/>
              </w:rPr>
            </w:pPr>
          </w:p>
        </w:tc>
      </w:tr>
      <w:tr w:rsidR="00145DC5" w:rsidRPr="00FD1EEE" w14:paraId="10B4B97D" w14:textId="77777777" w:rsidTr="4828686D">
        <w:trPr>
          <w:trHeight w:val="720"/>
        </w:trPr>
        <w:tc>
          <w:tcPr>
            <w:tcW w:w="1096" w:type="pct"/>
            <w:tcBorders>
              <w:top w:val="nil"/>
              <w:left w:val="nil"/>
              <w:bottom w:val="single" w:sz="4" w:space="0" w:color="auto"/>
              <w:right w:val="single" w:sz="4" w:space="0" w:color="auto"/>
            </w:tcBorders>
            <w:shd w:val="clear" w:color="auto" w:fill="auto"/>
            <w:hideMark/>
          </w:tcPr>
          <w:p w14:paraId="26981AFB"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8. Generar proyectos y acciones viables y sostenibles que promuevan la consecución de recursos complementarios al FEES.</w:t>
            </w:r>
          </w:p>
        </w:tc>
        <w:tc>
          <w:tcPr>
            <w:tcW w:w="695" w:type="pct"/>
            <w:tcBorders>
              <w:top w:val="nil"/>
              <w:left w:val="nil"/>
              <w:bottom w:val="single" w:sz="4" w:space="0" w:color="auto"/>
              <w:right w:val="single" w:sz="4" w:space="0" w:color="auto"/>
            </w:tcBorders>
            <w:shd w:val="clear" w:color="auto" w:fill="auto"/>
            <w:hideMark/>
          </w:tcPr>
          <w:p w14:paraId="344FD192" w14:textId="77777777" w:rsidR="00145DC5" w:rsidRPr="00D04628" w:rsidRDefault="00145DC5" w:rsidP="00145DC5">
            <w:pPr>
              <w:jc w:val="cente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G: 11, 16.</w:t>
            </w:r>
            <w:r w:rsidRPr="00D04628">
              <w:rPr>
                <w:rFonts w:ascii="Arial" w:eastAsia="Times New Roman" w:hAnsi="Arial" w:cs="Arial"/>
                <w:color w:val="000000"/>
                <w:sz w:val="18"/>
                <w:szCs w:val="18"/>
                <w:lang w:eastAsia="es-CR"/>
              </w:rPr>
              <w:br/>
              <w:t>E: 11.1, 16.1.</w:t>
            </w:r>
          </w:p>
        </w:tc>
        <w:tc>
          <w:tcPr>
            <w:tcW w:w="1049" w:type="pct"/>
            <w:tcBorders>
              <w:top w:val="nil"/>
              <w:left w:val="nil"/>
              <w:bottom w:val="single" w:sz="4" w:space="0" w:color="auto"/>
              <w:right w:val="single" w:sz="4" w:space="0" w:color="auto"/>
            </w:tcBorders>
            <w:shd w:val="clear" w:color="auto" w:fill="auto"/>
            <w:hideMark/>
          </w:tcPr>
          <w:p w14:paraId="7527A554" w14:textId="77777777" w:rsidR="00145DC5" w:rsidRPr="007937A5" w:rsidRDefault="00145DC5" w:rsidP="00145DC5">
            <w:pPr>
              <w:jc w:val="both"/>
              <w:rPr>
                <w:rFonts w:ascii="Arial" w:eastAsia="Times New Roman" w:hAnsi="Arial" w:cs="Arial"/>
                <w:color w:val="000000"/>
                <w:sz w:val="18"/>
                <w:szCs w:val="18"/>
                <w:lang w:eastAsia="es-CR"/>
              </w:rPr>
            </w:pPr>
            <w:r w:rsidRPr="007937A5">
              <w:rPr>
                <w:rFonts w:ascii="Arial" w:eastAsia="Times New Roman" w:hAnsi="Arial" w:cs="Arial"/>
                <w:color w:val="000000"/>
                <w:sz w:val="18"/>
                <w:szCs w:val="18"/>
                <w:lang w:eastAsia="es-CR"/>
              </w:rPr>
              <w:t>8.4.0.1: Desarrollar al menos 5 proyectos de mejora en los servicios de la Vicerrectoría.</w:t>
            </w:r>
          </w:p>
        </w:tc>
        <w:tc>
          <w:tcPr>
            <w:tcW w:w="895" w:type="pct"/>
            <w:tcBorders>
              <w:top w:val="nil"/>
              <w:left w:val="nil"/>
              <w:bottom w:val="single" w:sz="4" w:space="0" w:color="auto"/>
              <w:right w:val="single" w:sz="4" w:space="0" w:color="auto"/>
            </w:tcBorders>
            <w:shd w:val="clear" w:color="auto" w:fill="auto"/>
            <w:hideMark/>
          </w:tcPr>
          <w:p w14:paraId="0CFE78D0" w14:textId="77777777" w:rsidR="00145DC5" w:rsidRPr="00D04628" w:rsidRDefault="00145DC5" w:rsidP="00145DC5">
            <w:pPr>
              <w:jc w:val="both"/>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8.4.0.1.1: Cantidad de procesos desarrollados para mejora de los servicios</w:t>
            </w:r>
          </w:p>
        </w:tc>
        <w:tc>
          <w:tcPr>
            <w:tcW w:w="649" w:type="pct"/>
            <w:tcBorders>
              <w:top w:val="nil"/>
              <w:left w:val="nil"/>
              <w:bottom w:val="single" w:sz="4" w:space="0" w:color="auto"/>
              <w:right w:val="single" w:sz="4" w:space="0" w:color="auto"/>
            </w:tcBorders>
            <w:shd w:val="clear" w:color="auto" w:fill="auto"/>
            <w:hideMark/>
          </w:tcPr>
          <w:p w14:paraId="196D6941" w14:textId="77777777" w:rsidR="00145DC5" w:rsidRPr="00D04628" w:rsidRDefault="00145DC5" w:rsidP="00145DC5">
            <w:pPr>
              <w:rPr>
                <w:rFonts w:ascii="Arial" w:eastAsia="Times New Roman" w:hAnsi="Arial" w:cs="Arial"/>
                <w:color w:val="000000"/>
                <w:sz w:val="18"/>
                <w:szCs w:val="18"/>
                <w:lang w:eastAsia="es-CR"/>
              </w:rPr>
            </w:pPr>
            <w:r w:rsidRPr="00D04628">
              <w:rPr>
                <w:rFonts w:ascii="Arial" w:eastAsia="Times New Roman" w:hAnsi="Arial" w:cs="Arial"/>
                <w:color w:val="000000"/>
                <w:sz w:val="18"/>
                <w:szCs w:val="18"/>
                <w:lang w:eastAsia="es-CR"/>
              </w:rPr>
              <w:t>Vicerrector de Investigación y Extensión</w:t>
            </w:r>
          </w:p>
        </w:tc>
        <w:tc>
          <w:tcPr>
            <w:tcW w:w="615" w:type="pct"/>
            <w:tcBorders>
              <w:top w:val="nil"/>
              <w:left w:val="nil"/>
              <w:bottom w:val="single" w:sz="4" w:space="0" w:color="auto"/>
              <w:right w:val="nil"/>
            </w:tcBorders>
            <w:shd w:val="clear" w:color="auto" w:fill="auto"/>
            <w:noWrap/>
            <w:hideMark/>
          </w:tcPr>
          <w:p w14:paraId="156BA41B" w14:textId="77777777" w:rsidR="00145DC5" w:rsidRPr="000E42DD" w:rsidRDefault="000E42DD" w:rsidP="00145DC5">
            <w:pPr>
              <w:jc w:val="right"/>
              <w:rPr>
                <w:rFonts w:ascii="Arial" w:hAnsi="Arial" w:cs="Arial"/>
                <w:sz w:val="18"/>
                <w:szCs w:val="18"/>
              </w:rPr>
            </w:pPr>
            <w:r w:rsidRPr="000E42DD">
              <w:rPr>
                <w:rFonts w:ascii="Arial" w:hAnsi="Arial" w:cs="Arial"/>
                <w:sz w:val="18"/>
                <w:szCs w:val="18"/>
              </w:rPr>
              <w:t>54</w:t>
            </w:r>
            <w:r w:rsidR="00145DC5" w:rsidRPr="000E42DD">
              <w:rPr>
                <w:rFonts w:ascii="Arial" w:hAnsi="Arial" w:cs="Arial"/>
                <w:sz w:val="18"/>
                <w:szCs w:val="18"/>
              </w:rPr>
              <w:t xml:space="preserve"> </w:t>
            </w:r>
            <w:r w:rsidRPr="000E42DD">
              <w:rPr>
                <w:rFonts w:ascii="Arial" w:hAnsi="Arial" w:cs="Arial"/>
                <w:sz w:val="18"/>
                <w:szCs w:val="18"/>
              </w:rPr>
              <w:t>826</w:t>
            </w:r>
            <w:r w:rsidR="00145DC5" w:rsidRPr="000E42DD">
              <w:rPr>
                <w:rFonts w:ascii="Arial" w:hAnsi="Arial" w:cs="Arial"/>
                <w:sz w:val="18"/>
                <w:szCs w:val="18"/>
              </w:rPr>
              <w:t xml:space="preserve"> </w:t>
            </w:r>
            <w:r w:rsidRPr="000E42DD">
              <w:rPr>
                <w:rFonts w:ascii="Arial" w:hAnsi="Arial" w:cs="Arial"/>
                <w:sz w:val="18"/>
                <w:szCs w:val="18"/>
              </w:rPr>
              <w:t>600</w:t>
            </w:r>
            <w:r w:rsidR="00145DC5" w:rsidRPr="000E42DD">
              <w:rPr>
                <w:rFonts w:ascii="Arial" w:hAnsi="Arial" w:cs="Arial"/>
                <w:sz w:val="18"/>
                <w:szCs w:val="18"/>
              </w:rPr>
              <w:t>,</w:t>
            </w:r>
            <w:r w:rsidRPr="000E42DD">
              <w:rPr>
                <w:rFonts w:ascii="Arial" w:hAnsi="Arial" w:cs="Arial"/>
                <w:sz w:val="18"/>
                <w:szCs w:val="18"/>
              </w:rPr>
              <w:t>81</w:t>
            </w:r>
          </w:p>
          <w:p w14:paraId="5D8349D8" w14:textId="77777777" w:rsidR="00145DC5" w:rsidRPr="000E42DD" w:rsidRDefault="00145DC5" w:rsidP="00145DC5">
            <w:pPr>
              <w:jc w:val="right"/>
              <w:rPr>
                <w:rFonts w:ascii="Arial" w:eastAsia="Times New Roman" w:hAnsi="Arial" w:cs="Arial"/>
                <w:sz w:val="18"/>
                <w:szCs w:val="18"/>
                <w:lang w:eastAsia="es-CR"/>
              </w:rPr>
            </w:pPr>
          </w:p>
        </w:tc>
      </w:tr>
    </w:tbl>
    <w:p w14:paraId="003CB7F9" w14:textId="77777777" w:rsidR="00844401" w:rsidRDefault="00844401" w:rsidP="007B5395">
      <w:pPr>
        <w:rPr>
          <w:rFonts w:ascii="Arial" w:hAnsi="Arial" w:cs="Arial"/>
          <w:color w:val="FF0000"/>
        </w:rPr>
        <w:sectPr w:rsidR="00844401" w:rsidSect="00246465">
          <w:headerReference w:type="default" r:id="rId31"/>
          <w:pgSz w:w="15842" w:h="12242" w:orient="landscape" w:code="1"/>
          <w:pgMar w:top="1276" w:right="1418" w:bottom="1560" w:left="1418" w:header="709" w:footer="709" w:gutter="0"/>
          <w:cols w:space="708"/>
          <w:titlePg/>
          <w:docGrid w:linePitch="360"/>
        </w:sectPr>
      </w:pPr>
    </w:p>
    <w:p w14:paraId="346A6A7A" w14:textId="77777777" w:rsidR="00FD1EEE" w:rsidRPr="002A2D5C" w:rsidRDefault="00FD1EEE" w:rsidP="007B5395">
      <w:pPr>
        <w:rPr>
          <w:rFonts w:ascii="Arial" w:hAnsi="Arial" w:cs="Arial"/>
        </w:rPr>
      </w:pPr>
    </w:p>
    <w:p w14:paraId="7183ABCD" w14:textId="77777777" w:rsidR="00901A6C" w:rsidRPr="002A2D5C" w:rsidRDefault="00901A6C" w:rsidP="00901A6C">
      <w:pPr>
        <w:rPr>
          <w:rFonts w:ascii="Arial" w:hAnsi="Arial" w:cs="Arial"/>
          <w:i/>
        </w:rPr>
      </w:pPr>
      <w:bookmarkStart w:id="324" w:name="_Toc209867491"/>
      <w:r w:rsidRPr="002A2D5C">
        <w:rPr>
          <w:rFonts w:ascii="Arial" w:hAnsi="Arial" w:cs="Arial"/>
          <w:i/>
        </w:rPr>
        <w:t xml:space="preserve">Asignación Presupuestaria del Programa de </w:t>
      </w:r>
      <w:r w:rsidR="00BF7E5F" w:rsidRPr="002A2D5C">
        <w:rPr>
          <w:rFonts w:ascii="Arial" w:hAnsi="Arial" w:cs="Arial"/>
          <w:i/>
        </w:rPr>
        <w:t>VIE</w:t>
      </w:r>
    </w:p>
    <w:p w14:paraId="6362CBC2" w14:textId="77777777" w:rsidR="00901A6C" w:rsidRPr="002A2D5C" w:rsidRDefault="00901A6C" w:rsidP="00901A6C">
      <w:pPr>
        <w:pStyle w:val="Prrafodelista"/>
        <w:ind w:left="-284"/>
        <w:rPr>
          <w:rFonts w:ascii="Arial" w:hAnsi="Arial" w:cs="Arial"/>
          <w:highlight w:val="yellow"/>
        </w:rPr>
      </w:pPr>
    </w:p>
    <w:p w14:paraId="602FCE15" w14:textId="77777777" w:rsidR="00901A6C" w:rsidRPr="002A2D5C" w:rsidRDefault="00901A6C" w:rsidP="0061591B">
      <w:pPr>
        <w:pStyle w:val="CUADROS"/>
      </w:pPr>
      <w:bookmarkStart w:id="325" w:name="_Toc524333730"/>
      <w:bookmarkStart w:id="326" w:name="_Toc33614819"/>
      <w:r w:rsidRPr="002A2D5C">
        <w:t>Detalle de aplicación de recursos con fondos propios</w:t>
      </w:r>
      <w:r w:rsidR="00006892" w:rsidRPr="002A2D5C">
        <w:t xml:space="preserve"> y Fondo del Sistema</w:t>
      </w:r>
      <w:r w:rsidRPr="002A2D5C">
        <w:t xml:space="preserve"> para el</w:t>
      </w:r>
      <w:bookmarkEnd w:id="325"/>
      <w:r w:rsidRPr="002A2D5C">
        <w:t xml:space="preserve"> </w:t>
      </w:r>
      <w:bookmarkStart w:id="327" w:name="_Toc524699343"/>
      <w:r w:rsidRPr="002A2D5C">
        <w:rPr>
          <w:rFonts w:cs="Arial"/>
        </w:rPr>
        <w:t>Programa 4</w:t>
      </w:r>
      <w:r w:rsidR="00F65227" w:rsidRPr="002A2D5C">
        <w:rPr>
          <w:rFonts w:cs="Arial"/>
        </w:rPr>
        <w:t xml:space="preserve">: </w:t>
      </w:r>
      <w:r w:rsidR="004B5CA2" w:rsidRPr="002A2D5C">
        <w:rPr>
          <w:rFonts w:cs="Arial"/>
        </w:rPr>
        <w:t>I</w:t>
      </w:r>
      <w:r w:rsidR="00780070" w:rsidRPr="002A2D5C">
        <w:rPr>
          <w:rFonts w:cs="Arial"/>
        </w:rPr>
        <w:t>nvestigación y</w:t>
      </w:r>
      <w:r w:rsidRPr="002A2D5C">
        <w:rPr>
          <w:rFonts w:cs="Arial"/>
        </w:rPr>
        <w:t xml:space="preserve"> Extensión</w:t>
      </w:r>
      <w:bookmarkEnd w:id="326"/>
      <w:bookmarkEnd w:id="327"/>
    </w:p>
    <w:p w14:paraId="2501D818" w14:textId="77777777" w:rsidR="000730ED" w:rsidRPr="00BC1C91" w:rsidRDefault="000730ED" w:rsidP="00901A6C">
      <w:pPr>
        <w:pStyle w:val="Prrafodelista"/>
        <w:ind w:left="-284"/>
        <w:jc w:val="center"/>
        <w:rPr>
          <w:rFonts w:ascii="Arial" w:hAnsi="Arial" w:cs="Arial"/>
          <w:b/>
        </w:rPr>
      </w:pPr>
    </w:p>
    <w:tbl>
      <w:tblPr>
        <w:tblW w:w="7180" w:type="dxa"/>
        <w:jc w:val="center"/>
        <w:tblCellMar>
          <w:left w:w="70" w:type="dxa"/>
          <w:right w:w="70" w:type="dxa"/>
        </w:tblCellMar>
        <w:tblLook w:val="04A0" w:firstRow="1" w:lastRow="0" w:firstColumn="1" w:lastColumn="0" w:noHBand="0" w:noVBand="1"/>
      </w:tblPr>
      <w:tblGrid>
        <w:gridCol w:w="4762"/>
        <w:gridCol w:w="2418"/>
      </w:tblGrid>
      <w:tr w:rsidR="00C019AA" w:rsidRPr="00C019AA" w14:paraId="03531E0B" w14:textId="77777777" w:rsidTr="4828686D">
        <w:trPr>
          <w:trHeight w:val="493"/>
          <w:jc w:val="center"/>
        </w:trPr>
        <w:tc>
          <w:tcPr>
            <w:tcW w:w="4762" w:type="dxa"/>
            <w:tcBorders>
              <w:top w:val="single" w:sz="4" w:space="0" w:color="auto"/>
              <w:left w:val="nil"/>
              <w:bottom w:val="single" w:sz="4" w:space="0" w:color="auto"/>
              <w:right w:val="single" w:sz="4" w:space="0" w:color="000000" w:themeColor="text1"/>
            </w:tcBorders>
            <w:noWrap/>
            <w:vAlign w:val="bottom"/>
            <w:hideMark/>
          </w:tcPr>
          <w:p w14:paraId="52CBC9BD" w14:textId="77777777" w:rsidR="001038A4" w:rsidRPr="00C019AA" w:rsidRDefault="001038A4" w:rsidP="00F554CE">
            <w:pPr>
              <w:spacing w:line="360" w:lineRule="auto"/>
              <w:rPr>
                <w:rFonts w:ascii="Arial" w:eastAsia="Times New Roman" w:hAnsi="Arial" w:cs="Arial"/>
                <w:b/>
                <w:bCs/>
                <w:lang w:eastAsia="es-CR"/>
              </w:rPr>
            </w:pPr>
            <w:r w:rsidRPr="00C019AA">
              <w:rPr>
                <w:rFonts w:ascii="Arial" w:eastAsia="Times New Roman" w:hAnsi="Arial" w:cs="Arial"/>
                <w:b/>
                <w:bCs/>
                <w:lang w:eastAsia="es-CR"/>
              </w:rPr>
              <w:t>Detalle de los gastos a nivel de grupo</w:t>
            </w:r>
          </w:p>
        </w:tc>
        <w:tc>
          <w:tcPr>
            <w:tcW w:w="2418" w:type="dxa"/>
            <w:tcBorders>
              <w:top w:val="single" w:sz="4" w:space="0" w:color="auto"/>
              <w:left w:val="nil"/>
              <w:bottom w:val="single" w:sz="4" w:space="0" w:color="auto"/>
              <w:right w:val="nil"/>
            </w:tcBorders>
            <w:noWrap/>
            <w:hideMark/>
          </w:tcPr>
          <w:p w14:paraId="6F073A43" w14:textId="77777777" w:rsidR="001038A4" w:rsidRPr="00F319AB" w:rsidRDefault="001038A4" w:rsidP="00F554CE">
            <w:pPr>
              <w:spacing w:line="360" w:lineRule="auto"/>
              <w:jc w:val="center"/>
              <w:rPr>
                <w:rFonts w:ascii="Arial" w:eastAsia="Times New Roman" w:hAnsi="Arial" w:cs="Arial"/>
                <w:b/>
                <w:bCs/>
                <w:lang w:eastAsia="es-CR"/>
              </w:rPr>
            </w:pPr>
            <w:r w:rsidRPr="00F319AB">
              <w:rPr>
                <w:rFonts w:ascii="Arial" w:eastAsia="Times New Roman" w:hAnsi="Arial" w:cs="Arial"/>
                <w:b/>
                <w:bCs/>
                <w:lang w:eastAsia="es-CR"/>
              </w:rPr>
              <w:t>Total (Colones)</w:t>
            </w:r>
          </w:p>
        </w:tc>
      </w:tr>
      <w:tr w:rsidR="00C019AA" w:rsidRPr="00C019AA" w14:paraId="0FE72744" w14:textId="77777777" w:rsidTr="4828686D">
        <w:trPr>
          <w:trHeight w:val="278"/>
          <w:jc w:val="center"/>
        </w:trPr>
        <w:tc>
          <w:tcPr>
            <w:tcW w:w="4762" w:type="dxa"/>
            <w:tcBorders>
              <w:top w:val="single" w:sz="4" w:space="0" w:color="auto"/>
              <w:left w:val="nil"/>
              <w:bottom w:val="single" w:sz="4" w:space="0" w:color="auto"/>
              <w:right w:val="single" w:sz="4" w:space="0" w:color="000000" w:themeColor="text1"/>
            </w:tcBorders>
            <w:noWrap/>
            <w:vAlign w:val="bottom"/>
            <w:hideMark/>
          </w:tcPr>
          <w:p w14:paraId="26B44FA9" w14:textId="77777777" w:rsidR="001038A4" w:rsidRPr="00C019AA" w:rsidRDefault="001038A4" w:rsidP="00F554CE">
            <w:pPr>
              <w:spacing w:line="360" w:lineRule="auto"/>
              <w:rPr>
                <w:rFonts w:ascii="Arial" w:eastAsia="Times New Roman" w:hAnsi="Arial" w:cs="Arial"/>
                <w:lang w:eastAsia="es-CR"/>
              </w:rPr>
            </w:pPr>
            <w:r w:rsidRPr="00C019AA">
              <w:rPr>
                <w:rFonts w:ascii="Arial" w:eastAsia="Times New Roman" w:hAnsi="Arial" w:cs="Arial"/>
                <w:lang w:eastAsia="es-CR"/>
              </w:rPr>
              <w:t xml:space="preserve">Remuneraciones </w:t>
            </w:r>
          </w:p>
        </w:tc>
        <w:tc>
          <w:tcPr>
            <w:tcW w:w="2418" w:type="dxa"/>
            <w:tcBorders>
              <w:top w:val="single" w:sz="4" w:space="0" w:color="auto"/>
              <w:left w:val="nil"/>
              <w:bottom w:val="single" w:sz="4" w:space="0" w:color="auto"/>
              <w:right w:val="nil"/>
            </w:tcBorders>
            <w:noWrap/>
            <w:vAlign w:val="center"/>
          </w:tcPr>
          <w:p w14:paraId="6E60BAB2" w14:textId="77777777" w:rsidR="001038A4" w:rsidRPr="00F319AB" w:rsidRDefault="00F319AB" w:rsidP="00F319AB">
            <w:pPr>
              <w:jc w:val="right"/>
              <w:rPr>
                <w:rFonts w:ascii="Arial" w:hAnsi="Arial" w:cs="Arial"/>
                <w:color w:val="000000"/>
              </w:rPr>
            </w:pPr>
            <w:r w:rsidRPr="00F319AB">
              <w:rPr>
                <w:rFonts w:ascii="Arial" w:hAnsi="Arial" w:cs="Arial"/>
                <w:color w:val="000000"/>
              </w:rPr>
              <w:t>5 093</w:t>
            </w:r>
            <w:r w:rsidR="004567C8">
              <w:rPr>
                <w:rFonts w:ascii="Arial" w:hAnsi="Arial" w:cs="Arial"/>
                <w:color w:val="000000"/>
              </w:rPr>
              <w:t> </w:t>
            </w:r>
            <w:r w:rsidRPr="00F319AB">
              <w:rPr>
                <w:rFonts w:ascii="Arial" w:hAnsi="Arial" w:cs="Arial"/>
                <w:color w:val="000000"/>
              </w:rPr>
              <w:t>513</w:t>
            </w:r>
            <w:r w:rsidR="004567C8">
              <w:rPr>
                <w:rFonts w:ascii="Arial" w:hAnsi="Arial" w:cs="Arial"/>
                <w:color w:val="000000"/>
              </w:rPr>
              <w:t> </w:t>
            </w:r>
            <w:r w:rsidRPr="00F319AB">
              <w:rPr>
                <w:rFonts w:ascii="Arial" w:hAnsi="Arial" w:cs="Arial"/>
                <w:color w:val="000000"/>
              </w:rPr>
              <w:t>57</w:t>
            </w:r>
            <w:r w:rsidR="004567C8">
              <w:rPr>
                <w:rFonts w:ascii="Arial" w:hAnsi="Arial" w:cs="Arial"/>
                <w:color w:val="000000"/>
              </w:rPr>
              <w:t>0,88</w:t>
            </w:r>
          </w:p>
        </w:tc>
      </w:tr>
      <w:tr w:rsidR="00C019AA" w:rsidRPr="00C019AA" w14:paraId="78E23610" w14:textId="77777777" w:rsidTr="4828686D">
        <w:trPr>
          <w:trHeight w:val="379"/>
          <w:jc w:val="center"/>
        </w:trPr>
        <w:tc>
          <w:tcPr>
            <w:tcW w:w="4762" w:type="dxa"/>
            <w:tcBorders>
              <w:top w:val="single" w:sz="4" w:space="0" w:color="auto"/>
              <w:left w:val="nil"/>
              <w:bottom w:val="single" w:sz="4" w:space="0" w:color="auto"/>
              <w:right w:val="single" w:sz="4" w:space="0" w:color="000000" w:themeColor="text1"/>
            </w:tcBorders>
            <w:noWrap/>
            <w:vAlign w:val="bottom"/>
            <w:hideMark/>
          </w:tcPr>
          <w:p w14:paraId="31DA250F" w14:textId="77777777" w:rsidR="001038A4" w:rsidRPr="00C019AA" w:rsidRDefault="001038A4" w:rsidP="00F554CE">
            <w:pPr>
              <w:spacing w:line="360" w:lineRule="auto"/>
              <w:rPr>
                <w:rFonts w:ascii="Arial" w:eastAsia="Times New Roman" w:hAnsi="Arial" w:cs="Arial"/>
                <w:lang w:eastAsia="es-CR"/>
              </w:rPr>
            </w:pPr>
            <w:r w:rsidRPr="00C019AA">
              <w:rPr>
                <w:rFonts w:ascii="Arial" w:eastAsia="Times New Roman" w:hAnsi="Arial" w:cs="Arial"/>
                <w:lang w:eastAsia="es-CR"/>
              </w:rPr>
              <w:t>Servicios</w:t>
            </w:r>
          </w:p>
        </w:tc>
        <w:tc>
          <w:tcPr>
            <w:tcW w:w="2418" w:type="dxa"/>
            <w:tcBorders>
              <w:top w:val="single" w:sz="4" w:space="0" w:color="auto"/>
              <w:left w:val="nil"/>
              <w:bottom w:val="single" w:sz="4" w:space="0" w:color="auto"/>
              <w:right w:val="nil"/>
            </w:tcBorders>
            <w:noWrap/>
            <w:vAlign w:val="center"/>
          </w:tcPr>
          <w:p w14:paraId="18CC839F" w14:textId="66DF51D0" w:rsidR="001038A4" w:rsidRPr="00F319AB" w:rsidRDefault="000E42DD" w:rsidP="00F319AB">
            <w:pPr>
              <w:jc w:val="right"/>
              <w:rPr>
                <w:rFonts w:ascii="Arial" w:hAnsi="Arial" w:cs="Arial"/>
                <w:color w:val="000000"/>
              </w:rPr>
            </w:pPr>
            <w:r>
              <w:rPr>
                <w:rFonts w:ascii="Arial" w:hAnsi="Arial" w:cs="Arial"/>
                <w:color w:val="000000"/>
              </w:rPr>
              <w:t>5</w:t>
            </w:r>
            <w:r w:rsidR="00396345">
              <w:rPr>
                <w:rFonts w:ascii="Arial" w:hAnsi="Arial" w:cs="Arial"/>
                <w:color w:val="000000"/>
              </w:rPr>
              <w:t>40</w:t>
            </w:r>
            <w:r w:rsidR="004567C8">
              <w:rPr>
                <w:rFonts w:ascii="Arial" w:hAnsi="Arial" w:cs="Arial"/>
                <w:color w:val="000000"/>
              </w:rPr>
              <w:t> </w:t>
            </w:r>
            <w:r>
              <w:rPr>
                <w:rFonts w:ascii="Arial" w:hAnsi="Arial" w:cs="Arial"/>
                <w:color w:val="000000"/>
              </w:rPr>
              <w:t>987</w:t>
            </w:r>
            <w:r w:rsidR="004567C8">
              <w:rPr>
                <w:rFonts w:ascii="Arial" w:hAnsi="Arial" w:cs="Arial"/>
                <w:color w:val="000000"/>
              </w:rPr>
              <w:t> </w:t>
            </w:r>
            <w:r>
              <w:rPr>
                <w:rFonts w:ascii="Arial" w:hAnsi="Arial" w:cs="Arial"/>
                <w:color w:val="000000"/>
              </w:rPr>
              <w:t>343</w:t>
            </w:r>
            <w:r w:rsidR="004567C8">
              <w:rPr>
                <w:rFonts w:ascii="Arial" w:hAnsi="Arial" w:cs="Arial"/>
                <w:color w:val="000000"/>
              </w:rPr>
              <w:t>,</w:t>
            </w:r>
            <w:r>
              <w:rPr>
                <w:rFonts w:ascii="Arial" w:hAnsi="Arial" w:cs="Arial"/>
                <w:color w:val="000000"/>
              </w:rPr>
              <w:t>9</w:t>
            </w:r>
            <w:r w:rsidR="004567C8">
              <w:rPr>
                <w:rFonts w:ascii="Arial" w:hAnsi="Arial" w:cs="Arial"/>
                <w:color w:val="000000"/>
              </w:rPr>
              <w:t>1</w:t>
            </w:r>
          </w:p>
        </w:tc>
      </w:tr>
      <w:tr w:rsidR="00C019AA" w:rsidRPr="00C019AA" w14:paraId="3B4A1B46" w14:textId="77777777" w:rsidTr="4828686D">
        <w:trPr>
          <w:trHeight w:val="379"/>
          <w:jc w:val="center"/>
        </w:trPr>
        <w:tc>
          <w:tcPr>
            <w:tcW w:w="4762" w:type="dxa"/>
            <w:tcBorders>
              <w:top w:val="single" w:sz="4" w:space="0" w:color="auto"/>
              <w:left w:val="nil"/>
              <w:bottom w:val="single" w:sz="4" w:space="0" w:color="auto"/>
              <w:right w:val="single" w:sz="4" w:space="0" w:color="000000" w:themeColor="text1"/>
            </w:tcBorders>
            <w:noWrap/>
            <w:vAlign w:val="bottom"/>
            <w:hideMark/>
          </w:tcPr>
          <w:p w14:paraId="1940F2B6" w14:textId="77777777" w:rsidR="001038A4" w:rsidRPr="00C019AA" w:rsidRDefault="001038A4" w:rsidP="00F554CE">
            <w:pPr>
              <w:spacing w:line="360" w:lineRule="auto"/>
              <w:rPr>
                <w:rFonts w:ascii="Arial" w:eastAsia="Times New Roman" w:hAnsi="Arial" w:cs="Arial"/>
                <w:lang w:eastAsia="es-CR"/>
              </w:rPr>
            </w:pPr>
            <w:r w:rsidRPr="00C019AA">
              <w:rPr>
                <w:rFonts w:ascii="Arial" w:eastAsia="Times New Roman" w:hAnsi="Arial" w:cs="Arial"/>
                <w:lang w:eastAsia="es-CR"/>
              </w:rPr>
              <w:t>Materiales y suministros</w:t>
            </w:r>
          </w:p>
        </w:tc>
        <w:tc>
          <w:tcPr>
            <w:tcW w:w="2418" w:type="dxa"/>
            <w:tcBorders>
              <w:top w:val="single" w:sz="4" w:space="0" w:color="auto"/>
              <w:left w:val="nil"/>
              <w:bottom w:val="single" w:sz="4" w:space="0" w:color="auto"/>
              <w:right w:val="nil"/>
            </w:tcBorders>
            <w:noWrap/>
            <w:vAlign w:val="center"/>
          </w:tcPr>
          <w:p w14:paraId="6BABDCFF" w14:textId="5C7DAE2A" w:rsidR="001038A4" w:rsidRPr="00F319AB" w:rsidRDefault="00396345" w:rsidP="00F319AB">
            <w:pPr>
              <w:jc w:val="right"/>
              <w:rPr>
                <w:rFonts w:ascii="Arial" w:hAnsi="Arial" w:cs="Arial"/>
                <w:color w:val="000000"/>
              </w:rPr>
            </w:pPr>
            <w:r>
              <w:rPr>
                <w:rFonts w:ascii="Arial" w:hAnsi="Arial" w:cs="Arial"/>
                <w:color w:val="000000"/>
              </w:rPr>
              <w:t>293</w:t>
            </w:r>
            <w:r w:rsidR="004567C8">
              <w:rPr>
                <w:rFonts w:ascii="Arial" w:hAnsi="Arial" w:cs="Arial"/>
                <w:color w:val="000000"/>
              </w:rPr>
              <w:t> </w:t>
            </w:r>
            <w:r>
              <w:rPr>
                <w:rFonts w:ascii="Arial" w:hAnsi="Arial" w:cs="Arial"/>
                <w:color w:val="000000"/>
              </w:rPr>
              <w:t>886</w:t>
            </w:r>
            <w:r w:rsidR="004567C8">
              <w:rPr>
                <w:rFonts w:ascii="Arial" w:hAnsi="Arial" w:cs="Arial"/>
                <w:color w:val="000000"/>
              </w:rPr>
              <w:t> </w:t>
            </w:r>
            <w:r>
              <w:rPr>
                <w:rFonts w:ascii="Arial" w:hAnsi="Arial" w:cs="Arial"/>
                <w:color w:val="000000"/>
              </w:rPr>
              <w:t>970</w:t>
            </w:r>
            <w:r w:rsidR="004567C8">
              <w:rPr>
                <w:rFonts w:ascii="Arial" w:hAnsi="Arial" w:cs="Arial"/>
                <w:color w:val="000000"/>
              </w:rPr>
              <w:t>,</w:t>
            </w:r>
            <w:r>
              <w:rPr>
                <w:rFonts w:ascii="Arial" w:hAnsi="Arial" w:cs="Arial"/>
                <w:color w:val="000000"/>
              </w:rPr>
              <w:t>1</w:t>
            </w:r>
            <w:r w:rsidR="000E42DD">
              <w:rPr>
                <w:rFonts w:ascii="Arial" w:hAnsi="Arial" w:cs="Arial"/>
                <w:color w:val="000000"/>
              </w:rPr>
              <w:t>9</w:t>
            </w:r>
          </w:p>
        </w:tc>
      </w:tr>
      <w:tr w:rsidR="00C019AA" w:rsidRPr="00C019AA" w14:paraId="447E111A" w14:textId="77777777" w:rsidTr="4828686D">
        <w:trPr>
          <w:trHeight w:val="379"/>
          <w:jc w:val="center"/>
        </w:trPr>
        <w:tc>
          <w:tcPr>
            <w:tcW w:w="4762" w:type="dxa"/>
            <w:tcBorders>
              <w:top w:val="single" w:sz="4" w:space="0" w:color="auto"/>
              <w:left w:val="nil"/>
              <w:bottom w:val="single" w:sz="4" w:space="0" w:color="auto"/>
              <w:right w:val="single" w:sz="4" w:space="0" w:color="000000" w:themeColor="text1"/>
            </w:tcBorders>
            <w:noWrap/>
            <w:vAlign w:val="bottom"/>
            <w:hideMark/>
          </w:tcPr>
          <w:p w14:paraId="250510FE" w14:textId="77777777" w:rsidR="001038A4" w:rsidRPr="00C019AA" w:rsidRDefault="001038A4" w:rsidP="00F554CE">
            <w:pPr>
              <w:spacing w:line="360" w:lineRule="auto"/>
              <w:rPr>
                <w:rFonts w:ascii="Arial" w:eastAsia="Times New Roman" w:hAnsi="Arial" w:cs="Arial"/>
                <w:lang w:eastAsia="es-CR"/>
              </w:rPr>
            </w:pPr>
            <w:r w:rsidRPr="00C019AA">
              <w:rPr>
                <w:rFonts w:ascii="Arial" w:eastAsia="Times New Roman" w:hAnsi="Arial" w:cs="Arial"/>
                <w:lang w:eastAsia="es-CR"/>
              </w:rPr>
              <w:t>Bienes duraderos</w:t>
            </w:r>
          </w:p>
        </w:tc>
        <w:tc>
          <w:tcPr>
            <w:tcW w:w="2418" w:type="dxa"/>
            <w:tcBorders>
              <w:top w:val="single" w:sz="4" w:space="0" w:color="auto"/>
              <w:left w:val="nil"/>
              <w:bottom w:val="single" w:sz="4" w:space="0" w:color="auto"/>
              <w:right w:val="nil"/>
            </w:tcBorders>
            <w:noWrap/>
            <w:vAlign w:val="center"/>
          </w:tcPr>
          <w:p w14:paraId="4E699B77" w14:textId="5AA56F66" w:rsidR="001038A4" w:rsidRPr="00F319AB" w:rsidRDefault="00396345" w:rsidP="00F319AB">
            <w:pPr>
              <w:jc w:val="right"/>
              <w:rPr>
                <w:rFonts w:ascii="Arial" w:hAnsi="Arial" w:cs="Arial"/>
                <w:color w:val="000000"/>
              </w:rPr>
            </w:pPr>
            <w:r>
              <w:rPr>
                <w:rFonts w:ascii="Arial" w:hAnsi="Arial" w:cs="Arial"/>
                <w:color w:val="000000"/>
              </w:rPr>
              <w:t>50 074 020,35</w:t>
            </w:r>
          </w:p>
        </w:tc>
      </w:tr>
      <w:tr w:rsidR="00C019AA" w:rsidRPr="00C019AA" w14:paraId="21AED575" w14:textId="77777777" w:rsidTr="4828686D">
        <w:trPr>
          <w:trHeight w:val="379"/>
          <w:jc w:val="center"/>
        </w:trPr>
        <w:tc>
          <w:tcPr>
            <w:tcW w:w="4762" w:type="dxa"/>
            <w:tcBorders>
              <w:top w:val="single" w:sz="4" w:space="0" w:color="auto"/>
              <w:left w:val="nil"/>
              <w:bottom w:val="single" w:sz="4" w:space="0" w:color="auto"/>
              <w:right w:val="single" w:sz="4" w:space="0" w:color="000000" w:themeColor="text1"/>
            </w:tcBorders>
            <w:noWrap/>
            <w:vAlign w:val="bottom"/>
            <w:hideMark/>
          </w:tcPr>
          <w:p w14:paraId="3362E95D" w14:textId="77777777" w:rsidR="001038A4" w:rsidRPr="00C019AA" w:rsidRDefault="001038A4" w:rsidP="00F554CE">
            <w:pPr>
              <w:spacing w:line="360" w:lineRule="auto"/>
              <w:rPr>
                <w:rFonts w:ascii="Arial" w:eastAsia="Times New Roman" w:hAnsi="Arial" w:cs="Arial"/>
                <w:lang w:eastAsia="es-CR"/>
              </w:rPr>
            </w:pPr>
            <w:r w:rsidRPr="00C019AA">
              <w:rPr>
                <w:rFonts w:ascii="Arial" w:eastAsia="Times New Roman" w:hAnsi="Arial" w:cs="Arial"/>
                <w:lang w:eastAsia="es-CR"/>
              </w:rPr>
              <w:t>Otros</w:t>
            </w:r>
          </w:p>
        </w:tc>
        <w:tc>
          <w:tcPr>
            <w:tcW w:w="2418" w:type="dxa"/>
            <w:tcBorders>
              <w:top w:val="single" w:sz="4" w:space="0" w:color="auto"/>
              <w:left w:val="nil"/>
              <w:bottom w:val="single" w:sz="4" w:space="0" w:color="auto"/>
              <w:right w:val="nil"/>
            </w:tcBorders>
            <w:noWrap/>
            <w:vAlign w:val="center"/>
          </w:tcPr>
          <w:p w14:paraId="749F633B" w14:textId="1A4720DE" w:rsidR="001038A4" w:rsidRPr="00F319AB" w:rsidRDefault="00396345" w:rsidP="00F319AB">
            <w:pPr>
              <w:jc w:val="right"/>
              <w:rPr>
                <w:rFonts w:ascii="Arial" w:hAnsi="Arial" w:cs="Arial"/>
                <w:color w:val="000000"/>
              </w:rPr>
            </w:pPr>
            <w:r>
              <w:rPr>
                <w:rFonts w:ascii="Arial" w:hAnsi="Arial" w:cs="Arial"/>
                <w:color w:val="000000"/>
              </w:rPr>
              <w:t>397 167 632,18</w:t>
            </w:r>
          </w:p>
        </w:tc>
      </w:tr>
      <w:tr w:rsidR="00C019AA" w:rsidRPr="00C019AA" w14:paraId="0D0CF305" w14:textId="77777777" w:rsidTr="4828686D">
        <w:trPr>
          <w:trHeight w:val="379"/>
          <w:jc w:val="center"/>
        </w:trPr>
        <w:tc>
          <w:tcPr>
            <w:tcW w:w="4762" w:type="dxa"/>
            <w:tcBorders>
              <w:top w:val="single" w:sz="4" w:space="0" w:color="auto"/>
              <w:left w:val="nil"/>
              <w:bottom w:val="single" w:sz="4" w:space="0" w:color="auto"/>
              <w:right w:val="single" w:sz="4" w:space="0" w:color="000000" w:themeColor="text1"/>
            </w:tcBorders>
            <w:noWrap/>
            <w:vAlign w:val="bottom"/>
            <w:hideMark/>
          </w:tcPr>
          <w:p w14:paraId="4B3FA944" w14:textId="77777777" w:rsidR="001038A4" w:rsidRPr="00D150FE" w:rsidRDefault="001038A4" w:rsidP="00F554CE">
            <w:pPr>
              <w:spacing w:line="360" w:lineRule="auto"/>
              <w:rPr>
                <w:rFonts w:ascii="Arial" w:eastAsia="Times New Roman" w:hAnsi="Arial" w:cs="Arial"/>
                <w:b/>
                <w:bCs/>
                <w:lang w:eastAsia="es-CR"/>
              </w:rPr>
            </w:pPr>
            <w:r w:rsidRPr="00D150FE">
              <w:rPr>
                <w:rFonts w:ascii="Arial" w:eastAsia="Times New Roman" w:hAnsi="Arial" w:cs="Arial"/>
                <w:b/>
                <w:bCs/>
                <w:lang w:eastAsia="es-CR"/>
              </w:rPr>
              <w:t>Total</w:t>
            </w:r>
          </w:p>
        </w:tc>
        <w:tc>
          <w:tcPr>
            <w:tcW w:w="2418" w:type="dxa"/>
            <w:tcBorders>
              <w:top w:val="single" w:sz="4" w:space="0" w:color="auto"/>
              <w:left w:val="nil"/>
              <w:bottom w:val="single" w:sz="4" w:space="0" w:color="auto"/>
              <w:right w:val="nil"/>
            </w:tcBorders>
            <w:noWrap/>
            <w:vAlign w:val="center"/>
          </w:tcPr>
          <w:p w14:paraId="644D85A5" w14:textId="73E668A2" w:rsidR="001038A4" w:rsidRPr="00F319AB" w:rsidRDefault="00396345" w:rsidP="00F319AB">
            <w:pPr>
              <w:jc w:val="right"/>
              <w:rPr>
                <w:rFonts w:ascii="Arial" w:hAnsi="Arial" w:cs="Arial"/>
                <w:b/>
                <w:bCs/>
                <w:color w:val="000000"/>
              </w:rPr>
            </w:pPr>
            <w:r>
              <w:rPr>
                <w:rFonts w:ascii="Arial" w:hAnsi="Arial" w:cs="Arial"/>
                <w:b/>
                <w:bCs/>
                <w:color w:val="000000"/>
              </w:rPr>
              <w:t>6 375 629 537,51</w:t>
            </w:r>
          </w:p>
        </w:tc>
      </w:tr>
    </w:tbl>
    <w:p w14:paraId="44D3C5C2" w14:textId="77777777" w:rsidR="005E05FB" w:rsidRPr="00BC1C91" w:rsidRDefault="005E05FB" w:rsidP="00901A6C">
      <w:pPr>
        <w:pStyle w:val="Prrafodelista"/>
        <w:ind w:left="-284"/>
        <w:jc w:val="center"/>
        <w:rPr>
          <w:rFonts w:ascii="Arial" w:hAnsi="Arial" w:cs="Arial"/>
          <w:b/>
          <w:color w:val="FF0000"/>
        </w:rPr>
      </w:pPr>
    </w:p>
    <w:p w14:paraId="0B566D22" w14:textId="77777777" w:rsidR="005E05FB" w:rsidRPr="00BC1C91" w:rsidRDefault="005E05FB" w:rsidP="00901A6C">
      <w:pPr>
        <w:pStyle w:val="Prrafodelista"/>
        <w:ind w:left="-284"/>
        <w:jc w:val="center"/>
        <w:rPr>
          <w:rFonts w:ascii="Arial" w:hAnsi="Arial" w:cs="Arial"/>
          <w:b/>
          <w:color w:val="FF0000"/>
        </w:rPr>
        <w:sectPr w:rsidR="005E05FB" w:rsidRPr="00BC1C91" w:rsidSect="00246465">
          <w:pgSz w:w="15842" w:h="12242" w:orient="landscape" w:code="1"/>
          <w:pgMar w:top="1276" w:right="1418" w:bottom="1560" w:left="1418" w:header="709" w:footer="709" w:gutter="0"/>
          <w:cols w:space="708"/>
          <w:titlePg/>
          <w:docGrid w:linePitch="360"/>
        </w:sectPr>
      </w:pPr>
    </w:p>
    <w:p w14:paraId="0DA57A09" w14:textId="77777777" w:rsidR="003341C1" w:rsidRPr="00BC1C91" w:rsidRDefault="003341C1" w:rsidP="00901A6C">
      <w:pPr>
        <w:rPr>
          <w:rFonts w:ascii="Arial" w:hAnsi="Arial" w:cs="Arial"/>
          <w:color w:val="FF0000"/>
        </w:rPr>
      </w:pPr>
    </w:p>
    <w:p w14:paraId="20476617" w14:textId="77777777" w:rsidR="00B04718" w:rsidRPr="00BE40FA" w:rsidRDefault="00A968B4" w:rsidP="00187E69">
      <w:pPr>
        <w:pStyle w:val="Ttulo2"/>
        <w:numPr>
          <w:ilvl w:val="0"/>
          <w:numId w:val="0"/>
        </w:numPr>
        <w:ind w:left="1134" w:hanging="794"/>
        <w:rPr>
          <w:rFonts w:ascii="Arial" w:hAnsi="Arial" w:cs="Arial"/>
          <w:sz w:val="22"/>
          <w:szCs w:val="20"/>
        </w:rPr>
      </w:pPr>
      <w:bookmarkStart w:id="328" w:name="_Toc333579195"/>
      <w:bookmarkStart w:id="329" w:name="_Toc365876666"/>
      <w:bookmarkStart w:id="330" w:name="_Toc365877033"/>
      <w:bookmarkStart w:id="331" w:name="_Toc365879588"/>
      <w:bookmarkStart w:id="332" w:name="_Toc33782671"/>
      <w:bookmarkEnd w:id="324"/>
      <w:r w:rsidRPr="00BE40FA">
        <w:rPr>
          <w:rFonts w:ascii="Arial" w:hAnsi="Arial" w:cs="Arial"/>
          <w:sz w:val="22"/>
          <w:szCs w:val="20"/>
        </w:rPr>
        <w:t>P</w:t>
      </w:r>
      <w:r w:rsidR="00B04718" w:rsidRPr="00BE40FA">
        <w:rPr>
          <w:rFonts w:ascii="Arial" w:hAnsi="Arial" w:cs="Arial"/>
          <w:sz w:val="22"/>
          <w:szCs w:val="20"/>
        </w:rPr>
        <w:t xml:space="preserve">ROGRAMA 5: </w:t>
      </w:r>
      <w:r w:rsidR="009B58A5">
        <w:rPr>
          <w:rFonts w:ascii="Arial" w:hAnsi="Arial" w:cs="Arial"/>
          <w:sz w:val="22"/>
          <w:szCs w:val="20"/>
        </w:rPr>
        <w:t>CAMPUS TECNOLÓGICO LOCAL SAN CARLOS</w:t>
      </w:r>
      <w:bookmarkEnd w:id="328"/>
      <w:bookmarkEnd w:id="329"/>
      <w:bookmarkEnd w:id="330"/>
      <w:bookmarkEnd w:id="331"/>
      <w:bookmarkEnd w:id="332"/>
    </w:p>
    <w:p w14:paraId="6E244A62" w14:textId="77777777" w:rsidR="00084FA2" w:rsidRPr="00BE40FA" w:rsidRDefault="00084FA2" w:rsidP="00084FA2">
      <w:pPr>
        <w:pStyle w:val="Ttulo4"/>
        <w:numPr>
          <w:ilvl w:val="0"/>
          <w:numId w:val="0"/>
        </w:numPr>
        <w:rPr>
          <w:rFonts w:ascii="Arial" w:eastAsiaTheme="minorEastAsia" w:hAnsi="Arial" w:cs="Arial"/>
          <w:color w:val="auto"/>
          <w:szCs w:val="20"/>
        </w:rPr>
      </w:pPr>
    </w:p>
    <w:p w14:paraId="01467D21" w14:textId="77777777" w:rsidR="00EA5C52" w:rsidRPr="00BE40FA" w:rsidRDefault="006C0947" w:rsidP="00DE2560">
      <w:pPr>
        <w:pStyle w:val="CUADROS"/>
      </w:pPr>
      <w:bookmarkStart w:id="333" w:name="_Toc524333731"/>
      <w:bookmarkStart w:id="334" w:name="_Toc33614820"/>
      <w:r w:rsidRPr="00BE40FA">
        <w:t xml:space="preserve">Consolidado del PAO </w:t>
      </w:r>
      <w:r w:rsidR="00AE633A" w:rsidRPr="00BE40FA">
        <w:t>2020</w:t>
      </w:r>
      <w:r w:rsidR="00781FDC" w:rsidRPr="00BE40FA">
        <w:t xml:space="preserve"> </w:t>
      </w:r>
      <w:r w:rsidR="00EA5C52" w:rsidRPr="00BE40FA">
        <w:t xml:space="preserve">del Programa 5 </w:t>
      </w:r>
      <w:r w:rsidR="009B58A5">
        <w:t>Campus Tecnológico Local San Carlos</w:t>
      </w:r>
      <w:bookmarkEnd w:id="333"/>
      <w:r w:rsidR="00E06105" w:rsidRPr="00BE40FA">
        <w:t xml:space="preserve"> y su vinculación presupuestaria</w:t>
      </w:r>
      <w:bookmarkEnd w:id="334"/>
    </w:p>
    <w:p w14:paraId="083B0148" w14:textId="77777777" w:rsidR="008146D7" w:rsidRPr="00BC1C91" w:rsidRDefault="008146D7" w:rsidP="008146D7">
      <w:pPr>
        <w:rPr>
          <w:rFonts w:ascii="Arial" w:hAnsi="Arial" w:cs="Arial"/>
        </w:rPr>
      </w:pP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1"/>
        <w:gridCol w:w="1711"/>
        <w:gridCol w:w="3119"/>
        <w:gridCol w:w="2136"/>
        <w:gridCol w:w="2136"/>
        <w:gridCol w:w="1543"/>
      </w:tblGrid>
      <w:tr w:rsidR="00BE40FA" w:rsidRPr="00BE40FA" w14:paraId="5C99BD86" w14:textId="77777777" w:rsidTr="00145DC5">
        <w:trPr>
          <w:trHeight w:val="510"/>
        </w:trPr>
        <w:tc>
          <w:tcPr>
            <w:tcW w:w="908" w:type="pct"/>
            <w:shd w:val="clear" w:color="auto" w:fill="auto"/>
            <w:vAlign w:val="center"/>
            <w:hideMark/>
          </w:tcPr>
          <w:p w14:paraId="5AACD3AA" w14:textId="77777777" w:rsidR="00BE40FA" w:rsidRPr="00BE40FA" w:rsidRDefault="00BE40FA" w:rsidP="00FE0476">
            <w:pPr>
              <w:jc w:val="center"/>
              <w:rPr>
                <w:rFonts w:ascii="Arial" w:eastAsia="Times New Roman" w:hAnsi="Arial" w:cs="Arial"/>
                <w:b/>
                <w:bCs/>
                <w:color w:val="000000"/>
                <w:sz w:val="18"/>
                <w:szCs w:val="18"/>
                <w:lang w:eastAsia="es-CR"/>
              </w:rPr>
            </w:pPr>
            <w:r w:rsidRPr="00BE40FA">
              <w:rPr>
                <w:rFonts w:ascii="Arial" w:eastAsia="Times New Roman" w:hAnsi="Arial" w:cs="Arial"/>
                <w:b/>
                <w:bCs/>
                <w:color w:val="000000"/>
                <w:sz w:val="18"/>
                <w:szCs w:val="18"/>
                <w:lang w:eastAsia="es-CR"/>
              </w:rPr>
              <w:t>OBJETIVOS ESTRATÉGICOS</w:t>
            </w:r>
          </w:p>
        </w:tc>
        <w:tc>
          <w:tcPr>
            <w:tcW w:w="658" w:type="pct"/>
            <w:shd w:val="clear" w:color="auto" w:fill="auto"/>
            <w:vAlign w:val="center"/>
            <w:hideMark/>
          </w:tcPr>
          <w:p w14:paraId="3341020E" w14:textId="77777777" w:rsidR="00BE40FA" w:rsidRPr="00BE40FA" w:rsidRDefault="00BE40FA" w:rsidP="00BE40FA">
            <w:pPr>
              <w:jc w:val="center"/>
              <w:rPr>
                <w:rFonts w:ascii="Arial" w:eastAsia="Times New Roman" w:hAnsi="Arial" w:cs="Arial"/>
                <w:b/>
                <w:bCs/>
                <w:color w:val="000000"/>
                <w:sz w:val="18"/>
                <w:szCs w:val="18"/>
                <w:lang w:eastAsia="es-CR"/>
              </w:rPr>
            </w:pPr>
            <w:r w:rsidRPr="00BE40FA">
              <w:rPr>
                <w:rFonts w:ascii="Arial" w:eastAsia="Times New Roman" w:hAnsi="Arial" w:cs="Arial"/>
                <w:b/>
                <w:bCs/>
                <w:color w:val="000000"/>
                <w:sz w:val="18"/>
                <w:szCs w:val="18"/>
                <w:lang w:eastAsia="es-CR"/>
              </w:rPr>
              <w:t>POLÍTICAS INSTIUCIONALES </w:t>
            </w:r>
          </w:p>
        </w:tc>
        <w:tc>
          <w:tcPr>
            <w:tcW w:w="1199" w:type="pct"/>
            <w:shd w:val="clear" w:color="auto" w:fill="auto"/>
            <w:vAlign w:val="center"/>
            <w:hideMark/>
          </w:tcPr>
          <w:p w14:paraId="5FF8946C" w14:textId="77777777" w:rsidR="00BE40FA" w:rsidRPr="00BE40FA" w:rsidRDefault="00BE40FA" w:rsidP="00FE0476">
            <w:pPr>
              <w:jc w:val="center"/>
              <w:rPr>
                <w:rFonts w:ascii="Arial" w:eastAsia="Times New Roman" w:hAnsi="Arial" w:cs="Arial"/>
                <w:b/>
                <w:bCs/>
                <w:color w:val="000000"/>
                <w:sz w:val="18"/>
                <w:szCs w:val="18"/>
                <w:lang w:eastAsia="es-CR"/>
              </w:rPr>
            </w:pPr>
            <w:r w:rsidRPr="00BE40FA">
              <w:rPr>
                <w:rFonts w:ascii="Arial" w:eastAsia="Times New Roman" w:hAnsi="Arial" w:cs="Arial"/>
                <w:b/>
                <w:bCs/>
                <w:color w:val="000000"/>
                <w:sz w:val="18"/>
                <w:szCs w:val="18"/>
                <w:lang w:eastAsia="es-CR"/>
              </w:rPr>
              <w:t>METAS</w:t>
            </w:r>
          </w:p>
        </w:tc>
        <w:tc>
          <w:tcPr>
            <w:tcW w:w="821" w:type="pct"/>
            <w:vAlign w:val="center"/>
          </w:tcPr>
          <w:p w14:paraId="5E62DC0F" w14:textId="77777777" w:rsidR="00BE40FA" w:rsidRPr="00BE40FA" w:rsidRDefault="00BE40FA" w:rsidP="00BE40FA">
            <w:pPr>
              <w:jc w:val="center"/>
              <w:rPr>
                <w:rFonts w:ascii="Arial" w:eastAsia="Times New Roman" w:hAnsi="Arial" w:cs="Arial"/>
                <w:b/>
                <w:bCs/>
                <w:color w:val="000000"/>
                <w:sz w:val="18"/>
                <w:szCs w:val="18"/>
                <w:lang w:eastAsia="es-CR"/>
              </w:rPr>
            </w:pPr>
            <w:r>
              <w:rPr>
                <w:rFonts w:ascii="Arial" w:eastAsia="Times New Roman" w:hAnsi="Arial" w:cs="Arial"/>
                <w:b/>
                <w:bCs/>
                <w:color w:val="000000"/>
                <w:sz w:val="18"/>
                <w:szCs w:val="18"/>
                <w:lang w:eastAsia="es-CR"/>
              </w:rPr>
              <w:t>INDICADOR</w:t>
            </w:r>
          </w:p>
        </w:tc>
        <w:tc>
          <w:tcPr>
            <w:tcW w:w="821" w:type="pct"/>
            <w:shd w:val="clear" w:color="auto" w:fill="auto"/>
            <w:vAlign w:val="center"/>
            <w:hideMark/>
          </w:tcPr>
          <w:p w14:paraId="11A109B6" w14:textId="77777777" w:rsidR="00BE40FA" w:rsidRPr="00BE40FA" w:rsidRDefault="00BE40FA" w:rsidP="00BE40FA">
            <w:pPr>
              <w:jc w:val="center"/>
              <w:rPr>
                <w:rFonts w:ascii="Arial" w:eastAsia="Times New Roman" w:hAnsi="Arial" w:cs="Arial"/>
                <w:b/>
                <w:bCs/>
                <w:color w:val="000000"/>
                <w:sz w:val="18"/>
                <w:szCs w:val="18"/>
                <w:lang w:eastAsia="es-CR"/>
              </w:rPr>
            </w:pPr>
            <w:r w:rsidRPr="00BE40FA">
              <w:rPr>
                <w:rFonts w:ascii="Arial" w:eastAsia="Times New Roman" w:hAnsi="Arial" w:cs="Arial"/>
                <w:b/>
                <w:bCs/>
                <w:color w:val="000000"/>
                <w:sz w:val="18"/>
                <w:szCs w:val="18"/>
                <w:lang w:eastAsia="es-CR"/>
              </w:rPr>
              <w:t>RESPONSABLE</w:t>
            </w:r>
          </w:p>
        </w:tc>
        <w:tc>
          <w:tcPr>
            <w:tcW w:w="593" w:type="pct"/>
            <w:shd w:val="clear" w:color="auto" w:fill="auto"/>
            <w:vAlign w:val="center"/>
            <w:hideMark/>
          </w:tcPr>
          <w:p w14:paraId="69FE51EC" w14:textId="77777777" w:rsidR="00BE40FA" w:rsidRPr="00BE40FA" w:rsidRDefault="00BE40FA" w:rsidP="00877C8E">
            <w:pPr>
              <w:jc w:val="center"/>
              <w:rPr>
                <w:rFonts w:ascii="Arial" w:eastAsia="Times New Roman" w:hAnsi="Arial" w:cs="Arial"/>
                <w:b/>
                <w:bCs/>
                <w:color w:val="000000"/>
                <w:sz w:val="18"/>
                <w:szCs w:val="18"/>
                <w:lang w:eastAsia="es-CR"/>
              </w:rPr>
            </w:pPr>
            <w:r w:rsidRPr="00BE40FA">
              <w:rPr>
                <w:rFonts w:ascii="Arial" w:eastAsia="Times New Roman" w:hAnsi="Arial" w:cs="Arial"/>
                <w:b/>
                <w:bCs/>
                <w:color w:val="000000"/>
                <w:sz w:val="18"/>
                <w:szCs w:val="18"/>
                <w:lang w:eastAsia="es-CR"/>
              </w:rPr>
              <w:t>PRESUPUESTO ASIGNADO</w:t>
            </w:r>
          </w:p>
        </w:tc>
      </w:tr>
      <w:tr w:rsidR="00145DC5" w:rsidRPr="00BE40FA" w14:paraId="55EFC612" w14:textId="77777777" w:rsidTr="00145DC5">
        <w:trPr>
          <w:trHeight w:val="1365"/>
        </w:trPr>
        <w:tc>
          <w:tcPr>
            <w:tcW w:w="908" w:type="pct"/>
            <w:shd w:val="clear" w:color="auto" w:fill="auto"/>
            <w:hideMark/>
          </w:tcPr>
          <w:p w14:paraId="1108A203" w14:textId="77777777" w:rsidR="00145DC5" w:rsidRPr="00BE40FA" w:rsidRDefault="00145DC5" w:rsidP="00145DC5">
            <w:pPr>
              <w:jc w:val="both"/>
              <w:rPr>
                <w:rFonts w:ascii="Arial" w:eastAsia="Times New Roman" w:hAnsi="Arial" w:cs="Arial"/>
                <w:color w:val="000000"/>
                <w:sz w:val="18"/>
                <w:szCs w:val="18"/>
                <w:lang w:eastAsia="es-CR"/>
              </w:rPr>
            </w:pPr>
            <w:r w:rsidRPr="00BE40FA">
              <w:rPr>
                <w:rFonts w:ascii="Arial" w:eastAsia="Times New Roman" w:hAnsi="Arial" w:cs="Arial"/>
                <w:color w:val="000000"/>
                <w:sz w:val="18"/>
                <w:szCs w:val="18"/>
                <w:lang w:eastAsia="es-CR"/>
              </w:rPr>
              <w:t>1. Fortalecer los programas académicos existentes y promover la apertura de nuevas opciones, en los campos de tecnología y ciencias conexas a nivel de grado y posgrado.</w:t>
            </w:r>
          </w:p>
        </w:tc>
        <w:tc>
          <w:tcPr>
            <w:tcW w:w="658" w:type="pct"/>
            <w:shd w:val="clear" w:color="auto" w:fill="auto"/>
            <w:hideMark/>
          </w:tcPr>
          <w:p w14:paraId="133C08E3" w14:textId="77777777" w:rsidR="00145DC5" w:rsidRPr="00BE40FA" w:rsidRDefault="00145DC5" w:rsidP="00145DC5">
            <w:pPr>
              <w:jc w:val="center"/>
              <w:rPr>
                <w:rFonts w:ascii="Arial" w:eastAsia="Times New Roman" w:hAnsi="Arial" w:cs="Arial"/>
                <w:color w:val="000000"/>
                <w:sz w:val="18"/>
                <w:szCs w:val="18"/>
                <w:lang w:eastAsia="es-CR"/>
              </w:rPr>
            </w:pPr>
            <w:r w:rsidRPr="00BE40FA">
              <w:rPr>
                <w:rFonts w:ascii="Arial" w:eastAsia="Times New Roman" w:hAnsi="Arial" w:cs="Arial"/>
                <w:color w:val="000000"/>
                <w:sz w:val="18"/>
                <w:szCs w:val="18"/>
                <w:lang w:eastAsia="es-CR"/>
              </w:rPr>
              <w:t>G: 1, 3, 7, 8.</w:t>
            </w:r>
            <w:r w:rsidRPr="00BE40FA">
              <w:rPr>
                <w:rFonts w:ascii="Arial" w:eastAsia="Times New Roman" w:hAnsi="Arial" w:cs="Arial"/>
                <w:color w:val="000000"/>
                <w:sz w:val="18"/>
                <w:szCs w:val="18"/>
                <w:lang w:eastAsia="es-CR"/>
              </w:rPr>
              <w:br/>
              <w:t>E: 1.1, 1.3, 3.1, 7.1, 7.2, 8.1, 8.2.</w:t>
            </w:r>
          </w:p>
        </w:tc>
        <w:tc>
          <w:tcPr>
            <w:tcW w:w="1199" w:type="pct"/>
            <w:shd w:val="clear" w:color="auto" w:fill="auto"/>
            <w:hideMark/>
          </w:tcPr>
          <w:p w14:paraId="012D9DFF" w14:textId="77777777" w:rsidR="00145DC5" w:rsidRPr="00BE40FA" w:rsidRDefault="00145DC5" w:rsidP="00145DC5">
            <w:pPr>
              <w:jc w:val="both"/>
              <w:rPr>
                <w:rFonts w:ascii="Arial" w:eastAsia="Times New Roman" w:hAnsi="Arial" w:cs="Arial"/>
                <w:color w:val="000000"/>
                <w:sz w:val="18"/>
                <w:szCs w:val="18"/>
                <w:lang w:eastAsia="es-CR"/>
              </w:rPr>
            </w:pPr>
            <w:r w:rsidRPr="00BE40FA">
              <w:rPr>
                <w:rFonts w:ascii="Arial" w:eastAsia="Times New Roman" w:hAnsi="Arial" w:cs="Arial"/>
                <w:color w:val="000000"/>
                <w:sz w:val="18"/>
                <w:szCs w:val="18"/>
                <w:lang w:eastAsia="es-CR"/>
              </w:rPr>
              <w:t>1.5.0.1: Coordinar con las diferentes vicerrectorías 30 acciones académicas y de vida estudiantil del Campus Tecnológico Local</w:t>
            </w:r>
          </w:p>
        </w:tc>
        <w:tc>
          <w:tcPr>
            <w:tcW w:w="821" w:type="pct"/>
          </w:tcPr>
          <w:p w14:paraId="4E12F596" w14:textId="77777777" w:rsidR="00145DC5" w:rsidRPr="00BE40FA" w:rsidRDefault="00145DC5" w:rsidP="00145DC5">
            <w:pPr>
              <w:jc w:val="both"/>
              <w:rPr>
                <w:rFonts w:ascii="Arial" w:eastAsia="Times New Roman" w:hAnsi="Arial" w:cs="Arial"/>
                <w:color w:val="000000"/>
                <w:sz w:val="18"/>
                <w:szCs w:val="18"/>
                <w:lang w:eastAsia="es-CR"/>
              </w:rPr>
            </w:pPr>
            <w:r w:rsidRPr="005E4FD7">
              <w:rPr>
                <w:rFonts w:ascii="Arial" w:eastAsia="Times New Roman" w:hAnsi="Arial" w:cs="Arial"/>
                <w:color w:val="000000"/>
                <w:sz w:val="18"/>
                <w:szCs w:val="18"/>
                <w:lang w:eastAsia="es-CR"/>
              </w:rPr>
              <w:t>1.5.0.1.1:  Cantidad de acciones coordinadas con vicerrectorías</w:t>
            </w:r>
          </w:p>
        </w:tc>
        <w:tc>
          <w:tcPr>
            <w:tcW w:w="821" w:type="pct"/>
            <w:shd w:val="clear" w:color="auto" w:fill="auto"/>
            <w:hideMark/>
          </w:tcPr>
          <w:p w14:paraId="48644CF1" w14:textId="77777777" w:rsidR="00145DC5" w:rsidRPr="00BE40FA" w:rsidRDefault="00145DC5" w:rsidP="00145DC5">
            <w:pPr>
              <w:rPr>
                <w:rFonts w:ascii="Arial" w:eastAsia="Times New Roman" w:hAnsi="Arial" w:cs="Arial"/>
                <w:color w:val="000000" w:themeColor="text1"/>
                <w:sz w:val="18"/>
                <w:szCs w:val="18"/>
                <w:lang w:eastAsia="es-CR"/>
              </w:rPr>
            </w:pPr>
            <w:r w:rsidRPr="635F6B9F">
              <w:rPr>
                <w:rFonts w:ascii="Arial" w:eastAsia="Times New Roman" w:hAnsi="Arial" w:cs="Arial"/>
                <w:color w:val="000000" w:themeColor="text1"/>
                <w:sz w:val="18"/>
                <w:szCs w:val="18"/>
                <w:lang w:eastAsia="es-CR"/>
              </w:rPr>
              <w:t>Director de Campus Tecnológico Local San Carlos</w:t>
            </w:r>
          </w:p>
        </w:tc>
        <w:tc>
          <w:tcPr>
            <w:tcW w:w="593" w:type="pct"/>
            <w:shd w:val="clear" w:color="auto" w:fill="auto"/>
            <w:noWrap/>
            <w:hideMark/>
          </w:tcPr>
          <w:p w14:paraId="4AE88980" w14:textId="4E62D457" w:rsidR="00145DC5" w:rsidRPr="00BF1460" w:rsidRDefault="00BF1460" w:rsidP="00145DC5">
            <w:pPr>
              <w:jc w:val="right"/>
              <w:rPr>
                <w:rFonts w:ascii="Arial" w:hAnsi="Arial" w:cs="Arial"/>
                <w:sz w:val="18"/>
                <w:szCs w:val="18"/>
              </w:rPr>
            </w:pPr>
            <w:r w:rsidRPr="00BF1460">
              <w:rPr>
                <w:rFonts w:ascii="Arial" w:hAnsi="Arial" w:cs="Arial"/>
                <w:sz w:val="18"/>
                <w:szCs w:val="18"/>
              </w:rPr>
              <w:t>3 </w:t>
            </w:r>
            <w:r w:rsidR="00396345">
              <w:rPr>
                <w:rFonts w:ascii="Arial" w:hAnsi="Arial" w:cs="Arial"/>
                <w:sz w:val="18"/>
                <w:szCs w:val="18"/>
              </w:rPr>
              <w:t>319</w:t>
            </w:r>
            <w:r w:rsidRPr="00BF1460">
              <w:rPr>
                <w:rFonts w:ascii="Arial" w:hAnsi="Arial" w:cs="Arial"/>
                <w:sz w:val="18"/>
                <w:szCs w:val="18"/>
              </w:rPr>
              <w:t> </w:t>
            </w:r>
            <w:r w:rsidR="00396345">
              <w:rPr>
                <w:rFonts w:ascii="Arial" w:hAnsi="Arial" w:cs="Arial"/>
                <w:sz w:val="18"/>
                <w:szCs w:val="18"/>
              </w:rPr>
              <w:t>388</w:t>
            </w:r>
            <w:r w:rsidRPr="00BF1460">
              <w:rPr>
                <w:rFonts w:ascii="Arial" w:hAnsi="Arial" w:cs="Arial"/>
                <w:sz w:val="18"/>
                <w:szCs w:val="18"/>
              </w:rPr>
              <w:t xml:space="preserve"> 0</w:t>
            </w:r>
            <w:r w:rsidR="00396345">
              <w:rPr>
                <w:rFonts w:ascii="Arial" w:hAnsi="Arial" w:cs="Arial"/>
                <w:sz w:val="18"/>
                <w:szCs w:val="18"/>
              </w:rPr>
              <w:t>60</w:t>
            </w:r>
            <w:r w:rsidR="00145DC5" w:rsidRPr="00BF1460">
              <w:rPr>
                <w:rFonts w:ascii="Arial" w:hAnsi="Arial" w:cs="Arial"/>
                <w:sz w:val="18"/>
                <w:szCs w:val="18"/>
              </w:rPr>
              <w:t>,</w:t>
            </w:r>
            <w:r w:rsidR="00396345">
              <w:rPr>
                <w:rFonts w:ascii="Arial" w:hAnsi="Arial" w:cs="Arial"/>
                <w:sz w:val="18"/>
                <w:szCs w:val="18"/>
              </w:rPr>
              <w:t>21</w:t>
            </w:r>
          </w:p>
        </w:tc>
      </w:tr>
      <w:tr w:rsidR="00145DC5" w:rsidRPr="00BE40FA" w14:paraId="0A156553" w14:textId="77777777" w:rsidTr="00145DC5">
        <w:trPr>
          <w:trHeight w:val="1275"/>
        </w:trPr>
        <w:tc>
          <w:tcPr>
            <w:tcW w:w="908" w:type="pct"/>
            <w:shd w:val="clear" w:color="auto" w:fill="auto"/>
            <w:hideMark/>
          </w:tcPr>
          <w:p w14:paraId="6A8E80D2" w14:textId="77777777" w:rsidR="00145DC5" w:rsidRPr="00BE40FA" w:rsidRDefault="00145DC5" w:rsidP="00145DC5">
            <w:pPr>
              <w:jc w:val="both"/>
              <w:rPr>
                <w:rFonts w:ascii="Arial" w:eastAsia="Times New Roman" w:hAnsi="Arial" w:cs="Arial"/>
                <w:color w:val="000000"/>
                <w:sz w:val="18"/>
                <w:szCs w:val="18"/>
                <w:lang w:eastAsia="es-CR"/>
              </w:rPr>
            </w:pPr>
            <w:r w:rsidRPr="00BE40FA">
              <w:rPr>
                <w:rFonts w:ascii="Arial" w:eastAsia="Times New Roman" w:hAnsi="Arial" w:cs="Arial"/>
                <w:color w:val="000000"/>
                <w:sz w:val="18"/>
                <w:szCs w:val="18"/>
                <w:lang w:eastAsia="es-CR"/>
              </w:rPr>
              <w:t>3. Consolidar la vinculación de la Institución con la sociedad en el marco del modelo del desarrollo sostenible para la edificación conjunta de soluciones a las necesidades del país.</w:t>
            </w:r>
          </w:p>
        </w:tc>
        <w:tc>
          <w:tcPr>
            <w:tcW w:w="658" w:type="pct"/>
            <w:shd w:val="clear" w:color="auto" w:fill="auto"/>
            <w:hideMark/>
          </w:tcPr>
          <w:p w14:paraId="77F0E1C9" w14:textId="77777777" w:rsidR="00145DC5" w:rsidRPr="00BE40FA" w:rsidRDefault="00145DC5" w:rsidP="00145DC5">
            <w:pPr>
              <w:jc w:val="center"/>
              <w:rPr>
                <w:rFonts w:ascii="Arial" w:eastAsia="Times New Roman" w:hAnsi="Arial" w:cs="Arial"/>
                <w:color w:val="000000"/>
                <w:sz w:val="18"/>
                <w:szCs w:val="18"/>
                <w:lang w:eastAsia="es-CR"/>
              </w:rPr>
            </w:pPr>
            <w:r w:rsidRPr="00BE40FA">
              <w:rPr>
                <w:rFonts w:ascii="Arial" w:eastAsia="Times New Roman" w:hAnsi="Arial" w:cs="Arial"/>
                <w:color w:val="000000"/>
                <w:sz w:val="18"/>
                <w:szCs w:val="18"/>
                <w:lang w:eastAsia="es-CR"/>
              </w:rPr>
              <w:t>G: 3, 4, 10.</w:t>
            </w:r>
            <w:r w:rsidRPr="00BE40FA">
              <w:rPr>
                <w:rFonts w:ascii="Arial" w:eastAsia="Times New Roman" w:hAnsi="Arial" w:cs="Arial"/>
                <w:color w:val="000000"/>
                <w:sz w:val="18"/>
                <w:szCs w:val="18"/>
                <w:lang w:eastAsia="es-CR"/>
              </w:rPr>
              <w:br/>
              <w:t>E: 3.4, 4.2, 10.1, 10.2.</w:t>
            </w:r>
          </w:p>
        </w:tc>
        <w:tc>
          <w:tcPr>
            <w:tcW w:w="1199" w:type="pct"/>
            <w:shd w:val="clear" w:color="auto" w:fill="auto"/>
            <w:hideMark/>
          </w:tcPr>
          <w:p w14:paraId="6F12D2A1" w14:textId="77777777" w:rsidR="00145DC5" w:rsidRPr="00BE40FA" w:rsidRDefault="00145DC5" w:rsidP="00145DC5">
            <w:pPr>
              <w:jc w:val="both"/>
              <w:rPr>
                <w:rFonts w:ascii="Arial" w:eastAsia="Times New Roman" w:hAnsi="Arial" w:cs="Arial"/>
                <w:color w:val="000000"/>
                <w:sz w:val="18"/>
                <w:szCs w:val="18"/>
                <w:lang w:eastAsia="es-CR"/>
              </w:rPr>
            </w:pPr>
            <w:r w:rsidRPr="00BE40FA">
              <w:rPr>
                <w:rFonts w:ascii="Arial" w:eastAsia="Times New Roman" w:hAnsi="Arial" w:cs="Arial"/>
                <w:color w:val="000000"/>
                <w:sz w:val="18"/>
                <w:szCs w:val="18"/>
                <w:lang w:eastAsia="es-CR"/>
              </w:rPr>
              <w:t>3.5.0.1: Ejecutar 12 acciones relacionadas con el proceso de vinculación del Campus y el entorno (sector privado, público, sociedad civil, universidad y estado).</w:t>
            </w:r>
          </w:p>
        </w:tc>
        <w:tc>
          <w:tcPr>
            <w:tcW w:w="821" w:type="pct"/>
          </w:tcPr>
          <w:p w14:paraId="40275902" w14:textId="77777777" w:rsidR="00145DC5" w:rsidRPr="00BE40FA" w:rsidRDefault="00145DC5" w:rsidP="00145DC5">
            <w:pPr>
              <w:jc w:val="both"/>
              <w:rPr>
                <w:rFonts w:ascii="Arial" w:eastAsia="Times New Roman" w:hAnsi="Arial" w:cs="Arial"/>
                <w:color w:val="000000"/>
                <w:sz w:val="18"/>
                <w:szCs w:val="18"/>
                <w:lang w:eastAsia="es-CR"/>
              </w:rPr>
            </w:pPr>
            <w:r w:rsidRPr="003F3449">
              <w:rPr>
                <w:rFonts w:ascii="Arial" w:eastAsia="Times New Roman" w:hAnsi="Arial" w:cs="Arial"/>
                <w:color w:val="000000"/>
                <w:sz w:val="18"/>
                <w:szCs w:val="18"/>
                <w:lang w:eastAsia="es-CR"/>
              </w:rPr>
              <w:t>3.5.0.1.1: Cantidad de acciones ejecutadas para la vinculación con el entorno</w:t>
            </w:r>
          </w:p>
        </w:tc>
        <w:tc>
          <w:tcPr>
            <w:tcW w:w="821" w:type="pct"/>
            <w:shd w:val="clear" w:color="auto" w:fill="auto"/>
            <w:hideMark/>
          </w:tcPr>
          <w:p w14:paraId="408E7892" w14:textId="77777777" w:rsidR="00145DC5" w:rsidRPr="00BE40FA" w:rsidRDefault="00145DC5" w:rsidP="00145DC5">
            <w:pPr>
              <w:rPr>
                <w:rFonts w:ascii="Arial" w:eastAsia="Times New Roman" w:hAnsi="Arial" w:cs="Arial"/>
                <w:color w:val="000000" w:themeColor="text1"/>
                <w:sz w:val="18"/>
                <w:szCs w:val="18"/>
                <w:lang w:eastAsia="es-CR"/>
              </w:rPr>
            </w:pPr>
            <w:r w:rsidRPr="635F6B9F">
              <w:rPr>
                <w:rFonts w:ascii="Arial" w:eastAsia="Times New Roman" w:hAnsi="Arial" w:cs="Arial"/>
                <w:color w:val="000000" w:themeColor="text1"/>
                <w:sz w:val="18"/>
                <w:szCs w:val="18"/>
                <w:lang w:eastAsia="es-CR"/>
              </w:rPr>
              <w:t>Director de Campus Tecnológico Local San Carlos</w:t>
            </w:r>
          </w:p>
        </w:tc>
        <w:tc>
          <w:tcPr>
            <w:tcW w:w="593" w:type="pct"/>
            <w:shd w:val="clear" w:color="auto" w:fill="auto"/>
            <w:noWrap/>
            <w:hideMark/>
          </w:tcPr>
          <w:p w14:paraId="34B44086" w14:textId="77777777" w:rsidR="00145DC5" w:rsidRPr="00BF1460" w:rsidRDefault="00145DC5" w:rsidP="00145DC5">
            <w:pPr>
              <w:jc w:val="right"/>
              <w:rPr>
                <w:rFonts w:ascii="Arial" w:hAnsi="Arial" w:cs="Arial"/>
                <w:sz w:val="18"/>
                <w:szCs w:val="18"/>
              </w:rPr>
            </w:pPr>
            <w:r w:rsidRPr="00BF1460">
              <w:rPr>
                <w:rFonts w:ascii="Arial" w:hAnsi="Arial" w:cs="Arial"/>
                <w:sz w:val="18"/>
                <w:szCs w:val="18"/>
              </w:rPr>
              <w:t xml:space="preserve">1 </w:t>
            </w:r>
            <w:r w:rsidR="00BF1460" w:rsidRPr="00BF1460">
              <w:rPr>
                <w:rFonts w:ascii="Arial" w:hAnsi="Arial" w:cs="Arial"/>
                <w:sz w:val="18"/>
                <w:szCs w:val="18"/>
              </w:rPr>
              <w:t>462</w:t>
            </w:r>
            <w:r w:rsidRPr="00BF1460">
              <w:rPr>
                <w:rFonts w:ascii="Arial" w:hAnsi="Arial" w:cs="Arial"/>
                <w:sz w:val="18"/>
                <w:szCs w:val="18"/>
              </w:rPr>
              <w:t xml:space="preserve"> </w:t>
            </w:r>
            <w:r w:rsidR="00BF1460" w:rsidRPr="00BF1460">
              <w:rPr>
                <w:rFonts w:ascii="Arial" w:hAnsi="Arial" w:cs="Arial"/>
                <w:sz w:val="18"/>
                <w:szCs w:val="18"/>
              </w:rPr>
              <w:t>705</w:t>
            </w:r>
            <w:r w:rsidRPr="00BF1460">
              <w:rPr>
                <w:rFonts w:ascii="Arial" w:hAnsi="Arial" w:cs="Arial"/>
                <w:sz w:val="18"/>
                <w:szCs w:val="18"/>
              </w:rPr>
              <w:t xml:space="preserve"> </w:t>
            </w:r>
            <w:r w:rsidR="00BF1460" w:rsidRPr="00BF1460">
              <w:rPr>
                <w:rFonts w:ascii="Arial" w:hAnsi="Arial" w:cs="Arial"/>
                <w:sz w:val="18"/>
                <w:szCs w:val="18"/>
              </w:rPr>
              <w:t>116</w:t>
            </w:r>
            <w:r w:rsidRPr="00BF1460">
              <w:rPr>
                <w:rFonts w:ascii="Arial" w:hAnsi="Arial" w:cs="Arial"/>
                <w:sz w:val="18"/>
                <w:szCs w:val="18"/>
              </w:rPr>
              <w:t>,</w:t>
            </w:r>
            <w:r w:rsidR="00BF1460" w:rsidRPr="00BF1460">
              <w:rPr>
                <w:rFonts w:ascii="Arial" w:hAnsi="Arial" w:cs="Arial"/>
                <w:sz w:val="18"/>
                <w:szCs w:val="18"/>
              </w:rPr>
              <w:t>61</w:t>
            </w:r>
          </w:p>
          <w:p w14:paraId="021C1319" w14:textId="77777777" w:rsidR="00145DC5" w:rsidRPr="00BF1460" w:rsidRDefault="00145DC5" w:rsidP="00145DC5">
            <w:pPr>
              <w:jc w:val="right"/>
              <w:rPr>
                <w:rFonts w:ascii="Arial" w:eastAsia="Times New Roman" w:hAnsi="Arial" w:cs="Arial"/>
                <w:sz w:val="18"/>
                <w:szCs w:val="18"/>
                <w:lang w:eastAsia="es-CR"/>
              </w:rPr>
            </w:pPr>
          </w:p>
        </w:tc>
      </w:tr>
      <w:tr w:rsidR="00145DC5" w:rsidRPr="00BE40FA" w14:paraId="45786ED5" w14:textId="77777777" w:rsidTr="00145DC5">
        <w:trPr>
          <w:trHeight w:val="765"/>
        </w:trPr>
        <w:tc>
          <w:tcPr>
            <w:tcW w:w="908" w:type="pct"/>
            <w:shd w:val="clear" w:color="auto" w:fill="auto"/>
            <w:hideMark/>
          </w:tcPr>
          <w:p w14:paraId="71DCE051" w14:textId="77777777" w:rsidR="00145DC5" w:rsidRPr="00BE40FA" w:rsidRDefault="00145DC5" w:rsidP="00145DC5">
            <w:pPr>
              <w:jc w:val="both"/>
              <w:rPr>
                <w:rFonts w:ascii="Arial" w:eastAsia="Times New Roman" w:hAnsi="Arial" w:cs="Arial"/>
                <w:color w:val="000000"/>
                <w:sz w:val="18"/>
                <w:szCs w:val="18"/>
                <w:lang w:eastAsia="es-CR"/>
              </w:rPr>
            </w:pPr>
            <w:r w:rsidRPr="00BE40FA">
              <w:rPr>
                <w:rFonts w:ascii="Arial" w:eastAsia="Times New Roman" w:hAnsi="Arial" w:cs="Arial"/>
                <w:color w:val="000000"/>
                <w:sz w:val="18"/>
                <w:szCs w:val="18"/>
                <w:lang w:eastAsia="es-CR"/>
              </w:rPr>
              <w:t>5. Contar con procesos y servicios ágiles, flexibles y oportunos para el desarrollo del quehacer institucional.</w:t>
            </w:r>
          </w:p>
        </w:tc>
        <w:tc>
          <w:tcPr>
            <w:tcW w:w="658" w:type="pct"/>
            <w:shd w:val="clear" w:color="auto" w:fill="auto"/>
            <w:hideMark/>
          </w:tcPr>
          <w:p w14:paraId="419678FB" w14:textId="77777777" w:rsidR="00145DC5" w:rsidRPr="00BE40FA" w:rsidRDefault="00145DC5" w:rsidP="00145DC5">
            <w:pPr>
              <w:jc w:val="center"/>
              <w:rPr>
                <w:rFonts w:ascii="Arial" w:eastAsia="Times New Roman" w:hAnsi="Arial" w:cs="Arial"/>
                <w:color w:val="000000"/>
                <w:sz w:val="18"/>
                <w:szCs w:val="18"/>
                <w:lang w:eastAsia="es-CR"/>
              </w:rPr>
            </w:pPr>
            <w:r w:rsidRPr="00BE40FA">
              <w:rPr>
                <w:rFonts w:ascii="Arial" w:eastAsia="Times New Roman" w:hAnsi="Arial" w:cs="Arial"/>
                <w:color w:val="000000"/>
                <w:sz w:val="18"/>
                <w:szCs w:val="18"/>
                <w:lang w:eastAsia="es-CR"/>
              </w:rPr>
              <w:t>G: 8, 15.</w:t>
            </w:r>
            <w:r w:rsidRPr="00BE40FA">
              <w:rPr>
                <w:rFonts w:ascii="Arial" w:eastAsia="Times New Roman" w:hAnsi="Arial" w:cs="Arial"/>
                <w:color w:val="000000"/>
                <w:sz w:val="18"/>
                <w:szCs w:val="18"/>
                <w:lang w:eastAsia="es-CR"/>
              </w:rPr>
              <w:br/>
              <w:t>E: 8.1, 8.2, 15.1.</w:t>
            </w:r>
          </w:p>
        </w:tc>
        <w:tc>
          <w:tcPr>
            <w:tcW w:w="1199" w:type="pct"/>
            <w:shd w:val="clear" w:color="auto" w:fill="auto"/>
            <w:hideMark/>
          </w:tcPr>
          <w:p w14:paraId="44ABFF96" w14:textId="77777777" w:rsidR="00145DC5" w:rsidRPr="00BE40FA" w:rsidRDefault="00145DC5" w:rsidP="00145DC5">
            <w:pPr>
              <w:jc w:val="both"/>
              <w:rPr>
                <w:rFonts w:ascii="Arial" w:eastAsia="Times New Roman" w:hAnsi="Arial" w:cs="Arial"/>
                <w:color w:val="000000"/>
                <w:sz w:val="18"/>
                <w:szCs w:val="18"/>
                <w:lang w:eastAsia="es-CR"/>
              </w:rPr>
            </w:pPr>
            <w:r w:rsidRPr="00BE40FA">
              <w:rPr>
                <w:rFonts w:ascii="Arial" w:eastAsia="Times New Roman" w:hAnsi="Arial" w:cs="Arial"/>
                <w:color w:val="000000"/>
                <w:sz w:val="18"/>
                <w:szCs w:val="18"/>
                <w:lang w:eastAsia="es-CR"/>
              </w:rPr>
              <w:t>5.5.0.1: Desarrollar 4 procesos de mejora en los servicios que brinda el Campus Tecnológico Local San Carlos</w:t>
            </w:r>
          </w:p>
        </w:tc>
        <w:tc>
          <w:tcPr>
            <w:tcW w:w="821" w:type="pct"/>
          </w:tcPr>
          <w:p w14:paraId="1579057F" w14:textId="77777777" w:rsidR="00145DC5" w:rsidRPr="00BE40FA" w:rsidRDefault="00145DC5" w:rsidP="00145DC5">
            <w:pPr>
              <w:jc w:val="both"/>
              <w:rPr>
                <w:rFonts w:ascii="Arial" w:eastAsia="Times New Roman" w:hAnsi="Arial" w:cs="Arial"/>
                <w:color w:val="000000"/>
                <w:sz w:val="18"/>
                <w:szCs w:val="18"/>
                <w:lang w:eastAsia="es-CR"/>
              </w:rPr>
            </w:pPr>
            <w:r w:rsidRPr="007E5AC2">
              <w:rPr>
                <w:rFonts w:ascii="Arial" w:eastAsia="Times New Roman" w:hAnsi="Arial" w:cs="Arial"/>
                <w:color w:val="000000"/>
                <w:sz w:val="18"/>
                <w:szCs w:val="18"/>
                <w:lang w:eastAsia="es-CR"/>
              </w:rPr>
              <w:t>5.5.0.1.1: Cantidad de procesos desarrollados para la mejora en los servicios</w:t>
            </w:r>
          </w:p>
        </w:tc>
        <w:tc>
          <w:tcPr>
            <w:tcW w:w="821" w:type="pct"/>
            <w:shd w:val="clear" w:color="auto" w:fill="auto"/>
            <w:hideMark/>
          </w:tcPr>
          <w:p w14:paraId="5ED4911B" w14:textId="77777777" w:rsidR="00145DC5" w:rsidRPr="00BE40FA" w:rsidRDefault="00145DC5" w:rsidP="00145DC5">
            <w:pPr>
              <w:rPr>
                <w:rFonts w:ascii="Arial" w:eastAsia="Times New Roman" w:hAnsi="Arial" w:cs="Arial"/>
                <w:color w:val="000000" w:themeColor="text1"/>
                <w:sz w:val="18"/>
                <w:szCs w:val="18"/>
                <w:lang w:eastAsia="es-CR"/>
              </w:rPr>
            </w:pPr>
            <w:r w:rsidRPr="635F6B9F">
              <w:rPr>
                <w:rFonts w:ascii="Arial" w:eastAsia="Times New Roman" w:hAnsi="Arial" w:cs="Arial"/>
                <w:color w:val="000000" w:themeColor="text1"/>
                <w:sz w:val="18"/>
                <w:szCs w:val="18"/>
                <w:lang w:eastAsia="es-CR"/>
              </w:rPr>
              <w:t>Director de Campus Tecnológico Local San Carlos</w:t>
            </w:r>
          </w:p>
        </w:tc>
        <w:tc>
          <w:tcPr>
            <w:tcW w:w="593" w:type="pct"/>
            <w:shd w:val="clear" w:color="auto" w:fill="auto"/>
            <w:noWrap/>
            <w:hideMark/>
          </w:tcPr>
          <w:p w14:paraId="1BCFACF3" w14:textId="77777777" w:rsidR="00145DC5" w:rsidRPr="00BF1460" w:rsidRDefault="00145DC5" w:rsidP="00145DC5">
            <w:pPr>
              <w:jc w:val="right"/>
              <w:rPr>
                <w:rFonts w:ascii="Arial" w:hAnsi="Arial" w:cs="Arial"/>
                <w:sz w:val="18"/>
                <w:szCs w:val="18"/>
              </w:rPr>
            </w:pPr>
            <w:r w:rsidRPr="00BF1460">
              <w:rPr>
                <w:rFonts w:ascii="Arial" w:hAnsi="Arial" w:cs="Arial"/>
                <w:sz w:val="18"/>
                <w:szCs w:val="18"/>
              </w:rPr>
              <w:t xml:space="preserve">2 </w:t>
            </w:r>
            <w:r w:rsidR="00BF1460" w:rsidRPr="00BF1460">
              <w:rPr>
                <w:rFonts w:ascii="Arial" w:hAnsi="Arial" w:cs="Arial"/>
                <w:sz w:val="18"/>
                <w:szCs w:val="18"/>
              </w:rPr>
              <w:t>471</w:t>
            </w:r>
            <w:r w:rsidRPr="00BF1460">
              <w:rPr>
                <w:rFonts w:ascii="Arial" w:hAnsi="Arial" w:cs="Arial"/>
                <w:sz w:val="18"/>
                <w:szCs w:val="18"/>
              </w:rPr>
              <w:t xml:space="preserve"> </w:t>
            </w:r>
            <w:r w:rsidR="00BF1460" w:rsidRPr="00BF1460">
              <w:rPr>
                <w:rFonts w:ascii="Arial" w:hAnsi="Arial" w:cs="Arial"/>
                <w:sz w:val="18"/>
                <w:szCs w:val="18"/>
              </w:rPr>
              <w:t>619</w:t>
            </w:r>
            <w:r w:rsidRPr="00BF1460">
              <w:rPr>
                <w:rFonts w:ascii="Arial" w:hAnsi="Arial" w:cs="Arial"/>
                <w:sz w:val="18"/>
                <w:szCs w:val="18"/>
              </w:rPr>
              <w:t xml:space="preserve"> </w:t>
            </w:r>
            <w:r w:rsidR="00BF1460" w:rsidRPr="00BF1460">
              <w:rPr>
                <w:rFonts w:ascii="Arial" w:hAnsi="Arial" w:cs="Arial"/>
                <w:sz w:val="18"/>
                <w:szCs w:val="18"/>
              </w:rPr>
              <w:t>525</w:t>
            </w:r>
            <w:r w:rsidRPr="00BF1460">
              <w:rPr>
                <w:rFonts w:ascii="Arial" w:hAnsi="Arial" w:cs="Arial"/>
                <w:sz w:val="18"/>
                <w:szCs w:val="18"/>
              </w:rPr>
              <w:t>,</w:t>
            </w:r>
            <w:r w:rsidR="00BF1460" w:rsidRPr="00BF1460">
              <w:rPr>
                <w:rFonts w:ascii="Arial" w:hAnsi="Arial" w:cs="Arial"/>
                <w:sz w:val="18"/>
                <w:szCs w:val="18"/>
              </w:rPr>
              <w:t>70</w:t>
            </w:r>
          </w:p>
          <w:p w14:paraId="092AAE96" w14:textId="77777777" w:rsidR="00145DC5" w:rsidRPr="00BF1460" w:rsidRDefault="00145DC5" w:rsidP="00145DC5">
            <w:pPr>
              <w:jc w:val="right"/>
              <w:rPr>
                <w:rFonts w:ascii="Arial" w:eastAsia="Times New Roman" w:hAnsi="Arial" w:cs="Arial"/>
                <w:sz w:val="18"/>
                <w:szCs w:val="18"/>
                <w:lang w:eastAsia="es-CR"/>
              </w:rPr>
            </w:pPr>
          </w:p>
        </w:tc>
      </w:tr>
    </w:tbl>
    <w:p w14:paraId="3840C004" w14:textId="77777777" w:rsidR="006C0947" w:rsidRPr="00BC1C91" w:rsidRDefault="006C0947" w:rsidP="006C0947">
      <w:pPr>
        <w:rPr>
          <w:rFonts w:ascii="Arial" w:hAnsi="Arial" w:cs="Arial"/>
        </w:rPr>
      </w:pPr>
    </w:p>
    <w:p w14:paraId="27131CBE" w14:textId="77777777" w:rsidR="00C90CDD" w:rsidRPr="00BC1C91" w:rsidRDefault="00C90CDD">
      <w:pPr>
        <w:rPr>
          <w:rFonts w:ascii="Arial" w:hAnsi="Arial" w:cs="Arial"/>
          <w:i/>
          <w:color w:val="FF0000"/>
        </w:rPr>
      </w:pPr>
      <w:r w:rsidRPr="00BC1C91">
        <w:rPr>
          <w:rFonts w:ascii="Arial" w:hAnsi="Arial" w:cs="Arial"/>
          <w:i/>
          <w:color w:val="FF0000"/>
        </w:rPr>
        <w:br w:type="page"/>
      </w:r>
    </w:p>
    <w:p w14:paraId="23425CD9" w14:textId="77777777" w:rsidR="00AB0D7B" w:rsidRDefault="00AB0D7B" w:rsidP="00AB0D7B">
      <w:pPr>
        <w:pStyle w:val="CUADROS"/>
        <w:numPr>
          <w:ilvl w:val="0"/>
          <w:numId w:val="0"/>
        </w:numPr>
        <w:jc w:val="left"/>
      </w:pPr>
      <w:bookmarkStart w:id="335" w:name="_Toc33614821"/>
      <w:r w:rsidRPr="002A2D5C">
        <w:lastRenderedPageBreak/>
        <w:t xml:space="preserve">Asignación Presupuestaria del Programa de </w:t>
      </w:r>
      <w:r w:rsidR="00A0625D">
        <w:t xml:space="preserve">Campus Tecnológico Local </w:t>
      </w:r>
      <w:r>
        <w:t>San Carlos</w:t>
      </w:r>
      <w:bookmarkEnd w:id="335"/>
    </w:p>
    <w:p w14:paraId="43F0B0AC" w14:textId="77777777" w:rsidR="00A0625D" w:rsidRPr="002A2D5C" w:rsidRDefault="00A0625D" w:rsidP="00AB0D7B">
      <w:pPr>
        <w:pStyle w:val="CUADROS"/>
        <w:numPr>
          <w:ilvl w:val="0"/>
          <w:numId w:val="0"/>
        </w:numPr>
        <w:jc w:val="left"/>
      </w:pPr>
    </w:p>
    <w:p w14:paraId="03B68709" w14:textId="77777777" w:rsidR="00D150FE" w:rsidRPr="00AB0D7B" w:rsidRDefault="00D150FE" w:rsidP="00F57FE5">
      <w:pPr>
        <w:pStyle w:val="CUADROS"/>
        <w:ind w:left="-284"/>
        <w:rPr>
          <w:rFonts w:cs="Arial"/>
        </w:rPr>
      </w:pPr>
      <w:bookmarkStart w:id="336" w:name="_Toc33614822"/>
      <w:r w:rsidRPr="00AB0D7B">
        <w:t xml:space="preserve">Detalle de aplicación de recursos con fondos propios para el </w:t>
      </w:r>
      <w:r w:rsidRPr="00AB0D7B">
        <w:rPr>
          <w:rFonts w:cs="Arial"/>
        </w:rPr>
        <w:t>Programa 5:</w:t>
      </w:r>
      <w:r w:rsidR="00A0625D" w:rsidRPr="00A0625D">
        <w:t xml:space="preserve"> </w:t>
      </w:r>
      <w:r w:rsidR="00A0625D">
        <w:t>Campus Tecnológico Local</w:t>
      </w:r>
      <w:r w:rsidRPr="00AB0D7B">
        <w:rPr>
          <w:rFonts w:cs="Arial"/>
        </w:rPr>
        <w:t xml:space="preserve"> San Carlos</w:t>
      </w:r>
      <w:bookmarkEnd w:id="336"/>
    </w:p>
    <w:p w14:paraId="0C6721DD" w14:textId="77777777" w:rsidR="00D150FE" w:rsidRPr="00BC1C91" w:rsidRDefault="00D150FE" w:rsidP="00D150FE">
      <w:pPr>
        <w:pStyle w:val="Prrafodelista"/>
        <w:ind w:left="-284"/>
        <w:jc w:val="center"/>
        <w:rPr>
          <w:rFonts w:ascii="Arial" w:hAnsi="Arial" w:cs="Arial"/>
          <w:b/>
        </w:rPr>
      </w:pPr>
    </w:p>
    <w:tbl>
      <w:tblPr>
        <w:tblW w:w="6925" w:type="dxa"/>
        <w:jc w:val="center"/>
        <w:tblCellMar>
          <w:left w:w="70" w:type="dxa"/>
          <w:right w:w="70" w:type="dxa"/>
        </w:tblCellMar>
        <w:tblLook w:val="04A0" w:firstRow="1" w:lastRow="0" w:firstColumn="1" w:lastColumn="0" w:noHBand="0" w:noVBand="1"/>
      </w:tblPr>
      <w:tblGrid>
        <w:gridCol w:w="4405"/>
        <w:gridCol w:w="2520"/>
      </w:tblGrid>
      <w:tr w:rsidR="00D150FE" w:rsidRPr="00E24612" w14:paraId="626935B4" w14:textId="77777777" w:rsidTr="67BC428F">
        <w:trPr>
          <w:trHeight w:val="390"/>
          <w:jc w:val="center"/>
        </w:trPr>
        <w:tc>
          <w:tcPr>
            <w:tcW w:w="4405" w:type="dxa"/>
            <w:tcBorders>
              <w:top w:val="single" w:sz="4" w:space="0" w:color="auto"/>
              <w:left w:val="nil"/>
              <w:bottom w:val="single" w:sz="4" w:space="0" w:color="auto"/>
              <w:right w:val="single" w:sz="4" w:space="0" w:color="000000" w:themeColor="text1"/>
            </w:tcBorders>
            <w:noWrap/>
            <w:vAlign w:val="bottom"/>
            <w:hideMark/>
          </w:tcPr>
          <w:p w14:paraId="6B8ADA99" w14:textId="77777777" w:rsidR="00D150FE" w:rsidRPr="00E24612" w:rsidRDefault="635C7DEE" w:rsidP="67BC428F">
            <w:pPr>
              <w:spacing w:line="360" w:lineRule="auto"/>
              <w:rPr>
                <w:rFonts w:ascii="Arial" w:eastAsia="Times New Roman" w:hAnsi="Arial" w:cs="Arial"/>
                <w:b/>
                <w:bCs/>
                <w:lang w:eastAsia="es-CR"/>
              </w:rPr>
            </w:pPr>
            <w:r w:rsidRPr="67BC428F">
              <w:rPr>
                <w:rFonts w:ascii="Arial" w:eastAsia="Times New Roman" w:hAnsi="Arial" w:cs="Arial"/>
                <w:b/>
                <w:bCs/>
                <w:lang w:eastAsia="es-CR"/>
              </w:rPr>
              <w:t>Detalle de los gastos a nivel de grupo</w:t>
            </w:r>
          </w:p>
        </w:tc>
        <w:tc>
          <w:tcPr>
            <w:tcW w:w="2520" w:type="dxa"/>
            <w:tcBorders>
              <w:top w:val="single" w:sz="4" w:space="0" w:color="auto"/>
              <w:left w:val="nil"/>
              <w:bottom w:val="single" w:sz="4" w:space="0" w:color="auto"/>
              <w:right w:val="nil"/>
            </w:tcBorders>
            <w:noWrap/>
            <w:hideMark/>
          </w:tcPr>
          <w:p w14:paraId="48F10C14" w14:textId="77777777" w:rsidR="00D150FE" w:rsidRPr="00E24612" w:rsidRDefault="635C7DEE" w:rsidP="67BC428F">
            <w:pPr>
              <w:spacing w:line="360" w:lineRule="auto"/>
              <w:jc w:val="center"/>
              <w:rPr>
                <w:rFonts w:ascii="Arial" w:eastAsia="Times New Roman" w:hAnsi="Arial" w:cs="Arial"/>
                <w:b/>
                <w:bCs/>
                <w:lang w:eastAsia="es-CR"/>
              </w:rPr>
            </w:pPr>
            <w:r w:rsidRPr="67BC428F">
              <w:rPr>
                <w:rFonts w:ascii="Arial" w:eastAsia="Times New Roman" w:hAnsi="Arial" w:cs="Arial"/>
                <w:b/>
                <w:bCs/>
                <w:lang w:eastAsia="es-CR"/>
              </w:rPr>
              <w:t>Total (Colones)</w:t>
            </w:r>
          </w:p>
        </w:tc>
      </w:tr>
      <w:tr w:rsidR="00D150FE" w:rsidRPr="00E24612" w14:paraId="175BDED4" w14:textId="77777777" w:rsidTr="67BC428F">
        <w:trPr>
          <w:trHeight w:val="300"/>
          <w:jc w:val="center"/>
        </w:trPr>
        <w:tc>
          <w:tcPr>
            <w:tcW w:w="4405" w:type="dxa"/>
            <w:tcBorders>
              <w:top w:val="single" w:sz="4" w:space="0" w:color="auto"/>
              <w:left w:val="nil"/>
              <w:bottom w:val="single" w:sz="4" w:space="0" w:color="auto"/>
              <w:right w:val="single" w:sz="4" w:space="0" w:color="000000" w:themeColor="text1"/>
            </w:tcBorders>
            <w:noWrap/>
            <w:vAlign w:val="bottom"/>
            <w:hideMark/>
          </w:tcPr>
          <w:p w14:paraId="793E1D71" w14:textId="77777777" w:rsidR="00D150FE" w:rsidRPr="00E24612" w:rsidRDefault="635C7DEE" w:rsidP="67BC428F">
            <w:pPr>
              <w:spacing w:line="360" w:lineRule="auto"/>
              <w:rPr>
                <w:rFonts w:ascii="Arial" w:eastAsia="Times New Roman" w:hAnsi="Arial" w:cs="Arial"/>
                <w:lang w:eastAsia="es-CR"/>
              </w:rPr>
            </w:pPr>
            <w:r w:rsidRPr="67BC428F">
              <w:rPr>
                <w:rFonts w:ascii="Arial" w:eastAsia="Times New Roman" w:hAnsi="Arial" w:cs="Arial"/>
                <w:lang w:eastAsia="es-CR"/>
              </w:rPr>
              <w:t xml:space="preserve">Remuneraciones </w:t>
            </w:r>
          </w:p>
        </w:tc>
        <w:tc>
          <w:tcPr>
            <w:tcW w:w="2520" w:type="dxa"/>
            <w:tcBorders>
              <w:top w:val="single" w:sz="4" w:space="0" w:color="auto"/>
              <w:left w:val="nil"/>
              <w:bottom w:val="single" w:sz="4" w:space="0" w:color="auto"/>
              <w:right w:val="nil"/>
            </w:tcBorders>
            <w:noWrap/>
            <w:vAlign w:val="center"/>
          </w:tcPr>
          <w:p w14:paraId="5EFC7D32" w14:textId="77777777" w:rsidR="00D150FE" w:rsidRPr="005311B1" w:rsidRDefault="005311B1" w:rsidP="005311B1">
            <w:pPr>
              <w:jc w:val="right"/>
              <w:rPr>
                <w:rFonts w:ascii="Arial" w:hAnsi="Arial" w:cs="Arial"/>
                <w:color w:val="000000"/>
              </w:rPr>
            </w:pPr>
            <w:r w:rsidRPr="005311B1">
              <w:rPr>
                <w:rFonts w:ascii="Arial" w:hAnsi="Arial" w:cs="Arial"/>
                <w:color w:val="000000"/>
              </w:rPr>
              <w:t>5 411</w:t>
            </w:r>
            <w:r w:rsidR="007B2713">
              <w:rPr>
                <w:rFonts w:ascii="Arial" w:hAnsi="Arial" w:cs="Arial"/>
                <w:color w:val="000000"/>
              </w:rPr>
              <w:t> </w:t>
            </w:r>
            <w:r w:rsidRPr="005311B1">
              <w:rPr>
                <w:rFonts w:ascii="Arial" w:hAnsi="Arial" w:cs="Arial"/>
                <w:color w:val="000000"/>
              </w:rPr>
              <w:t>091</w:t>
            </w:r>
            <w:r w:rsidR="007B2713">
              <w:rPr>
                <w:rFonts w:ascii="Arial" w:hAnsi="Arial" w:cs="Arial"/>
                <w:color w:val="000000"/>
              </w:rPr>
              <w:t> </w:t>
            </w:r>
            <w:r w:rsidRPr="005311B1">
              <w:rPr>
                <w:rFonts w:ascii="Arial" w:hAnsi="Arial" w:cs="Arial"/>
                <w:color w:val="000000"/>
              </w:rPr>
              <w:t>6</w:t>
            </w:r>
            <w:r w:rsidR="007B2713">
              <w:rPr>
                <w:rFonts w:ascii="Arial" w:hAnsi="Arial" w:cs="Arial"/>
                <w:color w:val="000000"/>
              </w:rPr>
              <w:t>6</w:t>
            </w:r>
            <w:r w:rsidRPr="005311B1">
              <w:rPr>
                <w:rFonts w:ascii="Arial" w:hAnsi="Arial" w:cs="Arial"/>
                <w:color w:val="000000"/>
              </w:rPr>
              <w:t>7</w:t>
            </w:r>
            <w:r w:rsidR="007B2713">
              <w:rPr>
                <w:rFonts w:ascii="Arial" w:hAnsi="Arial" w:cs="Arial"/>
                <w:color w:val="000000"/>
              </w:rPr>
              <w:t>,99</w:t>
            </w:r>
          </w:p>
        </w:tc>
      </w:tr>
      <w:tr w:rsidR="00D150FE" w:rsidRPr="00E24612" w14:paraId="3A387952" w14:textId="77777777" w:rsidTr="67BC428F">
        <w:trPr>
          <w:trHeight w:val="300"/>
          <w:jc w:val="center"/>
        </w:trPr>
        <w:tc>
          <w:tcPr>
            <w:tcW w:w="4405" w:type="dxa"/>
            <w:tcBorders>
              <w:top w:val="single" w:sz="4" w:space="0" w:color="auto"/>
              <w:left w:val="nil"/>
              <w:bottom w:val="single" w:sz="4" w:space="0" w:color="auto"/>
              <w:right w:val="single" w:sz="4" w:space="0" w:color="000000" w:themeColor="text1"/>
            </w:tcBorders>
            <w:noWrap/>
            <w:vAlign w:val="bottom"/>
            <w:hideMark/>
          </w:tcPr>
          <w:p w14:paraId="3A802190" w14:textId="77777777" w:rsidR="00D150FE" w:rsidRPr="00E24612" w:rsidRDefault="635C7DEE" w:rsidP="67BC428F">
            <w:pPr>
              <w:spacing w:line="360" w:lineRule="auto"/>
              <w:rPr>
                <w:rFonts w:ascii="Arial" w:eastAsia="Times New Roman" w:hAnsi="Arial" w:cs="Arial"/>
                <w:lang w:eastAsia="es-CR"/>
              </w:rPr>
            </w:pPr>
            <w:r w:rsidRPr="67BC428F">
              <w:rPr>
                <w:rFonts w:ascii="Arial" w:eastAsia="Times New Roman" w:hAnsi="Arial" w:cs="Arial"/>
                <w:lang w:eastAsia="es-CR"/>
              </w:rPr>
              <w:t>Servicios</w:t>
            </w:r>
          </w:p>
        </w:tc>
        <w:tc>
          <w:tcPr>
            <w:tcW w:w="2520" w:type="dxa"/>
            <w:tcBorders>
              <w:top w:val="single" w:sz="4" w:space="0" w:color="auto"/>
              <w:left w:val="nil"/>
              <w:bottom w:val="single" w:sz="4" w:space="0" w:color="auto"/>
              <w:right w:val="nil"/>
            </w:tcBorders>
            <w:noWrap/>
            <w:vAlign w:val="center"/>
          </w:tcPr>
          <w:p w14:paraId="60947424" w14:textId="6DBE9DBF" w:rsidR="00D150FE" w:rsidRPr="005311B1" w:rsidRDefault="005311B1" w:rsidP="005311B1">
            <w:pPr>
              <w:jc w:val="right"/>
              <w:rPr>
                <w:rFonts w:ascii="Arial" w:hAnsi="Arial" w:cs="Arial"/>
                <w:color w:val="000000"/>
              </w:rPr>
            </w:pPr>
            <w:r w:rsidRPr="005311B1">
              <w:rPr>
                <w:rFonts w:ascii="Arial" w:hAnsi="Arial" w:cs="Arial"/>
                <w:color w:val="000000"/>
              </w:rPr>
              <w:t>1 27</w:t>
            </w:r>
            <w:r w:rsidR="00396345">
              <w:rPr>
                <w:rFonts w:ascii="Arial" w:hAnsi="Arial" w:cs="Arial"/>
                <w:color w:val="000000"/>
              </w:rPr>
              <w:t>0</w:t>
            </w:r>
            <w:r w:rsidR="007B2713">
              <w:rPr>
                <w:rFonts w:ascii="Arial" w:hAnsi="Arial" w:cs="Arial"/>
                <w:color w:val="000000"/>
              </w:rPr>
              <w:t> </w:t>
            </w:r>
            <w:r w:rsidR="00396345">
              <w:rPr>
                <w:rFonts w:ascii="Arial" w:hAnsi="Arial" w:cs="Arial"/>
                <w:color w:val="000000"/>
              </w:rPr>
              <w:t>2</w:t>
            </w:r>
            <w:r w:rsidRPr="005311B1">
              <w:rPr>
                <w:rFonts w:ascii="Arial" w:hAnsi="Arial" w:cs="Arial"/>
                <w:color w:val="000000"/>
              </w:rPr>
              <w:t>19</w:t>
            </w:r>
            <w:r w:rsidR="007B2713">
              <w:rPr>
                <w:rFonts w:ascii="Arial" w:hAnsi="Arial" w:cs="Arial"/>
                <w:color w:val="000000"/>
              </w:rPr>
              <w:t> </w:t>
            </w:r>
            <w:r w:rsidRPr="005311B1">
              <w:rPr>
                <w:rFonts w:ascii="Arial" w:hAnsi="Arial" w:cs="Arial"/>
                <w:color w:val="000000"/>
              </w:rPr>
              <w:t>68</w:t>
            </w:r>
            <w:r w:rsidR="007B2713">
              <w:rPr>
                <w:rFonts w:ascii="Arial" w:hAnsi="Arial" w:cs="Arial"/>
                <w:color w:val="000000"/>
              </w:rPr>
              <w:t>3,94</w:t>
            </w:r>
          </w:p>
        </w:tc>
      </w:tr>
      <w:tr w:rsidR="00D150FE" w:rsidRPr="00E24612" w14:paraId="6C616ED1" w14:textId="77777777" w:rsidTr="67BC428F">
        <w:trPr>
          <w:trHeight w:val="300"/>
          <w:jc w:val="center"/>
        </w:trPr>
        <w:tc>
          <w:tcPr>
            <w:tcW w:w="4405" w:type="dxa"/>
            <w:tcBorders>
              <w:top w:val="single" w:sz="4" w:space="0" w:color="auto"/>
              <w:left w:val="nil"/>
              <w:bottom w:val="single" w:sz="4" w:space="0" w:color="auto"/>
              <w:right w:val="single" w:sz="4" w:space="0" w:color="000000" w:themeColor="text1"/>
            </w:tcBorders>
            <w:noWrap/>
            <w:vAlign w:val="bottom"/>
            <w:hideMark/>
          </w:tcPr>
          <w:p w14:paraId="23931C60" w14:textId="77777777" w:rsidR="00D150FE" w:rsidRPr="00E24612" w:rsidRDefault="635C7DEE" w:rsidP="67BC428F">
            <w:pPr>
              <w:spacing w:line="360" w:lineRule="auto"/>
              <w:rPr>
                <w:rFonts w:ascii="Arial" w:eastAsia="Times New Roman" w:hAnsi="Arial" w:cs="Arial"/>
                <w:lang w:eastAsia="es-CR"/>
              </w:rPr>
            </w:pPr>
            <w:r w:rsidRPr="67BC428F">
              <w:rPr>
                <w:rFonts w:ascii="Arial" w:eastAsia="Times New Roman" w:hAnsi="Arial" w:cs="Arial"/>
                <w:lang w:eastAsia="es-CR"/>
              </w:rPr>
              <w:t>Materiales y suministros</w:t>
            </w:r>
          </w:p>
        </w:tc>
        <w:tc>
          <w:tcPr>
            <w:tcW w:w="2520" w:type="dxa"/>
            <w:tcBorders>
              <w:top w:val="single" w:sz="4" w:space="0" w:color="auto"/>
              <w:left w:val="nil"/>
              <w:bottom w:val="single" w:sz="4" w:space="0" w:color="auto"/>
              <w:right w:val="nil"/>
            </w:tcBorders>
            <w:noWrap/>
            <w:vAlign w:val="center"/>
          </w:tcPr>
          <w:p w14:paraId="5DB463B1" w14:textId="77777777" w:rsidR="00D150FE" w:rsidRPr="005311B1" w:rsidRDefault="005311B1" w:rsidP="005311B1">
            <w:pPr>
              <w:jc w:val="right"/>
              <w:rPr>
                <w:rFonts w:ascii="Arial" w:hAnsi="Arial" w:cs="Arial"/>
                <w:color w:val="000000"/>
              </w:rPr>
            </w:pPr>
            <w:r w:rsidRPr="005311B1">
              <w:rPr>
                <w:rFonts w:ascii="Arial" w:hAnsi="Arial" w:cs="Arial"/>
                <w:color w:val="000000"/>
              </w:rPr>
              <w:t>436</w:t>
            </w:r>
            <w:r w:rsidR="007B2713">
              <w:rPr>
                <w:rFonts w:ascii="Arial" w:hAnsi="Arial" w:cs="Arial"/>
                <w:color w:val="000000"/>
              </w:rPr>
              <w:t> </w:t>
            </w:r>
            <w:r w:rsidRPr="005311B1">
              <w:rPr>
                <w:rFonts w:ascii="Arial" w:hAnsi="Arial" w:cs="Arial"/>
                <w:color w:val="000000"/>
              </w:rPr>
              <w:t>865</w:t>
            </w:r>
            <w:r w:rsidR="007B2713">
              <w:rPr>
                <w:rFonts w:ascii="Arial" w:hAnsi="Arial" w:cs="Arial"/>
                <w:color w:val="000000"/>
              </w:rPr>
              <w:t> </w:t>
            </w:r>
            <w:r w:rsidRPr="005311B1">
              <w:rPr>
                <w:rFonts w:ascii="Arial" w:hAnsi="Arial" w:cs="Arial"/>
                <w:color w:val="000000"/>
              </w:rPr>
              <w:t>75</w:t>
            </w:r>
            <w:r w:rsidR="007B2713">
              <w:rPr>
                <w:rFonts w:ascii="Arial" w:hAnsi="Arial" w:cs="Arial"/>
                <w:color w:val="000000"/>
              </w:rPr>
              <w:t>1,12</w:t>
            </w:r>
          </w:p>
        </w:tc>
      </w:tr>
      <w:tr w:rsidR="00D150FE" w:rsidRPr="00E24612" w14:paraId="150CCF32" w14:textId="77777777" w:rsidTr="67BC428F">
        <w:trPr>
          <w:trHeight w:val="300"/>
          <w:jc w:val="center"/>
        </w:trPr>
        <w:tc>
          <w:tcPr>
            <w:tcW w:w="4405" w:type="dxa"/>
            <w:tcBorders>
              <w:top w:val="single" w:sz="4" w:space="0" w:color="auto"/>
              <w:left w:val="nil"/>
              <w:bottom w:val="single" w:sz="4" w:space="0" w:color="auto"/>
              <w:right w:val="single" w:sz="4" w:space="0" w:color="000000" w:themeColor="text1"/>
            </w:tcBorders>
            <w:noWrap/>
            <w:vAlign w:val="bottom"/>
            <w:hideMark/>
          </w:tcPr>
          <w:p w14:paraId="70E528E1" w14:textId="77777777" w:rsidR="00D150FE" w:rsidRPr="00E24612" w:rsidRDefault="635C7DEE" w:rsidP="67BC428F">
            <w:pPr>
              <w:spacing w:line="360" w:lineRule="auto"/>
              <w:rPr>
                <w:rFonts w:ascii="Arial" w:eastAsia="Times New Roman" w:hAnsi="Arial" w:cs="Arial"/>
                <w:lang w:eastAsia="es-CR"/>
              </w:rPr>
            </w:pPr>
            <w:r w:rsidRPr="67BC428F">
              <w:rPr>
                <w:rFonts w:ascii="Arial" w:eastAsia="Times New Roman" w:hAnsi="Arial" w:cs="Arial"/>
                <w:lang w:eastAsia="es-CR"/>
              </w:rPr>
              <w:t>Bienes duraderos</w:t>
            </w:r>
          </w:p>
        </w:tc>
        <w:tc>
          <w:tcPr>
            <w:tcW w:w="2520" w:type="dxa"/>
            <w:tcBorders>
              <w:top w:val="single" w:sz="4" w:space="0" w:color="auto"/>
              <w:left w:val="nil"/>
              <w:bottom w:val="single" w:sz="4" w:space="0" w:color="auto"/>
              <w:right w:val="nil"/>
            </w:tcBorders>
            <w:noWrap/>
            <w:vAlign w:val="center"/>
          </w:tcPr>
          <w:p w14:paraId="225E41BE" w14:textId="07D686B3" w:rsidR="00D150FE" w:rsidRPr="005311B1" w:rsidRDefault="00396345" w:rsidP="005311B1">
            <w:pPr>
              <w:jc w:val="right"/>
              <w:rPr>
                <w:rFonts w:ascii="Arial" w:hAnsi="Arial" w:cs="Arial"/>
                <w:color w:val="000000"/>
              </w:rPr>
            </w:pPr>
            <w:r>
              <w:rPr>
                <w:rFonts w:ascii="Arial" w:hAnsi="Arial" w:cs="Arial"/>
                <w:color w:val="000000"/>
              </w:rPr>
              <w:t>67</w:t>
            </w:r>
            <w:r w:rsidR="007B2713">
              <w:rPr>
                <w:rFonts w:ascii="Arial" w:hAnsi="Arial" w:cs="Arial"/>
                <w:color w:val="000000"/>
              </w:rPr>
              <w:t> </w:t>
            </w:r>
            <w:r>
              <w:rPr>
                <w:rFonts w:ascii="Arial" w:hAnsi="Arial" w:cs="Arial"/>
                <w:color w:val="000000"/>
              </w:rPr>
              <w:t>584</w:t>
            </w:r>
            <w:r w:rsidR="007B2713">
              <w:rPr>
                <w:rFonts w:ascii="Arial" w:hAnsi="Arial" w:cs="Arial"/>
                <w:color w:val="000000"/>
              </w:rPr>
              <w:t> </w:t>
            </w:r>
            <w:r w:rsidR="00BF1460">
              <w:rPr>
                <w:rFonts w:ascii="Arial" w:hAnsi="Arial" w:cs="Arial"/>
                <w:color w:val="000000"/>
              </w:rPr>
              <w:t>7</w:t>
            </w:r>
            <w:r>
              <w:rPr>
                <w:rFonts w:ascii="Arial" w:hAnsi="Arial" w:cs="Arial"/>
                <w:color w:val="000000"/>
              </w:rPr>
              <w:t>99</w:t>
            </w:r>
            <w:r w:rsidR="007B2713">
              <w:rPr>
                <w:rFonts w:ascii="Arial" w:hAnsi="Arial" w:cs="Arial"/>
                <w:color w:val="000000"/>
              </w:rPr>
              <w:t>,</w:t>
            </w:r>
            <w:r>
              <w:rPr>
                <w:rFonts w:ascii="Arial" w:hAnsi="Arial" w:cs="Arial"/>
                <w:color w:val="000000"/>
              </w:rPr>
              <w:t>45</w:t>
            </w:r>
          </w:p>
        </w:tc>
      </w:tr>
      <w:tr w:rsidR="00D150FE" w:rsidRPr="00E24612" w14:paraId="4C00FA83" w14:textId="77777777" w:rsidTr="67BC428F">
        <w:trPr>
          <w:trHeight w:val="300"/>
          <w:jc w:val="center"/>
        </w:trPr>
        <w:tc>
          <w:tcPr>
            <w:tcW w:w="4405" w:type="dxa"/>
            <w:tcBorders>
              <w:top w:val="single" w:sz="4" w:space="0" w:color="auto"/>
              <w:left w:val="nil"/>
              <w:bottom w:val="single" w:sz="4" w:space="0" w:color="auto"/>
              <w:right w:val="single" w:sz="4" w:space="0" w:color="000000" w:themeColor="text1"/>
            </w:tcBorders>
            <w:noWrap/>
            <w:vAlign w:val="bottom"/>
            <w:hideMark/>
          </w:tcPr>
          <w:p w14:paraId="27757B58" w14:textId="77777777" w:rsidR="00D150FE" w:rsidRPr="00E24612" w:rsidRDefault="635C7DEE" w:rsidP="67BC428F">
            <w:pPr>
              <w:spacing w:line="360" w:lineRule="auto"/>
              <w:rPr>
                <w:rFonts w:ascii="Arial" w:eastAsia="Times New Roman" w:hAnsi="Arial" w:cs="Arial"/>
                <w:lang w:eastAsia="es-CR"/>
              </w:rPr>
            </w:pPr>
            <w:r w:rsidRPr="67BC428F">
              <w:rPr>
                <w:rFonts w:ascii="Arial" w:eastAsia="Times New Roman" w:hAnsi="Arial" w:cs="Arial"/>
                <w:lang w:eastAsia="es-CR"/>
              </w:rPr>
              <w:t>Otros</w:t>
            </w:r>
          </w:p>
        </w:tc>
        <w:tc>
          <w:tcPr>
            <w:tcW w:w="2520" w:type="dxa"/>
            <w:tcBorders>
              <w:top w:val="single" w:sz="4" w:space="0" w:color="auto"/>
              <w:left w:val="nil"/>
              <w:bottom w:val="single" w:sz="4" w:space="0" w:color="auto"/>
              <w:right w:val="nil"/>
            </w:tcBorders>
            <w:noWrap/>
            <w:vAlign w:val="center"/>
          </w:tcPr>
          <w:p w14:paraId="6109B210" w14:textId="77777777" w:rsidR="00D150FE" w:rsidRPr="005311B1" w:rsidRDefault="005311B1" w:rsidP="005311B1">
            <w:pPr>
              <w:jc w:val="right"/>
              <w:rPr>
                <w:rFonts w:ascii="Arial" w:hAnsi="Arial" w:cs="Arial"/>
                <w:color w:val="000000"/>
              </w:rPr>
            </w:pPr>
            <w:r w:rsidRPr="005311B1">
              <w:rPr>
                <w:rFonts w:ascii="Arial" w:hAnsi="Arial" w:cs="Arial"/>
                <w:color w:val="000000"/>
              </w:rPr>
              <w:t>67</w:t>
            </w:r>
            <w:r w:rsidR="007B2713">
              <w:rPr>
                <w:rFonts w:ascii="Arial" w:hAnsi="Arial" w:cs="Arial"/>
                <w:color w:val="000000"/>
              </w:rPr>
              <w:t> </w:t>
            </w:r>
            <w:r w:rsidRPr="005311B1">
              <w:rPr>
                <w:rFonts w:ascii="Arial" w:hAnsi="Arial" w:cs="Arial"/>
                <w:color w:val="000000"/>
              </w:rPr>
              <w:t>950</w:t>
            </w:r>
            <w:r w:rsidR="007B2713">
              <w:rPr>
                <w:rFonts w:ascii="Arial" w:hAnsi="Arial" w:cs="Arial"/>
                <w:color w:val="000000"/>
              </w:rPr>
              <w:t> </w:t>
            </w:r>
            <w:r w:rsidRPr="005311B1">
              <w:rPr>
                <w:rFonts w:ascii="Arial" w:hAnsi="Arial" w:cs="Arial"/>
                <w:color w:val="000000"/>
              </w:rPr>
              <w:t>80</w:t>
            </w:r>
            <w:r w:rsidR="007B2713">
              <w:rPr>
                <w:rFonts w:ascii="Arial" w:hAnsi="Arial" w:cs="Arial"/>
                <w:color w:val="000000"/>
              </w:rPr>
              <w:t>0,00</w:t>
            </w:r>
          </w:p>
        </w:tc>
      </w:tr>
      <w:tr w:rsidR="00D150FE" w:rsidRPr="00E24612" w14:paraId="5773C17C" w14:textId="77777777" w:rsidTr="67BC428F">
        <w:trPr>
          <w:trHeight w:val="300"/>
          <w:jc w:val="center"/>
        </w:trPr>
        <w:tc>
          <w:tcPr>
            <w:tcW w:w="4405" w:type="dxa"/>
            <w:tcBorders>
              <w:top w:val="single" w:sz="4" w:space="0" w:color="auto"/>
              <w:left w:val="nil"/>
              <w:bottom w:val="single" w:sz="4" w:space="0" w:color="auto"/>
              <w:right w:val="single" w:sz="4" w:space="0" w:color="000000" w:themeColor="text1"/>
            </w:tcBorders>
            <w:noWrap/>
            <w:vAlign w:val="bottom"/>
            <w:hideMark/>
          </w:tcPr>
          <w:p w14:paraId="5C97403D" w14:textId="77777777" w:rsidR="00D150FE" w:rsidRPr="00E24612" w:rsidRDefault="635C7DEE" w:rsidP="67BC428F">
            <w:pPr>
              <w:spacing w:line="360" w:lineRule="auto"/>
              <w:rPr>
                <w:rFonts w:ascii="Arial" w:eastAsia="Times New Roman" w:hAnsi="Arial" w:cs="Arial"/>
                <w:b/>
                <w:bCs/>
                <w:lang w:eastAsia="es-CR"/>
              </w:rPr>
            </w:pPr>
            <w:r w:rsidRPr="67BC428F">
              <w:rPr>
                <w:rFonts w:ascii="Arial" w:eastAsia="Times New Roman" w:hAnsi="Arial" w:cs="Arial"/>
                <w:b/>
                <w:bCs/>
                <w:lang w:eastAsia="es-CR"/>
              </w:rPr>
              <w:t>Total</w:t>
            </w:r>
          </w:p>
        </w:tc>
        <w:tc>
          <w:tcPr>
            <w:tcW w:w="2520" w:type="dxa"/>
            <w:tcBorders>
              <w:top w:val="single" w:sz="4" w:space="0" w:color="auto"/>
              <w:left w:val="nil"/>
              <w:bottom w:val="single" w:sz="4" w:space="0" w:color="auto"/>
              <w:right w:val="nil"/>
            </w:tcBorders>
            <w:noWrap/>
            <w:vAlign w:val="center"/>
          </w:tcPr>
          <w:p w14:paraId="31885D65" w14:textId="7FDCDE9C" w:rsidR="00D150FE" w:rsidRPr="005311B1" w:rsidRDefault="00BF1460" w:rsidP="005311B1">
            <w:pPr>
              <w:jc w:val="right"/>
              <w:rPr>
                <w:rFonts w:ascii="Arial" w:hAnsi="Arial" w:cs="Arial"/>
                <w:b/>
                <w:bCs/>
                <w:color w:val="000000"/>
              </w:rPr>
            </w:pPr>
            <w:r>
              <w:rPr>
                <w:rFonts w:ascii="Arial" w:hAnsi="Arial" w:cs="Arial"/>
                <w:b/>
                <w:bCs/>
                <w:color w:val="000000"/>
              </w:rPr>
              <w:t>7</w:t>
            </w:r>
            <w:r w:rsidR="005311B1" w:rsidRPr="005311B1">
              <w:rPr>
                <w:rFonts w:ascii="Arial" w:hAnsi="Arial" w:cs="Arial"/>
                <w:b/>
                <w:bCs/>
                <w:color w:val="000000"/>
              </w:rPr>
              <w:t xml:space="preserve"> </w:t>
            </w:r>
            <w:r w:rsidR="00396345">
              <w:rPr>
                <w:rFonts w:ascii="Arial" w:hAnsi="Arial" w:cs="Arial"/>
                <w:b/>
                <w:bCs/>
                <w:color w:val="000000"/>
              </w:rPr>
              <w:t>253</w:t>
            </w:r>
            <w:r w:rsidR="007B2713">
              <w:rPr>
                <w:rFonts w:ascii="Arial" w:hAnsi="Arial" w:cs="Arial"/>
                <w:b/>
                <w:bCs/>
                <w:color w:val="000000"/>
              </w:rPr>
              <w:t> </w:t>
            </w:r>
            <w:r>
              <w:rPr>
                <w:rFonts w:ascii="Arial" w:hAnsi="Arial" w:cs="Arial"/>
                <w:b/>
                <w:bCs/>
                <w:color w:val="000000"/>
              </w:rPr>
              <w:t>7</w:t>
            </w:r>
            <w:r w:rsidR="00396345">
              <w:rPr>
                <w:rFonts w:ascii="Arial" w:hAnsi="Arial" w:cs="Arial"/>
                <w:b/>
                <w:bCs/>
                <w:color w:val="000000"/>
              </w:rPr>
              <w:t>12</w:t>
            </w:r>
            <w:r w:rsidR="007B2713">
              <w:rPr>
                <w:rFonts w:ascii="Arial" w:hAnsi="Arial" w:cs="Arial"/>
                <w:b/>
                <w:bCs/>
                <w:color w:val="000000"/>
              </w:rPr>
              <w:t> </w:t>
            </w:r>
            <w:r w:rsidR="00396345">
              <w:rPr>
                <w:rFonts w:ascii="Arial" w:hAnsi="Arial" w:cs="Arial"/>
                <w:b/>
                <w:bCs/>
                <w:color w:val="000000"/>
              </w:rPr>
              <w:t>702</w:t>
            </w:r>
            <w:r w:rsidR="007B2713">
              <w:rPr>
                <w:rFonts w:ascii="Arial" w:hAnsi="Arial" w:cs="Arial"/>
                <w:b/>
                <w:bCs/>
                <w:color w:val="000000"/>
              </w:rPr>
              <w:t>,</w:t>
            </w:r>
            <w:r w:rsidR="00396345">
              <w:rPr>
                <w:rFonts w:ascii="Arial" w:hAnsi="Arial" w:cs="Arial"/>
                <w:b/>
                <w:bCs/>
                <w:color w:val="000000"/>
              </w:rPr>
              <w:t>50</w:t>
            </w:r>
          </w:p>
        </w:tc>
      </w:tr>
    </w:tbl>
    <w:p w14:paraId="0ED28B11" w14:textId="77777777" w:rsidR="00FB4B40" w:rsidRDefault="00FB4B40" w:rsidP="00476230">
      <w:pPr>
        <w:pStyle w:val="Ttulo1"/>
        <w:numPr>
          <w:ilvl w:val="0"/>
          <w:numId w:val="15"/>
        </w:numPr>
        <w:jc w:val="center"/>
        <w:rPr>
          <w:rFonts w:ascii="Arial" w:hAnsi="Arial" w:cs="Arial"/>
          <w:b/>
          <w:sz w:val="24"/>
          <w:szCs w:val="24"/>
        </w:rPr>
        <w:sectPr w:rsidR="00FB4B40" w:rsidSect="00BE40FA">
          <w:headerReference w:type="default" r:id="rId32"/>
          <w:pgSz w:w="15842" w:h="12242" w:orient="landscape" w:code="1"/>
          <w:pgMar w:top="1701" w:right="1418" w:bottom="1701" w:left="1418" w:header="709" w:footer="567" w:gutter="0"/>
          <w:cols w:space="708"/>
          <w:titlePg/>
          <w:docGrid w:linePitch="360"/>
        </w:sectPr>
      </w:pPr>
      <w:bookmarkStart w:id="337" w:name="_Toc524333734"/>
      <w:bookmarkStart w:id="338" w:name="_Toc365876667"/>
      <w:bookmarkStart w:id="339" w:name="_Toc365877034"/>
      <w:bookmarkStart w:id="340" w:name="_Toc365879589"/>
      <w:bookmarkEnd w:id="337"/>
    </w:p>
    <w:p w14:paraId="3E2DB68F" w14:textId="77777777" w:rsidR="0012197E" w:rsidRPr="00B17419" w:rsidRDefault="0012197E" w:rsidP="0012197E">
      <w:pPr>
        <w:pStyle w:val="Ttulo1"/>
        <w:numPr>
          <w:ilvl w:val="0"/>
          <w:numId w:val="16"/>
        </w:numPr>
        <w:rPr>
          <w:rFonts w:ascii="Arial" w:hAnsi="Arial" w:cs="Arial"/>
          <w:b/>
          <w:sz w:val="24"/>
          <w:szCs w:val="20"/>
        </w:rPr>
      </w:pPr>
      <w:bookmarkStart w:id="341" w:name="_Toc20204716"/>
      <w:bookmarkStart w:id="342" w:name="_Toc33782672"/>
      <w:r w:rsidRPr="00B17419">
        <w:rPr>
          <w:rFonts w:ascii="Arial" w:hAnsi="Arial" w:cs="Arial"/>
          <w:b/>
          <w:sz w:val="24"/>
          <w:szCs w:val="20"/>
        </w:rPr>
        <w:lastRenderedPageBreak/>
        <w:t>INFORME EJECUTIVO SISTEMA ESPECÍFICO DE VALORACIÓN DE RIESGOS PAO-2020</w:t>
      </w:r>
      <w:bookmarkEnd w:id="341"/>
      <w:bookmarkEnd w:id="342"/>
    </w:p>
    <w:p w14:paraId="7AC16C4E" w14:textId="77777777" w:rsidR="0012197E" w:rsidRDefault="0012197E" w:rsidP="0012197E">
      <w:pPr>
        <w:jc w:val="both"/>
        <w:rPr>
          <w:rFonts w:ascii="Arial" w:hAnsi="Arial" w:cs="Arial"/>
          <w:sz w:val="24"/>
          <w:szCs w:val="24"/>
        </w:rPr>
      </w:pPr>
    </w:p>
    <w:p w14:paraId="6964DCCD" w14:textId="77777777" w:rsidR="0012197E" w:rsidRPr="00C453DE" w:rsidRDefault="0012197E" w:rsidP="0012197E">
      <w:pPr>
        <w:jc w:val="both"/>
        <w:rPr>
          <w:rFonts w:ascii="Arial" w:hAnsi="Arial" w:cs="Arial"/>
          <w:sz w:val="24"/>
          <w:szCs w:val="24"/>
        </w:rPr>
      </w:pPr>
    </w:p>
    <w:p w14:paraId="5D779709" w14:textId="77777777" w:rsidR="0012197E" w:rsidRPr="000C386C" w:rsidRDefault="0012197E" w:rsidP="000C386C">
      <w:pPr>
        <w:spacing w:line="360" w:lineRule="auto"/>
        <w:jc w:val="both"/>
        <w:rPr>
          <w:rStyle w:val="EstilotexCar"/>
          <w:rFonts w:eastAsiaTheme="minorEastAsia"/>
          <w:sz w:val="22"/>
        </w:rPr>
      </w:pPr>
      <w:r w:rsidRPr="000C386C">
        <w:rPr>
          <w:rStyle w:val="EstilotexCar"/>
          <w:rFonts w:eastAsiaTheme="minorEastAsia"/>
          <w:sz w:val="22"/>
        </w:rPr>
        <w:t xml:space="preserve">La Unidad Especializada de Control Interno de la Oficina de Planificación Institucional del Instituto </w:t>
      </w:r>
      <w:r w:rsidRPr="000C386C">
        <w:rPr>
          <w:rFonts w:ascii="Arial" w:eastAsia="Times New Roman" w:hAnsi="Arial" w:cs="Arial"/>
          <w:lang w:val="es-ES" w:eastAsia="es-ES"/>
        </w:rPr>
        <w:t xml:space="preserve">Tecnológico de Costa Rica (ITCR), </w:t>
      </w:r>
      <w:r w:rsidRPr="000C386C">
        <w:rPr>
          <w:rStyle w:val="EstilotexCar"/>
          <w:rFonts w:eastAsiaTheme="minorEastAsia"/>
          <w:sz w:val="22"/>
        </w:rPr>
        <w:t>es la unidad técnica encargada de conducir y facilitar el establecimiento y operación del Sistema Específico de Valoración de Riesgo Institucional (SEVRI), desde el año 2008, contribuyendo al cumplimiento de la Ley General de Control Interno, normas y directrices, entre otros, brindando información que apoye la toma de decisiones con el propósito de ubicar a la institución en un nivel de riesgo aceptable y así promover, de manera razonable, el logro de los objetivos institucionales.</w:t>
      </w:r>
    </w:p>
    <w:p w14:paraId="4FEA2A0E" w14:textId="77777777" w:rsidR="0012197E" w:rsidRPr="000C386C" w:rsidRDefault="0012197E" w:rsidP="000C386C">
      <w:pPr>
        <w:spacing w:line="360" w:lineRule="auto"/>
        <w:jc w:val="both"/>
        <w:rPr>
          <w:rStyle w:val="EstilotexCar"/>
          <w:rFonts w:eastAsiaTheme="minorEastAsia"/>
          <w:sz w:val="22"/>
        </w:rPr>
      </w:pPr>
    </w:p>
    <w:p w14:paraId="655C499A" w14:textId="77777777" w:rsidR="0012197E" w:rsidRPr="000C386C" w:rsidRDefault="0012197E" w:rsidP="000C386C">
      <w:pPr>
        <w:pStyle w:val="texto0"/>
        <w:spacing w:before="0" w:after="0"/>
        <w:rPr>
          <w:rStyle w:val="EstilotexCar"/>
          <w:rFonts w:eastAsiaTheme="minorEastAsia"/>
          <w:sz w:val="22"/>
          <w:szCs w:val="22"/>
        </w:rPr>
      </w:pPr>
      <w:r w:rsidRPr="000C386C">
        <w:rPr>
          <w:rStyle w:val="EstilotexCar"/>
          <w:rFonts w:eastAsiaTheme="minorEastAsia"/>
          <w:sz w:val="22"/>
          <w:szCs w:val="22"/>
        </w:rPr>
        <w:t xml:space="preserve">Año a año, el proceso de valoración del riesgo se realiza considerando el 100% de las metas incluidas en el Plan Anual Operativo, según la política de valoración que se establece en los Lineamientos Institucionales para la gestión del riesgo. En setiembre del presente año, el SEVRI fue ejecutado por las 17 dependencias de los programas y </w:t>
      </w:r>
      <w:proofErr w:type="spellStart"/>
      <w:proofErr w:type="gramStart"/>
      <w:r w:rsidRPr="000C386C">
        <w:rPr>
          <w:rStyle w:val="EstilotexCar"/>
          <w:rFonts w:eastAsiaTheme="minorEastAsia"/>
          <w:sz w:val="22"/>
          <w:szCs w:val="22"/>
        </w:rPr>
        <w:t>sub-programas</w:t>
      </w:r>
      <w:proofErr w:type="spellEnd"/>
      <w:proofErr w:type="gramEnd"/>
      <w:r w:rsidRPr="000C386C">
        <w:rPr>
          <w:rStyle w:val="EstilotexCar"/>
          <w:rFonts w:eastAsiaTheme="minorEastAsia"/>
          <w:sz w:val="22"/>
          <w:szCs w:val="22"/>
        </w:rPr>
        <w:t xml:space="preserve"> del ITCR, obteniendo del mismo 82 metas valoradas, con un total de 101 eventos, de los cuales el 65% son aceptables, 23% bajos, 6% moderados, 4% con un nivel de riesgo alto y el 2% extremo.</w:t>
      </w:r>
    </w:p>
    <w:p w14:paraId="20809614" w14:textId="77777777" w:rsidR="0012197E" w:rsidRPr="000C386C" w:rsidRDefault="0012197E" w:rsidP="000C386C">
      <w:pPr>
        <w:spacing w:line="360" w:lineRule="auto"/>
        <w:jc w:val="both"/>
        <w:rPr>
          <w:rStyle w:val="EstilotexCar"/>
          <w:rFonts w:eastAsiaTheme="minorEastAsia"/>
          <w:sz w:val="22"/>
        </w:rPr>
      </w:pPr>
    </w:p>
    <w:p w14:paraId="000A3DC8" w14:textId="77777777" w:rsidR="0012197E" w:rsidRPr="000C386C" w:rsidRDefault="0012197E" w:rsidP="000C386C">
      <w:pPr>
        <w:autoSpaceDE w:val="0"/>
        <w:autoSpaceDN w:val="0"/>
        <w:adjustRightInd w:val="0"/>
        <w:spacing w:line="360" w:lineRule="auto"/>
        <w:jc w:val="both"/>
        <w:rPr>
          <w:rStyle w:val="EstilotexCar"/>
          <w:rFonts w:eastAsiaTheme="minorEastAsia"/>
          <w:sz w:val="22"/>
        </w:rPr>
      </w:pPr>
      <w:r w:rsidRPr="000C386C">
        <w:rPr>
          <w:rStyle w:val="EstilotexCar"/>
          <w:rFonts w:eastAsiaTheme="minorEastAsia"/>
          <w:sz w:val="22"/>
        </w:rPr>
        <w:t xml:space="preserve">Este proceso se aplicó mediante el </w:t>
      </w:r>
      <w:r w:rsidRPr="000C386C">
        <w:rPr>
          <w:rFonts w:ascii="Arial" w:eastAsia="Times New Roman" w:hAnsi="Arial" w:cs="Arial"/>
          <w:lang w:val="es-ES" w:eastAsia="es-ES"/>
        </w:rPr>
        <w:t>Sistema Específico de Valoración de Riesgo Institucional (SEVRI), en el cual se realiza</w:t>
      </w:r>
      <w:r w:rsidRPr="000C386C">
        <w:rPr>
          <w:rStyle w:val="EstilotexCar"/>
          <w:rFonts w:eastAsiaTheme="minorEastAsia"/>
          <w:sz w:val="22"/>
        </w:rPr>
        <w:t xml:space="preserve"> la identificación, análisis y evaluación de los eventos que podrían afectar el cumplimiento de una meta según su probabilidad de ocurrencia e impacto, proponiendo actividades para mitigar el riesgo que permitan minimizar la afectación de los eventos sobre las metas del PAO 2020.</w:t>
      </w:r>
    </w:p>
    <w:p w14:paraId="23F0E432" w14:textId="77777777" w:rsidR="0012197E" w:rsidRPr="000C386C" w:rsidRDefault="0012197E" w:rsidP="000C386C">
      <w:pPr>
        <w:pStyle w:val="texto0"/>
        <w:spacing w:before="0" w:after="0"/>
        <w:rPr>
          <w:rStyle w:val="EstilotexCar"/>
          <w:rFonts w:eastAsiaTheme="majorEastAsia"/>
          <w:i/>
          <w:sz w:val="22"/>
          <w:szCs w:val="22"/>
        </w:rPr>
      </w:pPr>
    </w:p>
    <w:p w14:paraId="6B6F1107" w14:textId="77777777" w:rsidR="0012197E" w:rsidRPr="000C386C" w:rsidRDefault="0012197E" w:rsidP="000C386C">
      <w:pPr>
        <w:spacing w:line="360" w:lineRule="auto"/>
        <w:jc w:val="both"/>
        <w:rPr>
          <w:rFonts w:ascii="Arial" w:eastAsia="Times New Roman" w:hAnsi="Arial" w:cs="Arial"/>
          <w:lang w:val="es-ES" w:eastAsia="es-ES"/>
        </w:rPr>
      </w:pPr>
      <w:r w:rsidRPr="000C386C">
        <w:rPr>
          <w:rFonts w:ascii="Arial" w:eastAsia="Times New Roman" w:hAnsi="Arial" w:cs="Arial"/>
          <w:lang w:val="es-ES" w:eastAsia="es-ES"/>
        </w:rPr>
        <w:t>El objetivo del SEVRI es brindar al ITCR, una herramienta valiosa para propiciar el mejoramiento continuo, tomando como marco normativo las Directrices Generales para el establecimiento y funcionamiento del mismo Sistema, establecidas por la Contraloría General de la República a través de la Resolución R-CO-64-2005 del 01 de julio del 2005.</w:t>
      </w:r>
    </w:p>
    <w:p w14:paraId="1EED303B" w14:textId="77777777" w:rsidR="0012197E" w:rsidRPr="000C386C" w:rsidRDefault="0012197E" w:rsidP="000C386C">
      <w:pPr>
        <w:spacing w:line="360" w:lineRule="auto"/>
        <w:jc w:val="both"/>
        <w:rPr>
          <w:rFonts w:ascii="Arial" w:hAnsi="Arial" w:cs="Arial"/>
          <w:lang w:val="es-ES"/>
        </w:rPr>
      </w:pPr>
    </w:p>
    <w:p w14:paraId="0C60167D" w14:textId="77777777" w:rsidR="0012197E" w:rsidRPr="000C386C" w:rsidRDefault="0012197E" w:rsidP="000C386C">
      <w:pPr>
        <w:pStyle w:val="Default"/>
        <w:spacing w:line="360" w:lineRule="auto"/>
        <w:jc w:val="both"/>
        <w:rPr>
          <w:sz w:val="22"/>
          <w:szCs w:val="22"/>
        </w:rPr>
      </w:pPr>
      <w:r w:rsidRPr="000C386C">
        <w:rPr>
          <w:sz w:val="22"/>
          <w:szCs w:val="22"/>
        </w:rPr>
        <w:t xml:space="preserve">Es importante recordar que la veracidad y exactitud de la información suministrada a la Unidad Especializada de Control Interno es total responsabilidad de la autoridad que la </w:t>
      </w:r>
      <w:r w:rsidRPr="000C386C">
        <w:rPr>
          <w:sz w:val="22"/>
          <w:szCs w:val="22"/>
        </w:rPr>
        <w:lastRenderedPageBreak/>
        <w:t>brinda, según lo establecido en los Artículos No.10, 12 y 16 de la Ley General de Control Interno No. 8292.</w:t>
      </w:r>
    </w:p>
    <w:p w14:paraId="5D4B5EB9" w14:textId="77777777" w:rsidR="0012197E" w:rsidRPr="000C386C" w:rsidRDefault="0012197E" w:rsidP="000C386C">
      <w:pPr>
        <w:spacing w:line="360" w:lineRule="auto"/>
        <w:jc w:val="both"/>
        <w:rPr>
          <w:rFonts w:ascii="Arial" w:hAnsi="Arial" w:cs="Arial"/>
          <w:lang w:val="es-ES"/>
        </w:rPr>
      </w:pPr>
    </w:p>
    <w:p w14:paraId="2F7DCA95" w14:textId="77777777" w:rsidR="0012197E" w:rsidRDefault="0012197E" w:rsidP="000C386C">
      <w:pPr>
        <w:pStyle w:val="texto0"/>
        <w:spacing w:before="0" w:after="0"/>
        <w:rPr>
          <w:rStyle w:val="EstilotexCar"/>
          <w:rFonts w:eastAsiaTheme="majorEastAsia"/>
          <w:sz w:val="22"/>
          <w:szCs w:val="22"/>
        </w:rPr>
      </w:pPr>
      <w:r w:rsidRPr="000C386C">
        <w:rPr>
          <w:rStyle w:val="EstilotexCar"/>
          <w:rFonts w:eastAsiaTheme="majorEastAsia"/>
          <w:sz w:val="22"/>
          <w:szCs w:val="22"/>
        </w:rPr>
        <w:t xml:space="preserve">Este año se continúa con los esfuerzos para implementar la aplicación de metodologías integrales utilizadas por la Oficina de Planificación Institucional, lo cual permite ofrecer a los </w:t>
      </w:r>
      <w:proofErr w:type="gramStart"/>
      <w:r w:rsidRPr="000C386C">
        <w:rPr>
          <w:rStyle w:val="EstilotexCar"/>
          <w:rFonts w:eastAsiaTheme="majorEastAsia"/>
          <w:sz w:val="22"/>
          <w:szCs w:val="22"/>
        </w:rPr>
        <w:t>Directores</w:t>
      </w:r>
      <w:proofErr w:type="gramEnd"/>
      <w:r w:rsidRPr="000C386C">
        <w:rPr>
          <w:rStyle w:val="EstilotexCar"/>
          <w:rFonts w:eastAsiaTheme="majorEastAsia"/>
          <w:sz w:val="22"/>
          <w:szCs w:val="22"/>
        </w:rPr>
        <w:t xml:space="preserve"> de cada una de las dependencias un análisis conjunto de su planificación a corto y largo plazo. </w:t>
      </w:r>
    </w:p>
    <w:p w14:paraId="07D174C6" w14:textId="77777777" w:rsidR="000C386C" w:rsidRPr="000C386C" w:rsidRDefault="000C386C" w:rsidP="000C386C">
      <w:pPr>
        <w:pStyle w:val="texto0"/>
        <w:spacing w:before="0" w:after="0"/>
        <w:rPr>
          <w:rStyle w:val="EstilotexCar"/>
          <w:rFonts w:eastAsiaTheme="majorEastAsia"/>
          <w:sz w:val="22"/>
          <w:szCs w:val="22"/>
        </w:rPr>
      </w:pPr>
    </w:p>
    <w:p w14:paraId="09797DB7" w14:textId="77777777" w:rsidR="0012197E" w:rsidRPr="000C386C" w:rsidRDefault="0012197E" w:rsidP="0012197E">
      <w:pPr>
        <w:pStyle w:val="Ttulo1"/>
        <w:numPr>
          <w:ilvl w:val="1"/>
          <w:numId w:val="16"/>
        </w:numPr>
        <w:rPr>
          <w:rFonts w:ascii="Arial" w:hAnsi="Arial" w:cs="Arial"/>
          <w:b/>
          <w:sz w:val="22"/>
          <w:szCs w:val="22"/>
        </w:rPr>
      </w:pPr>
      <w:r w:rsidRPr="000C386C">
        <w:rPr>
          <w:rFonts w:ascii="Arial" w:hAnsi="Arial" w:cs="Arial"/>
          <w:b/>
          <w:sz w:val="22"/>
          <w:szCs w:val="22"/>
        </w:rPr>
        <w:t xml:space="preserve"> </w:t>
      </w:r>
      <w:bookmarkStart w:id="343" w:name="_Toc20204717"/>
      <w:bookmarkStart w:id="344" w:name="_Toc33782673"/>
      <w:r w:rsidRPr="000C386C">
        <w:rPr>
          <w:rFonts w:ascii="Arial" w:hAnsi="Arial" w:cs="Arial"/>
          <w:b/>
          <w:sz w:val="22"/>
          <w:szCs w:val="22"/>
        </w:rPr>
        <w:t>Resultados de la Valoración de Riesgos PAO 2020</w:t>
      </w:r>
      <w:bookmarkEnd w:id="343"/>
      <w:bookmarkEnd w:id="344"/>
    </w:p>
    <w:p w14:paraId="14D88849" w14:textId="77777777" w:rsidR="0012197E" w:rsidRPr="000C386C" w:rsidRDefault="0012197E" w:rsidP="0012197E">
      <w:pPr>
        <w:jc w:val="both"/>
        <w:rPr>
          <w:rFonts w:ascii="Arial" w:hAnsi="Arial" w:cs="Arial"/>
          <w:lang w:val="es-ES"/>
        </w:rPr>
      </w:pPr>
    </w:p>
    <w:p w14:paraId="51F111D7" w14:textId="77777777" w:rsidR="0012197E" w:rsidRPr="000C386C" w:rsidRDefault="0012197E" w:rsidP="000C386C">
      <w:pPr>
        <w:autoSpaceDE w:val="0"/>
        <w:autoSpaceDN w:val="0"/>
        <w:spacing w:before="40" w:after="40" w:line="360" w:lineRule="auto"/>
        <w:jc w:val="both"/>
        <w:rPr>
          <w:rFonts w:ascii="Arial" w:hAnsi="Arial" w:cs="Arial"/>
          <w:lang w:val="es-ES"/>
        </w:rPr>
      </w:pPr>
      <w:r w:rsidRPr="000C386C">
        <w:rPr>
          <w:rFonts w:ascii="Arial" w:hAnsi="Arial" w:cs="Arial"/>
          <w:lang w:val="es-ES"/>
        </w:rPr>
        <w:t>El proceso de valoración de riesgos a las metas del Plan Anual Operativo 2020 se realizó a un total de 17 dependencias, obteniendo como resultado 82</w:t>
      </w:r>
      <w:r w:rsidRPr="000C386C">
        <w:rPr>
          <w:rStyle w:val="Refdenotaalpie"/>
          <w:rFonts w:ascii="Arial" w:hAnsi="Arial" w:cs="Arial"/>
        </w:rPr>
        <w:footnoteReference w:id="3"/>
      </w:r>
      <w:r w:rsidRPr="000C386C">
        <w:rPr>
          <w:rFonts w:ascii="Arial" w:hAnsi="Arial" w:cs="Arial"/>
          <w:lang w:val="es-ES"/>
        </w:rPr>
        <w:t xml:space="preserve"> metas valoradas, el 100% de las dependencias participantes finalizaron el proceso en el tiempo establecido por la Unidad Especializada de Control Interno. Es importante mencionar que las dependencias que se incluyen en este apartado corresponden a la Rectoría, Oficinas Asesoras, Direcciones de las Vicerrectorías, Centros Académicos y Campus Tecnológicos.</w:t>
      </w:r>
    </w:p>
    <w:p w14:paraId="28463D39" w14:textId="77777777" w:rsidR="0012197E" w:rsidRPr="000C386C" w:rsidRDefault="0012197E" w:rsidP="000C386C">
      <w:pPr>
        <w:spacing w:line="360" w:lineRule="auto"/>
        <w:jc w:val="both"/>
        <w:rPr>
          <w:rFonts w:ascii="Arial" w:hAnsi="Arial" w:cs="Arial"/>
          <w:lang w:val="es-ES"/>
        </w:rPr>
      </w:pPr>
    </w:p>
    <w:p w14:paraId="29A77E90" w14:textId="77777777" w:rsidR="0012197E" w:rsidRPr="000C386C" w:rsidRDefault="0012197E" w:rsidP="000C386C">
      <w:pPr>
        <w:spacing w:line="360" w:lineRule="auto"/>
        <w:jc w:val="both"/>
        <w:rPr>
          <w:rFonts w:ascii="Arial" w:hAnsi="Arial" w:cs="Arial"/>
          <w:lang w:val="es-ES"/>
        </w:rPr>
      </w:pPr>
      <w:r w:rsidRPr="000C386C">
        <w:rPr>
          <w:rFonts w:ascii="Arial" w:hAnsi="Arial" w:cs="Arial"/>
          <w:lang w:val="es-ES"/>
        </w:rPr>
        <w:t>Del total de las dependencias un 83% poseen al menos un riesgo en cada una de sus metas, los cuales fueron evaluados y analizados según el evento identificado por los responsables hasta determinar el criterio de aceptación correspondiente. Y un 17% de las metas no poseen riesgo, justificando que las mismas cuentan con actividades dentro del Plan Anual Operativo que se ejecutan año a año según lo planificado y que pueden cumplirse en el plazo y con el presupuesto ordinario asignado.</w:t>
      </w:r>
    </w:p>
    <w:p w14:paraId="19AF1F66" w14:textId="77777777" w:rsidR="0012197E" w:rsidRPr="000C386C" w:rsidRDefault="0012197E" w:rsidP="000C386C">
      <w:pPr>
        <w:spacing w:line="360" w:lineRule="auto"/>
        <w:jc w:val="both"/>
        <w:rPr>
          <w:rFonts w:ascii="Arial" w:hAnsi="Arial" w:cs="Arial"/>
          <w:lang w:val="es-ES"/>
        </w:rPr>
      </w:pPr>
    </w:p>
    <w:p w14:paraId="6E5451A9" w14:textId="77777777" w:rsidR="0012197E" w:rsidRPr="000C386C" w:rsidRDefault="0012197E" w:rsidP="000C386C">
      <w:pPr>
        <w:spacing w:line="360" w:lineRule="auto"/>
        <w:jc w:val="both"/>
        <w:rPr>
          <w:rStyle w:val="EstilotexCar"/>
          <w:rFonts w:eastAsiaTheme="minorEastAsia"/>
          <w:sz w:val="22"/>
        </w:rPr>
      </w:pPr>
      <w:r w:rsidRPr="000C386C">
        <w:rPr>
          <w:rStyle w:val="EstilotexCar"/>
          <w:rFonts w:eastAsiaTheme="minorEastAsia"/>
          <w:sz w:val="22"/>
        </w:rPr>
        <w:t>De las metas gestionadas se identificaron 101 eventos, de los cuales el 65% fueron calificados como aceptables y 35% eventos que podrían ser generadores de riesgo, tal como se muestra el siguiente cuadro:</w:t>
      </w:r>
    </w:p>
    <w:p w14:paraId="33CDB6C8" w14:textId="77777777" w:rsidR="0012197E" w:rsidRPr="000C386C" w:rsidRDefault="0012197E" w:rsidP="0012197E">
      <w:pPr>
        <w:jc w:val="both"/>
        <w:rPr>
          <w:rFonts w:ascii="Arial" w:hAnsi="Arial" w:cs="Arial"/>
          <w:lang w:val="es-ES"/>
        </w:rPr>
      </w:pPr>
    </w:p>
    <w:p w14:paraId="75E9F031" w14:textId="77777777" w:rsidR="000C386C" w:rsidRDefault="000C386C">
      <w:pPr>
        <w:spacing w:after="200" w:line="276" w:lineRule="auto"/>
        <w:rPr>
          <w:rFonts w:ascii="Arial" w:eastAsia="Times New Roman" w:hAnsi="Arial" w:cs="Arial"/>
          <w:b/>
          <w:bCs/>
          <w:noProof/>
          <w:lang w:val="es-ES" w:eastAsia="es-ES"/>
        </w:rPr>
      </w:pPr>
      <w:bookmarkStart w:id="345" w:name="_Toc20203682"/>
      <w:bookmarkStart w:id="346" w:name="_Toc33614823"/>
      <w:r>
        <w:rPr>
          <w:rFonts w:cs="Arial"/>
          <w:bCs/>
        </w:rPr>
        <w:br w:type="page"/>
      </w:r>
    </w:p>
    <w:p w14:paraId="2AB08A54" w14:textId="77777777" w:rsidR="0012197E" w:rsidRPr="000C386C" w:rsidRDefault="0012197E" w:rsidP="0012197E">
      <w:pPr>
        <w:pStyle w:val="CUADROS"/>
        <w:ind w:left="-284"/>
        <w:rPr>
          <w:rFonts w:cs="Arial"/>
          <w:bCs/>
          <w:szCs w:val="22"/>
        </w:rPr>
      </w:pPr>
      <w:r w:rsidRPr="000C386C">
        <w:rPr>
          <w:rFonts w:cs="Arial"/>
          <w:bCs/>
          <w:szCs w:val="22"/>
        </w:rPr>
        <w:lastRenderedPageBreak/>
        <w:t>Cantidad de eventos, criterio de aceptación y acciones según</w:t>
      </w:r>
      <w:bookmarkEnd w:id="345"/>
      <w:bookmarkEnd w:id="346"/>
      <w:r w:rsidRPr="000C386C">
        <w:rPr>
          <w:rFonts w:cs="Arial"/>
          <w:bCs/>
          <w:szCs w:val="22"/>
        </w:rPr>
        <w:t xml:space="preserve"> </w:t>
      </w:r>
    </w:p>
    <w:p w14:paraId="51B77C2D" w14:textId="77777777" w:rsidR="0012197E" w:rsidRPr="000C386C" w:rsidRDefault="0012197E" w:rsidP="0012197E">
      <w:pPr>
        <w:jc w:val="center"/>
        <w:rPr>
          <w:rStyle w:val="EstilotexCar"/>
          <w:rFonts w:eastAsiaTheme="minorEastAsia"/>
          <w:b/>
          <w:sz w:val="22"/>
        </w:rPr>
      </w:pPr>
      <w:r w:rsidRPr="000C386C">
        <w:rPr>
          <w:rStyle w:val="EstilotexCar"/>
          <w:rFonts w:eastAsiaTheme="minorEastAsia"/>
          <w:b/>
          <w:sz w:val="22"/>
        </w:rPr>
        <w:t>Programa y Subprograma, Plan Anual Operativo 2020</w:t>
      </w:r>
    </w:p>
    <w:p w14:paraId="0723A504" w14:textId="77777777" w:rsidR="0012197E" w:rsidRPr="000C386C" w:rsidRDefault="0012197E" w:rsidP="0012197E">
      <w:pPr>
        <w:jc w:val="center"/>
        <w:rPr>
          <w:rStyle w:val="EstilotexCar"/>
          <w:rFonts w:eastAsiaTheme="minorEastAsia"/>
          <w:b/>
          <w:sz w:val="22"/>
        </w:rPr>
      </w:pPr>
    </w:p>
    <w:p w14:paraId="7D7E35AF" w14:textId="77777777" w:rsidR="0012197E" w:rsidRPr="000C386C" w:rsidRDefault="0012197E" w:rsidP="0012197E">
      <w:pPr>
        <w:jc w:val="center"/>
        <w:rPr>
          <w:rStyle w:val="EstilotexCar"/>
          <w:rFonts w:eastAsiaTheme="minorEastAsia"/>
          <w:b/>
          <w:sz w:val="22"/>
        </w:rPr>
      </w:pPr>
    </w:p>
    <w:tbl>
      <w:tblPr>
        <w:tblW w:w="9978" w:type="dxa"/>
        <w:tblInd w:w="-714" w:type="dxa"/>
        <w:tblCellMar>
          <w:left w:w="70" w:type="dxa"/>
          <w:right w:w="70" w:type="dxa"/>
        </w:tblCellMar>
        <w:tblLook w:val="04A0" w:firstRow="1" w:lastRow="0" w:firstColumn="1" w:lastColumn="0" w:noHBand="0" w:noVBand="1"/>
      </w:tblPr>
      <w:tblGrid>
        <w:gridCol w:w="3360"/>
        <w:gridCol w:w="680"/>
        <w:gridCol w:w="911"/>
        <w:gridCol w:w="994"/>
        <w:gridCol w:w="576"/>
        <w:gridCol w:w="994"/>
        <w:gridCol w:w="540"/>
        <w:gridCol w:w="872"/>
        <w:gridCol w:w="1051"/>
      </w:tblGrid>
      <w:tr w:rsidR="0012197E" w:rsidRPr="000C386C" w14:paraId="748033B3" w14:textId="77777777" w:rsidTr="0078012E">
        <w:trPr>
          <w:trHeight w:val="227"/>
        </w:trPr>
        <w:tc>
          <w:tcPr>
            <w:tcW w:w="3360" w:type="dxa"/>
            <w:vMerge w:val="restart"/>
            <w:tcBorders>
              <w:top w:val="single" w:sz="4" w:space="0" w:color="auto"/>
              <w:bottom w:val="single" w:sz="4" w:space="0" w:color="auto"/>
              <w:right w:val="single" w:sz="4" w:space="0" w:color="auto"/>
            </w:tcBorders>
            <w:shd w:val="clear" w:color="000000" w:fill="E7E6E6"/>
            <w:vAlign w:val="center"/>
            <w:hideMark/>
          </w:tcPr>
          <w:p w14:paraId="6DDE735B" w14:textId="77777777" w:rsidR="0012197E" w:rsidRPr="000C386C" w:rsidRDefault="0012197E" w:rsidP="0078012E">
            <w:pPr>
              <w:jc w:val="center"/>
              <w:rPr>
                <w:rFonts w:ascii="Arial" w:eastAsia="Times New Roman" w:hAnsi="Arial" w:cs="Arial"/>
                <w:b/>
                <w:bCs/>
                <w:sz w:val="16"/>
                <w:szCs w:val="16"/>
                <w:lang w:eastAsia="es-CR"/>
              </w:rPr>
            </w:pPr>
            <w:r w:rsidRPr="000C386C">
              <w:rPr>
                <w:rFonts w:ascii="Arial" w:eastAsia="Times New Roman" w:hAnsi="Arial" w:cs="Arial"/>
                <w:b/>
                <w:bCs/>
                <w:sz w:val="16"/>
                <w:szCs w:val="16"/>
                <w:lang w:eastAsia="es-CR"/>
              </w:rPr>
              <w:t>Programa o Subprograma</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09FC62C6" w14:textId="77777777" w:rsidR="0012197E" w:rsidRPr="000C386C" w:rsidRDefault="0012197E" w:rsidP="0078012E">
            <w:pPr>
              <w:jc w:val="center"/>
              <w:rPr>
                <w:rFonts w:ascii="Arial" w:eastAsia="Times New Roman" w:hAnsi="Arial" w:cs="Arial"/>
                <w:b/>
                <w:bCs/>
                <w:sz w:val="16"/>
                <w:szCs w:val="16"/>
                <w:lang w:eastAsia="es-CR"/>
              </w:rPr>
            </w:pPr>
            <w:proofErr w:type="gramStart"/>
            <w:r w:rsidRPr="000C386C">
              <w:rPr>
                <w:rFonts w:ascii="Arial" w:eastAsia="Times New Roman" w:hAnsi="Arial" w:cs="Arial"/>
                <w:b/>
                <w:bCs/>
                <w:sz w:val="16"/>
                <w:szCs w:val="16"/>
                <w:lang w:eastAsia="es-CR"/>
              </w:rPr>
              <w:t>Total</w:t>
            </w:r>
            <w:proofErr w:type="gramEnd"/>
            <w:r w:rsidRPr="000C386C">
              <w:rPr>
                <w:rFonts w:ascii="Arial" w:eastAsia="Times New Roman" w:hAnsi="Arial" w:cs="Arial"/>
                <w:b/>
                <w:bCs/>
                <w:sz w:val="16"/>
                <w:szCs w:val="16"/>
                <w:lang w:eastAsia="es-CR"/>
              </w:rPr>
              <w:t xml:space="preserve"> Metas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265EB05" w14:textId="77777777" w:rsidR="0012197E" w:rsidRPr="000C386C" w:rsidRDefault="0012197E" w:rsidP="0078012E">
            <w:pPr>
              <w:jc w:val="center"/>
              <w:rPr>
                <w:rFonts w:ascii="Arial" w:eastAsia="Times New Roman" w:hAnsi="Arial" w:cs="Arial"/>
                <w:b/>
                <w:bCs/>
                <w:sz w:val="16"/>
                <w:szCs w:val="16"/>
                <w:lang w:eastAsia="es-CR"/>
              </w:rPr>
            </w:pPr>
            <w:r w:rsidRPr="000C386C">
              <w:rPr>
                <w:rFonts w:ascii="Arial" w:eastAsia="Times New Roman" w:hAnsi="Arial" w:cs="Arial"/>
                <w:b/>
                <w:bCs/>
                <w:sz w:val="16"/>
                <w:szCs w:val="16"/>
                <w:lang w:eastAsia="es-CR"/>
              </w:rPr>
              <w:t>Cantidad Eventos</w:t>
            </w:r>
          </w:p>
        </w:tc>
        <w:tc>
          <w:tcPr>
            <w:tcW w:w="3976" w:type="dxa"/>
            <w:gridSpan w:val="5"/>
            <w:tcBorders>
              <w:top w:val="single" w:sz="4" w:space="0" w:color="auto"/>
              <w:left w:val="nil"/>
              <w:bottom w:val="single" w:sz="4" w:space="0" w:color="auto"/>
              <w:right w:val="single" w:sz="4" w:space="0" w:color="auto"/>
            </w:tcBorders>
            <w:shd w:val="clear" w:color="000000" w:fill="E7E6E6"/>
            <w:vAlign w:val="center"/>
            <w:hideMark/>
          </w:tcPr>
          <w:p w14:paraId="0AF5F54A" w14:textId="77777777" w:rsidR="0012197E" w:rsidRPr="000C386C" w:rsidRDefault="0012197E" w:rsidP="0078012E">
            <w:pPr>
              <w:jc w:val="center"/>
              <w:rPr>
                <w:rFonts w:ascii="Arial" w:eastAsia="Times New Roman" w:hAnsi="Arial" w:cs="Arial"/>
                <w:b/>
                <w:bCs/>
                <w:sz w:val="16"/>
                <w:szCs w:val="16"/>
                <w:lang w:eastAsia="es-CR"/>
              </w:rPr>
            </w:pPr>
            <w:r w:rsidRPr="000C386C">
              <w:rPr>
                <w:rFonts w:ascii="Arial" w:eastAsia="Times New Roman" w:hAnsi="Arial" w:cs="Arial"/>
                <w:b/>
                <w:bCs/>
                <w:sz w:val="16"/>
                <w:szCs w:val="16"/>
                <w:lang w:eastAsia="es-CR"/>
              </w:rPr>
              <w:t>CRITERIO ACEPTACIÓN</w:t>
            </w:r>
          </w:p>
        </w:tc>
        <w:tc>
          <w:tcPr>
            <w:tcW w:w="1051" w:type="dxa"/>
            <w:vMerge w:val="restart"/>
            <w:tcBorders>
              <w:top w:val="single" w:sz="4" w:space="0" w:color="auto"/>
              <w:left w:val="single" w:sz="4" w:space="0" w:color="auto"/>
            </w:tcBorders>
            <w:shd w:val="clear" w:color="000000" w:fill="E7E6E6"/>
            <w:vAlign w:val="center"/>
            <w:hideMark/>
          </w:tcPr>
          <w:p w14:paraId="18CFBC87" w14:textId="77777777" w:rsidR="0012197E" w:rsidRPr="000C386C" w:rsidRDefault="0012197E" w:rsidP="0078012E">
            <w:pPr>
              <w:jc w:val="center"/>
              <w:rPr>
                <w:rFonts w:ascii="Arial" w:eastAsia="Times New Roman" w:hAnsi="Arial" w:cs="Arial"/>
                <w:b/>
                <w:bCs/>
                <w:sz w:val="16"/>
                <w:szCs w:val="16"/>
                <w:lang w:eastAsia="es-CR"/>
              </w:rPr>
            </w:pPr>
            <w:r w:rsidRPr="000C386C">
              <w:rPr>
                <w:rFonts w:ascii="Arial" w:eastAsia="Times New Roman" w:hAnsi="Arial" w:cs="Arial"/>
                <w:b/>
                <w:bCs/>
                <w:sz w:val="16"/>
                <w:szCs w:val="16"/>
                <w:lang w:eastAsia="es-CR"/>
              </w:rPr>
              <w:t>Acciones Respuesta</w:t>
            </w:r>
          </w:p>
        </w:tc>
      </w:tr>
      <w:tr w:rsidR="0012197E" w:rsidRPr="000C386C" w14:paraId="298C50EC" w14:textId="77777777" w:rsidTr="0078012E">
        <w:trPr>
          <w:trHeight w:val="274"/>
        </w:trPr>
        <w:tc>
          <w:tcPr>
            <w:tcW w:w="3360" w:type="dxa"/>
            <w:vMerge/>
            <w:tcBorders>
              <w:top w:val="single" w:sz="4" w:space="0" w:color="auto"/>
              <w:bottom w:val="single" w:sz="4" w:space="0" w:color="auto"/>
              <w:right w:val="single" w:sz="4" w:space="0" w:color="auto"/>
            </w:tcBorders>
            <w:vAlign w:val="center"/>
            <w:hideMark/>
          </w:tcPr>
          <w:p w14:paraId="754C3DC1" w14:textId="77777777" w:rsidR="0012197E" w:rsidRPr="000C386C" w:rsidRDefault="0012197E" w:rsidP="0078012E">
            <w:pPr>
              <w:rPr>
                <w:rFonts w:ascii="Arial" w:eastAsia="Times New Roman" w:hAnsi="Arial" w:cs="Arial"/>
                <w:b/>
                <w:bCs/>
                <w:sz w:val="16"/>
                <w:szCs w:val="16"/>
                <w:lang w:eastAsia="es-CR"/>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08EA0C54" w14:textId="77777777" w:rsidR="0012197E" w:rsidRPr="000C386C" w:rsidRDefault="0012197E" w:rsidP="0078012E">
            <w:pPr>
              <w:rPr>
                <w:rFonts w:ascii="Arial" w:eastAsia="Times New Roman" w:hAnsi="Arial" w:cs="Arial"/>
                <w:b/>
                <w:bCs/>
                <w:sz w:val="16"/>
                <w:szCs w:val="16"/>
                <w:lang w:eastAsia="es-CR"/>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15E7A5B2" w14:textId="77777777" w:rsidR="0012197E" w:rsidRPr="000C386C" w:rsidRDefault="0012197E" w:rsidP="0078012E">
            <w:pPr>
              <w:rPr>
                <w:rFonts w:ascii="Arial" w:eastAsia="Times New Roman" w:hAnsi="Arial" w:cs="Arial"/>
                <w:b/>
                <w:bCs/>
                <w:sz w:val="16"/>
                <w:szCs w:val="16"/>
                <w:lang w:eastAsia="es-CR"/>
              </w:rPr>
            </w:pPr>
          </w:p>
        </w:tc>
        <w:tc>
          <w:tcPr>
            <w:tcW w:w="994" w:type="dxa"/>
            <w:tcBorders>
              <w:top w:val="nil"/>
              <w:left w:val="nil"/>
              <w:bottom w:val="single" w:sz="4" w:space="0" w:color="auto"/>
              <w:right w:val="single" w:sz="4" w:space="0" w:color="auto"/>
            </w:tcBorders>
            <w:shd w:val="clear" w:color="000000" w:fill="088A08"/>
            <w:vAlign w:val="center"/>
            <w:hideMark/>
          </w:tcPr>
          <w:p w14:paraId="72CC5376" w14:textId="77777777" w:rsidR="0012197E" w:rsidRPr="000C386C" w:rsidRDefault="0012197E" w:rsidP="0078012E">
            <w:pPr>
              <w:jc w:val="center"/>
              <w:rPr>
                <w:rFonts w:ascii="Arial" w:eastAsia="Times New Roman" w:hAnsi="Arial" w:cs="Arial"/>
                <w:b/>
                <w:bCs/>
                <w:sz w:val="16"/>
                <w:szCs w:val="16"/>
                <w:lang w:eastAsia="es-CR"/>
              </w:rPr>
            </w:pPr>
            <w:r w:rsidRPr="000C386C">
              <w:rPr>
                <w:rFonts w:ascii="Arial" w:eastAsia="Times New Roman" w:hAnsi="Arial" w:cs="Arial"/>
                <w:b/>
                <w:bCs/>
                <w:sz w:val="16"/>
                <w:szCs w:val="16"/>
                <w:lang w:eastAsia="es-CR"/>
              </w:rPr>
              <w:t>Aceptable</w:t>
            </w:r>
          </w:p>
        </w:tc>
        <w:tc>
          <w:tcPr>
            <w:tcW w:w="576" w:type="dxa"/>
            <w:tcBorders>
              <w:top w:val="nil"/>
              <w:left w:val="nil"/>
              <w:bottom w:val="single" w:sz="4" w:space="0" w:color="auto"/>
              <w:right w:val="single" w:sz="4" w:space="0" w:color="auto"/>
            </w:tcBorders>
            <w:shd w:val="clear" w:color="000000" w:fill="F7FE2E"/>
            <w:vAlign w:val="center"/>
            <w:hideMark/>
          </w:tcPr>
          <w:p w14:paraId="23AABFBE" w14:textId="77777777" w:rsidR="0012197E" w:rsidRPr="000C386C" w:rsidRDefault="0012197E" w:rsidP="0078012E">
            <w:pPr>
              <w:jc w:val="center"/>
              <w:rPr>
                <w:rFonts w:ascii="Arial" w:eastAsia="Times New Roman" w:hAnsi="Arial" w:cs="Arial"/>
                <w:b/>
                <w:bCs/>
                <w:sz w:val="16"/>
                <w:szCs w:val="16"/>
                <w:lang w:eastAsia="es-CR"/>
              </w:rPr>
            </w:pPr>
            <w:r w:rsidRPr="000C386C">
              <w:rPr>
                <w:rFonts w:ascii="Arial" w:eastAsia="Times New Roman" w:hAnsi="Arial" w:cs="Arial"/>
                <w:b/>
                <w:bCs/>
                <w:sz w:val="16"/>
                <w:szCs w:val="16"/>
                <w:lang w:eastAsia="es-CR"/>
              </w:rPr>
              <w:t>Bajo</w:t>
            </w:r>
          </w:p>
        </w:tc>
        <w:tc>
          <w:tcPr>
            <w:tcW w:w="994" w:type="dxa"/>
            <w:tcBorders>
              <w:top w:val="nil"/>
              <w:left w:val="nil"/>
              <w:bottom w:val="single" w:sz="4" w:space="0" w:color="auto"/>
              <w:right w:val="single" w:sz="4" w:space="0" w:color="auto"/>
            </w:tcBorders>
            <w:shd w:val="clear" w:color="000000" w:fill="FFBF00"/>
            <w:vAlign w:val="center"/>
            <w:hideMark/>
          </w:tcPr>
          <w:p w14:paraId="688AA8D3" w14:textId="77777777" w:rsidR="0012197E" w:rsidRPr="000C386C" w:rsidRDefault="0012197E" w:rsidP="0078012E">
            <w:pPr>
              <w:jc w:val="center"/>
              <w:rPr>
                <w:rFonts w:ascii="Arial" w:eastAsia="Times New Roman" w:hAnsi="Arial" w:cs="Arial"/>
                <w:b/>
                <w:bCs/>
                <w:sz w:val="16"/>
                <w:szCs w:val="16"/>
                <w:lang w:eastAsia="es-CR"/>
              </w:rPr>
            </w:pPr>
            <w:r w:rsidRPr="000C386C">
              <w:rPr>
                <w:rFonts w:ascii="Arial" w:eastAsia="Times New Roman" w:hAnsi="Arial" w:cs="Arial"/>
                <w:b/>
                <w:bCs/>
                <w:sz w:val="16"/>
                <w:szCs w:val="16"/>
                <w:lang w:eastAsia="es-CR"/>
              </w:rPr>
              <w:t>Moderado</w:t>
            </w:r>
          </w:p>
        </w:tc>
        <w:tc>
          <w:tcPr>
            <w:tcW w:w="540" w:type="dxa"/>
            <w:tcBorders>
              <w:top w:val="nil"/>
              <w:left w:val="nil"/>
              <w:bottom w:val="single" w:sz="4" w:space="0" w:color="auto"/>
              <w:right w:val="single" w:sz="4" w:space="0" w:color="auto"/>
            </w:tcBorders>
            <w:shd w:val="clear" w:color="000000" w:fill="FE2E2E"/>
            <w:vAlign w:val="center"/>
            <w:hideMark/>
          </w:tcPr>
          <w:p w14:paraId="2A7B8776" w14:textId="77777777" w:rsidR="0012197E" w:rsidRPr="000C386C" w:rsidRDefault="0012197E" w:rsidP="0078012E">
            <w:pPr>
              <w:jc w:val="center"/>
              <w:rPr>
                <w:rFonts w:ascii="Arial" w:eastAsia="Times New Roman" w:hAnsi="Arial" w:cs="Arial"/>
                <w:b/>
                <w:bCs/>
                <w:sz w:val="16"/>
                <w:szCs w:val="16"/>
                <w:lang w:eastAsia="es-CR"/>
              </w:rPr>
            </w:pPr>
            <w:r w:rsidRPr="000C386C">
              <w:rPr>
                <w:rFonts w:ascii="Arial" w:eastAsia="Times New Roman" w:hAnsi="Arial" w:cs="Arial"/>
                <w:b/>
                <w:bCs/>
                <w:sz w:val="16"/>
                <w:szCs w:val="16"/>
                <w:lang w:eastAsia="es-CR"/>
              </w:rPr>
              <w:t>Alto</w:t>
            </w:r>
          </w:p>
        </w:tc>
        <w:tc>
          <w:tcPr>
            <w:tcW w:w="872" w:type="dxa"/>
            <w:tcBorders>
              <w:top w:val="nil"/>
              <w:left w:val="nil"/>
              <w:bottom w:val="single" w:sz="4" w:space="0" w:color="auto"/>
              <w:right w:val="single" w:sz="4" w:space="0" w:color="auto"/>
            </w:tcBorders>
            <w:shd w:val="clear" w:color="000000" w:fill="8A0808"/>
            <w:vAlign w:val="center"/>
            <w:hideMark/>
          </w:tcPr>
          <w:p w14:paraId="6008876B" w14:textId="77777777" w:rsidR="0012197E" w:rsidRPr="000C386C" w:rsidRDefault="0012197E" w:rsidP="0078012E">
            <w:pPr>
              <w:jc w:val="center"/>
              <w:rPr>
                <w:rFonts w:ascii="Arial" w:eastAsia="Times New Roman" w:hAnsi="Arial" w:cs="Arial"/>
                <w:b/>
                <w:bCs/>
                <w:sz w:val="16"/>
                <w:szCs w:val="16"/>
                <w:lang w:eastAsia="es-CR"/>
              </w:rPr>
            </w:pPr>
            <w:r w:rsidRPr="000C386C">
              <w:rPr>
                <w:rFonts w:ascii="Arial" w:eastAsia="Times New Roman" w:hAnsi="Arial" w:cs="Arial"/>
                <w:b/>
                <w:bCs/>
                <w:sz w:val="16"/>
                <w:szCs w:val="16"/>
                <w:lang w:eastAsia="es-CR"/>
              </w:rPr>
              <w:t>Extremo</w:t>
            </w:r>
          </w:p>
        </w:tc>
        <w:tc>
          <w:tcPr>
            <w:tcW w:w="1051" w:type="dxa"/>
            <w:vMerge/>
            <w:tcBorders>
              <w:left w:val="single" w:sz="4" w:space="0" w:color="auto"/>
              <w:bottom w:val="single" w:sz="4" w:space="0" w:color="auto"/>
            </w:tcBorders>
            <w:vAlign w:val="center"/>
            <w:hideMark/>
          </w:tcPr>
          <w:p w14:paraId="423FEDA3" w14:textId="77777777" w:rsidR="0012197E" w:rsidRPr="000C386C" w:rsidRDefault="0012197E" w:rsidP="0078012E">
            <w:pPr>
              <w:rPr>
                <w:rFonts w:ascii="Arial" w:eastAsia="Times New Roman" w:hAnsi="Arial" w:cs="Arial"/>
                <w:b/>
                <w:bCs/>
                <w:sz w:val="16"/>
                <w:szCs w:val="16"/>
                <w:lang w:eastAsia="es-CR"/>
              </w:rPr>
            </w:pPr>
          </w:p>
        </w:tc>
      </w:tr>
      <w:tr w:rsidR="0012197E" w:rsidRPr="000C386C" w14:paraId="422FBF57" w14:textId="77777777" w:rsidTr="0078012E">
        <w:trPr>
          <w:trHeight w:val="255"/>
        </w:trPr>
        <w:tc>
          <w:tcPr>
            <w:tcW w:w="3360" w:type="dxa"/>
            <w:tcBorders>
              <w:top w:val="nil"/>
              <w:bottom w:val="single" w:sz="4" w:space="0" w:color="auto"/>
              <w:right w:val="single" w:sz="4" w:space="0" w:color="auto"/>
            </w:tcBorders>
            <w:shd w:val="clear" w:color="auto" w:fill="auto"/>
            <w:vAlign w:val="center"/>
            <w:hideMark/>
          </w:tcPr>
          <w:p w14:paraId="070924E3" w14:textId="77777777" w:rsidR="0012197E" w:rsidRPr="000C386C" w:rsidRDefault="0012197E" w:rsidP="0078012E">
            <w:pPr>
              <w:rPr>
                <w:rFonts w:ascii="Arial" w:eastAsia="Times New Roman" w:hAnsi="Arial" w:cs="Arial"/>
                <w:color w:val="000000"/>
                <w:sz w:val="16"/>
                <w:szCs w:val="16"/>
                <w:lang w:eastAsia="es-CR"/>
              </w:rPr>
            </w:pPr>
            <w:r w:rsidRPr="000C386C">
              <w:rPr>
                <w:rFonts w:ascii="Arial" w:eastAsia="Times New Roman" w:hAnsi="Arial" w:cs="Arial"/>
                <w:color w:val="000000"/>
                <w:sz w:val="16"/>
                <w:szCs w:val="16"/>
                <w:lang w:eastAsia="es-CR"/>
              </w:rPr>
              <w:t>1.1 Dirección Superior</w:t>
            </w:r>
          </w:p>
        </w:tc>
        <w:tc>
          <w:tcPr>
            <w:tcW w:w="680" w:type="dxa"/>
            <w:tcBorders>
              <w:top w:val="nil"/>
              <w:left w:val="nil"/>
              <w:bottom w:val="single" w:sz="4" w:space="0" w:color="auto"/>
              <w:right w:val="single" w:sz="4" w:space="0" w:color="auto"/>
            </w:tcBorders>
            <w:shd w:val="clear" w:color="auto" w:fill="auto"/>
            <w:vAlign w:val="center"/>
            <w:hideMark/>
          </w:tcPr>
          <w:p w14:paraId="04D8BFF5"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16</w:t>
            </w:r>
          </w:p>
        </w:tc>
        <w:tc>
          <w:tcPr>
            <w:tcW w:w="911" w:type="dxa"/>
            <w:tcBorders>
              <w:top w:val="nil"/>
              <w:left w:val="nil"/>
              <w:bottom w:val="single" w:sz="4" w:space="0" w:color="auto"/>
              <w:right w:val="single" w:sz="4" w:space="0" w:color="auto"/>
            </w:tcBorders>
            <w:shd w:val="clear" w:color="auto" w:fill="auto"/>
            <w:noWrap/>
            <w:vAlign w:val="center"/>
            <w:hideMark/>
          </w:tcPr>
          <w:p w14:paraId="0A48C2EB"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15</w:t>
            </w:r>
          </w:p>
        </w:tc>
        <w:tc>
          <w:tcPr>
            <w:tcW w:w="994" w:type="dxa"/>
            <w:tcBorders>
              <w:top w:val="nil"/>
              <w:left w:val="nil"/>
              <w:bottom w:val="single" w:sz="4" w:space="0" w:color="auto"/>
              <w:right w:val="single" w:sz="4" w:space="0" w:color="auto"/>
            </w:tcBorders>
            <w:shd w:val="clear" w:color="auto" w:fill="auto"/>
            <w:noWrap/>
            <w:vAlign w:val="center"/>
            <w:hideMark/>
          </w:tcPr>
          <w:p w14:paraId="246A6B98"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center"/>
            <w:hideMark/>
          </w:tcPr>
          <w:p w14:paraId="21AE5EDE"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8</w:t>
            </w:r>
          </w:p>
        </w:tc>
        <w:tc>
          <w:tcPr>
            <w:tcW w:w="994" w:type="dxa"/>
            <w:tcBorders>
              <w:top w:val="nil"/>
              <w:left w:val="nil"/>
              <w:bottom w:val="single" w:sz="4" w:space="0" w:color="auto"/>
              <w:right w:val="single" w:sz="4" w:space="0" w:color="auto"/>
            </w:tcBorders>
            <w:shd w:val="clear" w:color="auto" w:fill="auto"/>
            <w:noWrap/>
            <w:vAlign w:val="center"/>
            <w:hideMark/>
          </w:tcPr>
          <w:p w14:paraId="397A2A6A"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c>
          <w:tcPr>
            <w:tcW w:w="540" w:type="dxa"/>
            <w:tcBorders>
              <w:top w:val="nil"/>
              <w:left w:val="nil"/>
              <w:bottom w:val="single" w:sz="4" w:space="0" w:color="auto"/>
              <w:right w:val="single" w:sz="4" w:space="0" w:color="auto"/>
            </w:tcBorders>
            <w:shd w:val="clear" w:color="auto" w:fill="auto"/>
            <w:noWrap/>
            <w:vAlign w:val="center"/>
            <w:hideMark/>
          </w:tcPr>
          <w:p w14:paraId="1EB9EE17"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w:t>
            </w:r>
          </w:p>
        </w:tc>
        <w:tc>
          <w:tcPr>
            <w:tcW w:w="872" w:type="dxa"/>
            <w:tcBorders>
              <w:top w:val="nil"/>
              <w:left w:val="nil"/>
              <w:bottom w:val="single" w:sz="4" w:space="0" w:color="auto"/>
              <w:right w:val="single" w:sz="4" w:space="0" w:color="auto"/>
            </w:tcBorders>
            <w:shd w:val="clear" w:color="auto" w:fill="auto"/>
            <w:noWrap/>
            <w:vAlign w:val="center"/>
            <w:hideMark/>
          </w:tcPr>
          <w:p w14:paraId="5DEFAA11"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2</w:t>
            </w:r>
          </w:p>
        </w:tc>
        <w:tc>
          <w:tcPr>
            <w:tcW w:w="1051" w:type="dxa"/>
            <w:tcBorders>
              <w:top w:val="nil"/>
              <w:left w:val="nil"/>
              <w:bottom w:val="single" w:sz="4" w:space="0" w:color="auto"/>
            </w:tcBorders>
            <w:shd w:val="clear" w:color="auto" w:fill="auto"/>
            <w:noWrap/>
            <w:vAlign w:val="center"/>
            <w:hideMark/>
          </w:tcPr>
          <w:p w14:paraId="4E5C337A"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16</w:t>
            </w:r>
          </w:p>
        </w:tc>
      </w:tr>
      <w:tr w:rsidR="0012197E" w:rsidRPr="000C386C" w14:paraId="38805CF1" w14:textId="77777777" w:rsidTr="0078012E">
        <w:trPr>
          <w:trHeight w:val="255"/>
        </w:trPr>
        <w:tc>
          <w:tcPr>
            <w:tcW w:w="3360" w:type="dxa"/>
            <w:tcBorders>
              <w:top w:val="nil"/>
              <w:bottom w:val="single" w:sz="4" w:space="0" w:color="auto"/>
              <w:right w:val="single" w:sz="4" w:space="0" w:color="auto"/>
            </w:tcBorders>
            <w:shd w:val="clear" w:color="auto" w:fill="auto"/>
            <w:vAlign w:val="center"/>
            <w:hideMark/>
          </w:tcPr>
          <w:p w14:paraId="3CCC3549" w14:textId="77777777" w:rsidR="0012197E" w:rsidRPr="000C386C" w:rsidRDefault="0012197E" w:rsidP="0078012E">
            <w:pPr>
              <w:rPr>
                <w:rFonts w:ascii="Arial" w:eastAsia="Times New Roman" w:hAnsi="Arial" w:cs="Arial"/>
                <w:color w:val="000000"/>
                <w:sz w:val="16"/>
                <w:szCs w:val="16"/>
                <w:lang w:eastAsia="es-CR"/>
              </w:rPr>
            </w:pPr>
            <w:r w:rsidRPr="000C386C">
              <w:rPr>
                <w:rFonts w:ascii="Arial" w:eastAsia="Times New Roman" w:hAnsi="Arial" w:cs="Arial"/>
                <w:color w:val="000000"/>
                <w:sz w:val="16"/>
                <w:szCs w:val="16"/>
                <w:lang w:eastAsia="es-CR"/>
              </w:rPr>
              <w:t>1.2 Administración</w:t>
            </w:r>
          </w:p>
        </w:tc>
        <w:tc>
          <w:tcPr>
            <w:tcW w:w="680" w:type="dxa"/>
            <w:tcBorders>
              <w:top w:val="nil"/>
              <w:left w:val="nil"/>
              <w:bottom w:val="single" w:sz="4" w:space="0" w:color="auto"/>
              <w:right w:val="single" w:sz="4" w:space="0" w:color="auto"/>
            </w:tcBorders>
            <w:shd w:val="clear" w:color="auto" w:fill="auto"/>
            <w:vAlign w:val="center"/>
            <w:hideMark/>
          </w:tcPr>
          <w:p w14:paraId="012512B5"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14</w:t>
            </w:r>
          </w:p>
        </w:tc>
        <w:tc>
          <w:tcPr>
            <w:tcW w:w="911" w:type="dxa"/>
            <w:tcBorders>
              <w:top w:val="nil"/>
              <w:left w:val="nil"/>
              <w:bottom w:val="single" w:sz="4" w:space="0" w:color="auto"/>
              <w:right w:val="single" w:sz="4" w:space="0" w:color="auto"/>
            </w:tcBorders>
            <w:shd w:val="clear" w:color="auto" w:fill="auto"/>
            <w:noWrap/>
            <w:vAlign w:val="center"/>
            <w:hideMark/>
          </w:tcPr>
          <w:p w14:paraId="064B4D6C"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10</w:t>
            </w:r>
          </w:p>
        </w:tc>
        <w:tc>
          <w:tcPr>
            <w:tcW w:w="994" w:type="dxa"/>
            <w:tcBorders>
              <w:top w:val="nil"/>
              <w:left w:val="nil"/>
              <w:bottom w:val="single" w:sz="4" w:space="0" w:color="auto"/>
              <w:right w:val="single" w:sz="4" w:space="0" w:color="auto"/>
            </w:tcBorders>
            <w:shd w:val="clear" w:color="auto" w:fill="auto"/>
            <w:noWrap/>
            <w:vAlign w:val="center"/>
            <w:hideMark/>
          </w:tcPr>
          <w:p w14:paraId="11E5ED66"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3CD113C4"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2</w:t>
            </w:r>
          </w:p>
        </w:tc>
        <w:tc>
          <w:tcPr>
            <w:tcW w:w="994" w:type="dxa"/>
            <w:tcBorders>
              <w:top w:val="nil"/>
              <w:left w:val="nil"/>
              <w:bottom w:val="single" w:sz="4" w:space="0" w:color="auto"/>
              <w:right w:val="single" w:sz="4" w:space="0" w:color="auto"/>
            </w:tcBorders>
            <w:shd w:val="clear" w:color="auto" w:fill="auto"/>
            <w:noWrap/>
            <w:vAlign w:val="center"/>
            <w:hideMark/>
          </w:tcPr>
          <w:p w14:paraId="3BF01921"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540" w:type="dxa"/>
            <w:tcBorders>
              <w:top w:val="nil"/>
              <w:left w:val="nil"/>
              <w:bottom w:val="single" w:sz="4" w:space="0" w:color="auto"/>
              <w:right w:val="single" w:sz="4" w:space="0" w:color="auto"/>
            </w:tcBorders>
            <w:shd w:val="clear" w:color="auto" w:fill="auto"/>
            <w:noWrap/>
            <w:vAlign w:val="center"/>
            <w:hideMark/>
          </w:tcPr>
          <w:p w14:paraId="0500EB9F"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872" w:type="dxa"/>
            <w:tcBorders>
              <w:top w:val="nil"/>
              <w:left w:val="nil"/>
              <w:bottom w:val="single" w:sz="4" w:space="0" w:color="auto"/>
              <w:right w:val="single" w:sz="4" w:space="0" w:color="auto"/>
            </w:tcBorders>
            <w:shd w:val="clear" w:color="auto" w:fill="auto"/>
            <w:noWrap/>
            <w:vAlign w:val="center"/>
            <w:hideMark/>
          </w:tcPr>
          <w:p w14:paraId="0F5BE411"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1051" w:type="dxa"/>
            <w:tcBorders>
              <w:top w:val="nil"/>
              <w:left w:val="nil"/>
              <w:bottom w:val="single" w:sz="4" w:space="0" w:color="auto"/>
            </w:tcBorders>
            <w:shd w:val="clear" w:color="auto" w:fill="auto"/>
            <w:noWrap/>
            <w:vAlign w:val="center"/>
            <w:hideMark/>
          </w:tcPr>
          <w:p w14:paraId="53492795"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2</w:t>
            </w:r>
          </w:p>
        </w:tc>
      </w:tr>
      <w:tr w:rsidR="0012197E" w:rsidRPr="000C386C" w14:paraId="693EDA28" w14:textId="77777777" w:rsidTr="0078012E">
        <w:trPr>
          <w:trHeight w:val="255"/>
        </w:trPr>
        <w:tc>
          <w:tcPr>
            <w:tcW w:w="3360" w:type="dxa"/>
            <w:tcBorders>
              <w:top w:val="nil"/>
              <w:bottom w:val="single" w:sz="4" w:space="0" w:color="auto"/>
              <w:right w:val="single" w:sz="4" w:space="0" w:color="auto"/>
            </w:tcBorders>
            <w:shd w:val="clear" w:color="auto" w:fill="auto"/>
            <w:vAlign w:val="center"/>
            <w:hideMark/>
          </w:tcPr>
          <w:p w14:paraId="2F7A4CEA" w14:textId="77777777" w:rsidR="0012197E" w:rsidRPr="000C386C" w:rsidRDefault="0012197E" w:rsidP="0078012E">
            <w:pPr>
              <w:rPr>
                <w:rFonts w:ascii="Arial" w:eastAsia="Times New Roman" w:hAnsi="Arial" w:cs="Arial"/>
                <w:color w:val="000000"/>
                <w:sz w:val="16"/>
                <w:szCs w:val="16"/>
                <w:lang w:eastAsia="es-CR"/>
              </w:rPr>
            </w:pPr>
            <w:r w:rsidRPr="000C386C">
              <w:rPr>
                <w:rFonts w:ascii="Arial" w:eastAsia="Times New Roman" w:hAnsi="Arial" w:cs="Arial"/>
                <w:color w:val="000000"/>
                <w:sz w:val="16"/>
                <w:szCs w:val="16"/>
                <w:lang w:eastAsia="es-CR"/>
              </w:rPr>
              <w:t>1.3 Campus Tecnológico Local de San José</w:t>
            </w:r>
          </w:p>
        </w:tc>
        <w:tc>
          <w:tcPr>
            <w:tcW w:w="680" w:type="dxa"/>
            <w:tcBorders>
              <w:top w:val="nil"/>
              <w:left w:val="nil"/>
              <w:bottom w:val="single" w:sz="4" w:space="0" w:color="auto"/>
              <w:right w:val="single" w:sz="4" w:space="0" w:color="auto"/>
            </w:tcBorders>
            <w:shd w:val="clear" w:color="auto" w:fill="auto"/>
            <w:vAlign w:val="center"/>
            <w:hideMark/>
          </w:tcPr>
          <w:p w14:paraId="01E56BCD"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c>
          <w:tcPr>
            <w:tcW w:w="911" w:type="dxa"/>
            <w:tcBorders>
              <w:top w:val="nil"/>
              <w:left w:val="nil"/>
              <w:bottom w:val="single" w:sz="4" w:space="0" w:color="auto"/>
              <w:right w:val="single" w:sz="4" w:space="0" w:color="auto"/>
            </w:tcBorders>
            <w:shd w:val="clear" w:color="auto" w:fill="auto"/>
            <w:vAlign w:val="center"/>
            <w:hideMark/>
          </w:tcPr>
          <w:p w14:paraId="59655330"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8</w:t>
            </w:r>
          </w:p>
        </w:tc>
        <w:tc>
          <w:tcPr>
            <w:tcW w:w="994" w:type="dxa"/>
            <w:tcBorders>
              <w:top w:val="nil"/>
              <w:left w:val="nil"/>
              <w:bottom w:val="single" w:sz="4" w:space="0" w:color="auto"/>
              <w:right w:val="single" w:sz="4" w:space="0" w:color="auto"/>
            </w:tcBorders>
            <w:shd w:val="clear" w:color="auto" w:fill="auto"/>
            <w:vAlign w:val="center"/>
            <w:hideMark/>
          </w:tcPr>
          <w:p w14:paraId="1F354FBA"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c>
          <w:tcPr>
            <w:tcW w:w="576" w:type="dxa"/>
            <w:tcBorders>
              <w:top w:val="nil"/>
              <w:left w:val="nil"/>
              <w:bottom w:val="single" w:sz="4" w:space="0" w:color="auto"/>
              <w:right w:val="single" w:sz="4" w:space="0" w:color="auto"/>
            </w:tcBorders>
            <w:shd w:val="clear" w:color="auto" w:fill="auto"/>
            <w:vAlign w:val="center"/>
            <w:hideMark/>
          </w:tcPr>
          <w:p w14:paraId="5B4063A4"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2</w:t>
            </w:r>
          </w:p>
        </w:tc>
        <w:tc>
          <w:tcPr>
            <w:tcW w:w="994" w:type="dxa"/>
            <w:tcBorders>
              <w:top w:val="nil"/>
              <w:left w:val="nil"/>
              <w:bottom w:val="single" w:sz="4" w:space="0" w:color="auto"/>
              <w:right w:val="single" w:sz="4" w:space="0" w:color="auto"/>
            </w:tcBorders>
            <w:shd w:val="clear" w:color="auto" w:fill="auto"/>
            <w:vAlign w:val="center"/>
            <w:hideMark/>
          </w:tcPr>
          <w:p w14:paraId="503B78F2"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149BCB1C"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2</w:t>
            </w:r>
          </w:p>
        </w:tc>
        <w:tc>
          <w:tcPr>
            <w:tcW w:w="872" w:type="dxa"/>
            <w:tcBorders>
              <w:top w:val="nil"/>
              <w:left w:val="nil"/>
              <w:bottom w:val="single" w:sz="4" w:space="0" w:color="auto"/>
              <w:right w:val="single" w:sz="4" w:space="0" w:color="auto"/>
            </w:tcBorders>
            <w:shd w:val="clear" w:color="auto" w:fill="auto"/>
            <w:vAlign w:val="center"/>
            <w:hideMark/>
          </w:tcPr>
          <w:p w14:paraId="37CBB9EE"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1051" w:type="dxa"/>
            <w:tcBorders>
              <w:top w:val="nil"/>
              <w:left w:val="nil"/>
              <w:bottom w:val="single" w:sz="4" w:space="0" w:color="auto"/>
            </w:tcBorders>
            <w:shd w:val="clear" w:color="auto" w:fill="auto"/>
            <w:vAlign w:val="center"/>
            <w:hideMark/>
          </w:tcPr>
          <w:p w14:paraId="1DA8A140"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5</w:t>
            </w:r>
          </w:p>
        </w:tc>
      </w:tr>
      <w:tr w:rsidR="0012197E" w:rsidRPr="000C386C" w14:paraId="1F3D3680" w14:textId="77777777" w:rsidTr="0078012E">
        <w:trPr>
          <w:trHeight w:val="255"/>
        </w:trPr>
        <w:tc>
          <w:tcPr>
            <w:tcW w:w="3360" w:type="dxa"/>
            <w:tcBorders>
              <w:top w:val="nil"/>
              <w:bottom w:val="single" w:sz="4" w:space="0" w:color="auto"/>
              <w:right w:val="single" w:sz="4" w:space="0" w:color="auto"/>
            </w:tcBorders>
            <w:shd w:val="clear" w:color="auto" w:fill="auto"/>
            <w:vAlign w:val="center"/>
            <w:hideMark/>
          </w:tcPr>
          <w:p w14:paraId="2B441C6E" w14:textId="77777777" w:rsidR="0012197E" w:rsidRPr="000C386C" w:rsidRDefault="0012197E" w:rsidP="0078012E">
            <w:pPr>
              <w:rPr>
                <w:rFonts w:ascii="Arial" w:eastAsia="Times New Roman" w:hAnsi="Arial" w:cs="Arial"/>
                <w:color w:val="000000"/>
                <w:sz w:val="16"/>
                <w:szCs w:val="16"/>
                <w:lang w:eastAsia="es-CR"/>
              </w:rPr>
            </w:pPr>
            <w:r w:rsidRPr="000C386C">
              <w:rPr>
                <w:rFonts w:ascii="Arial" w:eastAsia="Times New Roman" w:hAnsi="Arial" w:cs="Arial"/>
                <w:color w:val="000000"/>
                <w:sz w:val="16"/>
                <w:szCs w:val="16"/>
                <w:lang w:eastAsia="es-CR"/>
              </w:rPr>
              <w:t>1.4 Centro Académico de Limón</w:t>
            </w:r>
          </w:p>
        </w:tc>
        <w:tc>
          <w:tcPr>
            <w:tcW w:w="680" w:type="dxa"/>
            <w:tcBorders>
              <w:top w:val="nil"/>
              <w:left w:val="nil"/>
              <w:bottom w:val="single" w:sz="4" w:space="0" w:color="auto"/>
              <w:right w:val="single" w:sz="4" w:space="0" w:color="auto"/>
            </w:tcBorders>
            <w:shd w:val="clear" w:color="auto" w:fill="auto"/>
            <w:vAlign w:val="center"/>
            <w:hideMark/>
          </w:tcPr>
          <w:p w14:paraId="6F037103"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c>
          <w:tcPr>
            <w:tcW w:w="911" w:type="dxa"/>
            <w:tcBorders>
              <w:top w:val="nil"/>
              <w:left w:val="nil"/>
              <w:bottom w:val="single" w:sz="4" w:space="0" w:color="auto"/>
              <w:right w:val="single" w:sz="4" w:space="0" w:color="auto"/>
            </w:tcBorders>
            <w:shd w:val="clear" w:color="auto" w:fill="auto"/>
            <w:vAlign w:val="center"/>
            <w:hideMark/>
          </w:tcPr>
          <w:p w14:paraId="7213841C"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4</w:t>
            </w:r>
          </w:p>
        </w:tc>
        <w:tc>
          <w:tcPr>
            <w:tcW w:w="994" w:type="dxa"/>
            <w:tcBorders>
              <w:top w:val="nil"/>
              <w:left w:val="nil"/>
              <w:bottom w:val="single" w:sz="4" w:space="0" w:color="auto"/>
              <w:right w:val="single" w:sz="4" w:space="0" w:color="auto"/>
            </w:tcBorders>
            <w:shd w:val="clear" w:color="auto" w:fill="auto"/>
            <w:vAlign w:val="center"/>
            <w:hideMark/>
          </w:tcPr>
          <w:p w14:paraId="71C02878"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w:t>
            </w:r>
          </w:p>
        </w:tc>
        <w:tc>
          <w:tcPr>
            <w:tcW w:w="576" w:type="dxa"/>
            <w:tcBorders>
              <w:top w:val="nil"/>
              <w:left w:val="nil"/>
              <w:bottom w:val="single" w:sz="4" w:space="0" w:color="auto"/>
              <w:right w:val="single" w:sz="4" w:space="0" w:color="auto"/>
            </w:tcBorders>
            <w:shd w:val="clear" w:color="auto" w:fill="auto"/>
            <w:vAlign w:val="center"/>
            <w:hideMark/>
          </w:tcPr>
          <w:p w14:paraId="73DD7EFF"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w:t>
            </w:r>
          </w:p>
        </w:tc>
        <w:tc>
          <w:tcPr>
            <w:tcW w:w="994" w:type="dxa"/>
            <w:tcBorders>
              <w:top w:val="nil"/>
              <w:left w:val="nil"/>
              <w:bottom w:val="single" w:sz="4" w:space="0" w:color="auto"/>
              <w:right w:val="single" w:sz="4" w:space="0" w:color="auto"/>
            </w:tcBorders>
            <w:shd w:val="clear" w:color="auto" w:fill="auto"/>
            <w:vAlign w:val="center"/>
            <w:hideMark/>
          </w:tcPr>
          <w:p w14:paraId="135E0323"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18AB0AFE"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w:t>
            </w:r>
          </w:p>
        </w:tc>
        <w:tc>
          <w:tcPr>
            <w:tcW w:w="872" w:type="dxa"/>
            <w:tcBorders>
              <w:top w:val="nil"/>
              <w:left w:val="nil"/>
              <w:bottom w:val="single" w:sz="4" w:space="0" w:color="auto"/>
              <w:right w:val="single" w:sz="4" w:space="0" w:color="auto"/>
            </w:tcBorders>
            <w:shd w:val="clear" w:color="auto" w:fill="auto"/>
            <w:vAlign w:val="center"/>
            <w:hideMark/>
          </w:tcPr>
          <w:p w14:paraId="74D16B5E"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1051" w:type="dxa"/>
            <w:tcBorders>
              <w:top w:val="nil"/>
              <w:left w:val="nil"/>
              <w:bottom w:val="single" w:sz="4" w:space="0" w:color="auto"/>
            </w:tcBorders>
            <w:shd w:val="clear" w:color="auto" w:fill="auto"/>
            <w:vAlign w:val="center"/>
            <w:hideMark/>
          </w:tcPr>
          <w:p w14:paraId="2110DEBA"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r>
      <w:tr w:rsidR="0012197E" w:rsidRPr="000C386C" w14:paraId="509A8575" w14:textId="77777777" w:rsidTr="0078012E">
        <w:trPr>
          <w:trHeight w:val="255"/>
        </w:trPr>
        <w:tc>
          <w:tcPr>
            <w:tcW w:w="3360" w:type="dxa"/>
            <w:tcBorders>
              <w:top w:val="nil"/>
              <w:bottom w:val="single" w:sz="4" w:space="0" w:color="auto"/>
              <w:right w:val="single" w:sz="4" w:space="0" w:color="auto"/>
            </w:tcBorders>
            <w:shd w:val="clear" w:color="auto" w:fill="auto"/>
            <w:vAlign w:val="center"/>
            <w:hideMark/>
          </w:tcPr>
          <w:p w14:paraId="0A60976F" w14:textId="77777777" w:rsidR="0012197E" w:rsidRPr="000C386C" w:rsidRDefault="0012197E" w:rsidP="0078012E">
            <w:pPr>
              <w:rPr>
                <w:rFonts w:ascii="Arial" w:eastAsia="Times New Roman" w:hAnsi="Arial" w:cs="Arial"/>
                <w:color w:val="000000"/>
                <w:sz w:val="16"/>
                <w:szCs w:val="16"/>
                <w:lang w:eastAsia="es-CR"/>
              </w:rPr>
            </w:pPr>
            <w:r w:rsidRPr="000C386C">
              <w:rPr>
                <w:rFonts w:ascii="Arial" w:eastAsia="Times New Roman" w:hAnsi="Arial" w:cs="Arial"/>
                <w:color w:val="000000"/>
                <w:sz w:val="16"/>
                <w:szCs w:val="16"/>
                <w:lang w:eastAsia="es-CR"/>
              </w:rPr>
              <w:t>1.5 Centro Académico de Alajuela</w:t>
            </w:r>
          </w:p>
        </w:tc>
        <w:tc>
          <w:tcPr>
            <w:tcW w:w="680" w:type="dxa"/>
            <w:tcBorders>
              <w:top w:val="nil"/>
              <w:left w:val="nil"/>
              <w:bottom w:val="single" w:sz="4" w:space="0" w:color="auto"/>
              <w:right w:val="single" w:sz="4" w:space="0" w:color="auto"/>
            </w:tcBorders>
            <w:shd w:val="clear" w:color="auto" w:fill="auto"/>
            <w:vAlign w:val="center"/>
            <w:hideMark/>
          </w:tcPr>
          <w:p w14:paraId="369E2304"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c>
          <w:tcPr>
            <w:tcW w:w="911" w:type="dxa"/>
            <w:tcBorders>
              <w:top w:val="nil"/>
              <w:left w:val="nil"/>
              <w:bottom w:val="single" w:sz="4" w:space="0" w:color="auto"/>
              <w:right w:val="single" w:sz="4" w:space="0" w:color="auto"/>
            </w:tcBorders>
            <w:shd w:val="clear" w:color="auto" w:fill="auto"/>
            <w:vAlign w:val="center"/>
            <w:hideMark/>
          </w:tcPr>
          <w:p w14:paraId="6BB211F0"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c>
          <w:tcPr>
            <w:tcW w:w="994" w:type="dxa"/>
            <w:tcBorders>
              <w:top w:val="nil"/>
              <w:left w:val="nil"/>
              <w:bottom w:val="single" w:sz="4" w:space="0" w:color="auto"/>
              <w:right w:val="single" w:sz="4" w:space="0" w:color="auto"/>
            </w:tcBorders>
            <w:shd w:val="clear" w:color="auto" w:fill="auto"/>
            <w:vAlign w:val="center"/>
            <w:hideMark/>
          </w:tcPr>
          <w:p w14:paraId="29671AF3"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c>
          <w:tcPr>
            <w:tcW w:w="576" w:type="dxa"/>
            <w:tcBorders>
              <w:top w:val="nil"/>
              <w:left w:val="nil"/>
              <w:bottom w:val="single" w:sz="4" w:space="0" w:color="auto"/>
              <w:right w:val="single" w:sz="4" w:space="0" w:color="auto"/>
            </w:tcBorders>
            <w:shd w:val="clear" w:color="auto" w:fill="auto"/>
            <w:vAlign w:val="center"/>
            <w:hideMark/>
          </w:tcPr>
          <w:p w14:paraId="7381B25E"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994" w:type="dxa"/>
            <w:tcBorders>
              <w:top w:val="nil"/>
              <w:left w:val="nil"/>
              <w:bottom w:val="single" w:sz="4" w:space="0" w:color="auto"/>
              <w:right w:val="single" w:sz="4" w:space="0" w:color="auto"/>
            </w:tcBorders>
            <w:shd w:val="clear" w:color="auto" w:fill="auto"/>
            <w:vAlign w:val="center"/>
            <w:hideMark/>
          </w:tcPr>
          <w:p w14:paraId="51A4B509"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540" w:type="dxa"/>
            <w:tcBorders>
              <w:top w:val="nil"/>
              <w:left w:val="nil"/>
              <w:bottom w:val="single" w:sz="4" w:space="0" w:color="auto"/>
              <w:right w:val="single" w:sz="4" w:space="0" w:color="auto"/>
            </w:tcBorders>
            <w:shd w:val="clear" w:color="auto" w:fill="auto"/>
            <w:vAlign w:val="center"/>
            <w:hideMark/>
          </w:tcPr>
          <w:p w14:paraId="36C201E5"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872" w:type="dxa"/>
            <w:tcBorders>
              <w:top w:val="nil"/>
              <w:left w:val="nil"/>
              <w:bottom w:val="single" w:sz="4" w:space="0" w:color="auto"/>
              <w:right w:val="single" w:sz="4" w:space="0" w:color="auto"/>
            </w:tcBorders>
            <w:shd w:val="clear" w:color="auto" w:fill="auto"/>
            <w:vAlign w:val="center"/>
            <w:hideMark/>
          </w:tcPr>
          <w:p w14:paraId="4BCF900C"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1051" w:type="dxa"/>
            <w:tcBorders>
              <w:top w:val="nil"/>
              <w:left w:val="nil"/>
              <w:bottom w:val="single" w:sz="4" w:space="0" w:color="auto"/>
            </w:tcBorders>
            <w:shd w:val="clear" w:color="auto" w:fill="auto"/>
            <w:vAlign w:val="center"/>
            <w:hideMark/>
          </w:tcPr>
          <w:p w14:paraId="74D5FEBD"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r>
      <w:tr w:rsidR="0012197E" w:rsidRPr="000C386C" w14:paraId="406AB7E4" w14:textId="77777777" w:rsidTr="0078012E">
        <w:trPr>
          <w:trHeight w:val="255"/>
        </w:trPr>
        <w:tc>
          <w:tcPr>
            <w:tcW w:w="3360" w:type="dxa"/>
            <w:tcBorders>
              <w:top w:val="nil"/>
              <w:bottom w:val="single" w:sz="4" w:space="0" w:color="auto"/>
              <w:right w:val="single" w:sz="4" w:space="0" w:color="auto"/>
            </w:tcBorders>
            <w:shd w:val="clear" w:color="auto" w:fill="auto"/>
            <w:vAlign w:val="center"/>
            <w:hideMark/>
          </w:tcPr>
          <w:p w14:paraId="52FEA974" w14:textId="77777777" w:rsidR="0012197E" w:rsidRPr="000C386C" w:rsidRDefault="0012197E" w:rsidP="0078012E">
            <w:pPr>
              <w:rPr>
                <w:rFonts w:ascii="Arial" w:eastAsia="Times New Roman" w:hAnsi="Arial" w:cs="Arial"/>
                <w:sz w:val="16"/>
                <w:szCs w:val="16"/>
                <w:lang w:eastAsia="es-CR"/>
              </w:rPr>
            </w:pPr>
            <w:r w:rsidRPr="000C386C">
              <w:rPr>
                <w:rFonts w:ascii="Arial" w:eastAsia="Times New Roman" w:hAnsi="Arial" w:cs="Arial"/>
                <w:sz w:val="16"/>
                <w:szCs w:val="16"/>
                <w:lang w:eastAsia="es-CR"/>
              </w:rPr>
              <w:t>2. Docencia</w:t>
            </w:r>
          </w:p>
        </w:tc>
        <w:tc>
          <w:tcPr>
            <w:tcW w:w="680" w:type="dxa"/>
            <w:tcBorders>
              <w:top w:val="nil"/>
              <w:left w:val="nil"/>
              <w:bottom w:val="single" w:sz="4" w:space="0" w:color="auto"/>
              <w:right w:val="single" w:sz="4" w:space="0" w:color="auto"/>
            </w:tcBorders>
            <w:shd w:val="clear" w:color="auto" w:fill="auto"/>
            <w:vAlign w:val="center"/>
            <w:hideMark/>
          </w:tcPr>
          <w:p w14:paraId="0EB799B7"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14</w:t>
            </w:r>
          </w:p>
        </w:tc>
        <w:tc>
          <w:tcPr>
            <w:tcW w:w="911" w:type="dxa"/>
            <w:tcBorders>
              <w:top w:val="nil"/>
              <w:left w:val="nil"/>
              <w:bottom w:val="single" w:sz="4" w:space="0" w:color="auto"/>
              <w:right w:val="single" w:sz="4" w:space="0" w:color="auto"/>
            </w:tcBorders>
            <w:shd w:val="clear" w:color="auto" w:fill="auto"/>
            <w:vAlign w:val="center"/>
            <w:hideMark/>
          </w:tcPr>
          <w:p w14:paraId="3490BB67"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11</w:t>
            </w:r>
          </w:p>
        </w:tc>
        <w:tc>
          <w:tcPr>
            <w:tcW w:w="994" w:type="dxa"/>
            <w:tcBorders>
              <w:top w:val="nil"/>
              <w:left w:val="nil"/>
              <w:bottom w:val="single" w:sz="4" w:space="0" w:color="auto"/>
              <w:right w:val="single" w:sz="4" w:space="0" w:color="auto"/>
            </w:tcBorders>
            <w:shd w:val="clear" w:color="auto" w:fill="auto"/>
            <w:vAlign w:val="center"/>
            <w:hideMark/>
          </w:tcPr>
          <w:p w14:paraId="2F72218E"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8</w:t>
            </w:r>
          </w:p>
        </w:tc>
        <w:tc>
          <w:tcPr>
            <w:tcW w:w="576" w:type="dxa"/>
            <w:tcBorders>
              <w:top w:val="nil"/>
              <w:left w:val="nil"/>
              <w:bottom w:val="single" w:sz="4" w:space="0" w:color="auto"/>
              <w:right w:val="single" w:sz="4" w:space="0" w:color="auto"/>
            </w:tcBorders>
            <w:shd w:val="clear" w:color="auto" w:fill="auto"/>
            <w:vAlign w:val="center"/>
            <w:hideMark/>
          </w:tcPr>
          <w:p w14:paraId="487E14D5"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2</w:t>
            </w:r>
          </w:p>
        </w:tc>
        <w:tc>
          <w:tcPr>
            <w:tcW w:w="994" w:type="dxa"/>
            <w:tcBorders>
              <w:top w:val="nil"/>
              <w:left w:val="nil"/>
              <w:bottom w:val="single" w:sz="4" w:space="0" w:color="auto"/>
              <w:right w:val="single" w:sz="4" w:space="0" w:color="auto"/>
            </w:tcBorders>
            <w:shd w:val="clear" w:color="auto" w:fill="auto"/>
            <w:vAlign w:val="center"/>
            <w:hideMark/>
          </w:tcPr>
          <w:p w14:paraId="27F21DD3"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0E6EF774"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872" w:type="dxa"/>
            <w:tcBorders>
              <w:top w:val="nil"/>
              <w:left w:val="nil"/>
              <w:bottom w:val="single" w:sz="4" w:space="0" w:color="auto"/>
              <w:right w:val="single" w:sz="4" w:space="0" w:color="auto"/>
            </w:tcBorders>
            <w:shd w:val="clear" w:color="auto" w:fill="auto"/>
            <w:vAlign w:val="center"/>
            <w:hideMark/>
          </w:tcPr>
          <w:p w14:paraId="5217E1C6"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1051" w:type="dxa"/>
            <w:tcBorders>
              <w:top w:val="nil"/>
              <w:left w:val="nil"/>
              <w:bottom w:val="single" w:sz="4" w:space="0" w:color="auto"/>
            </w:tcBorders>
            <w:shd w:val="clear" w:color="auto" w:fill="auto"/>
            <w:vAlign w:val="center"/>
            <w:hideMark/>
          </w:tcPr>
          <w:p w14:paraId="793D5174"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r>
      <w:tr w:rsidR="0012197E" w:rsidRPr="000C386C" w14:paraId="10137B55" w14:textId="77777777" w:rsidTr="0078012E">
        <w:trPr>
          <w:trHeight w:val="255"/>
        </w:trPr>
        <w:tc>
          <w:tcPr>
            <w:tcW w:w="3360" w:type="dxa"/>
            <w:tcBorders>
              <w:top w:val="nil"/>
              <w:bottom w:val="single" w:sz="4" w:space="0" w:color="auto"/>
              <w:right w:val="single" w:sz="4" w:space="0" w:color="auto"/>
            </w:tcBorders>
            <w:shd w:val="clear" w:color="auto" w:fill="auto"/>
            <w:vAlign w:val="center"/>
            <w:hideMark/>
          </w:tcPr>
          <w:p w14:paraId="591D7D45" w14:textId="77777777" w:rsidR="0012197E" w:rsidRPr="000C386C" w:rsidRDefault="0012197E" w:rsidP="0078012E">
            <w:pPr>
              <w:rPr>
                <w:rFonts w:ascii="Arial" w:eastAsia="Times New Roman" w:hAnsi="Arial" w:cs="Arial"/>
                <w:sz w:val="16"/>
                <w:szCs w:val="16"/>
                <w:lang w:eastAsia="es-CR"/>
              </w:rPr>
            </w:pPr>
            <w:r w:rsidRPr="000C386C">
              <w:rPr>
                <w:rFonts w:ascii="Arial" w:eastAsia="Times New Roman" w:hAnsi="Arial" w:cs="Arial"/>
                <w:sz w:val="16"/>
                <w:szCs w:val="16"/>
                <w:lang w:eastAsia="es-CR"/>
              </w:rPr>
              <w:t>3. Vida Estudiantil y Servicios Académicos</w:t>
            </w:r>
          </w:p>
        </w:tc>
        <w:tc>
          <w:tcPr>
            <w:tcW w:w="680" w:type="dxa"/>
            <w:tcBorders>
              <w:top w:val="nil"/>
              <w:left w:val="nil"/>
              <w:bottom w:val="single" w:sz="4" w:space="0" w:color="auto"/>
              <w:right w:val="single" w:sz="4" w:space="0" w:color="auto"/>
            </w:tcBorders>
            <w:shd w:val="clear" w:color="auto" w:fill="auto"/>
            <w:vAlign w:val="center"/>
            <w:hideMark/>
          </w:tcPr>
          <w:p w14:paraId="5B5B98EE"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14</w:t>
            </w:r>
          </w:p>
        </w:tc>
        <w:tc>
          <w:tcPr>
            <w:tcW w:w="911" w:type="dxa"/>
            <w:tcBorders>
              <w:top w:val="nil"/>
              <w:left w:val="nil"/>
              <w:bottom w:val="single" w:sz="4" w:space="0" w:color="auto"/>
              <w:right w:val="single" w:sz="4" w:space="0" w:color="auto"/>
            </w:tcBorders>
            <w:shd w:val="clear" w:color="auto" w:fill="auto"/>
            <w:vAlign w:val="center"/>
            <w:hideMark/>
          </w:tcPr>
          <w:p w14:paraId="6406CCA2"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28</w:t>
            </w:r>
          </w:p>
        </w:tc>
        <w:tc>
          <w:tcPr>
            <w:tcW w:w="994" w:type="dxa"/>
            <w:tcBorders>
              <w:top w:val="nil"/>
              <w:left w:val="nil"/>
              <w:bottom w:val="single" w:sz="4" w:space="0" w:color="auto"/>
              <w:right w:val="single" w:sz="4" w:space="0" w:color="auto"/>
            </w:tcBorders>
            <w:shd w:val="clear" w:color="auto" w:fill="auto"/>
            <w:vAlign w:val="center"/>
            <w:hideMark/>
          </w:tcPr>
          <w:p w14:paraId="73E54B73"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24</w:t>
            </w:r>
          </w:p>
        </w:tc>
        <w:tc>
          <w:tcPr>
            <w:tcW w:w="576" w:type="dxa"/>
            <w:tcBorders>
              <w:top w:val="nil"/>
              <w:left w:val="nil"/>
              <w:bottom w:val="single" w:sz="4" w:space="0" w:color="auto"/>
              <w:right w:val="single" w:sz="4" w:space="0" w:color="auto"/>
            </w:tcBorders>
            <w:shd w:val="clear" w:color="auto" w:fill="auto"/>
            <w:vAlign w:val="center"/>
            <w:hideMark/>
          </w:tcPr>
          <w:p w14:paraId="3E8C6A7F"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4</w:t>
            </w:r>
          </w:p>
        </w:tc>
        <w:tc>
          <w:tcPr>
            <w:tcW w:w="994" w:type="dxa"/>
            <w:tcBorders>
              <w:top w:val="nil"/>
              <w:left w:val="nil"/>
              <w:bottom w:val="single" w:sz="4" w:space="0" w:color="auto"/>
              <w:right w:val="single" w:sz="4" w:space="0" w:color="auto"/>
            </w:tcBorders>
            <w:shd w:val="clear" w:color="auto" w:fill="auto"/>
            <w:vAlign w:val="center"/>
            <w:hideMark/>
          </w:tcPr>
          <w:p w14:paraId="2BDE5D62"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540" w:type="dxa"/>
            <w:tcBorders>
              <w:top w:val="nil"/>
              <w:left w:val="nil"/>
              <w:bottom w:val="single" w:sz="4" w:space="0" w:color="auto"/>
              <w:right w:val="single" w:sz="4" w:space="0" w:color="auto"/>
            </w:tcBorders>
            <w:shd w:val="clear" w:color="auto" w:fill="auto"/>
            <w:vAlign w:val="center"/>
            <w:hideMark/>
          </w:tcPr>
          <w:p w14:paraId="0CB14AE0"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872" w:type="dxa"/>
            <w:tcBorders>
              <w:top w:val="nil"/>
              <w:left w:val="nil"/>
              <w:bottom w:val="single" w:sz="4" w:space="0" w:color="auto"/>
              <w:right w:val="single" w:sz="4" w:space="0" w:color="auto"/>
            </w:tcBorders>
            <w:shd w:val="clear" w:color="auto" w:fill="auto"/>
            <w:vAlign w:val="center"/>
            <w:hideMark/>
          </w:tcPr>
          <w:p w14:paraId="089237CA"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1051" w:type="dxa"/>
            <w:tcBorders>
              <w:top w:val="nil"/>
              <w:left w:val="nil"/>
              <w:bottom w:val="single" w:sz="4" w:space="0" w:color="auto"/>
            </w:tcBorders>
            <w:shd w:val="clear" w:color="auto" w:fill="auto"/>
            <w:vAlign w:val="center"/>
            <w:hideMark/>
          </w:tcPr>
          <w:p w14:paraId="6C72EDA3"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21</w:t>
            </w:r>
          </w:p>
        </w:tc>
      </w:tr>
      <w:tr w:rsidR="0012197E" w:rsidRPr="000C386C" w14:paraId="3F061572" w14:textId="77777777" w:rsidTr="0078012E">
        <w:trPr>
          <w:trHeight w:val="255"/>
        </w:trPr>
        <w:tc>
          <w:tcPr>
            <w:tcW w:w="3360" w:type="dxa"/>
            <w:tcBorders>
              <w:top w:val="nil"/>
              <w:bottom w:val="single" w:sz="4" w:space="0" w:color="auto"/>
              <w:right w:val="single" w:sz="4" w:space="0" w:color="auto"/>
            </w:tcBorders>
            <w:shd w:val="clear" w:color="auto" w:fill="auto"/>
            <w:vAlign w:val="center"/>
            <w:hideMark/>
          </w:tcPr>
          <w:p w14:paraId="566F1BC2" w14:textId="77777777" w:rsidR="0012197E" w:rsidRPr="000C386C" w:rsidRDefault="0012197E" w:rsidP="0078012E">
            <w:pPr>
              <w:rPr>
                <w:rFonts w:ascii="Arial" w:eastAsia="Times New Roman" w:hAnsi="Arial" w:cs="Arial"/>
                <w:sz w:val="16"/>
                <w:szCs w:val="16"/>
                <w:lang w:eastAsia="es-CR"/>
              </w:rPr>
            </w:pPr>
            <w:r w:rsidRPr="000C386C">
              <w:rPr>
                <w:rFonts w:ascii="Arial" w:eastAsia="Times New Roman" w:hAnsi="Arial" w:cs="Arial"/>
                <w:sz w:val="16"/>
                <w:szCs w:val="16"/>
                <w:lang w:eastAsia="es-CR"/>
              </w:rPr>
              <w:t>4. Investigación y Extensión</w:t>
            </w:r>
          </w:p>
        </w:tc>
        <w:tc>
          <w:tcPr>
            <w:tcW w:w="680" w:type="dxa"/>
            <w:tcBorders>
              <w:top w:val="nil"/>
              <w:left w:val="nil"/>
              <w:bottom w:val="single" w:sz="4" w:space="0" w:color="auto"/>
              <w:right w:val="single" w:sz="4" w:space="0" w:color="auto"/>
            </w:tcBorders>
            <w:shd w:val="clear" w:color="auto" w:fill="auto"/>
            <w:vAlign w:val="center"/>
            <w:hideMark/>
          </w:tcPr>
          <w:p w14:paraId="7F88BDEF"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12</w:t>
            </w:r>
          </w:p>
        </w:tc>
        <w:tc>
          <w:tcPr>
            <w:tcW w:w="911" w:type="dxa"/>
            <w:tcBorders>
              <w:top w:val="nil"/>
              <w:left w:val="nil"/>
              <w:bottom w:val="single" w:sz="4" w:space="0" w:color="auto"/>
              <w:right w:val="single" w:sz="4" w:space="0" w:color="auto"/>
            </w:tcBorders>
            <w:shd w:val="clear" w:color="auto" w:fill="auto"/>
            <w:vAlign w:val="center"/>
            <w:hideMark/>
          </w:tcPr>
          <w:p w14:paraId="3BEB7F92"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13</w:t>
            </w:r>
          </w:p>
        </w:tc>
        <w:tc>
          <w:tcPr>
            <w:tcW w:w="994" w:type="dxa"/>
            <w:tcBorders>
              <w:top w:val="nil"/>
              <w:left w:val="nil"/>
              <w:bottom w:val="single" w:sz="4" w:space="0" w:color="auto"/>
              <w:right w:val="single" w:sz="4" w:space="0" w:color="auto"/>
            </w:tcBorders>
            <w:shd w:val="clear" w:color="auto" w:fill="auto"/>
            <w:vAlign w:val="center"/>
            <w:hideMark/>
          </w:tcPr>
          <w:p w14:paraId="5489E6B8"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11</w:t>
            </w:r>
          </w:p>
        </w:tc>
        <w:tc>
          <w:tcPr>
            <w:tcW w:w="576" w:type="dxa"/>
            <w:tcBorders>
              <w:top w:val="nil"/>
              <w:left w:val="nil"/>
              <w:bottom w:val="single" w:sz="4" w:space="0" w:color="auto"/>
              <w:right w:val="single" w:sz="4" w:space="0" w:color="auto"/>
            </w:tcBorders>
            <w:shd w:val="clear" w:color="auto" w:fill="auto"/>
            <w:vAlign w:val="center"/>
            <w:hideMark/>
          </w:tcPr>
          <w:p w14:paraId="49650326"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w:t>
            </w:r>
          </w:p>
        </w:tc>
        <w:tc>
          <w:tcPr>
            <w:tcW w:w="994" w:type="dxa"/>
            <w:tcBorders>
              <w:top w:val="nil"/>
              <w:left w:val="nil"/>
              <w:bottom w:val="single" w:sz="4" w:space="0" w:color="auto"/>
              <w:right w:val="single" w:sz="4" w:space="0" w:color="auto"/>
            </w:tcBorders>
            <w:shd w:val="clear" w:color="auto" w:fill="auto"/>
            <w:vAlign w:val="center"/>
            <w:hideMark/>
          </w:tcPr>
          <w:p w14:paraId="4336AEA2"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540" w:type="dxa"/>
            <w:tcBorders>
              <w:top w:val="nil"/>
              <w:left w:val="nil"/>
              <w:bottom w:val="single" w:sz="4" w:space="0" w:color="auto"/>
              <w:right w:val="single" w:sz="4" w:space="0" w:color="auto"/>
            </w:tcBorders>
            <w:shd w:val="clear" w:color="auto" w:fill="auto"/>
            <w:vAlign w:val="center"/>
            <w:hideMark/>
          </w:tcPr>
          <w:p w14:paraId="23D650EC"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872" w:type="dxa"/>
            <w:tcBorders>
              <w:top w:val="nil"/>
              <w:left w:val="nil"/>
              <w:bottom w:val="single" w:sz="4" w:space="0" w:color="auto"/>
              <w:right w:val="single" w:sz="4" w:space="0" w:color="auto"/>
            </w:tcBorders>
            <w:shd w:val="clear" w:color="auto" w:fill="auto"/>
            <w:vAlign w:val="center"/>
            <w:hideMark/>
          </w:tcPr>
          <w:p w14:paraId="6FEB3FEE"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1051" w:type="dxa"/>
            <w:tcBorders>
              <w:top w:val="nil"/>
              <w:left w:val="nil"/>
              <w:bottom w:val="single" w:sz="4" w:space="0" w:color="auto"/>
            </w:tcBorders>
            <w:shd w:val="clear" w:color="auto" w:fill="auto"/>
            <w:vAlign w:val="center"/>
            <w:hideMark/>
          </w:tcPr>
          <w:p w14:paraId="2F007144"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1</w:t>
            </w:r>
          </w:p>
        </w:tc>
      </w:tr>
      <w:tr w:rsidR="0012197E" w:rsidRPr="000C386C" w14:paraId="0C6627AE" w14:textId="77777777" w:rsidTr="0078012E">
        <w:trPr>
          <w:trHeight w:val="255"/>
        </w:trPr>
        <w:tc>
          <w:tcPr>
            <w:tcW w:w="3360" w:type="dxa"/>
            <w:tcBorders>
              <w:top w:val="nil"/>
              <w:bottom w:val="single" w:sz="4" w:space="0" w:color="auto"/>
              <w:right w:val="single" w:sz="4" w:space="0" w:color="auto"/>
            </w:tcBorders>
            <w:shd w:val="clear" w:color="auto" w:fill="auto"/>
            <w:vAlign w:val="center"/>
            <w:hideMark/>
          </w:tcPr>
          <w:p w14:paraId="677184C9" w14:textId="77777777" w:rsidR="0012197E" w:rsidRPr="000C386C" w:rsidRDefault="0012197E" w:rsidP="0078012E">
            <w:pPr>
              <w:rPr>
                <w:rFonts w:ascii="Arial" w:eastAsia="Times New Roman" w:hAnsi="Arial" w:cs="Arial"/>
                <w:sz w:val="16"/>
                <w:szCs w:val="16"/>
                <w:lang w:eastAsia="es-CR"/>
              </w:rPr>
            </w:pPr>
            <w:r w:rsidRPr="000C386C">
              <w:rPr>
                <w:rFonts w:ascii="Arial" w:eastAsia="Times New Roman" w:hAnsi="Arial" w:cs="Arial"/>
                <w:sz w:val="16"/>
                <w:szCs w:val="16"/>
                <w:lang w:eastAsia="es-CR"/>
              </w:rPr>
              <w:t>5. Campus Tecnológico Local de San Carlos</w:t>
            </w:r>
          </w:p>
        </w:tc>
        <w:tc>
          <w:tcPr>
            <w:tcW w:w="680" w:type="dxa"/>
            <w:tcBorders>
              <w:top w:val="nil"/>
              <w:left w:val="nil"/>
              <w:bottom w:val="single" w:sz="4" w:space="0" w:color="auto"/>
              <w:right w:val="single" w:sz="4" w:space="0" w:color="auto"/>
            </w:tcBorders>
            <w:shd w:val="clear" w:color="auto" w:fill="auto"/>
            <w:vAlign w:val="center"/>
            <w:hideMark/>
          </w:tcPr>
          <w:p w14:paraId="09001313"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c>
          <w:tcPr>
            <w:tcW w:w="911" w:type="dxa"/>
            <w:tcBorders>
              <w:top w:val="nil"/>
              <w:left w:val="nil"/>
              <w:bottom w:val="single" w:sz="4" w:space="0" w:color="auto"/>
              <w:right w:val="single" w:sz="4" w:space="0" w:color="auto"/>
            </w:tcBorders>
            <w:shd w:val="clear" w:color="auto" w:fill="auto"/>
            <w:vAlign w:val="center"/>
            <w:hideMark/>
          </w:tcPr>
          <w:p w14:paraId="62E883A3"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9</w:t>
            </w:r>
          </w:p>
        </w:tc>
        <w:tc>
          <w:tcPr>
            <w:tcW w:w="994" w:type="dxa"/>
            <w:tcBorders>
              <w:top w:val="nil"/>
              <w:left w:val="nil"/>
              <w:bottom w:val="single" w:sz="4" w:space="0" w:color="auto"/>
              <w:right w:val="single" w:sz="4" w:space="0" w:color="auto"/>
            </w:tcBorders>
            <w:shd w:val="clear" w:color="auto" w:fill="auto"/>
            <w:vAlign w:val="center"/>
            <w:hideMark/>
          </w:tcPr>
          <w:p w14:paraId="0D0EE5DA"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6</w:t>
            </w:r>
          </w:p>
        </w:tc>
        <w:tc>
          <w:tcPr>
            <w:tcW w:w="576" w:type="dxa"/>
            <w:tcBorders>
              <w:top w:val="nil"/>
              <w:left w:val="nil"/>
              <w:bottom w:val="single" w:sz="4" w:space="0" w:color="auto"/>
              <w:right w:val="single" w:sz="4" w:space="0" w:color="auto"/>
            </w:tcBorders>
            <w:shd w:val="clear" w:color="auto" w:fill="auto"/>
            <w:vAlign w:val="center"/>
            <w:hideMark/>
          </w:tcPr>
          <w:p w14:paraId="0F948350"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3</w:t>
            </w:r>
          </w:p>
        </w:tc>
        <w:tc>
          <w:tcPr>
            <w:tcW w:w="994" w:type="dxa"/>
            <w:tcBorders>
              <w:top w:val="nil"/>
              <w:left w:val="nil"/>
              <w:bottom w:val="single" w:sz="4" w:space="0" w:color="auto"/>
              <w:right w:val="single" w:sz="4" w:space="0" w:color="auto"/>
            </w:tcBorders>
            <w:shd w:val="clear" w:color="auto" w:fill="auto"/>
            <w:vAlign w:val="center"/>
            <w:hideMark/>
          </w:tcPr>
          <w:p w14:paraId="4F7E407F"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540" w:type="dxa"/>
            <w:tcBorders>
              <w:top w:val="nil"/>
              <w:left w:val="nil"/>
              <w:bottom w:val="single" w:sz="4" w:space="0" w:color="auto"/>
              <w:right w:val="single" w:sz="4" w:space="0" w:color="auto"/>
            </w:tcBorders>
            <w:shd w:val="clear" w:color="auto" w:fill="auto"/>
            <w:vAlign w:val="center"/>
            <w:hideMark/>
          </w:tcPr>
          <w:p w14:paraId="397D16F6"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872" w:type="dxa"/>
            <w:tcBorders>
              <w:top w:val="nil"/>
              <w:left w:val="nil"/>
              <w:bottom w:val="single" w:sz="4" w:space="0" w:color="auto"/>
              <w:right w:val="single" w:sz="4" w:space="0" w:color="auto"/>
            </w:tcBorders>
            <w:shd w:val="clear" w:color="auto" w:fill="auto"/>
            <w:vAlign w:val="center"/>
            <w:hideMark/>
          </w:tcPr>
          <w:p w14:paraId="0EE6B882"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0</w:t>
            </w:r>
          </w:p>
        </w:tc>
        <w:tc>
          <w:tcPr>
            <w:tcW w:w="1051" w:type="dxa"/>
            <w:tcBorders>
              <w:top w:val="nil"/>
              <w:left w:val="nil"/>
              <w:bottom w:val="single" w:sz="4" w:space="0" w:color="auto"/>
            </w:tcBorders>
            <w:shd w:val="clear" w:color="auto" w:fill="auto"/>
            <w:vAlign w:val="center"/>
            <w:hideMark/>
          </w:tcPr>
          <w:p w14:paraId="4440FE3C" w14:textId="77777777" w:rsidR="0012197E" w:rsidRPr="000C386C" w:rsidRDefault="0012197E" w:rsidP="0078012E">
            <w:pPr>
              <w:jc w:val="center"/>
              <w:rPr>
                <w:rFonts w:ascii="Arial" w:hAnsi="Arial" w:cs="Arial"/>
                <w:color w:val="000000"/>
                <w:sz w:val="16"/>
                <w:szCs w:val="16"/>
              </w:rPr>
            </w:pPr>
            <w:r w:rsidRPr="000C386C">
              <w:rPr>
                <w:rFonts w:ascii="Arial" w:hAnsi="Arial" w:cs="Arial"/>
                <w:color w:val="000000"/>
                <w:sz w:val="16"/>
                <w:szCs w:val="16"/>
              </w:rPr>
              <w:t>9</w:t>
            </w:r>
          </w:p>
        </w:tc>
      </w:tr>
      <w:tr w:rsidR="0012197E" w:rsidRPr="000C386C" w14:paraId="797942D2" w14:textId="77777777" w:rsidTr="0078012E">
        <w:trPr>
          <w:trHeight w:val="375"/>
        </w:trPr>
        <w:tc>
          <w:tcPr>
            <w:tcW w:w="3360" w:type="dxa"/>
            <w:tcBorders>
              <w:top w:val="nil"/>
              <w:bottom w:val="single" w:sz="4" w:space="0" w:color="auto"/>
              <w:right w:val="single" w:sz="4" w:space="0" w:color="auto"/>
            </w:tcBorders>
            <w:shd w:val="clear" w:color="000000" w:fill="E7E6E6"/>
            <w:vAlign w:val="center"/>
            <w:hideMark/>
          </w:tcPr>
          <w:p w14:paraId="460CF68F" w14:textId="77777777" w:rsidR="0012197E" w:rsidRPr="000C386C" w:rsidRDefault="0012197E" w:rsidP="0078012E">
            <w:pPr>
              <w:jc w:val="right"/>
              <w:rPr>
                <w:rFonts w:ascii="Arial" w:eastAsia="Times New Roman" w:hAnsi="Arial" w:cs="Arial"/>
                <w:b/>
                <w:bCs/>
                <w:sz w:val="16"/>
                <w:szCs w:val="16"/>
                <w:lang w:eastAsia="es-CR"/>
              </w:rPr>
            </w:pPr>
            <w:r w:rsidRPr="000C386C">
              <w:rPr>
                <w:rFonts w:ascii="Arial" w:eastAsia="Times New Roman" w:hAnsi="Arial" w:cs="Arial"/>
                <w:b/>
                <w:bCs/>
                <w:sz w:val="16"/>
                <w:szCs w:val="16"/>
                <w:lang w:eastAsia="es-CR"/>
              </w:rPr>
              <w:t>Total</w:t>
            </w:r>
          </w:p>
        </w:tc>
        <w:tc>
          <w:tcPr>
            <w:tcW w:w="680" w:type="dxa"/>
            <w:tcBorders>
              <w:top w:val="nil"/>
              <w:left w:val="nil"/>
              <w:bottom w:val="single" w:sz="4" w:space="0" w:color="auto"/>
              <w:right w:val="single" w:sz="4" w:space="0" w:color="auto"/>
            </w:tcBorders>
            <w:shd w:val="clear" w:color="000000" w:fill="E7E6E6"/>
            <w:vAlign w:val="center"/>
            <w:hideMark/>
          </w:tcPr>
          <w:p w14:paraId="7A5B9633" w14:textId="77777777" w:rsidR="0012197E" w:rsidRPr="000C386C" w:rsidRDefault="0012197E" w:rsidP="0078012E">
            <w:pPr>
              <w:jc w:val="center"/>
              <w:rPr>
                <w:rFonts w:ascii="Arial" w:hAnsi="Arial" w:cs="Arial"/>
                <w:b/>
                <w:bCs/>
                <w:color w:val="000000"/>
                <w:sz w:val="16"/>
                <w:szCs w:val="16"/>
              </w:rPr>
            </w:pPr>
            <w:r w:rsidRPr="000C386C">
              <w:rPr>
                <w:rFonts w:ascii="Arial" w:hAnsi="Arial" w:cs="Arial"/>
                <w:b/>
                <w:bCs/>
                <w:color w:val="000000"/>
                <w:sz w:val="16"/>
                <w:szCs w:val="16"/>
              </w:rPr>
              <w:t>82</w:t>
            </w:r>
          </w:p>
        </w:tc>
        <w:tc>
          <w:tcPr>
            <w:tcW w:w="911" w:type="dxa"/>
            <w:tcBorders>
              <w:top w:val="nil"/>
              <w:left w:val="nil"/>
              <w:bottom w:val="single" w:sz="4" w:space="0" w:color="auto"/>
              <w:right w:val="single" w:sz="4" w:space="0" w:color="auto"/>
            </w:tcBorders>
            <w:shd w:val="clear" w:color="000000" w:fill="E7E6E6"/>
            <w:noWrap/>
            <w:vAlign w:val="center"/>
            <w:hideMark/>
          </w:tcPr>
          <w:p w14:paraId="269E22F5" w14:textId="77777777" w:rsidR="0012197E" w:rsidRPr="000C386C" w:rsidRDefault="0012197E" w:rsidP="0078012E">
            <w:pPr>
              <w:jc w:val="center"/>
              <w:rPr>
                <w:rFonts w:ascii="Arial" w:hAnsi="Arial" w:cs="Arial"/>
                <w:b/>
                <w:bCs/>
                <w:color w:val="000000"/>
                <w:sz w:val="16"/>
                <w:szCs w:val="16"/>
              </w:rPr>
            </w:pPr>
            <w:r w:rsidRPr="000C386C">
              <w:rPr>
                <w:rFonts w:ascii="Arial" w:hAnsi="Arial" w:cs="Arial"/>
                <w:b/>
                <w:bCs/>
                <w:color w:val="000000"/>
                <w:sz w:val="16"/>
                <w:szCs w:val="16"/>
              </w:rPr>
              <w:t>101</w:t>
            </w:r>
          </w:p>
        </w:tc>
        <w:tc>
          <w:tcPr>
            <w:tcW w:w="994" w:type="dxa"/>
            <w:tcBorders>
              <w:top w:val="nil"/>
              <w:left w:val="nil"/>
              <w:bottom w:val="single" w:sz="4" w:space="0" w:color="auto"/>
              <w:right w:val="single" w:sz="4" w:space="0" w:color="auto"/>
            </w:tcBorders>
            <w:shd w:val="clear" w:color="000000" w:fill="E7E6E6"/>
            <w:noWrap/>
            <w:vAlign w:val="center"/>
            <w:hideMark/>
          </w:tcPr>
          <w:p w14:paraId="1BAFD15F" w14:textId="77777777" w:rsidR="0012197E" w:rsidRPr="000C386C" w:rsidRDefault="0012197E" w:rsidP="0078012E">
            <w:pPr>
              <w:jc w:val="center"/>
              <w:rPr>
                <w:rFonts w:ascii="Arial" w:hAnsi="Arial" w:cs="Arial"/>
                <w:b/>
                <w:bCs/>
                <w:color w:val="000000"/>
                <w:sz w:val="16"/>
                <w:szCs w:val="16"/>
              </w:rPr>
            </w:pPr>
            <w:r w:rsidRPr="000C386C">
              <w:rPr>
                <w:rFonts w:ascii="Arial" w:hAnsi="Arial" w:cs="Arial"/>
                <w:b/>
                <w:bCs/>
                <w:color w:val="000000"/>
                <w:sz w:val="16"/>
                <w:szCs w:val="16"/>
              </w:rPr>
              <w:t>65</w:t>
            </w:r>
          </w:p>
        </w:tc>
        <w:tc>
          <w:tcPr>
            <w:tcW w:w="576" w:type="dxa"/>
            <w:tcBorders>
              <w:top w:val="nil"/>
              <w:left w:val="nil"/>
              <w:bottom w:val="single" w:sz="4" w:space="0" w:color="auto"/>
              <w:right w:val="single" w:sz="4" w:space="0" w:color="auto"/>
            </w:tcBorders>
            <w:shd w:val="clear" w:color="000000" w:fill="E7E6E6"/>
            <w:noWrap/>
            <w:vAlign w:val="center"/>
            <w:hideMark/>
          </w:tcPr>
          <w:p w14:paraId="42FFDE1D" w14:textId="77777777" w:rsidR="0012197E" w:rsidRPr="000C386C" w:rsidRDefault="0012197E" w:rsidP="0078012E">
            <w:pPr>
              <w:jc w:val="center"/>
              <w:rPr>
                <w:rFonts w:ascii="Arial" w:hAnsi="Arial" w:cs="Arial"/>
                <w:b/>
                <w:bCs/>
                <w:color w:val="000000"/>
                <w:sz w:val="16"/>
                <w:szCs w:val="16"/>
              </w:rPr>
            </w:pPr>
            <w:r w:rsidRPr="000C386C">
              <w:rPr>
                <w:rFonts w:ascii="Arial" w:hAnsi="Arial" w:cs="Arial"/>
                <w:b/>
                <w:bCs/>
                <w:color w:val="000000"/>
                <w:sz w:val="16"/>
                <w:szCs w:val="16"/>
              </w:rPr>
              <w:t>23</w:t>
            </w:r>
          </w:p>
        </w:tc>
        <w:tc>
          <w:tcPr>
            <w:tcW w:w="994" w:type="dxa"/>
            <w:tcBorders>
              <w:top w:val="nil"/>
              <w:left w:val="nil"/>
              <w:bottom w:val="single" w:sz="4" w:space="0" w:color="auto"/>
              <w:right w:val="single" w:sz="4" w:space="0" w:color="auto"/>
            </w:tcBorders>
            <w:shd w:val="clear" w:color="000000" w:fill="E7E6E6"/>
            <w:noWrap/>
            <w:vAlign w:val="center"/>
            <w:hideMark/>
          </w:tcPr>
          <w:p w14:paraId="6CF8C5A4" w14:textId="77777777" w:rsidR="0012197E" w:rsidRPr="000C386C" w:rsidRDefault="0012197E" w:rsidP="0078012E">
            <w:pPr>
              <w:jc w:val="center"/>
              <w:rPr>
                <w:rFonts w:ascii="Arial" w:hAnsi="Arial" w:cs="Arial"/>
                <w:b/>
                <w:bCs/>
                <w:color w:val="000000"/>
                <w:sz w:val="16"/>
                <w:szCs w:val="16"/>
              </w:rPr>
            </w:pPr>
            <w:r w:rsidRPr="000C386C">
              <w:rPr>
                <w:rFonts w:ascii="Arial" w:hAnsi="Arial" w:cs="Arial"/>
                <w:b/>
                <w:bCs/>
                <w:color w:val="000000"/>
                <w:sz w:val="16"/>
                <w:szCs w:val="16"/>
              </w:rPr>
              <w:t>6</w:t>
            </w:r>
          </w:p>
        </w:tc>
        <w:tc>
          <w:tcPr>
            <w:tcW w:w="540" w:type="dxa"/>
            <w:tcBorders>
              <w:top w:val="nil"/>
              <w:left w:val="nil"/>
              <w:bottom w:val="single" w:sz="4" w:space="0" w:color="auto"/>
              <w:right w:val="single" w:sz="4" w:space="0" w:color="auto"/>
            </w:tcBorders>
            <w:shd w:val="clear" w:color="000000" w:fill="E7E6E6"/>
            <w:noWrap/>
            <w:vAlign w:val="center"/>
            <w:hideMark/>
          </w:tcPr>
          <w:p w14:paraId="1EC30CE1" w14:textId="77777777" w:rsidR="0012197E" w:rsidRPr="000C386C" w:rsidRDefault="0012197E" w:rsidP="0078012E">
            <w:pPr>
              <w:jc w:val="center"/>
              <w:rPr>
                <w:rFonts w:ascii="Arial" w:hAnsi="Arial" w:cs="Arial"/>
                <w:b/>
                <w:bCs/>
                <w:color w:val="000000"/>
                <w:sz w:val="16"/>
                <w:szCs w:val="16"/>
              </w:rPr>
            </w:pPr>
            <w:r w:rsidRPr="000C386C">
              <w:rPr>
                <w:rFonts w:ascii="Arial" w:hAnsi="Arial" w:cs="Arial"/>
                <w:b/>
                <w:bCs/>
                <w:color w:val="000000"/>
                <w:sz w:val="16"/>
                <w:szCs w:val="16"/>
              </w:rPr>
              <w:t>4</w:t>
            </w:r>
          </w:p>
        </w:tc>
        <w:tc>
          <w:tcPr>
            <w:tcW w:w="872" w:type="dxa"/>
            <w:tcBorders>
              <w:top w:val="nil"/>
              <w:left w:val="nil"/>
              <w:bottom w:val="single" w:sz="4" w:space="0" w:color="auto"/>
              <w:right w:val="single" w:sz="4" w:space="0" w:color="auto"/>
            </w:tcBorders>
            <w:shd w:val="clear" w:color="000000" w:fill="E7E6E6"/>
            <w:noWrap/>
            <w:vAlign w:val="center"/>
            <w:hideMark/>
          </w:tcPr>
          <w:p w14:paraId="3BD1E795" w14:textId="77777777" w:rsidR="0012197E" w:rsidRPr="000C386C" w:rsidRDefault="0012197E" w:rsidP="0078012E">
            <w:pPr>
              <w:jc w:val="center"/>
              <w:rPr>
                <w:rFonts w:ascii="Arial" w:hAnsi="Arial" w:cs="Arial"/>
                <w:b/>
                <w:bCs/>
                <w:color w:val="000000"/>
                <w:sz w:val="16"/>
                <w:szCs w:val="16"/>
              </w:rPr>
            </w:pPr>
            <w:r w:rsidRPr="000C386C">
              <w:rPr>
                <w:rFonts w:ascii="Arial" w:hAnsi="Arial" w:cs="Arial"/>
                <w:b/>
                <w:bCs/>
                <w:color w:val="000000"/>
                <w:sz w:val="16"/>
                <w:szCs w:val="16"/>
              </w:rPr>
              <w:t>2</w:t>
            </w:r>
          </w:p>
        </w:tc>
        <w:tc>
          <w:tcPr>
            <w:tcW w:w="1051" w:type="dxa"/>
            <w:tcBorders>
              <w:top w:val="nil"/>
              <w:left w:val="nil"/>
              <w:bottom w:val="single" w:sz="4" w:space="0" w:color="auto"/>
            </w:tcBorders>
            <w:shd w:val="clear" w:color="000000" w:fill="E7E6E6"/>
            <w:noWrap/>
            <w:vAlign w:val="center"/>
            <w:hideMark/>
          </w:tcPr>
          <w:p w14:paraId="7EAE22C8" w14:textId="77777777" w:rsidR="0012197E" w:rsidRPr="000C386C" w:rsidRDefault="0012197E" w:rsidP="0078012E">
            <w:pPr>
              <w:jc w:val="center"/>
              <w:rPr>
                <w:rFonts w:ascii="Arial" w:hAnsi="Arial" w:cs="Arial"/>
                <w:b/>
                <w:bCs/>
                <w:color w:val="000000"/>
                <w:sz w:val="16"/>
                <w:szCs w:val="16"/>
              </w:rPr>
            </w:pPr>
            <w:r w:rsidRPr="000C386C">
              <w:rPr>
                <w:rFonts w:ascii="Arial" w:hAnsi="Arial" w:cs="Arial"/>
                <w:b/>
                <w:bCs/>
                <w:color w:val="000000"/>
                <w:sz w:val="16"/>
                <w:szCs w:val="16"/>
              </w:rPr>
              <w:t>60</w:t>
            </w:r>
          </w:p>
        </w:tc>
      </w:tr>
    </w:tbl>
    <w:p w14:paraId="3C056F58" w14:textId="77777777" w:rsidR="0012197E" w:rsidRPr="000C386C" w:rsidRDefault="0012197E" w:rsidP="0012197E">
      <w:pPr>
        <w:jc w:val="both"/>
        <w:rPr>
          <w:rStyle w:val="EstilotexCar"/>
          <w:rFonts w:eastAsiaTheme="minorEastAsia"/>
          <w:sz w:val="22"/>
        </w:rPr>
      </w:pPr>
      <w:r w:rsidRPr="000C386C">
        <w:rPr>
          <w:rStyle w:val="EstilotexCar"/>
          <w:rFonts w:eastAsiaTheme="minorEastAsia"/>
          <w:b/>
          <w:sz w:val="22"/>
        </w:rPr>
        <w:t>Fuente</w:t>
      </w:r>
      <w:r w:rsidRPr="000C386C">
        <w:rPr>
          <w:rStyle w:val="EstilotexCar"/>
          <w:rFonts w:eastAsiaTheme="minorEastAsia"/>
          <w:sz w:val="22"/>
        </w:rPr>
        <w:t>: SEVRI-PAO 2020. Unidad Especializada de Control Interno, Oficina de Planificación Institucional, ITCR.</w:t>
      </w:r>
    </w:p>
    <w:p w14:paraId="378D62F4" w14:textId="77777777" w:rsidR="0012197E" w:rsidRPr="000C386C" w:rsidRDefault="0012197E" w:rsidP="0012197E">
      <w:pPr>
        <w:autoSpaceDE w:val="0"/>
        <w:autoSpaceDN w:val="0"/>
        <w:adjustRightInd w:val="0"/>
        <w:jc w:val="both"/>
        <w:rPr>
          <w:rStyle w:val="EstilotexCar"/>
          <w:rFonts w:eastAsiaTheme="minorEastAsia"/>
          <w:sz w:val="22"/>
        </w:rPr>
      </w:pPr>
    </w:p>
    <w:p w14:paraId="4619F844" w14:textId="77777777" w:rsidR="0012197E" w:rsidRPr="000C386C" w:rsidRDefault="0012197E" w:rsidP="000C386C">
      <w:pPr>
        <w:autoSpaceDE w:val="0"/>
        <w:autoSpaceDN w:val="0"/>
        <w:adjustRightInd w:val="0"/>
        <w:spacing w:line="360" w:lineRule="auto"/>
        <w:jc w:val="both"/>
        <w:rPr>
          <w:rStyle w:val="EstilotexCar"/>
          <w:rFonts w:eastAsiaTheme="minorEastAsia"/>
          <w:sz w:val="22"/>
        </w:rPr>
      </w:pPr>
      <w:r w:rsidRPr="000C386C">
        <w:rPr>
          <w:rStyle w:val="EstilotexCar"/>
          <w:rFonts w:eastAsiaTheme="minorEastAsia"/>
          <w:sz w:val="22"/>
        </w:rPr>
        <w:t xml:space="preserve">Las metas fueron analizadas por el responsable de las instancias adscritas a cada Programa y </w:t>
      </w:r>
      <w:proofErr w:type="spellStart"/>
      <w:r w:rsidRPr="000C386C">
        <w:rPr>
          <w:rStyle w:val="EstilotexCar"/>
          <w:rFonts w:eastAsiaTheme="minorEastAsia"/>
          <w:sz w:val="22"/>
        </w:rPr>
        <w:t>Sub-programa</w:t>
      </w:r>
      <w:proofErr w:type="spellEnd"/>
      <w:r w:rsidRPr="000C386C">
        <w:rPr>
          <w:rStyle w:val="EstilotexCar"/>
          <w:rFonts w:eastAsiaTheme="minorEastAsia"/>
          <w:sz w:val="22"/>
        </w:rPr>
        <w:t xml:space="preserve">, en la formulación de cada Plan Departamental se muestra el detalle del nivel de riesgo de las metas aceptables, la asociación del evento con cada fuente de riesgo, la evaluación realizada sobre los controles actuales y la efectividad </w:t>
      </w:r>
      <w:proofErr w:type="gramStart"/>
      <w:r w:rsidRPr="000C386C">
        <w:rPr>
          <w:rStyle w:val="EstilotexCar"/>
          <w:rFonts w:eastAsiaTheme="minorEastAsia"/>
          <w:sz w:val="22"/>
        </w:rPr>
        <w:t>del mismo</w:t>
      </w:r>
      <w:proofErr w:type="gramEnd"/>
      <w:r w:rsidRPr="000C386C">
        <w:rPr>
          <w:rStyle w:val="EstilotexCar"/>
          <w:rFonts w:eastAsiaTheme="minorEastAsia"/>
          <w:sz w:val="22"/>
        </w:rPr>
        <w:t>.</w:t>
      </w:r>
    </w:p>
    <w:p w14:paraId="6D56296F" w14:textId="77777777" w:rsidR="0012197E" w:rsidRPr="000C386C" w:rsidRDefault="0012197E" w:rsidP="0012197E">
      <w:pPr>
        <w:autoSpaceDE w:val="0"/>
        <w:autoSpaceDN w:val="0"/>
        <w:adjustRightInd w:val="0"/>
        <w:jc w:val="both"/>
        <w:rPr>
          <w:rStyle w:val="EstilotexCar"/>
          <w:rFonts w:eastAsiaTheme="minorEastAsia"/>
          <w:sz w:val="22"/>
        </w:rPr>
      </w:pPr>
    </w:p>
    <w:p w14:paraId="1D807446" w14:textId="77777777" w:rsidR="0012197E" w:rsidRPr="000C386C" w:rsidRDefault="0012197E" w:rsidP="000C386C">
      <w:pPr>
        <w:pStyle w:val="texto0"/>
        <w:spacing w:before="0" w:after="0"/>
        <w:rPr>
          <w:rStyle w:val="EstilotexCar"/>
          <w:rFonts w:eastAsiaTheme="majorEastAsia"/>
          <w:sz w:val="22"/>
          <w:szCs w:val="22"/>
        </w:rPr>
      </w:pPr>
      <w:r w:rsidRPr="000C386C">
        <w:rPr>
          <w:rStyle w:val="EstilotexCar"/>
          <w:rFonts w:eastAsiaTheme="majorEastAsia"/>
          <w:sz w:val="22"/>
          <w:szCs w:val="22"/>
        </w:rPr>
        <w:t>Finalizada la etapa de la valoración y análisis, se continuó con la definición de las acciones de respuesta para mitigar los niveles de riesgo con criterio de aceptación bajo, moderado, alto y extremo, en algunos casos los responsables asignaron una acción de respuesta a las metas con criterio aceptable.</w:t>
      </w:r>
    </w:p>
    <w:p w14:paraId="63F95919" w14:textId="77777777" w:rsidR="0012197E" w:rsidRPr="000C386C" w:rsidRDefault="0012197E" w:rsidP="000C386C">
      <w:pPr>
        <w:pStyle w:val="texto0"/>
        <w:spacing w:before="0" w:after="0"/>
        <w:rPr>
          <w:rStyle w:val="EstilotexCar"/>
          <w:rFonts w:eastAsiaTheme="majorEastAsia"/>
          <w:sz w:val="22"/>
          <w:szCs w:val="22"/>
        </w:rPr>
      </w:pPr>
    </w:p>
    <w:p w14:paraId="6FDC12B5" w14:textId="77777777" w:rsidR="0012197E" w:rsidRPr="000C386C" w:rsidRDefault="0012197E" w:rsidP="000C386C">
      <w:pPr>
        <w:pStyle w:val="texto0"/>
        <w:spacing w:before="0" w:after="0"/>
        <w:rPr>
          <w:rStyle w:val="EstilotexCar"/>
          <w:rFonts w:eastAsiaTheme="minorEastAsia"/>
          <w:sz w:val="22"/>
          <w:szCs w:val="22"/>
        </w:rPr>
      </w:pPr>
      <w:r w:rsidRPr="000C386C">
        <w:rPr>
          <w:rStyle w:val="EstilotexCar"/>
          <w:rFonts w:eastAsiaTheme="majorEastAsia"/>
          <w:sz w:val="22"/>
          <w:szCs w:val="22"/>
        </w:rPr>
        <w:t xml:space="preserve">Se plantearon 60 acciones de respuesta, las cuales </w:t>
      </w:r>
      <w:r w:rsidRPr="000C386C">
        <w:rPr>
          <w:rStyle w:val="EstilotexCar"/>
          <w:rFonts w:eastAsiaTheme="minorEastAsia"/>
          <w:sz w:val="22"/>
          <w:szCs w:val="22"/>
        </w:rPr>
        <w:t>permitirán reducir la posibilidad de ocurrencia de los riesgos para el cumplimiento de las metas.  Las acciones con criterio de aceptación alto y extremo fueron incorporadas en el Plan Anual Operativo de cada instancia para dar el seguimiento respectivo en la Evaluación del PAO-2020.</w:t>
      </w:r>
    </w:p>
    <w:p w14:paraId="68C6A8E8" w14:textId="77777777" w:rsidR="0012197E" w:rsidRPr="000C386C" w:rsidRDefault="0012197E" w:rsidP="000C386C">
      <w:pPr>
        <w:pStyle w:val="texto0"/>
        <w:spacing w:before="0" w:after="0"/>
        <w:rPr>
          <w:rStyle w:val="EstilotexCar"/>
          <w:rFonts w:eastAsiaTheme="minorEastAsia"/>
          <w:sz w:val="22"/>
          <w:szCs w:val="22"/>
        </w:rPr>
      </w:pPr>
    </w:p>
    <w:p w14:paraId="284AAF90" w14:textId="77777777" w:rsidR="0012197E" w:rsidRPr="000C386C" w:rsidRDefault="0012197E" w:rsidP="000C386C">
      <w:pPr>
        <w:pStyle w:val="texto0"/>
        <w:spacing w:before="0" w:after="0"/>
        <w:rPr>
          <w:rStyle w:val="EstilotexCar"/>
          <w:rFonts w:eastAsiaTheme="minorEastAsia"/>
          <w:sz w:val="22"/>
          <w:szCs w:val="22"/>
        </w:rPr>
      </w:pPr>
      <w:r w:rsidRPr="000C386C">
        <w:rPr>
          <w:rStyle w:val="EstilotexCar"/>
          <w:rFonts w:eastAsiaTheme="minorEastAsia"/>
          <w:sz w:val="22"/>
          <w:szCs w:val="22"/>
        </w:rPr>
        <w:t>El siguiente gráfico muestra el porcentaje del criterio de aceptación de los riesgos identificados por los responsables de cada una de las instancias que se sometieron al proceso de valoración:</w:t>
      </w:r>
    </w:p>
    <w:p w14:paraId="543DF4A3" w14:textId="77777777" w:rsidR="0012197E" w:rsidRPr="000C386C" w:rsidRDefault="0012197E" w:rsidP="0012197E">
      <w:pPr>
        <w:jc w:val="both"/>
        <w:rPr>
          <w:rFonts w:ascii="Arial" w:hAnsi="Arial" w:cs="Arial"/>
          <w:lang w:val="es-ES"/>
        </w:rPr>
      </w:pPr>
    </w:p>
    <w:p w14:paraId="67DEFC6F" w14:textId="77777777" w:rsidR="000C386C" w:rsidRDefault="000C386C">
      <w:pPr>
        <w:spacing w:after="200" w:line="276" w:lineRule="auto"/>
        <w:rPr>
          <w:rFonts w:ascii="Arial" w:eastAsia="Times New Roman" w:hAnsi="Arial" w:cs="Arial"/>
          <w:b/>
          <w:lang w:val="es-ES" w:eastAsia="es-ES"/>
        </w:rPr>
      </w:pPr>
      <w:bookmarkStart w:id="347" w:name="_Toc20203692"/>
      <w:r>
        <w:rPr>
          <w:rFonts w:cs="Arial"/>
          <w:lang w:val="es-ES"/>
        </w:rPr>
        <w:br w:type="page"/>
      </w:r>
    </w:p>
    <w:p w14:paraId="70872BC0" w14:textId="77777777" w:rsidR="0012197E" w:rsidRPr="000C386C" w:rsidRDefault="0012197E" w:rsidP="00B13C5E">
      <w:pPr>
        <w:pStyle w:val="GRAFICO"/>
        <w:rPr>
          <w:rFonts w:cs="Arial"/>
          <w:szCs w:val="22"/>
          <w:lang w:val="es-ES"/>
        </w:rPr>
      </w:pPr>
      <w:bookmarkStart w:id="348" w:name="_Toc33615008"/>
      <w:r w:rsidRPr="000C386C">
        <w:rPr>
          <w:rFonts w:cs="Arial"/>
          <w:szCs w:val="22"/>
          <w:lang w:val="es-ES"/>
        </w:rPr>
        <w:lastRenderedPageBreak/>
        <w:t>Criterio de Aceptación del Riesgo a nivel Institucional, Plan Anual Operativo 2020</w:t>
      </w:r>
      <w:bookmarkEnd w:id="347"/>
      <w:bookmarkEnd w:id="348"/>
    </w:p>
    <w:p w14:paraId="0CA66781" w14:textId="77777777" w:rsidR="0012197E" w:rsidRPr="000C386C" w:rsidRDefault="0012197E" w:rsidP="0012197E">
      <w:pPr>
        <w:jc w:val="center"/>
        <w:rPr>
          <w:rFonts w:ascii="Arial" w:hAnsi="Arial" w:cs="Arial"/>
          <w:b/>
          <w:lang w:val="es-ES"/>
        </w:rPr>
      </w:pPr>
    </w:p>
    <w:p w14:paraId="66DD71FD" w14:textId="77777777" w:rsidR="0012197E" w:rsidRPr="000C386C" w:rsidRDefault="0012197E" w:rsidP="0012197E">
      <w:pPr>
        <w:jc w:val="center"/>
        <w:rPr>
          <w:rFonts w:ascii="Arial" w:hAnsi="Arial" w:cs="Arial"/>
          <w:lang w:val="es-ES"/>
        </w:rPr>
      </w:pPr>
      <w:r w:rsidRPr="000C386C">
        <w:rPr>
          <w:rFonts w:ascii="Arial" w:hAnsi="Arial" w:cs="Arial"/>
          <w:noProof/>
          <w:lang w:eastAsia="es-CR"/>
        </w:rPr>
        <w:drawing>
          <wp:inline distT="0" distB="0" distL="0" distR="0" wp14:anchorId="73561D0E" wp14:editId="49A59D31">
            <wp:extent cx="4276725"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86AE49B" w14:textId="77777777" w:rsidR="0012197E" w:rsidRPr="000C386C" w:rsidRDefault="0012197E" w:rsidP="0012197E">
      <w:pPr>
        <w:jc w:val="center"/>
        <w:rPr>
          <w:rStyle w:val="EstilotexCar"/>
          <w:rFonts w:eastAsiaTheme="minorEastAsia"/>
          <w:sz w:val="22"/>
        </w:rPr>
      </w:pPr>
      <w:r w:rsidRPr="000C386C">
        <w:rPr>
          <w:rStyle w:val="EstilotexCar"/>
          <w:rFonts w:eastAsiaTheme="minorEastAsia"/>
          <w:b/>
          <w:sz w:val="22"/>
        </w:rPr>
        <w:t>Fuente</w:t>
      </w:r>
      <w:r w:rsidRPr="000C386C">
        <w:rPr>
          <w:rStyle w:val="EstilotexCar"/>
          <w:rFonts w:eastAsiaTheme="minorEastAsia"/>
          <w:sz w:val="22"/>
        </w:rPr>
        <w:t>: SEVRI-PAO 2020. Unidad Especializada de Control Interno, Oficina de Planificación Institucional, ITCR.</w:t>
      </w:r>
    </w:p>
    <w:p w14:paraId="17D0E527" w14:textId="77777777" w:rsidR="0012197E" w:rsidRPr="000C386C" w:rsidRDefault="0012197E" w:rsidP="0012197E">
      <w:pPr>
        <w:jc w:val="center"/>
        <w:rPr>
          <w:rStyle w:val="EstilotexCar"/>
          <w:rFonts w:eastAsiaTheme="minorEastAsia"/>
          <w:sz w:val="22"/>
        </w:rPr>
      </w:pPr>
    </w:p>
    <w:p w14:paraId="43F3D0A6" w14:textId="77777777" w:rsidR="0012197E" w:rsidRPr="000C386C" w:rsidRDefault="0012197E" w:rsidP="0012197E">
      <w:pPr>
        <w:jc w:val="both"/>
        <w:rPr>
          <w:rFonts w:ascii="Arial" w:hAnsi="Arial" w:cs="Arial"/>
        </w:rPr>
      </w:pPr>
    </w:p>
    <w:p w14:paraId="7B985514" w14:textId="77777777" w:rsidR="0012197E" w:rsidRPr="000C386C" w:rsidRDefault="0012197E" w:rsidP="000C386C">
      <w:pPr>
        <w:spacing w:line="360" w:lineRule="auto"/>
        <w:jc w:val="both"/>
        <w:rPr>
          <w:rFonts w:ascii="Arial" w:hAnsi="Arial" w:cs="Arial"/>
        </w:rPr>
      </w:pPr>
      <w:r w:rsidRPr="000C386C">
        <w:rPr>
          <w:rFonts w:ascii="Arial" w:hAnsi="Arial" w:cs="Arial"/>
        </w:rPr>
        <w:t>Cabe señalar la importancia de implementar las acciones que mitigarán los riesgos a los eventos identificados en cada uno de los criterios de aceptación, principalmente en los de nivel alto y extremo, sin dejar de lado tanto los moderados y bajos, como dar el seguimiento oportuno a los riesgos aceptables para evitar que escalen a otros niveles, o bien, que estos se materialicen.</w:t>
      </w:r>
    </w:p>
    <w:p w14:paraId="1E04EC3C" w14:textId="77777777" w:rsidR="0012197E" w:rsidRDefault="0012197E">
      <w:pPr>
        <w:spacing w:after="200" w:line="276" w:lineRule="auto"/>
        <w:rPr>
          <w:rFonts w:ascii="Arial" w:eastAsiaTheme="majorEastAsia" w:hAnsi="Arial" w:cs="Arial"/>
          <w:b/>
          <w:smallCaps/>
          <w:spacing w:val="5"/>
          <w:sz w:val="24"/>
          <w:szCs w:val="20"/>
        </w:rPr>
      </w:pPr>
    </w:p>
    <w:p w14:paraId="3DE778F6" w14:textId="77777777" w:rsidR="000C386C" w:rsidRDefault="000C386C">
      <w:pPr>
        <w:spacing w:after="200" w:line="276" w:lineRule="auto"/>
        <w:rPr>
          <w:rFonts w:ascii="Arial" w:eastAsiaTheme="majorEastAsia" w:hAnsi="Arial" w:cs="Arial"/>
          <w:b/>
          <w:smallCaps/>
          <w:spacing w:val="5"/>
          <w:sz w:val="24"/>
          <w:szCs w:val="20"/>
        </w:rPr>
      </w:pPr>
      <w:r>
        <w:rPr>
          <w:rFonts w:ascii="Arial" w:hAnsi="Arial" w:cs="Arial"/>
          <w:b/>
          <w:sz w:val="24"/>
          <w:szCs w:val="20"/>
        </w:rPr>
        <w:br w:type="page"/>
      </w:r>
    </w:p>
    <w:p w14:paraId="741853ED" w14:textId="77777777" w:rsidR="00AB6347" w:rsidRPr="004064E9" w:rsidRDefault="00E47366" w:rsidP="004064E9">
      <w:pPr>
        <w:pStyle w:val="Ttulo1"/>
        <w:numPr>
          <w:ilvl w:val="0"/>
          <w:numId w:val="16"/>
        </w:numPr>
        <w:jc w:val="center"/>
        <w:rPr>
          <w:rFonts w:ascii="Arial" w:hAnsi="Arial" w:cs="Arial"/>
          <w:b/>
          <w:sz w:val="24"/>
          <w:szCs w:val="20"/>
        </w:rPr>
      </w:pPr>
      <w:bookmarkStart w:id="349" w:name="_Toc33782674"/>
      <w:r w:rsidRPr="004064E9">
        <w:rPr>
          <w:rFonts w:ascii="Arial" w:hAnsi="Arial" w:cs="Arial"/>
          <w:b/>
          <w:sz w:val="24"/>
          <w:szCs w:val="20"/>
        </w:rPr>
        <w:lastRenderedPageBreak/>
        <w:t>CONCLUSIÓN</w:t>
      </w:r>
      <w:bookmarkEnd w:id="338"/>
      <w:bookmarkEnd w:id="339"/>
      <w:bookmarkEnd w:id="340"/>
      <w:bookmarkEnd w:id="349"/>
    </w:p>
    <w:p w14:paraId="64588DC7" w14:textId="77777777" w:rsidR="00976CD8" w:rsidRPr="00BC1C91" w:rsidRDefault="00976CD8" w:rsidP="00976CD8">
      <w:pPr>
        <w:rPr>
          <w:rFonts w:ascii="Arial" w:hAnsi="Arial" w:cs="Arial"/>
          <w:highlight w:val="yellow"/>
        </w:rPr>
      </w:pPr>
    </w:p>
    <w:p w14:paraId="3443EDAD" w14:textId="77777777" w:rsidR="00AB6347" w:rsidRPr="00BC1C91" w:rsidRDefault="00187F20" w:rsidP="00360327">
      <w:pPr>
        <w:spacing w:before="100" w:beforeAutospacing="1" w:after="100" w:afterAutospacing="1" w:line="360" w:lineRule="auto"/>
        <w:jc w:val="both"/>
        <w:rPr>
          <w:rFonts w:ascii="Arial" w:hAnsi="Arial" w:cs="Arial"/>
        </w:rPr>
      </w:pPr>
      <w:r w:rsidRPr="00BC1C91">
        <w:rPr>
          <w:rFonts w:ascii="Arial" w:hAnsi="Arial" w:cs="Arial"/>
        </w:rPr>
        <w:t xml:space="preserve">El presente </w:t>
      </w:r>
      <w:r w:rsidR="046254B5" w:rsidRPr="064BEB5D">
        <w:rPr>
          <w:rFonts w:ascii="Arial" w:hAnsi="Arial" w:cs="Arial"/>
        </w:rPr>
        <w:t>documento</w:t>
      </w:r>
      <w:r w:rsidR="00976CD8" w:rsidRPr="00BC1C91">
        <w:rPr>
          <w:rFonts w:ascii="Arial" w:hAnsi="Arial" w:cs="Arial"/>
        </w:rPr>
        <w:t>, constituye una guía para la gestión institucional de corto plazo</w:t>
      </w:r>
      <w:r w:rsidR="26E958AB" w:rsidRPr="064BEB5D">
        <w:rPr>
          <w:rFonts w:ascii="Arial" w:hAnsi="Arial" w:cs="Arial"/>
        </w:rPr>
        <w:t xml:space="preserve"> y seguimiento de la estrategia</w:t>
      </w:r>
      <w:r w:rsidR="00976CD8" w:rsidRPr="00BC1C91">
        <w:rPr>
          <w:rFonts w:ascii="Arial" w:hAnsi="Arial" w:cs="Arial"/>
        </w:rPr>
        <w:t xml:space="preserve">, puntualmente para el periodo </w:t>
      </w:r>
      <w:r w:rsidR="00DC7261">
        <w:rPr>
          <w:rFonts w:ascii="Arial" w:hAnsi="Arial" w:cs="Arial"/>
        </w:rPr>
        <w:t>2020</w:t>
      </w:r>
      <w:r w:rsidR="00976CD8" w:rsidRPr="00BC1C91">
        <w:rPr>
          <w:rFonts w:ascii="Arial" w:hAnsi="Arial" w:cs="Arial"/>
        </w:rPr>
        <w:t xml:space="preserve">. </w:t>
      </w:r>
      <w:r w:rsidR="00586DF1">
        <w:rPr>
          <w:rFonts w:ascii="Arial" w:hAnsi="Arial" w:cs="Arial"/>
        </w:rPr>
        <w:t>El mismo contiene los ajustes presupuestarios realizados en el mes de enero por parte de las autoridades según lo aprobado por la Contraloría General de la República y el análisis presupuestario del Departamento Financiero Contable.</w:t>
      </w:r>
    </w:p>
    <w:p w14:paraId="2D01CC48" w14:textId="77777777" w:rsidR="00AC596C" w:rsidRPr="00BC1C91" w:rsidRDefault="00AC596C" w:rsidP="00360327">
      <w:pPr>
        <w:spacing w:before="100" w:beforeAutospacing="1" w:after="100" w:afterAutospacing="1" w:line="360" w:lineRule="auto"/>
        <w:jc w:val="both"/>
        <w:rPr>
          <w:rFonts w:ascii="Arial" w:hAnsi="Arial" w:cs="Arial"/>
        </w:rPr>
      </w:pPr>
      <w:r w:rsidRPr="00BC1C91">
        <w:rPr>
          <w:rFonts w:ascii="Arial" w:hAnsi="Arial" w:cs="Arial"/>
        </w:rPr>
        <w:t xml:space="preserve">La Oficina de Planificación </w:t>
      </w:r>
      <w:r w:rsidR="0099086E" w:rsidRPr="00BC1C91">
        <w:rPr>
          <w:rFonts w:ascii="Arial" w:hAnsi="Arial" w:cs="Arial"/>
        </w:rPr>
        <w:t xml:space="preserve">(OPI) </w:t>
      </w:r>
      <w:r w:rsidRPr="00BC1C91">
        <w:rPr>
          <w:rFonts w:ascii="Arial" w:hAnsi="Arial" w:cs="Arial"/>
        </w:rPr>
        <w:t xml:space="preserve">continúa en el mejoramiento de los procesos de planificación, tanto </w:t>
      </w:r>
      <w:r w:rsidR="408AF515" w:rsidRPr="064BEB5D">
        <w:rPr>
          <w:rFonts w:ascii="Arial" w:hAnsi="Arial" w:cs="Arial"/>
        </w:rPr>
        <w:t>de corto, mediano</w:t>
      </w:r>
      <w:r w:rsidRPr="00BC1C91">
        <w:rPr>
          <w:rFonts w:ascii="Arial" w:hAnsi="Arial" w:cs="Arial"/>
        </w:rPr>
        <w:t xml:space="preserve"> y </w:t>
      </w:r>
      <w:r w:rsidR="408AF515" w:rsidRPr="064BEB5D">
        <w:rPr>
          <w:rFonts w:ascii="Arial" w:hAnsi="Arial" w:cs="Arial"/>
        </w:rPr>
        <w:t>largo plazo</w:t>
      </w:r>
      <w:r w:rsidRPr="00BC1C91">
        <w:rPr>
          <w:rFonts w:ascii="Arial" w:hAnsi="Arial" w:cs="Arial"/>
        </w:rPr>
        <w:t>, con el objetivo de proporcionar a la Institución de herramientas que faciliten la gestión y la rendición de cuentas</w:t>
      </w:r>
      <w:r w:rsidR="0099086E" w:rsidRPr="00BC1C91">
        <w:rPr>
          <w:rFonts w:ascii="Arial" w:hAnsi="Arial" w:cs="Arial"/>
        </w:rPr>
        <w:t xml:space="preserve">. Al ser una oficina asesora de la Rectoría, las acciones que se desarrollen desde </w:t>
      </w:r>
      <w:r w:rsidR="00727555" w:rsidRPr="00BC1C91">
        <w:rPr>
          <w:rFonts w:ascii="Arial" w:hAnsi="Arial" w:cs="Arial"/>
        </w:rPr>
        <w:t>ésta</w:t>
      </w:r>
      <w:r w:rsidR="0099086E" w:rsidRPr="00BC1C91">
        <w:rPr>
          <w:rFonts w:ascii="Arial" w:hAnsi="Arial" w:cs="Arial"/>
        </w:rPr>
        <w:t xml:space="preserve"> deben ser estratégicas, con la finalidad de orientar la toma de decisiones Institucionales.</w:t>
      </w:r>
    </w:p>
    <w:p w14:paraId="3906B61B" w14:textId="77777777" w:rsidR="00595DF9" w:rsidRDefault="0099086E" w:rsidP="00360327">
      <w:pPr>
        <w:spacing w:before="100" w:beforeAutospacing="1" w:after="100" w:afterAutospacing="1" w:line="360" w:lineRule="auto"/>
        <w:jc w:val="both"/>
        <w:rPr>
          <w:rFonts w:ascii="Arial" w:hAnsi="Arial" w:cs="Arial"/>
        </w:rPr>
      </w:pPr>
      <w:r w:rsidRPr="00BC1C91">
        <w:rPr>
          <w:rFonts w:ascii="Arial" w:hAnsi="Arial" w:cs="Arial"/>
        </w:rPr>
        <w:t xml:space="preserve">Durante la ejecución de este </w:t>
      </w:r>
      <w:r w:rsidRPr="064BEB5D">
        <w:rPr>
          <w:rFonts w:ascii="Arial" w:hAnsi="Arial" w:cs="Arial"/>
        </w:rPr>
        <w:t>p</w:t>
      </w:r>
      <w:r w:rsidR="33084ACA" w:rsidRPr="064BEB5D">
        <w:rPr>
          <w:rFonts w:ascii="Arial" w:hAnsi="Arial" w:cs="Arial"/>
        </w:rPr>
        <w:t>lan</w:t>
      </w:r>
      <w:r w:rsidRPr="00BC1C91">
        <w:rPr>
          <w:rFonts w:ascii="Arial" w:hAnsi="Arial" w:cs="Arial"/>
        </w:rPr>
        <w:t xml:space="preserve">, se ajustarán las líneas que sean necesarias, para coadyuvar en la agilidad de los </w:t>
      </w:r>
      <w:r w:rsidRPr="064BEB5D">
        <w:rPr>
          <w:rFonts w:ascii="Arial" w:hAnsi="Arial" w:cs="Arial"/>
        </w:rPr>
        <w:t>proce</w:t>
      </w:r>
      <w:r w:rsidR="6B537E65" w:rsidRPr="064BEB5D">
        <w:rPr>
          <w:rFonts w:ascii="Arial" w:hAnsi="Arial" w:cs="Arial"/>
        </w:rPr>
        <w:t>s</w:t>
      </w:r>
      <w:r w:rsidRPr="064BEB5D">
        <w:rPr>
          <w:rFonts w:ascii="Arial" w:hAnsi="Arial" w:cs="Arial"/>
        </w:rPr>
        <w:t>os</w:t>
      </w:r>
      <w:r w:rsidRPr="00BC1C91">
        <w:rPr>
          <w:rFonts w:ascii="Arial" w:hAnsi="Arial" w:cs="Arial"/>
        </w:rPr>
        <w:t xml:space="preserve"> y que los resultados finales sean los estimados, en atención a las ideas rectoras</w:t>
      </w:r>
      <w:r w:rsidR="002B4A95" w:rsidRPr="00BC1C91">
        <w:rPr>
          <w:rFonts w:ascii="Arial" w:hAnsi="Arial" w:cs="Arial"/>
        </w:rPr>
        <w:t>, procurando un cumplimiento óptimo de los objetivos institucionales</w:t>
      </w:r>
      <w:r w:rsidR="0A810174" w:rsidRPr="064BEB5D">
        <w:rPr>
          <w:rFonts w:ascii="Arial" w:hAnsi="Arial" w:cs="Arial"/>
        </w:rPr>
        <w:t>, considerando que l</w:t>
      </w:r>
      <w:r w:rsidR="00187F20" w:rsidRPr="064BEB5D">
        <w:rPr>
          <w:rFonts w:ascii="Arial" w:hAnsi="Arial" w:cs="Arial"/>
        </w:rPr>
        <w:t>a</w:t>
      </w:r>
      <w:r w:rsidR="00187F20" w:rsidRPr="00BC1C91">
        <w:rPr>
          <w:rFonts w:ascii="Arial" w:hAnsi="Arial" w:cs="Arial"/>
        </w:rPr>
        <w:t xml:space="preserve"> planificación es un asunto de todos.</w:t>
      </w:r>
    </w:p>
    <w:p w14:paraId="5184FC61" w14:textId="77777777" w:rsidR="00D22851" w:rsidRPr="00E7234A" w:rsidRDefault="00605CEA" w:rsidP="006E45E4">
      <w:pPr>
        <w:spacing w:before="100" w:beforeAutospacing="1" w:after="100" w:afterAutospacing="1" w:line="360" w:lineRule="auto"/>
        <w:jc w:val="both"/>
        <w:rPr>
          <w:rFonts w:ascii="Arial" w:hAnsi="Arial" w:cs="Arial"/>
          <w:b/>
          <w:color w:val="FF0000"/>
          <w:sz w:val="24"/>
          <w:szCs w:val="24"/>
        </w:rPr>
      </w:pPr>
      <w:r w:rsidRPr="00605CEA">
        <w:rPr>
          <w:rFonts w:ascii="Arial" w:hAnsi="Arial" w:cs="Arial"/>
        </w:rPr>
        <w:t>Por último, es importante tener presente que la situación financiera de la Institución, al igual que la del país, se debe gestionar con el análisis del uso de los recursos y su distribución presupuestaria para el cumplimiento de las acciones que la institución deba emprender en los próximos años, por lo que es necesario el establecimiento, implementación y seguimiento de las medidas de contención de gasto que la Administración ha establecido y que goza de apoyo por parte de las autoridades institucionales para asegurar la sostenibilidad de la Institución. Esta situación económica y las medidas establecidas deberán considerarse para el análisis del ajuste en el alcance del Plan Estratégico Institucional vigente.</w:t>
      </w:r>
    </w:p>
    <w:sectPr w:rsidR="00D22851" w:rsidRPr="00E7234A" w:rsidSect="00FB4B40">
      <w:pgSz w:w="12242" w:h="15842" w:code="1"/>
      <w:pgMar w:top="1418" w:right="1701" w:bottom="1418"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64785" w14:textId="77777777" w:rsidR="00C629AE" w:rsidRDefault="00C629AE">
      <w:r>
        <w:separator/>
      </w:r>
    </w:p>
  </w:endnote>
  <w:endnote w:type="continuationSeparator" w:id="0">
    <w:p w14:paraId="312608AD" w14:textId="77777777" w:rsidR="00C629AE" w:rsidRDefault="00C629AE">
      <w:r>
        <w:continuationSeparator/>
      </w:r>
    </w:p>
  </w:endnote>
  <w:endnote w:type="continuationNotice" w:id="1">
    <w:p w14:paraId="57B99D68" w14:textId="77777777" w:rsidR="00C629AE" w:rsidRDefault="00C62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PMincho">
    <w:altName w:val="ＭＳ Ｐ明朝"/>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SSDAR+Avenir-Heavy">
    <w:altName w:val="Avenir"/>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109854"/>
      <w:docPartObj>
        <w:docPartGallery w:val="Page Numbers (Bottom of Page)"/>
        <w:docPartUnique/>
      </w:docPartObj>
    </w:sdtPr>
    <w:sdtContent>
      <w:p w14:paraId="2840F3CC" w14:textId="77777777" w:rsidR="000617C4" w:rsidRDefault="000617C4">
        <w:pPr>
          <w:pStyle w:val="Piedepgina"/>
          <w:jc w:val="right"/>
        </w:pPr>
        <w:r>
          <w:fldChar w:fldCharType="begin"/>
        </w:r>
        <w:r>
          <w:instrText>PAGE   \* MERGEFORMAT</w:instrText>
        </w:r>
        <w:r>
          <w:fldChar w:fldCharType="separate"/>
        </w:r>
        <w:r>
          <w:rPr>
            <w:noProof/>
          </w:rPr>
          <w:t>iii</w:t>
        </w:r>
        <w:r>
          <w:fldChar w:fldCharType="end"/>
        </w:r>
      </w:p>
    </w:sdtContent>
  </w:sdt>
  <w:p w14:paraId="5ED59127" w14:textId="77777777" w:rsidR="000617C4" w:rsidRDefault="000617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414119"/>
      <w:docPartObj>
        <w:docPartGallery w:val="Page Numbers (Bottom of Page)"/>
        <w:docPartUnique/>
      </w:docPartObj>
    </w:sdtPr>
    <w:sdtContent>
      <w:p w14:paraId="0CFBE7FB" w14:textId="77777777" w:rsidR="000617C4" w:rsidRDefault="000617C4">
        <w:pPr>
          <w:pStyle w:val="Piedepgina"/>
          <w:jc w:val="right"/>
        </w:pPr>
        <w:r>
          <w:fldChar w:fldCharType="begin"/>
        </w:r>
        <w:r>
          <w:instrText>PAGE   \* MERGEFORMAT</w:instrText>
        </w:r>
        <w:r>
          <w:fldChar w:fldCharType="separate"/>
        </w:r>
        <w:r>
          <w:rPr>
            <w:noProof/>
          </w:rPr>
          <w:t>25</w:t>
        </w:r>
        <w:r>
          <w:fldChar w:fldCharType="end"/>
        </w:r>
      </w:p>
    </w:sdtContent>
  </w:sdt>
  <w:p w14:paraId="36FF46E6" w14:textId="77777777" w:rsidR="000617C4" w:rsidRDefault="000617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770417"/>
      <w:docPartObj>
        <w:docPartGallery w:val="Page Numbers (Bottom of Page)"/>
        <w:docPartUnique/>
      </w:docPartObj>
    </w:sdtPr>
    <w:sdtContent>
      <w:p w14:paraId="3B9613E4" w14:textId="77777777" w:rsidR="000617C4" w:rsidRDefault="000617C4">
        <w:pPr>
          <w:pStyle w:val="Piedepgina"/>
          <w:jc w:val="right"/>
        </w:pPr>
        <w:r>
          <w:fldChar w:fldCharType="begin"/>
        </w:r>
        <w:r>
          <w:instrText>PAGE   \* MERGEFORMAT</w:instrText>
        </w:r>
        <w:r>
          <w:fldChar w:fldCharType="separate"/>
        </w:r>
        <w:r>
          <w:rPr>
            <w:noProof/>
          </w:rPr>
          <w:t>57</w:t>
        </w:r>
        <w:r>
          <w:fldChar w:fldCharType="end"/>
        </w:r>
      </w:p>
    </w:sdtContent>
  </w:sdt>
  <w:p w14:paraId="0785EA52" w14:textId="77777777" w:rsidR="000617C4" w:rsidRDefault="000617C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521754"/>
      <w:docPartObj>
        <w:docPartGallery w:val="Page Numbers (Bottom of Page)"/>
        <w:docPartUnique/>
      </w:docPartObj>
    </w:sdtPr>
    <w:sdtContent>
      <w:p w14:paraId="020C5DAA" w14:textId="77777777" w:rsidR="000617C4" w:rsidRDefault="000617C4">
        <w:pPr>
          <w:pStyle w:val="Piedepgina"/>
          <w:jc w:val="right"/>
        </w:pPr>
        <w:r>
          <w:fldChar w:fldCharType="begin"/>
        </w:r>
        <w:r>
          <w:instrText>PAGE   \* MERGEFORMAT</w:instrText>
        </w:r>
        <w:r>
          <w:fldChar w:fldCharType="separate"/>
        </w:r>
        <w:r>
          <w:rPr>
            <w:noProof/>
          </w:rPr>
          <w:t>66</w:t>
        </w:r>
        <w:r>
          <w:fldChar w:fldCharType="end"/>
        </w:r>
      </w:p>
    </w:sdtContent>
  </w:sdt>
  <w:p w14:paraId="2F720200" w14:textId="77777777" w:rsidR="000617C4" w:rsidRDefault="000617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A2883" w14:textId="77777777" w:rsidR="00C629AE" w:rsidRDefault="00C629AE">
      <w:r>
        <w:separator/>
      </w:r>
    </w:p>
  </w:footnote>
  <w:footnote w:type="continuationSeparator" w:id="0">
    <w:p w14:paraId="4E92E40F" w14:textId="77777777" w:rsidR="00C629AE" w:rsidRDefault="00C629AE">
      <w:r>
        <w:continuationSeparator/>
      </w:r>
    </w:p>
  </w:footnote>
  <w:footnote w:type="continuationNotice" w:id="1">
    <w:p w14:paraId="6D7A1B79" w14:textId="77777777" w:rsidR="00C629AE" w:rsidRDefault="00C629AE"/>
  </w:footnote>
  <w:footnote w:id="2">
    <w:p w14:paraId="49A74A27" w14:textId="77777777" w:rsidR="000617C4" w:rsidRDefault="000617C4" w:rsidP="00802799">
      <w:pPr>
        <w:pStyle w:val="footnotedescription"/>
        <w:spacing w:line="241" w:lineRule="auto"/>
      </w:pPr>
      <w:r>
        <w:rPr>
          <w:rStyle w:val="footnotemark"/>
        </w:rPr>
        <w:footnoteRef/>
      </w:r>
      <w:r>
        <w:t xml:space="preserve"> N-1-2012-DC-DFOE, del 27 de febrero de 2012, publicada en el Alcance Núm.  39, a La Gaceta Núm.  64, del 29 de marzo del 2012. </w:t>
      </w:r>
    </w:p>
  </w:footnote>
  <w:footnote w:id="3">
    <w:p w14:paraId="31D4A145" w14:textId="77777777" w:rsidR="000617C4" w:rsidRPr="003A1CDD" w:rsidRDefault="000617C4" w:rsidP="0012197E">
      <w:pPr>
        <w:pStyle w:val="normaltext"/>
        <w:spacing w:line="240" w:lineRule="auto"/>
        <w:ind w:left="0" w:right="0" w:firstLine="0"/>
        <w:rPr>
          <w:i w:val="0"/>
          <w:color w:val="auto"/>
          <w:sz w:val="16"/>
        </w:rPr>
      </w:pPr>
      <w:r>
        <w:rPr>
          <w:rStyle w:val="Refdenotaalpie"/>
          <w:rFonts w:eastAsiaTheme="minorEastAsia"/>
        </w:rPr>
        <w:footnoteRef/>
      </w:r>
      <w:r>
        <w:t xml:space="preserve"> </w:t>
      </w:r>
      <w:r w:rsidRPr="002734E8">
        <w:rPr>
          <w:i w:val="0"/>
          <w:color w:val="auto"/>
          <w:sz w:val="16"/>
        </w:rPr>
        <w:t xml:space="preserve">La cantidad de metas corresponde a la repetición de una meta dentro de un Programa o Subprograma según las dependencias responsables de la ejecución de </w:t>
      </w:r>
      <w:proofErr w:type="gramStart"/>
      <w:r w:rsidRPr="002734E8">
        <w:rPr>
          <w:i w:val="0"/>
          <w:color w:val="auto"/>
          <w:sz w:val="16"/>
        </w:rPr>
        <w:t>la misma</w:t>
      </w:r>
      <w:proofErr w:type="gramEnd"/>
      <w:r w:rsidRPr="002734E8">
        <w:rPr>
          <w:i w:val="0"/>
          <w:color w:val="auto"/>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352A" w14:textId="77777777" w:rsidR="000617C4" w:rsidRPr="00285CA9" w:rsidRDefault="000617C4" w:rsidP="00285C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631B" w14:textId="77777777" w:rsidR="000617C4" w:rsidRPr="00285CA9" w:rsidRDefault="000617C4" w:rsidP="00285C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35D2" w14:textId="77777777" w:rsidR="000617C4" w:rsidRPr="00285CA9" w:rsidRDefault="000617C4" w:rsidP="00285CA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58B0D" w14:textId="77777777" w:rsidR="000617C4" w:rsidRPr="00285CA9" w:rsidRDefault="000617C4" w:rsidP="00285CA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F2A4" w14:textId="77777777" w:rsidR="000617C4" w:rsidRPr="00285CA9" w:rsidRDefault="000617C4" w:rsidP="00285CA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7DB5" w14:textId="77777777" w:rsidR="000617C4" w:rsidRPr="00285CA9" w:rsidRDefault="000617C4" w:rsidP="00285C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203D"/>
    <w:multiLevelType w:val="multilevel"/>
    <w:tmpl w:val="910AA59C"/>
    <w:lvl w:ilvl="0">
      <w:start w:val="4"/>
      <w:numFmt w:val="decimal"/>
      <w:lvlText w:val="%1."/>
      <w:lvlJc w:val="left"/>
      <w:pPr>
        <w:tabs>
          <w:tab w:val="num" w:pos="360"/>
        </w:tabs>
        <w:ind w:left="340" w:hanging="340"/>
      </w:pPr>
      <w:rPr>
        <w:rFonts w:ascii="Arial" w:hAnsi="Arial" w:hint="default"/>
        <w:b/>
        <w:i w:val="0"/>
        <w:color w:val="auto"/>
        <w:sz w:val="22"/>
        <w:szCs w:val="22"/>
      </w:rPr>
    </w:lvl>
    <w:lvl w:ilvl="1">
      <w:start w:val="1"/>
      <w:numFmt w:val="decimal"/>
      <w:isLgl/>
      <w:lvlText w:val="%1.%2"/>
      <w:lvlJc w:val="left"/>
      <w:pPr>
        <w:ind w:left="502" w:hanging="360"/>
      </w:pPr>
      <w:rPr>
        <w:rFonts w:cs="Times New Roman" w:hint="default"/>
        <w:b/>
        <w:strike w:val="0"/>
        <w:sz w:val="22"/>
        <w:szCs w:val="22"/>
      </w:rPr>
    </w:lvl>
    <w:lvl w:ilvl="2">
      <w:start w:val="1"/>
      <w:numFmt w:val="decimal"/>
      <w:isLgl/>
      <w:lvlText w:val="%1.%2.%3"/>
      <w:lvlJc w:val="left"/>
      <w:pPr>
        <w:ind w:left="2140" w:hanging="720"/>
      </w:pPr>
      <w:rPr>
        <w:rFonts w:cs="Times New Roman" w:hint="default"/>
      </w:rPr>
    </w:lvl>
    <w:lvl w:ilvl="3">
      <w:start w:val="1"/>
      <w:numFmt w:val="decimal"/>
      <w:isLgl/>
      <w:lvlText w:val="%1.%2.%3.%4"/>
      <w:lvlJc w:val="left"/>
      <w:pPr>
        <w:ind w:left="3210" w:hanging="1080"/>
      </w:pPr>
      <w:rPr>
        <w:rFonts w:cs="Times New Roman" w:hint="default"/>
      </w:rPr>
    </w:lvl>
    <w:lvl w:ilvl="4">
      <w:start w:val="1"/>
      <w:numFmt w:val="decimal"/>
      <w:isLgl/>
      <w:lvlText w:val="%1.%2.%3.%4.%5"/>
      <w:lvlJc w:val="left"/>
      <w:pPr>
        <w:ind w:left="3920" w:hanging="1080"/>
      </w:pPr>
      <w:rPr>
        <w:rFonts w:cs="Times New Roman" w:hint="default"/>
      </w:rPr>
    </w:lvl>
    <w:lvl w:ilvl="5">
      <w:start w:val="1"/>
      <w:numFmt w:val="decimal"/>
      <w:isLgl/>
      <w:lvlText w:val="%1.%2.%3.%4.%5.%6"/>
      <w:lvlJc w:val="left"/>
      <w:pPr>
        <w:ind w:left="4990" w:hanging="1440"/>
      </w:pPr>
      <w:rPr>
        <w:rFonts w:cs="Times New Roman" w:hint="default"/>
      </w:rPr>
    </w:lvl>
    <w:lvl w:ilvl="6">
      <w:start w:val="1"/>
      <w:numFmt w:val="decimal"/>
      <w:isLgl/>
      <w:lvlText w:val="%1.%2.%3.%4.%5.%6.%7"/>
      <w:lvlJc w:val="left"/>
      <w:pPr>
        <w:ind w:left="5700" w:hanging="1440"/>
      </w:pPr>
      <w:rPr>
        <w:rFonts w:cs="Times New Roman" w:hint="default"/>
      </w:rPr>
    </w:lvl>
    <w:lvl w:ilvl="7">
      <w:start w:val="1"/>
      <w:numFmt w:val="decimal"/>
      <w:isLgl/>
      <w:lvlText w:val="%1.%2.%3.%4.%5.%6.%7.%8"/>
      <w:lvlJc w:val="left"/>
      <w:pPr>
        <w:ind w:left="6770" w:hanging="1800"/>
      </w:pPr>
      <w:rPr>
        <w:rFonts w:cs="Times New Roman" w:hint="default"/>
      </w:rPr>
    </w:lvl>
    <w:lvl w:ilvl="8">
      <w:start w:val="1"/>
      <w:numFmt w:val="decimal"/>
      <w:isLgl/>
      <w:lvlText w:val="%1.%2.%3.%4.%5.%6.%7.%8.%9"/>
      <w:lvlJc w:val="left"/>
      <w:pPr>
        <w:ind w:left="7480" w:hanging="1800"/>
      </w:pPr>
      <w:rPr>
        <w:rFonts w:cs="Times New Roman" w:hint="default"/>
      </w:rPr>
    </w:lvl>
  </w:abstractNum>
  <w:abstractNum w:abstractNumId="1" w15:restartNumberingAfterBreak="0">
    <w:nsid w:val="083209BA"/>
    <w:multiLevelType w:val="hybridMultilevel"/>
    <w:tmpl w:val="4B1A7394"/>
    <w:lvl w:ilvl="0" w:tplc="94B43800">
      <w:start w:val="1"/>
      <w:numFmt w:val="decimal"/>
      <w:pStyle w:val="Textoconnmeros"/>
      <w:lvlText w:val="%1)"/>
      <w:lvlJc w:val="left"/>
      <w:pPr>
        <w:ind w:left="1143" w:hanging="360"/>
      </w:pPr>
      <w:rPr>
        <w:b w:val="0"/>
      </w:rPr>
    </w:lvl>
    <w:lvl w:ilvl="1" w:tplc="04090019">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 w15:restartNumberingAfterBreak="0">
    <w:nsid w:val="094A7F6F"/>
    <w:multiLevelType w:val="hybridMultilevel"/>
    <w:tmpl w:val="191E15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621766"/>
    <w:multiLevelType w:val="hybridMultilevel"/>
    <w:tmpl w:val="96C68DDC"/>
    <w:lvl w:ilvl="0" w:tplc="8D1E54D4">
      <w:start w:val="2"/>
      <w:numFmt w:val="lowerLetter"/>
      <w:lvlText w:val="%1)"/>
      <w:lvlJc w:val="left"/>
      <w:pPr>
        <w:ind w:left="36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3F09ED"/>
    <w:multiLevelType w:val="multilevel"/>
    <w:tmpl w:val="CD40BF9A"/>
    <w:styleLink w:val="Listaconvietas1"/>
    <w:lvl w:ilvl="0">
      <w:start w:val="1"/>
      <w:numFmt w:val="bullet"/>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5" w15:restartNumberingAfterBreak="0">
    <w:nsid w:val="10831F4F"/>
    <w:multiLevelType w:val="multilevel"/>
    <w:tmpl w:val="876C99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FD6503"/>
    <w:multiLevelType w:val="hybridMultilevel"/>
    <w:tmpl w:val="4FEA3384"/>
    <w:lvl w:ilvl="0" w:tplc="5114EC4E">
      <w:start w:val="1"/>
      <w:numFmt w:val="bullet"/>
      <w:pStyle w:val="Textoconvietas"/>
      <w:lvlText w:val=""/>
      <w:lvlJc w:val="left"/>
      <w:pPr>
        <w:ind w:left="2487" w:hanging="360"/>
      </w:pPr>
      <w:rPr>
        <w:rFonts w:ascii="Wingdings" w:hAnsi="Wingdings" w:hint="default"/>
        <w:color w:val="auto"/>
      </w:rPr>
    </w:lvl>
    <w:lvl w:ilvl="1" w:tplc="04090003">
      <w:start w:val="1"/>
      <w:numFmt w:val="bullet"/>
      <w:lvlText w:val="o"/>
      <w:lvlJc w:val="left"/>
      <w:pPr>
        <w:ind w:left="3207" w:hanging="360"/>
      </w:pPr>
      <w:rPr>
        <w:rFonts w:ascii="Courier New" w:hAnsi="Courier New" w:cs="Courier New" w:hint="default"/>
      </w:rPr>
    </w:lvl>
    <w:lvl w:ilvl="2" w:tplc="04090005">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15:restartNumberingAfterBreak="0">
    <w:nsid w:val="197E3499"/>
    <w:multiLevelType w:val="multilevel"/>
    <w:tmpl w:val="85C08436"/>
    <w:styleLink w:val="Listanumerada"/>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8" w15:restartNumberingAfterBreak="0">
    <w:nsid w:val="1C8D0323"/>
    <w:multiLevelType w:val="multilevel"/>
    <w:tmpl w:val="B338D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1B24DF"/>
    <w:multiLevelType w:val="hybridMultilevel"/>
    <w:tmpl w:val="77ACA2FE"/>
    <w:lvl w:ilvl="0" w:tplc="140A000B">
      <w:start w:val="1"/>
      <w:numFmt w:val="bullet"/>
      <w:lvlText w:val=""/>
      <w:lvlJc w:val="left"/>
      <w:pPr>
        <w:ind w:left="720" w:hanging="360"/>
      </w:pPr>
      <w:rPr>
        <w:rFonts w:ascii="Wingdings" w:hAnsi="Wingdings" w:hint="default"/>
      </w:rPr>
    </w:lvl>
    <w:lvl w:ilvl="1" w:tplc="140A000B">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4A9244F"/>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2D0453"/>
    <w:multiLevelType w:val="multilevel"/>
    <w:tmpl w:val="140A001F"/>
    <w:styleLink w:val="Estilo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5F2F74"/>
    <w:multiLevelType w:val="hybridMultilevel"/>
    <w:tmpl w:val="C180CFB4"/>
    <w:lvl w:ilvl="0" w:tplc="7FA0871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6145F5C"/>
    <w:multiLevelType w:val="hybridMultilevel"/>
    <w:tmpl w:val="29DA13B8"/>
    <w:lvl w:ilvl="0" w:tplc="0B1A33A2">
      <w:start w:val="1"/>
      <w:numFmt w:val="decimal"/>
      <w:pStyle w:val="CUADROS"/>
      <w:lvlText w:val="Cuadro %1."/>
      <w:lvlJc w:val="left"/>
      <w:pPr>
        <w:ind w:left="2204"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6853F52"/>
    <w:multiLevelType w:val="hybridMultilevel"/>
    <w:tmpl w:val="F796C958"/>
    <w:lvl w:ilvl="0" w:tplc="FDD8E6EC">
      <w:start w:val="1"/>
      <w:numFmt w:val="decimal"/>
      <w:pStyle w:val="Descripcin"/>
      <w:lvlText w:val="Figura %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A0B7713"/>
    <w:multiLevelType w:val="hybridMultilevel"/>
    <w:tmpl w:val="BBF08720"/>
    <w:lvl w:ilvl="0" w:tplc="7B16618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A773488"/>
    <w:multiLevelType w:val="hybridMultilevel"/>
    <w:tmpl w:val="031C9F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6C12D3A"/>
    <w:multiLevelType w:val="hybridMultilevel"/>
    <w:tmpl w:val="9BE64C86"/>
    <w:lvl w:ilvl="0" w:tplc="7B16618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B4A1AEA"/>
    <w:multiLevelType w:val="hybridMultilevel"/>
    <w:tmpl w:val="6824B7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0812583"/>
    <w:multiLevelType w:val="hybridMultilevel"/>
    <w:tmpl w:val="939EB914"/>
    <w:lvl w:ilvl="0" w:tplc="06544342">
      <w:start w:val="1"/>
      <w:numFmt w:val="decimal"/>
      <w:pStyle w:val="GRAFICO"/>
      <w:lvlText w:val="Gráfico %1."/>
      <w:lvlJc w:val="left"/>
      <w:pPr>
        <w:ind w:left="106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137034E"/>
    <w:multiLevelType w:val="hybridMultilevel"/>
    <w:tmpl w:val="C0A4FE04"/>
    <w:lvl w:ilvl="0" w:tplc="9B86E0F6">
      <w:start w:val="1"/>
      <w:numFmt w:val="decimal"/>
      <w:lvlText w:val="%1."/>
      <w:lvlJc w:val="left"/>
      <w:pPr>
        <w:ind w:left="786" w:hanging="360"/>
      </w:pPr>
      <w:rPr>
        <w:rFonts w:hint="default"/>
        <w:b/>
        <w:color w:val="auto"/>
      </w:rPr>
    </w:lvl>
    <w:lvl w:ilvl="1" w:tplc="140A0019">
      <w:start w:val="1"/>
      <w:numFmt w:val="lowerLetter"/>
      <w:lvlText w:val="%2."/>
      <w:lvlJc w:val="left"/>
      <w:pPr>
        <w:ind w:left="3100" w:hanging="360"/>
      </w:pPr>
    </w:lvl>
    <w:lvl w:ilvl="2" w:tplc="140A001B">
      <w:start w:val="1"/>
      <w:numFmt w:val="lowerRoman"/>
      <w:lvlText w:val="%3."/>
      <w:lvlJc w:val="right"/>
      <w:pPr>
        <w:ind w:left="3820" w:hanging="180"/>
      </w:pPr>
    </w:lvl>
    <w:lvl w:ilvl="3" w:tplc="140A000F">
      <w:start w:val="1"/>
      <w:numFmt w:val="decimal"/>
      <w:lvlText w:val="%4."/>
      <w:lvlJc w:val="left"/>
      <w:pPr>
        <w:ind w:left="4540" w:hanging="360"/>
      </w:pPr>
    </w:lvl>
    <w:lvl w:ilvl="4" w:tplc="140A0019">
      <w:start w:val="1"/>
      <w:numFmt w:val="lowerLetter"/>
      <w:lvlText w:val="%5."/>
      <w:lvlJc w:val="left"/>
      <w:pPr>
        <w:ind w:left="5260" w:hanging="360"/>
      </w:pPr>
    </w:lvl>
    <w:lvl w:ilvl="5" w:tplc="140A001B">
      <w:start w:val="1"/>
      <w:numFmt w:val="lowerRoman"/>
      <w:lvlText w:val="%6."/>
      <w:lvlJc w:val="right"/>
      <w:pPr>
        <w:ind w:left="5980" w:hanging="180"/>
      </w:pPr>
    </w:lvl>
    <w:lvl w:ilvl="6" w:tplc="2CFC10CC">
      <w:start w:val="1"/>
      <w:numFmt w:val="decimal"/>
      <w:lvlText w:val="%7."/>
      <w:lvlJc w:val="left"/>
      <w:pPr>
        <w:ind w:left="6700" w:hanging="360"/>
      </w:pPr>
      <w:rPr>
        <w:rFonts w:ascii="Arial" w:hAnsi="Arial" w:cs="Arial" w:hint="default"/>
        <w:b/>
        <w:i w:val="0"/>
      </w:rPr>
    </w:lvl>
    <w:lvl w:ilvl="7" w:tplc="140A0019" w:tentative="1">
      <w:start w:val="1"/>
      <w:numFmt w:val="lowerLetter"/>
      <w:lvlText w:val="%8."/>
      <w:lvlJc w:val="left"/>
      <w:pPr>
        <w:ind w:left="7420" w:hanging="360"/>
      </w:pPr>
    </w:lvl>
    <w:lvl w:ilvl="8" w:tplc="140A001B" w:tentative="1">
      <w:start w:val="1"/>
      <w:numFmt w:val="lowerRoman"/>
      <w:lvlText w:val="%9."/>
      <w:lvlJc w:val="right"/>
      <w:pPr>
        <w:ind w:left="8140" w:hanging="180"/>
      </w:pPr>
    </w:lvl>
  </w:abstractNum>
  <w:abstractNum w:abstractNumId="21" w15:restartNumberingAfterBreak="0">
    <w:nsid w:val="51E57881"/>
    <w:multiLevelType w:val="multilevel"/>
    <w:tmpl w:val="90929CEE"/>
    <w:lvl w:ilvl="0">
      <w:start w:val="3"/>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2" w15:restartNumberingAfterBreak="0">
    <w:nsid w:val="572A2A02"/>
    <w:multiLevelType w:val="multilevel"/>
    <w:tmpl w:val="6FDCB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8E1E5C"/>
    <w:multiLevelType w:val="hybridMultilevel"/>
    <w:tmpl w:val="5B3EB832"/>
    <w:lvl w:ilvl="0" w:tplc="F904AA06">
      <w:start w:val="1"/>
      <w:numFmt w:val="lowerLetter"/>
      <w:lvlText w:val="%1)"/>
      <w:lvlJc w:val="left"/>
      <w:pPr>
        <w:ind w:left="544" w:hanging="510"/>
      </w:pPr>
      <w:rPr>
        <w:rFonts w:hint="default"/>
        <w:color w:val="auto"/>
      </w:rPr>
    </w:lvl>
    <w:lvl w:ilvl="1" w:tplc="140A0019" w:tentative="1">
      <w:start w:val="1"/>
      <w:numFmt w:val="lowerLetter"/>
      <w:lvlText w:val="%2."/>
      <w:lvlJc w:val="left"/>
      <w:pPr>
        <w:ind w:left="1114" w:hanging="360"/>
      </w:pPr>
    </w:lvl>
    <w:lvl w:ilvl="2" w:tplc="140A001B" w:tentative="1">
      <w:start w:val="1"/>
      <w:numFmt w:val="lowerRoman"/>
      <w:lvlText w:val="%3."/>
      <w:lvlJc w:val="right"/>
      <w:pPr>
        <w:ind w:left="1834" w:hanging="180"/>
      </w:pPr>
    </w:lvl>
    <w:lvl w:ilvl="3" w:tplc="140A000F" w:tentative="1">
      <w:start w:val="1"/>
      <w:numFmt w:val="decimal"/>
      <w:lvlText w:val="%4."/>
      <w:lvlJc w:val="left"/>
      <w:pPr>
        <w:ind w:left="2554" w:hanging="360"/>
      </w:pPr>
    </w:lvl>
    <w:lvl w:ilvl="4" w:tplc="140A0019" w:tentative="1">
      <w:start w:val="1"/>
      <w:numFmt w:val="lowerLetter"/>
      <w:lvlText w:val="%5."/>
      <w:lvlJc w:val="left"/>
      <w:pPr>
        <w:ind w:left="3274" w:hanging="360"/>
      </w:pPr>
    </w:lvl>
    <w:lvl w:ilvl="5" w:tplc="140A001B" w:tentative="1">
      <w:start w:val="1"/>
      <w:numFmt w:val="lowerRoman"/>
      <w:lvlText w:val="%6."/>
      <w:lvlJc w:val="right"/>
      <w:pPr>
        <w:ind w:left="3994" w:hanging="180"/>
      </w:pPr>
    </w:lvl>
    <w:lvl w:ilvl="6" w:tplc="140A000F" w:tentative="1">
      <w:start w:val="1"/>
      <w:numFmt w:val="decimal"/>
      <w:lvlText w:val="%7."/>
      <w:lvlJc w:val="left"/>
      <w:pPr>
        <w:ind w:left="4714" w:hanging="360"/>
      </w:pPr>
    </w:lvl>
    <w:lvl w:ilvl="7" w:tplc="140A0019" w:tentative="1">
      <w:start w:val="1"/>
      <w:numFmt w:val="lowerLetter"/>
      <w:lvlText w:val="%8."/>
      <w:lvlJc w:val="left"/>
      <w:pPr>
        <w:ind w:left="5434" w:hanging="360"/>
      </w:pPr>
    </w:lvl>
    <w:lvl w:ilvl="8" w:tplc="140A001B" w:tentative="1">
      <w:start w:val="1"/>
      <w:numFmt w:val="lowerRoman"/>
      <w:lvlText w:val="%9."/>
      <w:lvlJc w:val="right"/>
      <w:pPr>
        <w:ind w:left="6154" w:hanging="180"/>
      </w:pPr>
    </w:lvl>
  </w:abstractNum>
  <w:abstractNum w:abstractNumId="24" w15:restartNumberingAfterBreak="0">
    <w:nsid w:val="5ADE4DD1"/>
    <w:multiLevelType w:val="hybridMultilevel"/>
    <w:tmpl w:val="27343BC8"/>
    <w:lvl w:ilvl="0" w:tplc="E736A9C8">
      <w:start w:val="1"/>
      <w:numFmt w:val="lowerLetter"/>
      <w:lvlText w:val="%1)"/>
      <w:lvlJc w:val="left"/>
      <w:pPr>
        <w:ind w:left="360" w:hanging="360"/>
      </w:pPr>
      <w:rPr>
        <w:rFonts w:hint="default"/>
        <w:color w:val="auto"/>
      </w:rPr>
    </w:lvl>
    <w:lvl w:ilvl="1" w:tplc="140A0019" w:tentative="1">
      <w:start w:val="1"/>
      <w:numFmt w:val="lowerLetter"/>
      <w:lvlText w:val="%2."/>
      <w:lvlJc w:val="left"/>
      <w:pPr>
        <w:ind w:left="360" w:hanging="360"/>
      </w:pPr>
    </w:lvl>
    <w:lvl w:ilvl="2" w:tplc="140A001B" w:tentative="1">
      <w:start w:val="1"/>
      <w:numFmt w:val="lowerRoman"/>
      <w:lvlText w:val="%3."/>
      <w:lvlJc w:val="right"/>
      <w:pPr>
        <w:ind w:left="1080" w:hanging="180"/>
      </w:pPr>
    </w:lvl>
    <w:lvl w:ilvl="3" w:tplc="140A000F" w:tentative="1">
      <w:start w:val="1"/>
      <w:numFmt w:val="decimal"/>
      <w:lvlText w:val="%4."/>
      <w:lvlJc w:val="left"/>
      <w:pPr>
        <w:ind w:left="1800" w:hanging="360"/>
      </w:pPr>
    </w:lvl>
    <w:lvl w:ilvl="4" w:tplc="140A0019" w:tentative="1">
      <w:start w:val="1"/>
      <w:numFmt w:val="lowerLetter"/>
      <w:lvlText w:val="%5."/>
      <w:lvlJc w:val="left"/>
      <w:pPr>
        <w:ind w:left="2520" w:hanging="360"/>
      </w:pPr>
    </w:lvl>
    <w:lvl w:ilvl="5" w:tplc="140A001B" w:tentative="1">
      <w:start w:val="1"/>
      <w:numFmt w:val="lowerRoman"/>
      <w:lvlText w:val="%6."/>
      <w:lvlJc w:val="right"/>
      <w:pPr>
        <w:ind w:left="3240" w:hanging="180"/>
      </w:pPr>
    </w:lvl>
    <w:lvl w:ilvl="6" w:tplc="140A000F" w:tentative="1">
      <w:start w:val="1"/>
      <w:numFmt w:val="decimal"/>
      <w:lvlText w:val="%7."/>
      <w:lvlJc w:val="left"/>
      <w:pPr>
        <w:ind w:left="3960" w:hanging="360"/>
      </w:pPr>
    </w:lvl>
    <w:lvl w:ilvl="7" w:tplc="140A0019" w:tentative="1">
      <w:start w:val="1"/>
      <w:numFmt w:val="lowerLetter"/>
      <w:lvlText w:val="%8."/>
      <w:lvlJc w:val="left"/>
      <w:pPr>
        <w:ind w:left="4680" w:hanging="360"/>
      </w:pPr>
    </w:lvl>
    <w:lvl w:ilvl="8" w:tplc="140A001B" w:tentative="1">
      <w:start w:val="1"/>
      <w:numFmt w:val="lowerRoman"/>
      <w:lvlText w:val="%9."/>
      <w:lvlJc w:val="right"/>
      <w:pPr>
        <w:ind w:left="5400" w:hanging="180"/>
      </w:pPr>
    </w:lvl>
  </w:abstractNum>
  <w:abstractNum w:abstractNumId="25" w15:restartNumberingAfterBreak="0">
    <w:nsid w:val="5F760D4A"/>
    <w:multiLevelType w:val="multilevel"/>
    <w:tmpl w:val="FDA66CB4"/>
    <w:lvl w:ilvl="0">
      <w:start w:val="1"/>
      <w:numFmt w:val="upperRoman"/>
      <w:pStyle w:val="Ttulo1"/>
      <w:suff w:val="nothing"/>
      <w:lvlText w:val="%1."/>
      <w:lvlJc w:val="left"/>
      <w:pPr>
        <w:ind w:left="340" w:hanging="340"/>
      </w:pPr>
      <w:rPr>
        <w:rFonts w:hint="default"/>
      </w:rPr>
    </w:lvl>
    <w:lvl w:ilvl="1">
      <w:start w:val="1"/>
      <w:numFmt w:val="decimal"/>
      <w:pStyle w:val="Ttulo2"/>
      <w:lvlText w:val="%1.%2."/>
      <w:lvlJc w:val="left"/>
      <w:pPr>
        <w:tabs>
          <w:tab w:val="num" w:pos="340"/>
        </w:tabs>
        <w:ind w:left="1134" w:hanging="79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tulo3"/>
      <w:lvlText w:val="%1.%2.%3."/>
      <w:lvlJc w:val="left"/>
      <w:pPr>
        <w:tabs>
          <w:tab w:val="num" w:pos="1021"/>
        </w:tabs>
        <w:ind w:left="2155" w:hanging="1134"/>
      </w:pPr>
    </w:lvl>
    <w:lvl w:ilvl="3">
      <w:start w:val="1"/>
      <w:numFmt w:val="lowerLetter"/>
      <w:pStyle w:val="Ttulo4"/>
      <w:lvlText w:val="%4."/>
      <w:lvlJc w:val="left"/>
      <w:pPr>
        <w:ind w:left="2552" w:hanging="511"/>
      </w:pPr>
      <w:rPr>
        <w:rFonts w:hint="default"/>
        <w:color w:val="auto"/>
      </w:rPr>
    </w:lvl>
    <w:lvl w:ilvl="4">
      <w:start w:val="1"/>
      <w:numFmt w:val="decimal"/>
      <w:lvlText w:val="(%5)"/>
      <w:lvlJc w:val="left"/>
      <w:pPr>
        <w:tabs>
          <w:tab w:val="num" w:pos="2880"/>
        </w:tabs>
        <w:ind w:left="2880" w:firstLine="0"/>
      </w:pPr>
      <w:rPr>
        <w:rFonts w:hint="default"/>
      </w:rPr>
    </w:lvl>
    <w:lvl w:ilvl="5">
      <w:start w:val="1"/>
      <w:numFmt w:val="lowerLetter"/>
      <w:lvlText w:val="%6)"/>
      <w:lvlJc w:val="left"/>
      <w:pPr>
        <w:tabs>
          <w:tab w:val="num" w:pos="3960"/>
        </w:tabs>
        <w:ind w:left="3960" w:hanging="36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6" w15:restartNumberingAfterBreak="0">
    <w:nsid w:val="6443324E"/>
    <w:multiLevelType w:val="hybridMultilevel"/>
    <w:tmpl w:val="27343BC8"/>
    <w:lvl w:ilvl="0" w:tplc="E736A9C8">
      <w:start w:val="1"/>
      <w:numFmt w:val="lowerLetter"/>
      <w:lvlText w:val="%1)"/>
      <w:lvlJc w:val="left"/>
      <w:pPr>
        <w:ind w:left="360" w:hanging="360"/>
      </w:pPr>
      <w:rPr>
        <w:rFonts w:hint="default"/>
        <w:color w:val="auto"/>
      </w:rPr>
    </w:lvl>
    <w:lvl w:ilvl="1" w:tplc="140A0019" w:tentative="1">
      <w:start w:val="1"/>
      <w:numFmt w:val="lowerLetter"/>
      <w:lvlText w:val="%2."/>
      <w:lvlJc w:val="left"/>
      <w:pPr>
        <w:ind w:left="360" w:hanging="360"/>
      </w:pPr>
    </w:lvl>
    <w:lvl w:ilvl="2" w:tplc="140A001B" w:tentative="1">
      <w:start w:val="1"/>
      <w:numFmt w:val="lowerRoman"/>
      <w:lvlText w:val="%3."/>
      <w:lvlJc w:val="right"/>
      <w:pPr>
        <w:ind w:left="1080" w:hanging="180"/>
      </w:pPr>
    </w:lvl>
    <w:lvl w:ilvl="3" w:tplc="140A000F" w:tentative="1">
      <w:start w:val="1"/>
      <w:numFmt w:val="decimal"/>
      <w:lvlText w:val="%4."/>
      <w:lvlJc w:val="left"/>
      <w:pPr>
        <w:ind w:left="1800" w:hanging="360"/>
      </w:pPr>
    </w:lvl>
    <w:lvl w:ilvl="4" w:tplc="140A0019" w:tentative="1">
      <w:start w:val="1"/>
      <w:numFmt w:val="lowerLetter"/>
      <w:lvlText w:val="%5."/>
      <w:lvlJc w:val="left"/>
      <w:pPr>
        <w:ind w:left="2520" w:hanging="360"/>
      </w:pPr>
    </w:lvl>
    <w:lvl w:ilvl="5" w:tplc="140A001B" w:tentative="1">
      <w:start w:val="1"/>
      <w:numFmt w:val="lowerRoman"/>
      <w:lvlText w:val="%6."/>
      <w:lvlJc w:val="right"/>
      <w:pPr>
        <w:ind w:left="3240" w:hanging="180"/>
      </w:pPr>
    </w:lvl>
    <w:lvl w:ilvl="6" w:tplc="140A000F" w:tentative="1">
      <w:start w:val="1"/>
      <w:numFmt w:val="decimal"/>
      <w:lvlText w:val="%7."/>
      <w:lvlJc w:val="left"/>
      <w:pPr>
        <w:ind w:left="3960" w:hanging="360"/>
      </w:pPr>
    </w:lvl>
    <w:lvl w:ilvl="7" w:tplc="140A0019" w:tentative="1">
      <w:start w:val="1"/>
      <w:numFmt w:val="lowerLetter"/>
      <w:lvlText w:val="%8."/>
      <w:lvlJc w:val="left"/>
      <w:pPr>
        <w:ind w:left="4680" w:hanging="360"/>
      </w:pPr>
    </w:lvl>
    <w:lvl w:ilvl="8" w:tplc="140A001B" w:tentative="1">
      <w:start w:val="1"/>
      <w:numFmt w:val="lowerRoman"/>
      <w:lvlText w:val="%9."/>
      <w:lvlJc w:val="right"/>
      <w:pPr>
        <w:ind w:left="5400" w:hanging="180"/>
      </w:pPr>
    </w:lvl>
  </w:abstractNum>
  <w:abstractNum w:abstractNumId="27" w15:restartNumberingAfterBreak="0">
    <w:nsid w:val="7A3476A4"/>
    <w:multiLevelType w:val="multilevel"/>
    <w:tmpl w:val="C5ACFE8A"/>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Arial" w:eastAsia="Times New Roman"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DA3D89"/>
    <w:multiLevelType w:val="multilevel"/>
    <w:tmpl w:val="05F023B8"/>
    <w:lvl w:ilvl="0">
      <w:start w:val="1"/>
      <w:numFmt w:val="decimal"/>
      <w:lvlText w:val="%1."/>
      <w:lvlJc w:val="left"/>
      <w:pPr>
        <w:ind w:left="340" w:hanging="340"/>
      </w:pPr>
      <w:rPr>
        <w:rFonts w:hint="default"/>
      </w:rPr>
    </w:lvl>
    <w:lvl w:ilvl="1">
      <w:start w:val="1"/>
      <w:numFmt w:val="decimal"/>
      <w:lvlText w:val="%1.%2."/>
      <w:lvlJc w:val="left"/>
      <w:pPr>
        <w:tabs>
          <w:tab w:val="num" w:pos="340"/>
        </w:tabs>
        <w:ind w:left="1134" w:hanging="79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21"/>
        </w:tabs>
        <w:ind w:left="2155" w:hanging="1134"/>
      </w:pPr>
    </w:lvl>
    <w:lvl w:ilvl="3">
      <w:start w:val="1"/>
      <w:numFmt w:val="lowerLetter"/>
      <w:lvlText w:val="%4."/>
      <w:lvlJc w:val="left"/>
      <w:pPr>
        <w:ind w:left="2552" w:hanging="511"/>
      </w:pPr>
      <w:rPr>
        <w:rFonts w:hint="default"/>
        <w:color w:val="auto"/>
      </w:rPr>
    </w:lvl>
    <w:lvl w:ilvl="4">
      <w:start w:val="1"/>
      <w:numFmt w:val="decimal"/>
      <w:lvlText w:val="(%5)"/>
      <w:lvlJc w:val="left"/>
      <w:pPr>
        <w:tabs>
          <w:tab w:val="num" w:pos="2880"/>
        </w:tabs>
        <w:ind w:left="2880" w:firstLine="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4"/>
  </w:num>
  <w:num w:numId="2">
    <w:abstractNumId w:val="7"/>
  </w:num>
  <w:num w:numId="3">
    <w:abstractNumId w:val="6"/>
  </w:num>
  <w:num w:numId="4">
    <w:abstractNumId w:val="17"/>
  </w:num>
  <w:num w:numId="5">
    <w:abstractNumId w:val="15"/>
  </w:num>
  <w:num w:numId="6">
    <w:abstractNumId w:val="25"/>
  </w:num>
  <w:num w:numId="7">
    <w:abstractNumId w:val="1"/>
  </w:num>
  <w:num w:numId="8">
    <w:abstractNumId w:val="27"/>
  </w:num>
  <w:num w:numId="9">
    <w:abstractNumId w:val="13"/>
  </w:num>
  <w:num w:numId="10">
    <w:abstractNumId w:val="14"/>
  </w:num>
  <w:num w:numId="11">
    <w:abstractNumId w:val="19"/>
  </w:num>
  <w:num w:numId="12">
    <w:abstractNumId w:val="2"/>
  </w:num>
  <w:num w:numId="13">
    <w:abstractNumId w:val="16"/>
  </w:num>
  <w:num w:numId="14">
    <w:abstractNumId w:val="13"/>
    <w:lvlOverride w:ilvl="0">
      <w:startOverride w:val="1"/>
    </w:lvlOverride>
  </w:num>
  <w:num w:numId="15">
    <w:abstractNumId w:val="5"/>
  </w:num>
  <w:num w:numId="16">
    <w:abstractNumId w:val="28"/>
  </w:num>
  <w:num w:numId="17">
    <w:abstractNumId w:val="10"/>
  </w:num>
  <w:num w:numId="18">
    <w:abstractNumId w:val="11"/>
  </w:num>
  <w:num w:numId="19">
    <w:abstractNumId w:val="21"/>
  </w:num>
  <w:num w:numId="20">
    <w:abstractNumId w:val="22"/>
  </w:num>
  <w:num w:numId="21">
    <w:abstractNumId w:val="13"/>
  </w:num>
  <w:num w:numId="22">
    <w:abstractNumId w:val="9"/>
  </w:num>
  <w:num w:numId="23">
    <w:abstractNumId w:val="18"/>
  </w:num>
  <w:num w:numId="24">
    <w:abstractNumId w:val="0"/>
  </w:num>
  <w:num w:numId="25">
    <w:abstractNumId w:val="24"/>
  </w:num>
  <w:num w:numId="26">
    <w:abstractNumId w:val="3"/>
  </w:num>
  <w:num w:numId="27">
    <w:abstractNumId w:val="23"/>
  </w:num>
  <w:num w:numId="28">
    <w:abstractNumId w:val="8"/>
  </w:num>
  <w:num w:numId="29">
    <w:abstractNumId w:val="12"/>
  </w:num>
  <w:num w:numId="30">
    <w:abstractNumId w:val="26"/>
  </w:num>
  <w:num w:numId="31">
    <w:abstractNumId w:val="20"/>
  </w:num>
  <w:num w:numId="32">
    <w:abstractNumId w:val="25"/>
  </w:num>
  <w:num w:numId="33">
    <w:abstractNumId w:val="13"/>
  </w:num>
  <w:num w:numId="34">
    <w:abstractNumId w:val="25"/>
  </w:num>
  <w:num w:numId="35">
    <w:abstractNumId w:val="25"/>
  </w:num>
  <w:num w:numId="36">
    <w:abstractNumId w:val="25"/>
  </w:num>
  <w:num w:numId="37">
    <w:abstractNumId w:val="25"/>
  </w:num>
  <w:num w:numId="3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R" w:vendorID="64" w:dllVersion="6" w:nlCheck="1" w:checkStyle="0"/>
  <w:activeWritingStyle w:appName="MSWord" w:lang="es-MX" w:vendorID="64" w:dllVersion="6" w:nlCheck="1" w:checkStyle="0"/>
  <w:activeWritingStyle w:appName="MSWord" w:lang="es-CL" w:vendorID="64" w:dllVersion="6" w:nlCheck="1" w:checkStyle="0"/>
  <w:activeWritingStyle w:appName="MSWord" w:lang="en-US" w:vendorID="64" w:dllVersion="6" w:nlCheck="1" w:checkStyle="1"/>
  <w:activeWritingStyle w:appName="MSWord" w:lang="es-ES" w:vendorID="64" w:dllVersion="0" w:nlCheck="1" w:checkStyle="0"/>
  <w:activeWritingStyle w:appName="MSWord" w:lang="es-CR" w:vendorID="64" w:dllVersion="0" w:nlCheck="1" w:checkStyle="0"/>
  <w:activeWritingStyle w:appName="MSWord" w:lang="pt-BR" w:vendorID="64" w:dllVersion="0" w:nlCheck="1" w:checkStyle="0"/>
  <w:activeWritingStyle w:appName="MSWord" w:lang="es-MX"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9"/>
  <w:hyphenationZone w:val="4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0D"/>
    <w:rsid w:val="00000166"/>
    <w:rsid w:val="000001BB"/>
    <w:rsid w:val="000002AA"/>
    <w:rsid w:val="0000252B"/>
    <w:rsid w:val="000029A3"/>
    <w:rsid w:val="00002F05"/>
    <w:rsid w:val="000038CB"/>
    <w:rsid w:val="00003CC0"/>
    <w:rsid w:val="00003D13"/>
    <w:rsid w:val="00004BCC"/>
    <w:rsid w:val="00006779"/>
    <w:rsid w:val="00006892"/>
    <w:rsid w:val="0000724B"/>
    <w:rsid w:val="00007DA2"/>
    <w:rsid w:val="000102D9"/>
    <w:rsid w:val="000103CF"/>
    <w:rsid w:val="00010D21"/>
    <w:rsid w:val="000110B1"/>
    <w:rsid w:val="000110BD"/>
    <w:rsid w:val="000116A6"/>
    <w:rsid w:val="000116E1"/>
    <w:rsid w:val="00012A9E"/>
    <w:rsid w:val="000144B0"/>
    <w:rsid w:val="0001455B"/>
    <w:rsid w:val="00014ECA"/>
    <w:rsid w:val="00014FE8"/>
    <w:rsid w:val="00015C2E"/>
    <w:rsid w:val="000161B6"/>
    <w:rsid w:val="000166E4"/>
    <w:rsid w:val="000169D5"/>
    <w:rsid w:val="00020578"/>
    <w:rsid w:val="00020FE6"/>
    <w:rsid w:val="00021398"/>
    <w:rsid w:val="0002227D"/>
    <w:rsid w:val="00022BB1"/>
    <w:rsid w:val="00023E34"/>
    <w:rsid w:val="00024406"/>
    <w:rsid w:val="00024550"/>
    <w:rsid w:val="0002547A"/>
    <w:rsid w:val="000255AD"/>
    <w:rsid w:val="0002595F"/>
    <w:rsid w:val="00026238"/>
    <w:rsid w:val="00027154"/>
    <w:rsid w:val="0002752F"/>
    <w:rsid w:val="00027544"/>
    <w:rsid w:val="00027E18"/>
    <w:rsid w:val="00030C15"/>
    <w:rsid w:val="000314F0"/>
    <w:rsid w:val="0003239F"/>
    <w:rsid w:val="00032C9B"/>
    <w:rsid w:val="0003366C"/>
    <w:rsid w:val="000336CB"/>
    <w:rsid w:val="000339B8"/>
    <w:rsid w:val="00033E2A"/>
    <w:rsid w:val="00033E90"/>
    <w:rsid w:val="00034075"/>
    <w:rsid w:val="00034092"/>
    <w:rsid w:val="0003468C"/>
    <w:rsid w:val="0003527C"/>
    <w:rsid w:val="000355BA"/>
    <w:rsid w:val="00037B6C"/>
    <w:rsid w:val="00040141"/>
    <w:rsid w:val="000407A0"/>
    <w:rsid w:val="00040876"/>
    <w:rsid w:val="00040B07"/>
    <w:rsid w:val="00041184"/>
    <w:rsid w:val="00041F0D"/>
    <w:rsid w:val="00042346"/>
    <w:rsid w:val="00042CB8"/>
    <w:rsid w:val="000431A9"/>
    <w:rsid w:val="000448FC"/>
    <w:rsid w:val="000451C1"/>
    <w:rsid w:val="00045999"/>
    <w:rsid w:val="00045F39"/>
    <w:rsid w:val="000467AA"/>
    <w:rsid w:val="00046E44"/>
    <w:rsid w:val="000476EF"/>
    <w:rsid w:val="00047850"/>
    <w:rsid w:val="000501ED"/>
    <w:rsid w:val="00050734"/>
    <w:rsid w:val="00051264"/>
    <w:rsid w:val="00051B36"/>
    <w:rsid w:val="00051F93"/>
    <w:rsid w:val="0005247E"/>
    <w:rsid w:val="000534F7"/>
    <w:rsid w:val="00053E4D"/>
    <w:rsid w:val="0005488D"/>
    <w:rsid w:val="00055E65"/>
    <w:rsid w:val="00057A4F"/>
    <w:rsid w:val="00060E15"/>
    <w:rsid w:val="000617C4"/>
    <w:rsid w:val="00061FAC"/>
    <w:rsid w:val="00062161"/>
    <w:rsid w:val="00063AA1"/>
    <w:rsid w:val="000643B0"/>
    <w:rsid w:val="00064DD4"/>
    <w:rsid w:val="00064E58"/>
    <w:rsid w:val="0006596D"/>
    <w:rsid w:val="0006609A"/>
    <w:rsid w:val="00066F1B"/>
    <w:rsid w:val="000676C5"/>
    <w:rsid w:val="00067986"/>
    <w:rsid w:val="00070D63"/>
    <w:rsid w:val="00070E8F"/>
    <w:rsid w:val="000718AF"/>
    <w:rsid w:val="00071FD5"/>
    <w:rsid w:val="000720F9"/>
    <w:rsid w:val="00072254"/>
    <w:rsid w:val="0007230D"/>
    <w:rsid w:val="0007282C"/>
    <w:rsid w:val="0007287E"/>
    <w:rsid w:val="000730ED"/>
    <w:rsid w:val="000735F7"/>
    <w:rsid w:val="000739DD"/>
    <w:rsid w:val="00073C40"/>
    <w:rsid w:val="00073E8A"/>
    <w:rsid w:val="00074B7E"/>
    <w:rsid w:val="00075189"/>
    <w:rsid w:val="00075280"/>
    <w:rsid w:val="0007641C"/>
    <w:rsid w:val="00076480"/>
    <w:rsid w:val="00080498"/>
    <w:rsid w:val="00080934"/>
    <w:rsid w:val="00081156"/>
    <w:rsid w:val="00081444"/>
    <w:rsid w:val="0008397B"/>
    <w:rsid w:val="0008484D"/>
    <w:rsid w:val="00084D54"/>
    <w:rsid w:val="00084FA2"/>
    <w:rsid w:val="00084FAE"/>
    <w:rsid w:val="0008594B"/>
    <w:rsid w:val="00085C15"/>
    <w:rsid w:val="00085CF0"/>
    <w:rsid w:val="00086EF8"/>
    <w:rsid w:val="00086FCE"/>
    <w:rsid w:val="000909D6"/>
    <w:rsid w:val="00091569"/>
    <w:rsid w:val="00091AD5"/>
    <w:rsid w:val="00092153"/>
    <w:rsid w:val="0009238E"/>
    <w:rsid w:val="00092FD2"/>
    <w:rsid w:val="000933F9"/>
    <w:rsid w:val="000934F6"/>
    <w:rsid w:val="0009385B"/>
    <w:rsid w:val="00093B51"/>
    <w:rsid w:val="000953A7"/>
    <w:rsid w:val="000968DA"/>
    <w:rsid w:val="00096C07"/>
    <w:rsid w:val="000979E0"/>
    <w:rsid w:val="000A1599"/>
    <w:rsid w:val="000A1BE7"/>
    <w:rsid w:val="000A2093"/>
    <w:rsid w:val="000A25AF"/>
    <w:rsid w:val="000A278E"/>
    <w:rsid w:val="000A3727"/>
    <w:rsid w:val="000A3D77"/>
    <w:rsid w:val="000A4FD9"/>
    <w:rsid w:val="000A4FE2"/>
    <w:rsid w:val="000A5590"/>
    <w:rsid w:val="000A5B87"/>
    <w:rsid w:val="000A5C04"/>
    <w:rsid w:val="000A5D65"/>
    <w:rsid w:val="000A65FB"/>
    <w:rsid w:val="000B054A"/>
    <w:rsid w:val="000B115B"/>
    <w:rsid w:val="000B1733"/>
    <w:rsid w:val="000B18E6"/>
    <w:rsid w:val="000B1DD0"/>
    <w:rsid w:val="000B1E36"/>
    <w:rsid w:val="000B2ECE"/>
    <w:rsid w:val="000B3219"/>
    <w:rsid w:val="000B34A8"/>
    <w:rsid w:val="000B4D4C"/>
    <w:rsid w:val="000B50BE"/>
    <w:rsid w:val="000B5467"/>
    <w:rsid w:val="000B5683"/>
    <w:rsid w:val="000B7E3F"/>
    <w:rsid w:val="000C05B4"/>
    <w:rsid w:val="000C0EAD"/>
    <w:rsid w:val="000C1935"/>
    <w:rsid w:val="000C197F"/>
    <w:rsid w:val="000C3836"/>
    <w:rsid w:val="000C386C"/>
    <w:rsid w:val="000C3922"/>
    <w:rsid w:val="000C3DCC"/>
    <w:rsid w:val="000C4342"/>
    <w:rsid w:val="000C48FA"/>
    <w:rsid w:val="000C4AC1"/>
    <w:rsid w:val="000C61E7"/>
    <w:rsid w:val="000C677C"/>
    <w:rsid w:val="000C6D6F"/>
    <w:rsid w:val="000C6F78"/>
    <w:rsid w:val="000C7227"/>
    <w:rsid w:val="000C739C"/>
    <w:rsid w:val="000C78B2"/>
    <w:rsid w:val="000D0BBC"/>
    <w:rsid w:val="000D1E11"/>
    <w:rsid w:val="000D2550"/>
    <w:rsid w:val="000D25F9"/>
    <w:rsid w:val="000D28B4"/>
    <w:rsid w:val="000D2AF3"/>
    <w:rsid w:val="000D30A7"/>
    <w:rsid w:val="000D3BC0"/>
    <w:rsid w:val="000D4326"/>
    <w:rsid w:val="000D4515"/>
    <w:rsid w:val="000D5992"/>
    <w:rsid w:val="000D64FC"/>
    <w:rsid w:val="000E0364"/>
    <w:rsid w:val="000E194B"/>
    <w:rsid w:val="000E2DF6"/>
    <w:rsid w:val="000E355D"/>
    <w:rsid w:val="000E38F6"/>
    <w:rsid w:val="000E4068"/>
    <w:rsid w:val="000E41FB"/>
    <w:rsid w:val="000E42DD"/>
    <w:rsid w:val="000E4E94"/>
    <w:rsid w:val="000E5235"/>
    <w:rsid w:val="000E5CE7"/>
    <w:rsid w:val="000E6985"/>
    <w:rsid w:val="000E7115"/>
    <w:rsid w:val="000E756A"/>
    <w:rsid w:val="000E7883"/>
    <w:rsid w:val="000E78F4"/>
    <w:rsid w:val="000F10E3"/>
    <w:rsid w:val="000F2EDD"/>
    <w:rsid w:val="000F3244"/>
    <w:rsid w:val="000F386A"/>
    <w:rsid w:val="000F3AAC"/>
    <w:rsid w:val="000F49E1"/>
    <w:rsid w:val="000F4B55"/>
    <w:rsid w:val="000F50AE"/>
    <w:rsid w:val="000F529F"/>
    <w:rsid w:val="000F61D3"/>
    <w:rsid w:val="000F7081"/>
    <w:rsid w:val="000F73D7"/>
    <w:rsid w:val="000F7D89"/>
    <w:rsid w:val="000F7D9C"/>
    <w:rsid w:val="001008DC"/>
    <w:rsid w:val="00100FCD"/>
    <w:rsid w:val="0010114C"/>
    <w:rsid w:val="00101A92"/>
    <w:rsid w:val="001026F8"/>
    <w:rsid w:val="001038A4"/>
    <w:rsid w:val="00104E4A"/>
    <w:rsid w:val="001061CB"/>
    <w:rsid w:val="001065B3"/>
    <w:rsid w:val="0010685E"/>
    <w:rsid w:val="0010736B"/>
    <w:rsid w:val="00107A68"/>
    <w:rsid w:val="00107EDD"/>
    <w:rsid w:val="001105E6"/>
    <w:rsid w:val="00111C26"/>
    <w:rsid w:val="00111D67"/>
    <w:rsid w:val="00111FE3"/>
    <w:rsid w:val="00112532"/>
    <w:rsid w:val="0011269A"/>
    <w:rsid w:val="0011299F"/>
    <w:rsid w:val="00112A08"/>
    <w:rsid w:val="00113108"/>
    <w:rsid w:val="00114370"/>
    <w:rsid w:val="00114A48"/>
    <w:rsid w:val="00114CF4"/>
    <w:rsid w:val="00115687"/>
    <w:rsid w:val="0011571F"/>
    <w:rsid w:val="00116385"/>
    <w:rsid w:val="001164DF"/>
    <w:rsid w:val="001170D5"/>
    <w:rsid w:val="00117618"/>
    <w:rsid w:val="001177F4"/>
    <w:rsid w:val="00117834"/>
    <w:rsid w:val="00117C00"/>
    <w:rsid w:val="0012010A"/>
    <w:rsid w:val="001201F8"/>
    <w:rsid w:val="00120EC0"/>
    <w:rsid w:val="001215E3"/>
    <w:rsid w:val="0012171F"/>
    <w:rsid w:val="0012197E"/>
    <w:rsid w:val="00121BB4"/>
    <w:rsid w:val="00123319"/>
    <w:rsid w:val="0012384A"/>
    <w:rsid w:val="00123B06"/>
    <w:rsid w:val="00123E99"/>
    <w:rsid w:val="00125C3F"/>
    <w:rsid w:val="00126197"/>
    <w:rsid w:val="0012678E"/>
    <w:rsid w:val="00126F1E"/>
    <w:rsid w:val="00127899"/>
    <w:rsid w:val="0013003F"/>
    <w:rsid w:val="0013061B"/>
    <w:rsid w:val="00130E68"/>
    <w:rsid w:val="001311E1"/>
    <w:rsid w:val="0013129E"/>
    <w:rsid w:val="00131AD2"/>
    <w:rsid w:val="001321C5"/>
    <w:rsid w:val="001325EF"/>
    <w:rsid w:val="001328E2"/>
    <w:rsid w:val="001339A7"/>
    <w:rsid w:val="00133BF8"/>
    <w:rsid w:val="001355F1"/>
    <w:rsid w:val="00135DFD"/>
    <w:rsid w:val="001360FE"/>
    <w:rsid w:val="001368E6"/>
    <w:rsid w:val="00136FCE"/>
    <w:rsid w:val="00137502"/>
    <w:rsid w:val="00137F6B"/>
    <w:rsid w:val="001403BF"/>
    <w:rsid w:val="001408C7"/>
    <w:rsid w:val="00140ADA"/>
    <w:rsid w:val="001410AF"/>
    <w:rsid w:val="00141227"/>
    <w:rsid w:val="001414EA"/>
    <w:rsid w:val="00141800"/>
    <w:rsid w:val="00141C4C"/>
    <w:rsid w:val="001424B8"/>
    <w:rsid w:val="001429B3"/>
    <w:rsid w:val="00143D6D"/>
    <w:rsid w:val="00144238"/>
    <w:rsid w:val="00144FED"/>
    <w:rsid w:val="001452D3"/>
    <w:rsid w:val="001455D1"/>
    <w:rsid w:val="00145C8D"/>
    <w:rsid w:val="00145DC5"/>
    <w:rsid w:val="00146755"/>
    <w:rsid w:val="00146C56"/>
    <w:rsid w:val="001475C6"/>
    <w:rsid w:val="001477A9"/>
    <w:rsid w:val="00147D92"/>
    <w:rsid w:val="00147DBE"/>
    <w:rsid w:val="001501BD"/>
    <w:rsid w:val="0015048D"/>
    <w:rsid w:val="00150A43"/>
    <w:rsid w:val="0015100A"/>
    <w:rsid w:val="00151139"/>
    <w:rsid w:val="001513A4"/>
    <w:rsid w:val="00151684"/>
    <w:rsid w:val="00151717"/>
    <w:rsid w:val="00151D68"/>
    <w:rsid w:val="00151EB0"/>
    <w:rsid w:val="001523C3"/>
    <w:rsid w:val="00152A8B"/>
    <w:rsid w:val="0015416B"/>
    <w:rsid w:val="00154CCD"/>
    <w:rsid w:val="00155B57"/>
    <w:rsid w:val="00155CF8"/>
    <w:rsid w:val="00155E27"/>
    <w:rsid w:val="00157067"/>
    <w:rsid w:val="00157977"/>
    <w:rsid w:val="00157E01"/>
    <w:rsid w:val="00157FD5"/>
    <w:rsid w:val="001604C6"/>
    <w:rsid w:val="001612BB"/>
    <w:rsid w:val="001612E9"/>
    <w:rsid w:val="00161E55"/>
    <w:rsid w:val="00161F66"/>
    <w:rsid w:val="0016224A"/>
    <w:rsid w:val="001638E2"/>
    <w:rsid w:val="00163BA7"/>
    <w:rsid w:val="001647C0"/>
    <w:rsid w:val="0016498D"/>
    <w:rsid w:val="00164B19"/>
    <w:rsid w:val="00165FEF"/>
    <w:rsid w:val="00166517"/>
    <w:rsid w:val="00166A25"/>
    <w:rsid w:val="00167A77"/>
    <w:rsid w:val="001700C8"/>
    <w:rsid w:val="0017082A"/>
    <w:rsid w:val="00170C45"/>
    <w:rsid w:val="00170D03"/>
    <w:rsid w:val="00171250"/>
    <w:rsid w:val="001721B3"/>
    <w:rsid w:val="001728CE"/>
    <w:rsid w:val="001728D2"/>
    <w:rsid w:val="001735E7"/>
    <w:rsid w:val="00173DEF"/>
    <w:rsid w:val="00174179"/>
    <w:rsid w:val="001743B0"/>
    <w:rsid w:val="00174AF6"/>
    <w:rsid w:val="001751AA"/>
    <w:rsid w:val="001758F4"/>
    <w:rsid w:val="001759EB"/>
    <w:rsid w:val="00176568"/>
    <w:rsid w:val="00176610"/>
    <w:rsid w:val="00177260"/>
    <w:rsid w:val="00181080"/>
    <w:rsid w:val="001840A1"/>
    <w:rsid w:val="0018446D"/>
    <w:rsid w:val="0018453E"/>
    <w:rsid w:val="00185B61"/>
    <w:rsid w:val="00185CC6"/>
    <w:rsid w:val="00186154"/>
    <w:rsid w:val="001864C1"/>
    <w:rsid w:val="00186E22"/>
    <w:rsid w:val="0018727F"/>
    <w:rsid w:val="001877D2"/>
    <w:rsid w:val="00187E69"/>
    <w:rsid w:val="00187F20"/>
    <w:rsid w:val="00190AFE"/>
    <w:rsid w:val="00190E38"/>
    <w:rsid w:val="00190EAA"/>
    <w:rsid w:val="00190EC0"/>
    <w:rsid w:val="00192587"/>
    <w:rsid w:val="00194123"/>
    <w:rsid w:val="00195F44"/>
    <w:rsid w:val="00196A6A"/>
    <w:rsid w:val="00196E4F"/>
    <w:rsid w:val="00197DDB"/>
    <w:rsid w:val="001A0141"/>
    <w:rsid w:val="001A02B8"/>
    <w:rsid w:val="001A041E"/>
    <w:rsid w:val="001A05FC"/>
    <w:rsid w:val="001A1006"/>
    <w:rsid w:val="001A2923"/>
    <w:rsid w:val="001A389A"/>
    <w:rsid w:val="001A47DE"/>
    <w:rsid w:val="001A5619"/>
    <w:rsid w:val="001A5D05"/>
    <w:rsid w:val="001A5F39"/>
    <w:rsid w:val="001A6497"/>
    <w:rsid w:val="001A6AFA"/>
    <w:rsid w:val="001B15D5"/>
    <w:rsid w:val="001B1BA5"/>
    <w:rsid w:val="001B20E1"/>
    <w:rsid w:val="001B263C"/>
    <w:rsid w:val="001B293A"/>
    <w:rsid w:val="001B3DA9"/>
    <w:rsid w:val="001B4020"/>
    <w:rsid w:val="001B459A"/>
    <w:rsid w:val="001B50AE"/>
    <w:rsid w:val="001B516E"/>
    <w:rsid w:val="001B74D4"/>
    <w:rsid w:val="001B7F7F"/>
    <w:rsid w:val="001C0471"/>
    <w:rsid w:val="001C0809"/>
    <w:rsid w:val="001C0F2C"/>
    <w:rsid w:val="001C12C0"/>
    <w:rsid w:val="001C199D"/>
    <w:rsid w:val="001C1AC7"/>
    <w:rsid w:val="001C22FD"/>
    <w:rsid w:val="001C4516"/>
    <w:rsid w:val="001C4677"/>
    <w:rsid w:val="001C4E3F"/>
    <w:rsid w:val="001C52F6"/>
    <w:rsid w:val="001C67E8"/>
    <w:rsid w:val="001C6B66"/>
    <w:rsid w:val="001C6E9C"/>
    <w:rsid w:val="001C7C93"/>
    <w:rsid w:val="001D08CE"/>
    <w:rsid w:val="001D19DD"/>
    <w:rsid w:val="001D1F82"/>
    <w:rsid w:val="001D2C0B"/>
    <w:rsid w:val="001D302C"/>
    <w:rsid w:val="001D3297"/>
    <w:rsid w:val="001D5A17"/>
    <w:rsid w:val="001D6575"/>
    <w:rsid w:val="001D6584"/>
    <w:rsid w:val="001D6FD1"/>
    <w:rsid w:val="001E096F"/>
    <w:rsid w:val="001E13C0"/>
    <w:rsid w:val="001E1889"/>
    <w:rsid w:val="001E1991"/>
    <w:rsid w:val="001E1C22"/>
    <w:rsid w:val="001E2027"/>
    <w:rsid w:val="001E24C6"/>
    <w:rsid w:val="001E2E31"/>
    <w:rsid w:val="001E48E0"/>
    <w:rsid w:val="001E501F"/>
    <w:rsid w:val="001E571B"/>
    <w:rsid w:val="001E5D6C"/>
    <w:rsid w:val="001F1ABD"/>
    <w:rsid w:val="001F3ADB"/>
    <w:rsid w:val="001F3C55"/>
    <w:rsid w:val="001F4347"/>
    <w:rsid w:val="001F4C24"/>
    <w:rsid w:val="001F5077"/>
    <w:rsid w:val="001F5223"/>
    <w:rsid w:val="001F57E0"/>
    <w:rsid w:val="001F64EF"/>
    <w:rsid w:val="001F734B"/>
    <w:rsid w:val="001F74DC"/>
    <w:rsid w:val="001F763B"/>
    <w:rsid w:val="001F766D"/>
    <w:rsid w:val="001F7E97"/>
    <w:rsid w:val="00200087"/>
    <w:rsid w:val="002017DA"/>
    <w:rsid w:val="002019F3"/>
    <w:rsid w:val="00202F60"/>
    <w:rsid w:val="00203198"/>
    <w:rsid w:val="002033CF"/>
    <w:rsid w:val="00204442"/>
    <w:rsid w:val="00204AAA"/>
    <w:rsid w:val="00204BF1"/>
    <w:rsid w:val="00204F08"/>
    <w:rsid w:val="00205D19"/>
    <w:rsid w:val="0020603A"/>
    <w:rsid w:val="0020655B"/>
    <w:rsid w:val="00206D3F"/>
    <w:rsid w:val="00206D81"/>
    <w:rsid w:val="00207104"/>
    <w:rsid w:val="00207536"/>
    <w:rsid w:val="00207605"/>
    <w:rsid w:val="00207636"/>
    <w:rsid w:val="002077E9"/>
    <w:rsid w:val="00207E99"/>
    <w:rsid w:val="002109E1"/>
    <w:rsid w:val="002113DE"/>
    <w:rsid w:val="002121AF"/>
    <w:rsid w:val="0021223C"/>
    <w:rsid w:val="00212273"/>
    <w:rsid w:val="0021324D"/>
    <w:rsid w:val="0021326D"/>
    <w:rsid w:val="00213C28"/>
    <w:rsid w:val="00213DA2"/>
    <w:rsid w:val="002141CB"/>
    <w:rsid w:val="002149B5"/>
    <w:rsid w:val="00214D23"/>
    <w:rsid w:val="00215806"/>
    <w:rsid w:val="00216BBF"/>
    <w:rsid w:val="0021733A"/>
    <w:rsid w:val="002175F6"/>
    <w:rsid w:val="002215D1"/>
    <w:rsid w:val="0022278C"/>
    <w:rsid w:val="0022352E"/>
    <w:rsid w:val="002251A5"/>
    <w:rsid w:val="00226E81"/>
    <w:rsid w:val="0023027F"/>
    <w:rsid w:val="00230B65"/>
    <w:rsid w:val="002310AD"/>
    <w:rsid w:val="00232738"/>
    <w:rsid w:val="00232E21"/>
    <w:rsid w:val="00234E14"/>
    <w:rsid w:val="0023549C"/>
    <w:rsid w:val="0023567C"/>
    <w:rsid w:val="0023695A"/>
    <w:rsid w:val="002376E3"/>
    <w:rsid w:val="00237B96"/>
    <w:rsid w:val="00240BC4"/>
    <w:rsid w:val="002424B0"/>
    <w:rsid w:val="002430C2"/>
    <w:rsid w:val="00243442"/>
    <w:rsid w:val="00244B43"/>
    <w:rsid w:val="00245FF4"/>
    <w:rsid w:val="00246465"/>
    <w:rsid w:val="0024682D"/>
    <w:rsid w:val="00247408"/>
    <w:rsid w:val="002477EF"/>
    <w:rsid w:val="00247A4C"/>
    <w:rsid w:val="00247C4E"/>
    <w:rsid w:val="002506FA"/>
    <w:rsid w:val="00250BAE"/>
    <w:rsid w:val="00250E11"/>
    <w:rsid w:val="002511E4"/>
    <w:rsid w:val="002512DC"/>
    <w:rsid w:val="002521BF"/>
    <w:rsid w:val="00252240"/>
    <w:rsid w:val="002522E3"/>
    <w:rsid w:val="002524A6"/>
    <w:rsid w:val="00253432"/>
    <w:rsid w:val="00254199"/>
    <w:rsid w:val="002544C8"/>
    <w:rsid w:val="00254614"/>
    <w:rsid w:val="0025572A"/>
    <w:rsid w:val="00256361"/>
    <w:rsid w:val="002568E0"/>
    <w:rsid w:val="00256D1A"/>
    <w:rsid w:val="00256DCF"/>
    <w:rsid w:val="00256FB4"/>
    <w:rsid w:val="00257168"/>
    <w:rsid w:val="00257796"/>
    <w:rsid w:val="00257D45"/>
    <w:rsid w:val="002600C4"/>
    <w:rsid w:val="00260800"/>
    <w:rsid w:val="00260DF5"/>
    <w:rsid w:val="002612E7"/>
    <w:rsid w:val="00261D84"/>
    <w:rsid w:val="00262A07"/>
    <w:rsid w:val="00262A0F"/>
    <w:rsid w:val="00263912"/>
    <w:rsid w:val="00263F40"/>
    <w:rsid w:val="002652A5"/>
    <w:rsid w:val="0026546C"/>
    <w:rsid w:val="00265638"/>
    <w:rsid w:val="0026591B"/>
    <w:rsid w:val="00266620"/>
    <w:rsid w:val="00266BFD"/>
    <w:rsid w:val="00266CFD"/>
    <w:rsid w:val="00270942"/>
    <w:rsid w:val="00270A73"/>
    <w:rsid w:val="00270DB7"/>
    <w:rsid w:val="00271FC4"/>
    <w:rsid w:val="002721E1"/>
    <w:rsid w:val="00272356"/>
    <w:rsid w:val="002734AA"/>
    <w:rsid w:val="002737D1"/>
    <w:rsid w:val="00274E1B"/>
    <w:rsid w:val="0027523A"/>
    <w:rsid w:val="00276EA5"/>
    <w:rsid w:val="002803CF"/>
    <w:rsid w:val="00280633"/>
    <w:rsid w:val="00280949"/>
    <w:rsid w:val="00280E0F"/>
    <w:rsid w:val="00281723"/>
    <w:rsid w:val="00283135"/>
    <w:rsid w:val="0028317C"/>
    <w:rsid w:val="00283408"/>
    <w:rsid w:val="0028372D"/>
    <w:rsid w:val="00284E4A"/>
    <w:rsid w:val="00285CA9"/>
    <w:rsid w:val="00285F66"/>
    <w:rsid w:val="0028689C"/>
    <w:rsid w:val="00286F22"/>
    <w:rsid w:val="00287163"/>
    <w:rsid w:val="002917F1"/>
    <w:rsid w:val="00291B19"/>
    <w:rsid w:val="00291B37"/>
    <w:rsid w:val="00292ECE"/>
    <w:rsid w:val="00292F18"/>
    <w:rsid w:val="0029323A"/>
    <w:rsid w:val="00293AFB"/>
    <w:rsid w:val="00293BD7"/>
    <w:rsid w:val="00294064"/>
    <w:rsid w:val="002943E4"/>
    <w:rsid w:val="0029445D"/>
    <w:rsid w:val="00294478"/>
    <w:rsid w:val="0029488C"/>
    <w:rsid w:val="00294B7F"/>
    <w:rsid w:val="00295A5E"/>
    <w:rsid w:val="002966B5"/>
    <w:rsid w:val="0029673E"/>
    <w:rsid w:val="00296A72"/>
    <w:rsid w:val="002971CE"/>
    <w:rsid w:val="00297206"/>
    <w:rsid w:val="00297A67"/>
    <w:rsid w:val="002A098D"/>
    <w:rsid w:val="002A09E9"/>
    <w:rsid w:val="002A0A1F"/>
    <w:rsid w:val="002A0F5C"/>
    <w:rsid w:val="002A192B"/>
    <w:rsid w:val="002A1B7F"/>
    <w:rsid w:val="002A1C86"/>
    <w:rsid w:val="002A1D89"/>
    <w:rsid w:val="002A21E0"/>
    <w:rsid w:val="002A2D5C"/>
    <w:rsid w:val="002A2EBF"/>
    <w:rsid w:val="002A3266"/>
    <w:rsid w:val="002A4965"/>
    <w:rsid w:val="002A4E8D"/>
    <w:rsid w:val="002A78BD"/>
    <w:rsid w:val="002A7F57"/>
    <w:rsid w:val="002A7FAC"/>
    <w:rsid w:val="002B1635"/>
    <w:rsid w:val="002B18A3"/>
    <w:rsid w:val="002B1BE5"/>
    <w:rsid w:val="002B1CD8"/>
    <w:rsid w:val="002B2158"/>
    <w:rsid w:val="002B2196"/>
    <w:rsid w:val="002B22B3"/>
    <w:rsid w:val="002B3418"/>
    <w:rsid w:val="002B346C"/>
    <w:rsid w:val="002B4A95"/>
    <w:rsid w:val="002B4B53"/>
    <w:rsid w:val="002B5045"/>
    <w:rsid w:val="002B5FFB"/>
    <w:rsid w:val="002B6D60"/>
    <w:rsid w:val="002B75F0"/>
    <w:rsid w:val="002C028F"/>
    <w:rsid w:val="002C03D9"/>
    <w:rsid w:val="002C0D3F"/>
    <w:rsid w:val="002C14F8"/>
    <w:rsid w:val="002C2BA5"/>
    <w:rsid w:val="002C414B"/>
    <w:rsid w:val="002C4EF2"/>
    <w:rsid w:val="002C523B"/>
    <w:rsid w:val="002C67A0"/>
    <w:rsid w:val="002C70BC"/>
    <w:rsid w:val="002C74F9"/>
    <w:rsid w:val="002D0284"/>
    <w:rsid w:val="002D0525"/>
    <w:rsid w:val="002D0D3F"/>
    <w:rsid w:val="002D186E"/>
    <w:rsid w:val="002D2E58"/>
    <w:rsid w:val="002D4B3B"/>
    <w:rsid w:val="002D61F9"/>
    <w:rsid w:val="002D61FF"/>
    <w:rsid w:val="002D6371"/>
    <w:rsid w:val="002D6411"/>
    <w:rsid w:val="002D65D7"/>
    <w:rsid w:val="002D7410"/>
    <w:rsid w:val="002D7ABF"/>
    <w:rsid w:val="002D7BBE"/>
    <w:rsid w:val="002E00E3"/>
    <w:rsid w:val="002E035F"/>
    <w:rsid w:val="002E146A"/>
    <w:rsid w:val="002E2146"/>
    <w:rsid w:val="002E2E23"/>
    <w:rsid w:val="002E2FDB"/>
    <w:rsid w:val="002E352A"/>
    <w:rsid w:val="002E43CC"/>
    <w:rsid w:val="002E49DD"/>
    <w:rsid w:val="002E5BB6"/>
    <w:rsid w:val="002E5FBE"/>
    <w:rsid w:val="002E6435"/>
    <w:rsid w:val="002E6439"/>
    <w:rsid w:val="002E6887"/>
    <w:rsid w:val="002E739B"/>
    <w:rsid w:val="002E7FEB"/>
    <w:rsid w:val="002F1F8D"/>
    <w:rsid w:val="002F263F"/>
    <w:rsid w:val="002F29C7"/>
    <w:rsid w:val="002F2AA2"/>
    <w:rsid w:val="002F3D76"/>
    <w:rsid w:val="002F4675"/>
    <w:rsid w:val="002F46E4"/>
    <w:rsid w:val="002F4EBC"/>
    <w:rsid w:val="002F6D84"/>
    <w:rsid w:val="002F7891"/>
    <w:rsid w:val="002F7FDE"/>
    <w:rsid w:val="00300A05"/>
    <w:rsid w:val="00300C78"/>
    <w:rsid w:val="00300DB8"/>
    <w:rsid w:val="0030285E"/>
    <w:rsid w:val="00302BB6"/>
    <w:rsid w:val="0030443B"/>
    <w:rsid w:val="00304D33"/>
    <w:rsid w:val="00305019"/>
    <w:rsid w:val="00305858"/>
    <w:rsid w:val="00305AB9"/>
    <w:rsid w:val="00305DCE"/>
    <w:rsid w:val="00305FF6"/>
    <w:rsid w:val="0030681E"/>
    <w:rsid w:val="00306C98"/>
    <w:rsid w:val="003070C8"/>
    <w:rsid w:val="003077C8"/>
    <w:rsid w:val="003078A8"/>
    <w:rsid w:val="003079CB"/>
    <w:rsid w:val="003108E2"/>
    <w:rsid w:val="0031117A"/>
    <w:rsid w:val="003112AF"/>
    <w:rsid w:val="00311D8D"/>
    <w:rsid w:val="003122C9"/>
    <w:rsid w:val="00312BD4"/>
    <w:rsid w:val="00313613"/>
    <w:rsid w:val="00313A7C"/>
    <w:rsid w:val="00314C08"/>
    <w:rsid w:val="0031770D"/>
    <w:rsid w:val="00320526"/>
    <w:rsid w:val="00320805"/>
    <w:rsid w:val="00320A9C"/>
    <w:rsid w:val="00320AAE"/>
    <w:rsid w:val="0032179D"/>
    <w:rsid w:val="00321950"/>
    <w:rsid w:val="003222A7"/>
    <w:rsid w:val="0032256B"/>
    <w:rsid w:val="0032261A"/>
    <w:rsid w:val="003228F2"/>
    <w:rsid w:val="003230BB"/>
    <w:rsid w:val="003234E1"/>
    <w:rsid w:val="003234F7"/>
    <w:rsid w:val="00323984"/>
    <w:rsid w:val="00323FFC"/>
    <w:rsid w:val="00324813"/>
    <w:rsid w:val="00325014"/>
    <w:rsid w:val="0032558A"/>
    <w:rsid w:val="00326E68"/>
    <w:rsid w:val="003302EA"/>
    <w:rsid w:val="003303A7"/>
    <w:rsid w:val="00330ED2"/>
    <w:rsid w:val="00331CB0"/>
    <w:rsid w:val="00331D17"/>
    <w:rsid w:val="00331FA4"/>
    <w:rsid w:val="003334F3"/>
    <w:rsid w:val="00333689"/>
    <w:rsid w:val="003341C1"/>
    <w:rsid w:val="003343B9"/>
    <w:rsid w:val="003347A6"/>
    <w:rsid w:val="0033498E"/>
    <w:rsid w:val="00335BB4"/>
    <w:rsid w:val="003365BB"/>
    <w:rsid w:val="00336797"/>
    <w:rsid w:val="00336FFD"/>
    <w:rsid w:val="00337206"/>
    <w:rsid w:val="00341E20"/>
    <w:rsid w:val="00341F1E"/>
    <w:rsid w:val="00342BF4"/>
    <w:rsid w:val="00343489"/>
    <w:rsid w:val="003464C9"/>
    <w:rsid w:val="00346647"/>
    <w:rsid w:val="00346DE0"/>
    <w:rsid w:val="003477BC"/>
    <w:rsid w:val="00350140"/>
    <w:rsid w:val="0035067A"/>
    <w:rsid w:val="00350B2E"/>
    <w:rsid w:val="00350B5E"/>
    <w:rsid w:val="0035106E"/>
    <w:rsid w:val="0035190D"/>
    <w:rsid w:val="00352001"/>
    <w:rsid w:val="00352D3F"/>
    <w:rsid w:val="00352FC6"/>
    <w:rsid w:val="00353473"/>
    <w:rsid w:val="0035377C"/>
    <w:rsid w:val="00354206"/>
    <w:rsid w:val="00354F20"/>
    <w:rsid w:val="003551C9"/>
    <w:rsid w:val="003559B5"/>
    <w:rsid w:val="00356D90"/>
    <w:rsid w:val="00356E08"/>
    <w:rsid w:val="00357F98"/>
    <w:rsid w:val="00360327"/>
    <w:rsid w:val="0036050C"/>
    <w:rsid w:val="00361327"/>
    <w:rsid w:val="00361603"/>
    <w:rsid w:val="00361747"/>
    <w:rsid w:val="00362DBF"/>
    <w:rsid w:val="00363E16"/>
    <w:rsid w:val="00363F32"/>
    <w:rsid w:val="00364257"/>
    <w:rsid w:val="00364AEA"/>
    <w:rsid w:val="003654B6"/>
    <w:rsid w:val="0036639C"/>
    <w:rsid w:val="003663EE"/>
    <w:rsid w:val="00366D13"/>
    <w:rsid w:val="00366F47"/>
    <w:rsid w:val="0036781D"/>
    <w:rsid w:val="00367DB7"/>
    <w:rsid w:val="003704FA"/>
    <w:rsid w:val="003705BA"/>
    <w:rsid w:val="00370AB1"/>
    <w:rsid w:val="00370DBC"/>
    <w:rsid w:val="00371706"/>
    <w:rsid w:val="00371D2B"/>
    <w:rsid w:val="003725B0"/>
    <w:rsid w:val="00372626"/>
    <w:rsid w:val="00372A23"/>
    <w:rsid w:val="00372D34"/>
    <w:rsid w:val="00372FCE"/>
    <w:rsid w:val="0037359F"/>
    <w:rsid w:val="00373E0A"/>
    <w:rsid w:val="00376A44"/>
    <w:rsid w:val="00376BB5"/>
    <w:rsid w:val="00377C75"/>
    <w:rsid w:val="00380435"/>
    <w:rsid w:val="0038065B"/>
    <w:rsid w:val="00381050"/>
    <w:rsid w:val="00381CE2"/>
    <w:rsid w:val="00382A36"/>
    <w:rsid w:val="00383575"/>
    <w:rsid w:val="003837D2"/>
    <w:rsid w:val="00384DCD"/>
    <w:rsid w:val="00385540"/>
    <w:rsid w:val="00385C99"/>
    <w:rsid w:val="003869BB"/>
    <w:rsid w:val="00387E61"/>
    <w:rsid w:val="00387EE1"/>
    <w:rsid w:val="003902A7"/>
    <w:rsid w:val="00390318"/>
    <w:rsid w:val="0039054E"/>
    <w:rsid w:val="00391509"/>
    <w:rsid w:val="0039386D"/>
    <w:rsid w:val="0039404A"/>
    <w:rsid w:val="0039405E"/>
    <w:rsid w:val="0039449E"/>
    <w:rsid w:val="00394642"/>
    <w:rsid w:val="00394D17"/>
    <w:rsid w:val="00396128"/>
    <w:rsid w:val="00396345"/>
    <w:rsid w:val="00396469"/>
    <w:rsid w:val="0039691C"/>
    <w:rsid w:val="00397506"/>
    <w:rsid w:val="00397BB7"/>
    <w:rsid w:val="00397D79"/>
    <w:rsid w:val="003A00D1"/>
    <w:rsid w:val="003A104F"/>
    <w:rsid w:val="003A24C0"/>
    <w:rsid w:val="003A2D84"/>
    <w:rsid w:val="003A35AA"/>
    <w:rsid w:val="003A38B1"/>
    <w:rsid w:val="003A3981"/>
    <w:rsid w:val="003A4EE9"/>
    <w:rsid w:val="003A5FAA"/>
    <w:rsid w:val="003A7088"/>
    <w:rsid w:val="003B016A"/>
    <w:rsid w:val="003B033E"/>
    <w:rsid w:val="003B057C"/>
    <w:rsid w:val="003B112D"/>
    <w:rsid w:val="003B1AF3"/>
    <w:rsid w:val="003B2299"/>
    <w:rsid w:val="003B3990"/>
    <w:rsid w:val="003B3CD5"/>
    <w:rsid w:val="003B4611"/>
    <w:rsid w:val="003B4843"/>
    <w:rsid w:val="003B4FD5"/>
    <w:rsid w:val="003B54F9"/>
    <w:rsid w:val="003B573C"/>
    <w:rsid w:val="003B5E3C"/>
    <w:rsid w:val="003B66C0"/>
    <w:rsid w:val="003B6A22"/>
    <w:rsid w:val="003B6D42"/>
    <w:rsid w:val="003C1B3B"/>
    <w:rsid w:val="003C1E98"/>
    <w:rsid w:val="003C1ED5"/>
    <w:rsid w:val="003C256D"/>
    <w:rsid w:val="003C2819"/>
    <w:rsid w:val="003C369C"/>
    <w:rsid w:val="003C39F6"/>
    <w:rsid w:val="003C4539"/>
    <w:rsid w:val="003C4D7F"/>
    <w:rsid w:val="003C50D9"/>
    <w:rsid w:val="003C5791"/>
    <w:rsid w:val="003C6ECA"/>
    <w:rsid w:val="003C7B30"/>
    <w:rsid w:val="003D030A"/>
    <w:rsid w:val="003D0937"/>
    <w:rsid w:val="003D1A1D"/>
    <w:rsid w:val="003D38E2"/>
    <w:rsid w:val="003D3F3F"/>
    <w:rsid w:val="003D4552"/>
    <w:rsid w:val="003D4E1C"/>
    <w:rsid w:val="003D507B"/>
    <w:rsid w:val="003D702A"/>
    <w:rsid w:val="003D71EA"/>
    <w:rsid w:val="003D7BBF"/>
    <w:rsid w:val="003E0F07"/>
    <w:rsid w:val="003E2A99"/>
    <w:rsid w:val="003E30DF"/>
    <w:rsid w:val="003E317C"/>
    <w:rsid w:val="003E320E"/>
    <w:rsid w:val="003E3278"/>
    <w:rsid w:val="003E3A35"/>
    <w:rsid w:val="003E4144"/>
    <w:rsid w:val="003E4B3D"/>
    <w:rsid w:val="003E5163"/>
    <w:rsid w:val="003E56FD"/>
    <w:rsid w:val="003E5855"/>
    <w:rsid w:val="003E62FE"/>
    <w:rsid w:val="003E6D3D"/>
    <w:rsid w:val="003E753F"/>
    <w:rsid w:val="003E79F8"/>
    <w:rsid w:val="003F09C2"/>
    <w:rsid w:val="003F0BEB"/>
    <w:rsid w:val="003F0E05"/>
    <w:rsid w:val="003F1DF9"/>
    <w:rsid w:val="003F1F9B"/>
    <w:rsid w:val="003F308C"/>
    <w:rsid w:val="003F3449"/>
    <w:rsid w:val="003F41CD"/>
    <w:rsid w:val="003F51A4"/>
    <w:rsid w:val="003F6358"/>
    <w:rsid w:val="003F6CDC"/>
    <w:rsid w:val="003F6F88"/>
    <w:rsid w:val="003F7FEB"/>
    <w:rsid w:val="004002E7"/>
    <w:rsid w:val="004003A8"/>
    <w:rsid w:val="0040041D"/>
    <w:rsid w:val="00400D63"/>
    <w:rsid w:val="00401152"/>
    <w:rsid w:val="004019BE"/>
    <w:rsid w:val="00402501"/>
    <w:rsid w:val="0040356D"/>
    <w:rsid w:val="004039C0"/>
    <w:rsid w:val="00403C73"/>
    <w:rsid w:val="00404222"/>
    <w:rsid w:val="004064E9"/>
    <w:rsid w:val="004065E1"/>
    <w:rsid w:val="004070DD"/>
    <w:rsid w:val="0040791D"/>
    <w:rsid w:val="00407C0A"/>
    <w:rsid w:val="0041123E"/>
    <w:rsid w:val="004117B0"/>
    <w:rsid w:val="00412A9F"/>
    <w:rsid w:val="00412DD3"/>
    <w:rsid w:val="00413181"/>
    <w:rsid w:val="0041378B"/>
    <w:rsid w:val="00413A73"/>
    <w:rsid w:val="004142B0"/>
    <w:rsid w:val="00414540"/>
    <w:rsid w:val="00415132"/>
    <w:rsid w:val="00415CA7"/>
    <w:rsid w:val="0041609D"/>
    <w:rsid w:val="004166A3"/>
    <w:rsid w:val="00416928"/>
    <w:rsid w:val="004179A0"/>
    <w:rsid w:val="00417D8D"/>
    <w:rsid w:val="00420745"/>
    <w:rsid w:val="00421F56"/>
    <w:rsid w:val="004223C9"/>
    <w:rsid w:val="004223FA"/>
    <w:rsid w:val="00422F48"/>
    <w:rsid w:val="00423051"/>
    <w:rsid w:val="0042309C"/>
    <w:rsid w:val="00423440"/>
    <w:rsid w:val="00423603"/>
    <w:rsid w:val="004247B6"/>
    <w:rsid w:val="00424A8A"/>
    <w:rsid w:val="0042556F"/>
    <w:rsid w:val="004259FF"/>
    <w:rsid w:val="004274C7"/>
    <w:rsid w:val="00427E24"/>
    <w:rsid w:val="004305F3"/>
    <w:rsid w:val="00431FAE"/>
    <w:rsid w:val="004329DB"/>
    <w:rsid w:val="004335A3"/>
    <w:rsid w:val="004335B5"/>
    <w:rsid w:val="0043450A"/>
    <w:rsid w:val="0043458C"/>
    <w:rsid w:val="0043482F"/>
    <w:rsid w:val="00434DAC"/>
    <w:rsid w:val="00435050"/>
    <w:rsid w:val="004355AC"/>
    <w:rsid w:val="0043576C"/>
    <w:rsid w:val="00435C47"/>
    <w:rsid w:val="00435EA8"/>
    <w:rsid w:val="004360C7"/>
    <w:rsid w:val="00436703"/>
    <w:rsid w:val="0043688D"/>
    <w:rsid w:val="00437567"/>
    <w:rsid w:val="004375F4"/>
    <w:rsid w:val="00440784"/>
    <w:rsid w:val="00440A78"/>
    <w:rsid w:val="00441067"/>
    <w:rsid w:val="00441387"/>
    <w:rsid w:val="0044185C"/>
    <w:rsid w:val="00442DBF"/>
    <w:rsid w:val="004449F0"/>
    <w:rsid w:val="0044593F"/>
    <w:rsid w:val="00445C4F"/>
    <w:rsid w:val="00446B42"/>
    <w:rsid w:val="0044764A"/>
    <w:rsid w:val="00447809"/>
    <w:rsid w:val="004511F1"/>
    <w:rsid w:val="00451613"/>
    <w:rsid w:val="00451730"/>
    <w:rsid w:val="00452083"/>
    <w:rsid w:val="00453E03"/>
    <w:rsid w:val="00454703"/>
    <w:rsid w:val="004567C8"/>
    <w:rsid w:val="00456B64"/>
    <w:rsid w:val="00456CDA"/>
    <w:rsid w:val="00456EB7"/>
    <w:rsid w:val="00460A1B"/>
    <w:rsid w:val="0046167A"/>
    <w:rsid w:val="004617CD"/>
    <w:rsid w:val="00462230"/>
    <w:rsid w:val="004622AB"/>
    <w:rsid w:val="004629CC"/>
    <w:rsid w:val="00462D28"/>
    <w:rsid w:val="00462D77"/>
    <w:rsid w:val="00462DC6"/>
    <w:rsid w:val="004636CF"/>
    <w:rsid w:val="00464A73"/>
    <w:rsid w:val="00464C5C"/>
    <w:rsid w:val="004656B1"/>
    <w:rsid w:val="004656B3"/>
    <w:rsid w:val="0046584C"/>
    <w:rsid w:val="0046663A"/>
    <w:rsid w:val="00466FBC"/>
    <w:rsid w:val="00467471"/>
    <w:rsid w:val="0046784C"/>
    <w:rsid w:val="00467D68"/>
    <w:rsid w:val="004702C9"/>
    <w:rsid w:val="0047033A"/>
    <w:rsid w:val="0047169F"/>
    <w:rsid w:val="004733D9"/>
    <w:rsid w:val="0047347B"/>
    <w:rsid w:val="00473D2A"/>
    <w:rsid w:val="00473E0A"/>
    <w:rsid w:val="004749C7"/>
    <w:rsid w:val="0047552B"/>
    <w:rsid w:val="00475786"/>
    <w:rsid w:val="00476230"/>
    <w:rsid w:val="00476D58"/>
    <w:rsid w:val="004771A2"/>
    <w:rsid w:val="00477D74"/>
    <w:rsid w:val="00480F8D"/>
    <w:rsid w:val="004811EE"/>
    <w:rsid w:val="00481AE0"/>
    <w:rsid w:val="0048235B"/>
    <w:rsid w:val="004828D7"/>
    <w:rsid w:val="00482E70"/>
    <w:rsid w:val="00483B6B"/>
    <w:rsid w:val="00483F6E"/>
    <w:rsid w:val="0048400C"/>
    <w:rsid w:val="00484D72"/>
    <w:rsid w:val="00484F4B"/>
    <w:rsid w:val="004852E3"/>
    <w:rsid w:val="004853B1"/>
    <w:rsid w:val="004853B6"/>
    <w:rsid w:val="0048579F"/>
    <w:rsid w:val="0048587B"/>
    <w:rsid w:val="004861C0"/>
    <w:rsid w:val="0048667C"/>
    <w:rsid w:val="00486A45"/>
    <w:rsid w:val="004875C9"/>
    <w:rsid w:val="004904AA"/>
    <w:rsid w:val="00490B87"/>
    <w:rsid w:val="00490D5E"/>
    <w:rsid w:val="00491758"/>
    <w:rsid w:val="004918C9"/>
    <w:rsid w:val="00492067"/>
    <w:rsid w:val="004927CE"/>
    <w:rsid w:val="00493235"/>
    <w:rsid w:val="004932B8"/>
    <w:rsid w:val="00493AE3"/>
    <w:rsid w:val="00493DB1"/>
    <w:rsid w:val="0049422E"/>
    <w:rsid w:val="00494964"/>
    <w:rsid w:val="00495D70"/>
    <w:rsid w:val="00496031"/>
    <w:rsid w:val="00496D0D"/>
    <w:rsid w:val="0049729A"/>
    <w:rsid w:val="00497394"/>
    <w:rsid w:val="00497397"/>
    <w:rsid w:val="00497B75"/>
    <w:rsid w:val="004A0237"/>
    <w:rsid w:val="004A0910"/>
    <w:rsid w:val="004A104B"/>
    <w:rsid w:val="004A1575"/>
    <w:rsid w:val="004A207F"/>
    <w:rsid w:val="004A23C0"/>
    <w:rsid w:val="004A2C27"/>
    <w:rsid w:val="004A2E82"/>
    <w:rsid w:val="004A366F"/>
    <w:rsid w:val="004A443D"/>
    <w:rsid w:val="004A503F"/>
    <w:rsid w:val="004A594D"/>
    <w:rsid w:val="004A5CF7"/>
    <w:rsid w:val="004A685C"/>
    <w:rsid w:val="004A6883"/>
    <w:rsid w:val="004A691A"/>
    <w:rsid w:val="004B03CB"/>
    <w:rsid w:val="004B1800"/>
    <w:rsid w:val="004B1B5F"/>
    <w:rsid w:val="004B3D99"/>
    <w:rsid w:val="004B413F"/>
    <w:rsid w:val="004B43D0"/>
    <w:rsid w:val="004B47B9"/>
    <w:rsid w:val="004B4974"/>
    <w:rsid w:val="004B49F6"/>
    <w:rsid w:val="004B57A6"/>
    <w:rsid w:val="004B5CA2"/>
    <w:rsid w:val="004B5F0D"/>
    <w:rsid w:val="004B62DF"/>
    <w:rsid w:val="004B685A"/>
    <w:rsid w:val="004B72C0"/>
    <w:rsid w:val="004B746B"/>
    <w:rsid w:val="004C0209"/>
    <w:rsid w:val="004C0855"/>
    <w:rsid w:val="004C0EE2"/>
    <w:rsid w:val="004C15CD"/>
    <w:rsid w:val="004C288F"/>
    <w:rsid w:val="004C2B11"/>
    <w:rsid w:val="004C3018"/>
    <w:rsid w:val="004C36CC"/>
    <w:rsid w:val="004C3A25"/>
    <w:rsid w:val="004C3A37"/>
    <w:rsid w:val="004C41F8"/>
    <w:rsid w:val="004C4E46"/>
    <w:rsid w:val="004C5B8D"/>
    <w:rsid w:val="004C5C66"/>
    <w:rsid w:val="004C61DC"/>
    <w:rsid w:val="004C61EF"/>
    <w:rsid w:val="004C6258"/>
    <w:rsid w:val="004C65AC"/>
    <w:rsid w:val="004C7136"/>
    <w:rsid w:val="004C7303"/>
    <w:rsid w:val="004C7317"/>
    <w:rsid w:val="004C78EC"/>
    <w:rsid w:val="004D0E55"/>
    <w:rsid w:val="004D13BF"/>
    <w:rsid w:val="004D18DE"/>
    <w:rsid w:val="004D1B32"/>
    <w:rsid w:val="004D1C9E"/>
    <w:rsid w:val="004D2D77"/>
    <w:rsid w:val="004D36AE"/>
    <w:rsid w:val="004D3BA5"/>
    <w:rsid w:val="004D3D00"/>
    <w:rsid w:val="004D4A9F"/>
    <w:rsid w:val="004D4E35"/>
    <w:rsid w:val="004D5F1D"/>
    <w:rsid w:val="004D6169"/>
    <w:rsid w:val="004D67B5"/>
    <w:rsid w:val="004D6D7A"/>
    <w:rsid w:val="004D791B"/>
    <w:rsid w:val="004D79D5"/>
    <w:rsid w:val="004D7AD0"/>
    <w:rsid w:val="004D7CCF"/>
    <w:rsid w:val="004D7F8B"/>
    <w:rsid w:val="004E09E8"/>
    <w:rsid w:val="004E0C09"/>
    <w:rsid w:val="004E158F"/>
    <w:rsid w:val="004E1904"/>
    <w:rsid w:val="004E1F44"/>
    <w:rsid w:val="004E25D2"/>
    <w:rsid w:val="004E2813"/>
    <w:rsid w:val="004E31CD"/>
    <w:rsid w:val="004E3492"/>
    <w:rsid w:val="004E4A42"/>
    <w:rsid w:val="004E4B2D"/>
    <w:rsid w:val="004E4F79"/>
    <w:rsid w:val="004E5B49"/>
    <w:rsid w:val="004E674A"/>
    <w:rsid w:val="004E68AD"/>
    <w:rsid w:val="004E7740"/>
    <w:rsid w:val="004E778D"/>
    <w:rsid w:val="004E7F92"/>
    <w:rsid w:val="004F0380"/>
    <w:rsid w:val="004F0D18"/>
    <w:rsid w:val="004F1186"/>
    <w:rsid w:val="004F177D"/>
    <w:rsid w:val="004F1BB8"/>
    <w:rsid w:val="004F280F"/>
    <w:rsid w:val="004F2F00"/>
    <w:rsid w:val="004F391E"/>
    <w:rsid w:val="004F3B9F"/>
    <w:rsid w:val="004F4806"/>
    <w:rsid w:val="004F4C16"/>
    <w:rsid w:val="004F57B8"/>
    <w:rsid w:val="004F58AD"/>
    <w:rsid w:val="004F68FA"/>
    <w:rsid w:val="004F6EDF"/>
    <w:rsid w:val="004F6EEF"/>
    <w:rsid w:val="004F7A12"/>
    <w:rsid w:val="004F7C30"/>
    <w:rsid w:val="0050070B"/>
    <w:rsid w:val="00500D05"/>
    <w:rsid w:val="0050388E"/>
    <w:rsid w:val="00504FEF"/>
    <w:rsid w:val="00506EF8"/>
    <w:rsid w:val="00507CF1"/>
    <w:rsid w:val="00507DB3"/>
    <w:rsid w:val="005100DF"/>
    <w:rsid w:val="0051052A"/>
    <w:rsid w:val="00510FD0"/>
    <w:rsid w:val="00511194"/>
    <w:rsid w:val="00511AE3"/>
    <w:rsid w:val="00512627"/>
    <w:rsid w:val="005130E1"/>
    <w:rsid w:val="005133A4"/>
    <w:rsid w:val="00513855"/>
    <w:rsid w:val="005145F0"/>
    <w:rsid w:val="00514AD5"/>
    <w:rsid w:val="00514EC5"/>
    <w:rsid w:val="00517B3F"/>
    <w:rsid w:val="00521A81"/>
    <w:rsid w:val="00521E8F"/>
    <w:rsid w:val="00522F69"/>
    <w:rsid w:val="00523516"/>
    <w:rsid w:val="00524060"/>
    <w:rsid w:val="0052449F"/>
    <w:rsid w:val="005247B4"/>
    <w:rsid w:val="00525316"/>
    <w:rsid w:val="00525414"/>
    <w:rsid w:val="00526AB4"/>
    <w:rsid w:val="00526B34"/>
    <w:rsid w:val="00527455"/>
    <w:rsid w:val="005277E8"/>
    <w:rsid w:val="00527FC7"/>
    <w:rsid w:val="00530AFC"/>
    <w:rsid w:val="00531177"/>
    <w:rsid w:val="005311B1"/>
    <w:rsid w:val="00531C8A"/>
    <w:rsid w:val="00531DDD"/>
    <w:rsid w:val="005329DD"/>
    <w:rsid w:val="00533BEC"/>
    <w:rsid w:val="0053415E"/>
    <w:rsid w:val="00534276"/>
    <w:rsid w:val="005350EA"/>
    <w:rsid w:val="00535305"/>
    <w:rsid w:val="00536955"/>
    <w:rsid w:val="0053717A"/>
    <w:rsid w:val="00540356"/>
    <w:rsid w:val="00540C16"/>
    <w:rsid w:val="0054166B"/>
    <w:rsid w:val="005420D3"/>
    <w:rsid w:val="0054254D"/>
    <w:rsid w:val="005431FE"/>
    <w:rsid w:val="005432D4"/>
    <w:rsid w:val="00543E07"/>
    <w:rsid w:val="00544B9A"/>
    <w:rsid w:val="00545C67"/>
    <w:rsid w:val="00545F7E"/>
    <w:rsid w:val="00546D44"/>
    <w:rsid w:val="00546F82"/>
    <w:rsid w:val="00547FAD"/>
    <w:rsid w:val="00550098"/>
    <w:rsid w:val="0055168E"/>
    <w:rsid w:val="005521B1"/>
    <w:rsid w:val="00552BA0"/>
    <w:rsid w:val="00552DB8"/>
    <w:rsid w:val="00553013"/>
    <w:rsid w:val="005544FA"/>
    <w:rsid w:val="00554C32"/>
    <w:rsid w:val="00556315"/>
    <w:rsid w:val="005565CC"/>
    <w:rsid w:val="00557265"/>
    <w:rsid w:val="00557382"/>
    <w:rsid w:val="00557B3A"/>
    <w:rsid w:val="00560C46"/>
    <w:rsid w:val="00560D8B"/>
    <w:rsid w:val="005610B1"/>
    <w:rsid w:val="0056144A"/>
    <w:rsid w:val="00561983"/>
    <w:rsid w:val="005626C8"/>
    <w:rsid w:val="005630DF"/>
    <w:rsid w:val="00563701"/>
    <w:rsid w:val="005643B1"/>
    <w:rsid w:val="00564E01"/>
    <w:rsid w:val="00565852"/>
    <w:rsid w:val="00565C58"/>
    <w:rsid w:val="00565CD6"/>
    <w:rsid w:val="0056637B"/>
    <w:rsid w:val="0056726F"/>
    <w:rsid w:val="00567BD4"/>
    <w:rsid w:val="005704FA"/>
    <w:rsid w:val="00570E98"/>
    <w:rsid w:val="00571031"/>
    <w:rsid w:val="00571BE7"/>
    <w:rsid w:val="00572014"/>
    <w:rsid w:val="00572D5B"/>
    <w:rsid w:val="00573829"/>
    <w:rsid w:val="00573CBF"/>
    <w:rsid w:val="00573E07"/>
    <w:rsid w:val="00574427"/>
    <w:rsid w:val="00574A78"/>
    <w:rsid w:val="0057548B"/>
    <w:rsid w:val="00575F0A"/>
    <w:rsid w:val="00575F15"/>
    <w:rsid w:val="005764A0"/>
    <w:rsid w:val="00576F3A"/>
    <w:rsid w:val="00577427"/>
    <w:rsid w:val="005776EA"/>
    <w:rsid w:val="00577D38"/>
    <w:rsid w:val="00580064"/>
    <w:rsid w:val="00580CD4"/>
    <w:rsid w:val="00580F29"/>
    <w:rsid w:val="00581036"/>
    <w:rsid w:val="0058160E"/>
    <w:rsid w:val="005819AD"/>
    <w:rsid w:val="00581D53"/>
    <w:rsid w:val="00581EB2"/>
    <w:rsid w:val="00581F8D"/>
    <w:rsid w:val="0058306A"/>
    <w:rsid w:val="005831CC"/>
    <w:rsid w:val="00583E61"/>
    <w:rsid w:val="00584F68"/>
    <w:rsid w:val="00585197"/>
    <w:rsid w:val="00585B3E"/>
    <w:rsid w:val="00586DF1"/>
    <w:rsid w:val="00586F51"/>
    <w:rsid w:val="00587FB4"/>
    <w:rsid w:val="00590016"/>
    <w:rsid w:val="005906EF"/>
    <w:rsid w:val="005907E9"/>
    <w:rsid w:val="00591F4C"/>
    <w:rsid w:val="005922CD"/>
    <w:rsid w:val="00593D6D"/>
    <w:rsid w:val="00593D82"/>
    <w:rsid w:val="0059418B"/>
    <w:rsid w:val="005942E4"/>
    <w:rsid w:val="005944D4"/>
    <w:rsid w:val="00594E36"/>
    <w:rsid w:val="00595894"/>
    <w:rsid w:val="00595DF9"/>
    <w:rsid w:val="00596E1B"/>
    <w:rsid w:val="005972FC"/>
    <w:rsid w:val="00597D30"/>
    <w:rsid w:val="005A0044"/>
    <w:rsid w:val="005A0293"/>
    <w:rsid w:val="005A0610"/>
    <w:rsid w:val="005A0DCB"/>
    <w:rsid w:val="005A19BF"/>
    <w:rsid w:val="005A19D9"/>
    <w:rsid w:val="005A1E54"/>
    <w:rsid w:val="005A1E78"/>
    <w:rsid w:val="005A2065"/>
    <w:rsid w:val="005A225B"/>
    <w:rsid w:val="005A31F2"/>
    <w:rsid w:val="005A3496"/>
    <w:rsid w:val="005A438E"/>
    <w:rsid w:val="005A4F65"/>
    <w:rsid w:val="005A52CC"/>
    <w:rsid w:val="005A5D3F"/>
    <w:rsid w:val="005A611E"/>
    <w:rsid w:val="005A6522"/>
    <w:rsid w:val="005A7177"/>
    <w:rsid w:val="005A7CED"/>
    <w:rsid w:val="005B02FE"/>
    <w:rsid w:val="005B051A"/>
    <w:rsid w:val="005B0563"/>
    <w:rsid w:val="005B0BA6"/>
    <w:rsid w:val="005B1141"/>
    <w:rsid w:val="005B15A3"/>
    <w:rsid w:val="005B189F"/>
    <w:rsid w:val="005B1AE5"/>
    <w:rsid w:val="005B459F"/>
    <w:rsid w:val="005B6159"/>
    <w:rsid w:val="005B687D"/>
    <w:rsid w:val="005B70AD"/>
    <w:rsid w:val="005B7298"/>
    <w:rsid w:val="005B7328"/>
    <w:rsid w:val="005B77FC"/>
    <w:rsid w:val="005B7CE5"/>
    <w:rsid w:val="005C03CD"/>
    <w:rsid w:val="005C158E"/>
    <w:rsid w:val="005C179D"/>
    <w:rsid w:val="005C18F0"/>
    <w:rsid w:val="005C28DA"/>
    <w:rsid w:val="005C36C3"/>
    <w:rsid w:val="005C472B"/>
    <w:rsid w:val="005C49E4"/>
    <w:rsid w:val="005C5B5A"/>
    <w:rsid w:val="005C624F"/>
    <w:rsid w:val="005C65EC"/>
    <w:rsid w:val="005C69E2"/>
    <w:rsid w:val="005C7569"/>
    <w:rsid w:val="005D26E9"/>
    <w:rsid w:val="005D280A"/>
    <w:rsid w:val="005D30AD"/>
    <w:rsid w:val="005D360E"/>
    <w:rsid w:val="005D36EE"/>
    <w:rsid w:val="005D3C8A"/>
    <w:rsid w:val="005D4005"/>
    <w:rsid w:val="005D467A"/>
    <w:rsid w:val="005D501F"/>
    <w:rsid w:val="005D5933"/>
    <w:rsid w:val="005D6652"/>
    <w:rsid w:val="005D671E"/>
    <w:rsid w:val="005D6F97"/>
    <w:rsid w:val="005D7318"/>
    <w:rsid w:val="005D751E"/>
    <w:rsid w:val="005D7675"/>
    <w:rsid w:val="005D7800"/>
    <w:rsid w:val="005E02BB"/>
    <w:rsid w:val="005E05FB"/>
    <w:rsid w:val="005E1579"/>
    <w:rsid w:val="005E1FA8"/>
    <w:rsid w:val="005E2194"/>
    <w:rsid w:val="005E273E"/>
    <w:rsid w:val="005E3BAD"/>
    <w:rsid w:val="005E3CA1"/>
    <w:rsid w:val="005E49EC"/>
    <w:rsid w:val="005E4DBC"/>
    <w:rsid w:val="005E4DC4"/>
    <w:rsid w:val="005E4FD7"/>
    <w:rsid w:val="005E536D"/>
    <w:rsid w:val="005E5A69"/>
    <w:rsid w:val="005E6CB6"/>
    <w:rsid w:val="005E6FFD"/>
    <w:rsid w:val="005E7239"/>
    <w:rsid w:val="005E7328"/>
    <w:rsid w:val="005E75E2"/>
    <w:rsid w:val="005F05F9"/>
    <w:rsid w:val="005F11DE"/>
    <w:rsid w:val="005F1A7E"/>
    <w:rsid w:val="005F21B8"/>
    <w:rsid w:val="005F3166"/>
    <w:rsid w:val="005F39A8"/>
    <w:rsid w:val="005F3FBC"/>
    <w:rsid w:val="005F4B87"/>
    <w:rsid w:val="005F4BAE"/>
    <w:rsid w:val="005F5722"/>
    <w:rsid w:val="005F57B9"/>
    <w:rsid w:val="005F58FE"/>
    <w:rsid w:val="005F5F33"/>
    <w:rsid w:val="005F61A1"/>
    <w:rsid w:val="005F61F9"/>
    <w:rsid w:val="005F63F4"/>
    <w:rsid w:val="005F6809"/>
    <w:rsid w:val="005F7EC1"/>
    <w:rsid w:val="0060078B"/>
    <w:rsid w:val="006009D2"/>
    <w:rsid w:val="00602446"/>
    <w:rsid w:val="006027E3"/>
    <w:rsid w:val="00602C16"/>
    <w:rsid w:val="00602C34"/>
    <w:rsid w:val="00602F30"/>
    <w:rsid w:val="00603B82"/>
    <w:rsid w:val="00603E2D"/>
    <w:rsid w:val="006048AC"/>
    <w:rsid w:val="0060513A"/>
    <w:rsid w:val="0060542A"/>
    <w:rsid w:val="00605AF6"/>
    <w:rsid w:val="00605B16"/>
    <w:rsid w:val="00605CEA"/>
    <w:rsid w:val="00605DA0"/>
    <w:rsid w:val="00605E21"/>
    <w:rsid w:val="0060628A"/>
    <w:rsid w:val="006067B2"/>
    <w:rsid w:val="00606F13"/>
    <w:rsid w:val="0060788B"/>
    <w:rsid w:val="00610023"/>
    <w:rsid w:val="006111E7"/>
    <w:rsid w:val="00612115"/>
    <w:rsid w:val="00612606"/>
    <w:rsid w:val="006128B7"/>
    <w:rsid w:val="0061303B"/>
    <w:rsid w:val="0061371A"/>
    <w:rsid w:val="00613C47"/>
    <w:rsid w:val="00613EFA"/>
    <w:rsid w:val="00614202"/>
    <w:rsid w:val="00614873"/>
    <w:rsid w:val="0061548F"/>
    <w:rsid w:val="00615503"/>
    <w:rsid w:val="0061591B"/>
    <w:rsid w:val="00615F55"/>
    <w:rsid w:val="006209D6"/>
    <w:rsid w:val="00620A72"/>
    <w:rsid w:val="00620FA7"/>
    <w:rsid w:val="00620FED"/>
    <w:rsid w:val="006217F2"/>
    <w:rsid w:val="00621C78"/>
    <w:rsid w:val="006229C1"/>
    <w:rsid w:val="00623628"/>
    <w:rsid w:val="0062398B"/>
    <w:rsid w:val="006243A8"/>
    <w:rsid w:val="006247E6"/>
    <w:rsid w:val="00624C10"/>
    <w:rsid w:val="006269A3"/>
    <w:rsid w:val="0062758C"/>
    <w:rsid w:val="006277D3"/>
    <w:rsid w:val="00627F22"/>
    <w:rsid w:val="00631E23"/>
    <w:rsid w:val="0063319A"/>
    <w:rsid w:val="00633F2F"/>
    <w:rsid w:val="00634479"/>
    <w:rsid w:val="00634710"/>
    <w:rsid w:val="00634B67"/>
    <w:rsid w:val="00635183"/>
    <w:rsid w:val="00635BCB"/>
    <w:rsid w:val="006363A7"/>
    <w:rsid w:val="006365FF"/>
    <w:rsid w:val="00636C7D"/>
    <w:rsid w:val="0063764E"/>
    <w:rsid w:val="00642015"/>
    <w:rsid w:val="006436BD"/>
    <w:rsid w:val="006437C0"/>
    <w:rsid w:val="006437EA"/>
    <w:rsid w:val="0064457E"/>
    <w:rsid w:val="00645734"/>
    <w:rsid w:val="00645EDD"/>
    <w:rsid w:val="0064671E"/>
    <w:rsid w:val="00647079"/>
    <w:rsid w:val="00647404"/>
    <w:rsid w:val="00650AD9"/>
    <w:rsid w:val="00650F30"/>
    <w:rsid w:val="006511B4"/>
    <w:rsid w:val="006519C8"/>
    <w:rsid w:val="006525F4"/>
    <w:rsid w:val="006527A3"/>
    <w:rsid w:val="00652BCE"/>
    <w:rsid w:val="00652FAF"/>
    <w:rsid w:val="006532D2"/>
    <w:rsid w:val="00653D10"/>
    <w:rsid w:val="00654671"/>
    <w:rsid w:val="00654937"/>
    <w:rsid w:val="006552D0"/>
    <w:rsid w:val="00656BD0"/>
    <w:rsid w:val="0066105F"/>
    <w:rsid w:val="00661841"/>
    <w:rsid w:val="00661A06"/>
    <w:rsid w:val="0066232D"/>
    <w:rsid w:val="00662BB8"/>
    <w:rsid w:val="0066310A"/>
    <w:rsid w:val="00663413"/>
    <w:rsid w:val="006640BC"/>
    <w:rsid w:val="006643A9"/>
    <w:rsid w:val="00664B90"/>
    <w:rsid w:val="00665163"/>
    <w:rsid w:val="00665558"/>
    <w:rsid w:val="00665D2E"/>
    <w:rsid w:val="00666224"/>
    <w:rsid w:val="00666279"/>
    <w:rsid w:val="00666F5B"/>
    <w:rsid w:val="00667069"/>
    <w:rsid w:val="006676B0"/>
    <w:rsid w:val="00667DDE"/>
    <w:rsid w:val="00671240"/>
    <w:rsid w:val="00671962"/>
    <w:rsid w:val="006719EA"/>
    <w:rsid w:val="006724DF"/>
    <w:rsid w:val="006726A6"/>
    <w:rsid w:val="00672AC0"/>
    <w:rsid w:val="00673BAE"/>
    <w:rsid w:val="00673DCD"/>
    <w:rsid w:val="00673F06"/>
    <w:rsid w:val="00674960"/>
    <w:rsid w:val="00674E11"/>
    <w:rsid w:val="00674F9A"/>
    <w:rsid w:val="0067566D"/>
    <w:rsid w:val="006757A9"/>
    <w:rsid w:val="00676245"/>
    <w:rsid w:val="00676FA2"/>
    <w:rsid w:val="0068190C"/>
    <w:rsid w:val="00682045"/>
    <w:rsid w:val="00683D4E"/>
    <w:rsid w:val="00684FEB"/>
    <w:rsid w:val="00685592"/>
    <w:rsid w:val="0068595E"/>
    <w:rsid w:val="00686295"/>
    <w:rsid w:val="00687D30"/>
    <w:rsid w:val="00690C60"/>
    <w:rsid w:val="00691E9D"/>
    <w:rsid w:val="00691EDC"/>
    <w:rsid w:val="0069215C"/>
    <w:rsid w:val="00692BB1"/>
    <w:rsid w:val="0069316D"/>
    <w:rsid w:val="006953EC"/>
    <w:rsid w:val="00696138"/>
    <w:rsid w:val="00696283"/>
    <w:rsid w:val="00697965"/>
    <w:rsid w:val="006A10EA"/>
    <w:rsid w:val="006A1F09"/>
    <w:rsid w:val="006A20FF"/>
    <w:rsid w:val="006A2C61"/>
    <w:rsid w:val="006A354C"/>
    <w:rsid w:val="006A39A3"/>
    <w:rsid w:val="006A3D4D"/>
    <w:rsid w:val="006A43B6"/>
    <w:rsid w:val="006A4830"/>
    <w:rsid w:val="006A48B6"/>
    <w:rsid w:val="006A4912"/>
    <w:rsid w:val="006A4EC3"/>
    <w:rsid w:val="006A5050"/>
    <w:rsid w:val="006A511C"/>
    <w:rsid w:val="006A6F1C"/>
    <w:rsid w:val="006A6F50"/>
    <w:rsid w:val="006B10A0"/>
    <w:rsid w:val="006B1A49"/>
    <w:rsid w:val="006B3592"/>
    <w:rsid w:val="006B37FC"/>
    <w:rsid w:val="006B3986"/>
    <w:rsid w:val="006B3F8A"/>
    <w:rsid w:val="006B490C"/>
    <w:rsid w:val="006B4EB7"/>
    <w:rsid w:val="006B508A"/>
    <w:rsid w:val="006B59CB"/>
    <w:rsid w:val="006B61B3"/>
    <w:rsid w:val="006B6879"/>
    <w:rsid w:val="006B6CA6"/>
    <w:rsid w:val="006B6F71"/>
    <w:rsid w:val="006B6F96"/>
    <w:rsid w:val="006B7989"/>
    <w:rsid w:val="006B7E7F"/>
    <w:rsid w:val="006B7EFB"/>
    <w:rsid w:val="006C0947"/>
    <w:rsid w:val="006C0D53"/>
    <w:rsid w:val="006C0ED2"/>
    <w:rsid w:val="006C19D4"/>
    <w:rsid w:val="006C1B06"/>
    <w:rsid w:val="006C214B"/>
    <w:rsid w:val="006C2868"/>
    <w:rsid w:val="006C2A13"/>
    <w:rsid w:val="006C3F24"/>
    <w:rsid w:val="006C4781"/>
    <w:rsid w:val="006C4963"/>
    <w:rsid w:val="006C501C"/>
    <w:rsid w:val="006C5880"/>
    <w:rsid w:val="006C607E"/>
    <w:rsid w:val="006C6924"/>
    <w:rsid w:val="006C7F12"/>
    <w:rsid w:val="006D0ED5"/>
    <w:rsid w:val="006D15C0"/>
    <w:rsid w:val="006D19B6"/>
    <w:rsid w:val="006D1C7E"/>
    <w:rsid w:val="006D1E40"/>
    <w:rsid w:val="006D274D"/>
    <w:rsid w:val="006D369E"/>
    <w:rsid w:val="006D424D"/>
    <w:rsid w:val="006D4E7B"/>
    <w:rsid w:val="006D59E5"/>
    <w:rsid w:val="006D5E89"/>
    <w:rsid w:val="006D61A3"/>
    <w:rsid w:val="006D6DF8"/>
    <w:rsid w:val="006D6F20"/>
    <w:rsid w:val="006E0E36"/>
    <w:rsid w:val="006E1B1E"/>
    <w:rsid w:val="006E21AC"/>
    <w:rsid w:val="006E2A25"/>
    <w:rsid w:val="006E31A8"/>
    <w:rsid w:val="006E31E3"/>
    <w:rsid w:val="006E335B"/>
    <w:rsid w:val="006E358F"/>
    <w:rsid w:val="006E3693"/>
    <w:rsid w:val="006E3B37"/>
    <w:rsid w:val="006E45E4"/>
    <w:rsid w:val="006E54BB"/>
    <w:rsid w:val="006E57BE"/>
    <w:rsid w:val="006E5F82"/>
    <w:rsid w:val="006E70B6"/>
    <w:rsid w:val="006E79ED"/>
    <w:rsid w:val="006E7A86"/>
    <w:rsid w:val="006F0508"/>
    <w:rsid w:val="006F0BE5"/>
    <w:rsid w:val="006F0ECC"/>
    <w:rsid w:val="006F0FDF"/>
    <w:rsid w:val="006F1292"/>
    <w:rsid w:val="006F1341"/>
    <w:rsid w:val="006F1BAB"/>
    <w:rsid w:val="006F2531"/>
    <w:rsid w:val="006F2E10"/>
    <w:rsid w:val="006F3F47"/>
    <w:rsid w:val="006F44E6"/>
    <w:rsid w:val="006F4CE4"/>
    <w:rsid w:val="006F4D07"/>
    <w:rsid w:val="006F4DB9"/>
    <w:rsid w:val="006F52B0"/>
    <w:rsid w:val="006F665B"/>
    <w:rsid w:val="006F799E"/>
    <w:rsid w:val="00700185"/>
    <w:rsid w:val="007003F3"/>
    <w:rsid w:val="007014EF"/>
    <w:rsid w:val="007021D6"/>
    <w:rsid w:val="007045B5"/>
    <w:rsid w:val="007060AE"/>
    <w:rsid w:val="00706725"/>
    <w:rsid w:val="007067D9"/>
    <w:rsid w:val="007069C8"/>
    <w:rsid w:val="00707603"/>
    <w:rsid w:val="00710A3D"/>
    <w:rsid w:val="00712D7A"/>
    <w:rsid w:val="00713D38"/>
    <w:rsid w:val="00713F90"/>
    <w:rsid w:val="0071422F"/>
    <w:rsid w:val="007146E6"/>
    <w:rsid w:val="00715771"/>
    <w:rsid w:val="00716B1E"/>
    <w:rsid w:val="00717E96"/>
    <w:rsid w:val="00717FC7"/>
    <w:rsid w:val="0072004D"/>
    <w:rsid w:val="007201A5"/>
    <w:rsid w:val="007201D9"/>
    <w:rsid w:val="00720270"/>
    <w:rsid w:val="00720B1F"/>
    <w:rsid w:val="00722D2A"/>
    <w:rsid w:val="00723588"/>
    <w:rsid w:val="00723D22"/>
    <w:rsid w:val="007241A6"/>
    <w:rsid w:val="00724741"/>
    <w:rsid w:val="00724935"/>
    <w:rsid w:val="00724DB2"/>
    <w:rsid w:val="0072552A"/>
    <w:rsid w:val="00725569"/>
    <w:rsid w:val="00726102"/>
    <w:rsid w:val="0072725C"/>
    <w:rsid w:val="00727555"/>
    <w:rsid w:val="00727DCA"/>
    <w:rsid w:val="0073001C"/>
    <w:rsid w:val="007303B9"/>
    <w:rsid w:val="0073096F"/>
    <w:rsid w:val="00730CE8"/>
    <w:rsid w:val="00731EF1"/>
    <w:rsid w:val="0073297C"/>
    <w:rsid w:val="00733028"/>
    <w:rsid w:val="00733929"/>
    <w:rsid w:val="007344C4"/>
    <w:rsid w:val="007353D0"/>
    <w:rsid w:val="00735DCE"/>
    <w:rsid w:val="0073600C"/>
    <w:rsid w:val="007369F3"/>
    <w:rsid w:val="007406DC"/>
    <w:rsid w:val="00740BA1"/>
    <w:rsid w:val="00741CF5"/>
    <w:rsid w:val="00742954"/>
    <w:rsid w:val="00742B97"/>
    <w:rsid w:val="00742D74"/>
    <w:rsid w:val="00743257"/>
    <w:rsid w:val="007434D6"/>
    <w:rsid w:val="007440A7"/>
    <w:rsid w:val="00744456"/>
    <w:rsid w:val="007451EE"/>
    <w:rsid w:val="00746C14"/>
    <w:rsid w:val="007472BA"/>
    <w:rsid w:val="00747403"/>
    <w:rsid w:val="00750861"/>
    <w:rsid w:val="00751CB6"/>
    <w:rsid w:val="00752122"/>
    <w:rsid w:val="00752A8E"/>
    <w:rsid w:val="00753A68"/>
    <w:rsid w:val="00754481"/>
    <w:rsid w:val="00754B23"/>
    <w:rsid w:val="00754F1A"/>
    <w:rsid w:val="0075516F"/>
    <w:rsid w:val="00756CE2"/>
    <w:rsid w:val="00756F68"/>
    <w:rsid w:val="007574D6"/>
    <w:rsid w:val="00757BC9"/>
    <w:rsid w:val="00757D09"/>
    <w:rsid w:val="0076005B"/>
    <w:rsid w:val="00761298"/>
    <w:rsid w:val="0076199E"/>
    <w:rsid w:val="0076200A"/>
    <w:rsid w:val="00762517"/>
    <w:rsid w:val="007626BF"/>
    <w:rsid w:val="00762983"/>
    <w:rsid w:val="00762A80"/>
    <w:rsid w:val="00762B62"/>
    <w:rsid w:val="0076397E"/>
    <w:rsid w:val="00763BDC"/>
    <w:rsid w:val="00763C92"/>
    <w:rsid w:val="00763DD3"/>
    <w:rsid w:val="00764D81"/>
    <w:rsid w:val="007659DB"/>
    <w:rsid w:val="00767504"/>
    <w:rsid w:val="007703FD"/>
    <w:rsid w:val="00770531"/>
    <w:rsid w:val="00771A8C"/>
    <w:rsid w:val="00771B1F"/>
    <w:rsid w:val="00771B8B"/>
    <w:rsid w:val="007723F5"/>
    <w:rsid w:val="00772CD3"/>
    <w:rsid w:val="00773933"/>
    <w:rsid w:val="00774BB3"/>
    <w:rsid w:val="00776103"/>
    <w:rsid w:val="00776BC8"/>
    <w:rsid w:val="0077774B"/>
    <w:rsid w:val="00780070"/>
    <w:rsid w:val="0078012E"/>
    <w:rsid w:val="00780E25"/>
    <w:rsid w:val="00781FDC"/>
    <w:rsid w:val="007822BF"/>
    <w:rsid w:val="00783820"/>
    <w:rsid w:val="00783F68"/>
    <w:rsid w:val="0078401A"/>
    <w:rsid w:val="00784B26"/>
    <w:rsid w:val="007856DB"/>
    <w:rsid w:val="00785C8D"/>
    <w:rsid w:val="0078758C"/>
    <w:rsid w:val="007900E1"/>
    <w:rsid w:val="00791A74"/>
    <w:rsid w:val="00791A93"/>
    <w:rsid w:val="007920E0"/>
    <w:rsid w:val="00793719"/>
    <w:rsid w:val="007937A5"/>
    <w:rsid w:val="00794586"/>
    <w:rsid w:val="00794969"/>
    <w:rsid w:val="007966FD"/>
    <w:rsid w:val="007A006A"/>
    <w:rsid w:val="007A06CE"/>
    <w:rsid w:val="007A18C1"/>
    <w:rsid w:val="007A22CB"/>
    <w:rsid w:val="007A2684"/>
    <w:rsid w:val="007A2981"/>
    <w:rsid w:val="007A38D1"/>
    <w:rsid w:val="007A39FC"/>
    <w:rsid w:val="007A49CF"/>
    <w:rsid w:val="007A4F2F"/>
    <w:rsid w:val="007A4FA8"/>
    <w:rsid w:val="007A5001"/>
    <w:rsid w:val="007A5227"/>
    <w:rsid w:val="007A5554"/>
    <w:rsid w:val="007A67B8"/>
    <w:rsid w:val="007A6DBB"/>
    <w:rsid w:val="007A6E45"/>
    <w:rsid w:val="007A78E1"/>
    <w:rsid w:val="007A7DD3"/>
    <w:rsid w:val="007B02D8"/>
    <w:rsid w:val="007B0527"/>
    <w:rsid w:val="007B05CF"/>
    <w:rsid w:val="007B05EF"/>
    <w:rsid w:val="007B21DE"/>
    <w:rsid w:val="007B260E"/>
    <w:rsid w:val="007B2713"/>
    <w:rsid w:val="007B32B0"/>
    <w:rsid w:val="007B350E"/>
    <w:rsid w:val="007B3584"/>
    <w:rsid w:val="007B3FA7"/>
    <w:rsid w:val="007B40A7"/>
    <w:rsid w:val="007B473C"/>
    <w:rsid w:val="007B5395"/>
    <w:rsid w:val="007B6027"/>
    <w:rsid w:val="007B7285"/>
    <w:rsid w:val="007B7651"/>
    <w:rsid w:val="007B76F9"/>
    <w:rsid w:val="007B7D00"/>
    <w:rsid w:val="007B7F25"/>
    <w:rsid w:val="007C0125"/>
    <w:rsid w:val="007C01EA"/>
    <w:rsid w:val="007C03F0"/>
    <w:rsid w:val="007C0741"/>
    <w:rsid w:val="007C1F11"/>
    <w:rsid w:val="007C20CB"/>
    <w:rsid w:val="007C2667"/>
    <w:rsid w:val="007C2914"/>
    <w:rsid w:val="007C2AA8"/>
    <w:rsid w:val="007C2CDF"/>
    <w:rsid w:val="007C3643"/>
    <w:rsid w:val="007C4171"/>
    <w:rsid w:val="007C4973"/>
    <w:rsid w:val="007C49F9"/>
    <w:rsid w:val="007C5083"/>
    <w:rsid w:val="007C5F68"/>
    <w:rsid w:val="007C608A"/>
    <w:rsid w:val="007C61E3"/>
    <w:rsid w:val="007C6305"/>
    <w:rsid w:val="007C7ABB"/>
    <w:rsid w:val="007C7D98"/>
    <w:rsid w:val="007D001E"/>
    <w:rsid w:val="007D0384"/>
    <w:rsid w:val="007D0527"/>
    <w:rsid w:val="007D0AC7"/>
    <w:rsid w:val="007D2FEB"/>
    <w:rsid w:val="007D3A96"/>
    <w:rsid w:val="007D4C88"/>
    <w:rsid w:val="007D51DB"/>
    <w:rsid w:val="007D5C5F"/>
    <w:rsid w:val="007D70B7"/>
    <w:rsid w:val="007D7434"/>
    <w:rsid w:val="007D7BEA"/>
    <w:rsid w:val="007E0F16"/>
    <w:rsid w:val="007E1598"/>
    <w:rsid w:val="007E16A9"/>
    <w:rsid w:val="007E1CD6"/>
    <w:rsid w:val="007E275C"/>
    <w:rsid w:val="007E2F13"/>
    <w:rsid w:val="007E4BD3"/>
    <w:rsid w:val="007E4E53"/>
    <w:rsid w:val="007E4ECC"/>
    <w:rsid w:val="007E5AC2"/>
    <w:rsid w:val="007E5EE4"/>
    <w:rsid w:val="007E6B14"/>
    <w:rsid w:val="007E7A2B"/>
    <w:rsid w:val="007F01CD"/>
    <w:rsid w:val="007F0AB9"/>
    <w:rsid w:val="007F15FC"/>
    <w:rsid w:val="007F1766"/>
    <w:rsid w:val="007F1D26"/>
    <w:rsid w:val="007F2CA7"/>
    <w:rsid w:val="007F3D5C"/>
    <w:rsid w:val="007F3F00"/>
    <w:rsid w:val="007F41B2"/>
    <w:rsid w:val="007F4372"/>
    <w:rsid w:val="007F54D9"/>
    <w:rsid w:val="007F5A09"/>
    <w:rsid w:val="007F65CA"/>
    <w:rsid w:val="007F7738"/>
    <w:rsid w:val="0080124B"/>
    <w:rsid w:val="00801F92"/>
    <w:rsid w:val="00802799"/>
    <w:rsid w:val="00803299"/>
    <w:rsid w:val="00803414"/>
    <w:rsid w:val="00803FFD"/>
    <w:rsid w:val="00804EFC"/>
    <w:rsid w:val="00806402"/>
    <w:rsid w:val="008065FA"/>
    <w:rsid w:val="00806CC4"/>
    <w:rsid w:val="00806D5F"/>
    <w:rsid w:val="0080706F"/>
    <w:rsid w:val="00807A0A"/>
    <w:rsid w:val="00807DA6"/>
    <w:rsid w:val="008103D7"/>
    <w:rsid w:val="00810E09"/>
    <w:rsid w:val="008118EA"/>
    <w:rsid w:val="008118F6"/>
    <w:rsid w:val="00811BA0"/>
    <w:rsid w:val="00813197"/>
    <w:rsid w:val="00813389"/>
    <w:rsid w:val="00813F1B"/>
    <w:rsid w:val="00814115"/>
    <w:rsid w:val="008146D7"/>
    <w:rsid w:val="00821CDB"/>
    <w:rsid w:val="008220B8"/>
    <w:rsid w:val="00822319"/>
    <w:rsid w:val="00822630"/>
    <w:rsid w:val="00822A9F"/>
    <w:rsid w:val="008231A4"/>
    <w:rsid w:val="00823496"/>
    <w:rsid w:val="00823FC7"/>
    <w:rsid w:val="00824C99"/>
    <w:rsid w:val="008273FE"/>
    <w:rsid w:val="00827D5C"/>
    <w:rsid w:val="008309C6"/>
    <w:rsid w:val="008318AB"/>
    <w:rsid w:val="00831AF8"/>
    <w:rsid w:val="008320B2"/>
    <w:rsid w:val="008326AE"/>
    <w:rsid w:val="00833351"/>
    <w:rsid w:val="00833AFD"/>
    <w:rsid w:val="008345AC"/>
    <w:rsid w:val="008348AB"/>
    <w:rsid w:val="00834A3E"/>
    <w:rsid w:val="0083580B"/>
    <w:rsid w:val="00836DB3"/>
    <w:rsid w:val="00840BBD"/>
    <w:rsid w:val="0084121C"/>
    <w:rsid w:val="00841244"/>
    <w:rsid w:val="00841549"/>
    <w:rsid w:val="00841B77"/>
    <w:rsid w:val="00842478"/>
    <w:rsid w:val="008425E2"/>
    <w:rsid w:val="00842BB5"/>
    <w:rsid w:val="00842CF5"/>
    <w:rsid w:val="008440BF"/>
    <w:rsid w:val="00844401"/>
    <w:rsid w:val="008448B9"/>
    <w:rsid w:val="00844D55"/>
    <w:rsid w:val="00845364"/>
    <w:rsid w:val="00846552"/>
    <w:rsid w:val="00847077"/>
    <w:rsid w:val="0085035A"/>
    <w:rsid w:val="00850585"/>
    <w:rsid w:val="00850C10"/>
    <w:rsid w:val="00850EE9"/>
    <w:rsid w:val="008513B2"/>
    <w:rsid w:val="00851980"/>
    <w:rsid w:val="00851DE0"/>
    <w:rsid w:val="00852640"/>
    <w:rsid w:val="00852C65"/>
    <w:rsid w:val="00852F06"/>
    <w:rsid w:val="0085342C"/>
    <w:rsid w:val="00853652"/>
    <w:rsid w:val="00853E02"/>
    <w:rsid w:val="00853E1D"/>
    <w:rsid w:val="008556E6"/>
    <w:rsid w:val="00856848"/>
    <w:rsid w:val="008569E2"/>
    <w:rsid w:val="008578B8"/>
    <w:rsid w:val="00857B99"/>
    <w:rsid w:val="00857F66"/>
    <w:rsid w:val="008602AB"/>
    <w:rsid w:val="00860BCD"/>
    <w:rsid w:val="00860EBE"/>
    <w:rsid w:val="008610FB"/>
    <w:rsid w:val="00861480"/>
    <w:rsid w:val="0086198F"/>
    <w:rsid w:val="008622C1"/>
    <w:rsid w:val="00862458"/>
    <w:rsid w:val="00862F0E"/>
    <w:rsid w:val="0086380F"/>
    <w:rsid w:val="00863926"/>
    <w:rsid w:val="0086405F"/>
    <w:rsid w:val="00864A20"/>
    <w:rsid w:val="00864D49"/>
    <w:rsid w:val="00865E59"/>
    <w:rsid w:val="008660B8"/>
    <w:rsid w:val="008713AA"/>
    <w:rsid w:val="00871867"/>
    <w:rsid w:val="00871960"/>
    <w:rsid w:val="00871C23"/>
    <w:rsid w:val="00872610"/>
    <w:rsid w:val="0087292E"/>
    <w:rsid w:val="0087393D"/>
    <w:rsid w:val="00873FF0"/>
    <w:rsid w:val="00874207"/>
    <w:rsid w:val="00874CCA"/>
    <w:rsid w:val="0087571C"/>
    <w:rsid w:val="00875D18"/>
    <w:rsid w:val="00875E08"/>
    <w:rsid w:val="00876519"/>
    <w:rsid w:val="00876663"/>
    <w:rsid w:val="0087689C"/>
    <w:rsid w:val="00876C42"/>
    <w:rsid w:val="00877C8E"/>
    <w:rsid w:val="008804E4"/>
    <w:rsid w:val="00880AC3"/>
    <w:rsid w:val="00880E8C"/>
    <w:rsid w:val="00880E9D"/>
    <w:rsid w:val="008817D5"/>
    <w:rsid w:val="008827AB"/>
    <w:rsid w:val="00883A88"/>
    <w:rsid w:val="00884335"/>
    <w:rsid w:val="00884D55"/>
    <w:rsid w:val="008857BE"/>
    <w:rsid w:val="00886F3F"/>
    <w:rsid w:val="00887BE4"/>
    <w:rsid w:val="00887D9A"/>
    <w:rsid w:val="0089056D"/>
    <w:rsid w:val="00891963"/>
    <w:rsid w:val="00892693"/>
    <w:rsid w:val="0089285C"/>
    <w:rsid w:val="00892B2B"/>
    <w:rsid w:val="00892F85"/>
    <w:rsid w:val="0089304B"/>
    <w:rsid w:val="00893E54"/>
    <w:rsid w:val="00894B56"/>
    <w:rsid w:val="008968E9"/>
    <w:rsid w:val="00896A06"/>
    <w:rsid w:val="00896C47"/>
    <w:rsid w:val="00896F4D"/>
    <w:rsid w:val="008970F0"/>
    <w:rsid w:val="00897749"/>
    <w:rsid w:val="00897C52"/>
    <w:rsid w:val="008A1705"/>
    <w:rsid w:val="008A1D3F"/>
    <w:rsid w:val="008A254A"/>
    <w:rsid w:val="008A2831"/>
    <w:rsid w:val="008A2A2C"/>
    <w:rsid w:val="008A2A37"/>
    <w:rsid w:val="008A2C37"/>
    <w:rsid w:val="008A331C"/>
    <w:rsid w:val="008A381B"/>
    <w:rsid w:val="008A423C"/>
    <w:rsid w:val="008A42A3"/>
    <w:rsid w:val="008A440E"/>
    <w:rsid w:val="008A4F94"/>
    <w:rsid w:val="008A5D99"/>
    <w:rsid w:val="008A6211"/>
    <w:rsid w:val="008B1448"/>
    <w:rsid w:val="008B21EE"/>
    <w:rsid w:val="008B2645"/>
    <w:rsid w:val="008B2EDC"/>
    <w:rsid w:val="008B3F94"/>
    <w:rsid w:val="008B4087"/>
    <w:rsid w:val="008B4D7C"/>
    <w:rsid w:val="008B508D"/>
    <w:rsid w:val="008B556F"/>
    <w:rsid w:val="008B6922"/>
    <w:rsid w:val="008B7DF1"/>
    <w:rsid w:val="008B7F5E"/>
    <w:rsid w:val="008C026F"/>
    <w:rsid w:val="008C029D"/>
    <w:rsid w:val="008C0DE9"/>
    <w:rsid w:val="008C1710"/>
    <w:rsid w:val="008C18DB"/>
    <w:rsid w:val="008C19CC"/>
    <w:rsid w:val="008C1A20"/>
    <w:rsid w:val="008C1FA2"/>
    <w:rsid w:val="008C25CF"/>
    <w:rsid w:val="008C3F9A"/>
    <w:rsid w:val="008C703E"/>
    <w:rsid w:val="008C71CD"/>
    <w:rsid w:val="008D07C2"/>
    <w:rsid w:val="008D084E"/>
    <w:rsid w:val="008D131A"/>
    <w:rsid w:val="008D157D"/>
    <w:rsid w:val="008D1B8D"/>
    <w:rsid w:val="008D2F68"/>
    <w:rsid w:val="008D34B8"/>
    <w:rsid w:val="008D35B9"/>
    <w:rsid w:val="008D3DF5"/>
    <w:rsid w:val="008D4A12"/>
    <w:rsid w:val="008D4C40"/>
    <w:rsid w:val="008D4CE8"/>
    <w:rsid w:val="008D4D78"/>
    <w:rsid w:val="008D4E56"/>
    <w:rsid w:val="008D5069"/>
    <w:rsid w:val="008D550C"/>
    <w:rsid w:val="008D5EFE"/>
    <w:rsid w:val="008D61E6"/>
    <w:rsid w:val="008D6DC6"/>
    <w:rsid w:val="008D7360"/>
    <w:rsid w:val="008D77A1"/>
    <w:rsid w:val="008E0482"/>
    <w:rsid w:val="008E0CBC"/>
    <w:rsid w:val="008E154F"/>
    <w:rsid w:val="008E15A5"/>
    <w:rsid w:val="008E1E5F"/>
    <w:rsid w:val="008E2978"/>
    <w:rsid w:val="008E3FF1"/>
    <w:rsid w:val="008E47F0"/>
    <w:rsid w:val="008E4B03"/>
    <w:rsid w:val="008E524D"/>
    <w:rsid w:val="008E623F"/>
    <w:rsid w:val="008E64DC"/>
    <w:rsid w:val="008E7FFA"/>
    <w:rsid w:val="008F01B6"/>
    <w:rsid w:val="008F01D2"/>
    <w:rsid w:val="008F0D67"/>
    <w:rsid w:val="008F0F8A"/>
    <w:rsid w:val="008F19DF"/>
    <w:rsid w:val="008F1A24"/>
    <w:rsid w:val="008F1CFF"/>
    <w:rsid w:val="008F2EDF"/>
    <w:rsid w:val="008F3011"/>
    <w:rsid w:val="008F30B2"/>
    <w:rsid w:val="008F36D8"/>
    <w:rsid w:val="008F3B6B"/>
    <w:rsid w:val="008F40A2"/>
    <w:rsid w:val="008F50E9"/>
    <w:rsid w:val="008F5F32"/>
    <w:rsid w:val="008F6EBD"/>
    <w:rsid w:val="008F7BB1"/>
    <w:rsid w:val="00900506"/>
    <w:rsid w:val="009009AB"/>
    <w:rsid w:val="009010FE"/>
    <w:rsid w:val="00901528"/>
    <w:rsid w:val="00901A6C"/>
    <w:rsid w:val="00902C11"/>
    <w:rsid w:val="009044A5"/>
    <w:rsid w:val="00904BD4"/>
    <w:rsid w:val="00910245"/>
    <w:rsid w:val="00910BAF"/>
    <w:rsid w:val="00910E80"/>
    <w:rsid w:val="0091114C"/>
    <w:rsid w:val="009117AA"/>
    <w:rsid w:val="00911E9D"/>
    <w:rsid w:val="00911FF1"/>
    <w:rsid w:val="00912639"/>
    <w:rsid w:val="009126D0"/>
    <w:rsid w:val="00912D96"/>
    <w:rsid w:val="00912FE3"/>
    <w:rsid w:val="00913271"/>
    <w:rsid w:val="00913AEC"/>
    <w:rsid w:val="0091428A"/>
    <w:rsid w:val="00914888"/>
    <w:rsid w:val="00914B46"/>
    <w:rsid w:val="00914C8B"/>
    <w:rsid w:val="00914EA3"/>
    <w:rsid w:val="00916121"/>
    <w:rsid w:val="00916386"/>
    <w:rsid w:val="0091727A"/>
    <w:rsid w:val="00917A24"/>
    <w:rsid w:val="00917D82"/>
    <w:rsid w:val="009215AD"/>
    <w:rsid w:val="00922057"/>
    <w:rsid w:val="00922176"/>
    <w:rsid w:val="009228F5"/>
    <w:rsid w:val="009229E4"/>
    <w:rsid w:val="0092364A"/>
    <w:rsid w:val="00923B5F"/>
    <w:rsid w:val="0092433E"/>
    <w:rsid w:val="00924794"/>
    <w:rsid w:val="00924F36"/>
    <w:rsid w:val="0092581A"/>
    <w:rsid w:val="00925CBF"/>
    <w:rsid w:val="00926127"/>
    <w:rsid w:val="009261DE"/>
    <w:rsid w:val="00926202"/>
    <w:rsid w:val="009264CB"/>
    <w:rsid w:val="0092653D"/>
    <w:rsid w:val="00926DA7"/>
    <w:rsid w:val="00927141"/>
    <w:rsid w:val="00927CA3"/>
    <w:rsid w:val="0093020B"/>
    <w:rsid w:val="00930749"/>
    <w:rsid w:val="00930F00"/>
    <w:rsid w:val="0093134A"/>
    <w:rsid w:val="00931764"/>
    <w:rsid w:val="00932D90"/>
    <w:rsid w:val="00932FDD"/>
    <w:rsid w:val="00934199"/>
    <w:rsid w:val="00935B4C"/>
    <w:rsid w:val="009361E2"/>
    <w:rsid w:val="00936F60"/>
    <w:rsid w:val="009408BF"/>
    <w:rsid w:val="00940B2C"/>
    <w:rsid w:val="00940BDA"/>
    <w:rsid w:val="00942258"/>
    <w:rsid w:val="009432A2"/>
    <w:rsid w:val="009441CD"/>
    <w:rsid w:val="00945732"/>
    <w:rsid w:val="009457F5"/>
    <w:rsid w:val="00945B45"/>
    <w:rsid w:val="00946123"/>
    <w:rsid w:val="009461F2"/>
    <w:rsid w:val="00946308"/>
    <w:rsid w:val="00946991"/>
    <w:rsid w:val="009479B5"/>
    <w:rsid w:val="00947C96"/>
    <w:rsid w:val="009500F0"/>
    <w:rsid w:val="00950298"/>
    <w:rsid w:val="00950DDD"/>
    <w:rsid w:val="009511D8"/>
    <w:rsid w:val="009518AA"/>
    <w:rsid w:val="0095247D"/>
    <w:rsid w:val="00952836"/>
    <w:rsid w:val="009528B6"/>
    <w:rsid w:val="00952FBE"/>
    <w:rsid w:val="009531A2"/>
    <w:rsid w:val="00953440"/>
    <w:rsid w:val="009536B4"/>
    <w:rsid w:val="00953C5C"/>
    <w:rsid w:val="00953E20"/>
    <w:rsid w:val="0095433D"/>
    <w:rsid w:val="00954C94"/>
    <w:rsid w:val="00954CAE"/>
    <w:rsid w:val="009558CD"/>
    <w:rsid w:val="009560D3"/>
    <w:rsid w:val="009564D4"/>
    <w:rsid w:val="00956EC1"/>
    <w:rsid w:val="00957656"/>
    <w:rsid w:val="00957CF8"/>
    <w:rsid w:val="009613D9"/>
    <w:rsid w:val="00962774"/>
    <w:rsid w:val="00962B15"/>
    <w:rsid w:val="009636D2"/>
    <w:rsid w:val="00963F15"/>
    <w:rsid w:val="00964007"/>
    <w:rsid w:val="009641A5"/>
    <w:rsid w:val="009651CB"/>
    <w:rsid w:val="009651D2"/>
    <w:rsid w:val="0096584B"/>
    <w:rsid w:val="00966083"/>
    <w:rsid w:val="00966334"/>
    <w:rsid w:val="00970151"/>
    <w:rsid w:val="009709E4"/>
    <w:rsid w:val="00971AF6"/>
    <w:rsid w:val="009726B4"/>
    <w:rsid w:val="009728D0"/>
    <w:rsid w:val="009736AD"/>
    <w:rsid w:val="009737E9"/>
    <w:rsid w:val="00974DCC"/>
    <w:rsid w:val="009756C6"/>
    <w:rsid w:val="00975FFA"/>
    <w:rsid w:val="0097697D"/>
    <w:rsid w:val="00976CD8"/>
    <w:rsid w:val="0097700F"/>
    <w:rsid w:val="009778ED"/>
    <w:rsid w:val="00977AB3"/>
    <w:rsid w:val="00977B79"/>
    <w:rsid w:val="00977C66"/>
    <w:rsid w:val="00981E36"/>
    <w:rsid w:val="00981EF5"/>
    <w:rsid w:val="00982706"/>
    <w:rsid w:val="00984289"/>
    <w:rsid w:val="0098450F"/>
    <w:rsid w:val="009847DD"/>
    <w:rsid w:val="00985A24"/>
    <w:rsid w:val="00985F45"/>
    <w:rsid w:val="0098642F"/>
    <w:rsid w:val="009878C2"/>
    <w:rsid w:val="00987D65"/>
    <w:rsid w:val="00990419"/>
    <w:rsid w:val="0099051F"/>
    <w:rsid w:val="0099086E"/>
    <w:rsid w:val="009917DE"/>
    <w:rsid w:val="009924F3"/>
    <w:rsid w:val="00993190"/>
    <w:rsid w:val="00993EEB"/>
    <w:rsid w:val="00995518"/>
    <w:rsid w:val="00996101"/>
    <w:rsid w:val="009967D9"/>
    <w:rsid w:val="00996A80"/>
    <w:rsid w:val="00996C63"/>
    <w:rsid w:val="009A0136"/>
    <w:rsid w:val="009A0140"/>
    <w:rsid w:val="009A0504"/>
    <w:rsid w:val="009A0F75"/>
    <w:rsid w:val="009A1193"/>
    <w:rsid w:val="009A13DB"/>
    <w:rsid w:val="009A1475"/>
    <w:rsid w:val="009A20E9"/>
    <w:rsid w:val="009A2306"/>
    <w:rsid w:val="009A2C4E"/>
    <w:rsid w:val="009A2FA5"/>
    <w:rsid w:val="009A314F"/>
    <w:rsid w:val="009A3D10"/>
    <w:rsid w:val="009A4664"/>
    <w:rsid w:val="009A4789"/>
    <w:rsid w:val="009A52EC"/>
    <w:rsid w:val="009A7126"/>
    <w:rsid w:val="009A7B80"/>
    <w:rsid w:val="009A7D1E"/>
    <w:rsid w:val="009B0518"/>
    <w:rsid w:val="009B0A5A"/>
    <w:rsid w:val="009B0C06"/>
    <w:rsid w:val="009B1B44"/>
    <w:rsid w:val="009B1B6E"/>
    <w:rsid w:val="009B1EF8"/>
    <w:rsid w:val="009B2008"/>
    <w:rsid w:val="009B2929"/>
    <w:rsid w:val="009B2A48"/>
    <w:rsid w:val="009B2D87"/>
    <w:rsid w:val="009B35E8"/>
    <w:rsid w:val="009B4F78"/>
    <w:rsid w:val="009B570A"/>
    <w:rsid w:val="009B57D8"/>
    <w:rsid w:val="009B58A5"/>
    <w:rsid w:val="009B6919"/>
    <w:rsid w:val="009B7678"/>
    <w:rsid w:val="009B77FA"/>
    <w:rsid w:val="009B7941"/>
    <w:rsid w:val="009B7F11"/>
    <w:rsid w:val="009C0862"/>
    <w:rsid w:val="009C3BD2"/>
    <w:rsid w:val="009C3D05"/>
    <w:rsid w:val="009C55B2"/>
    <w:rsid w:val="009C5A6C"/>
    <w:rsid w:val="009C5FDE"/>
    <w:rsid w:val="009C6895"/>
    <w:rsid w:val="009C6A75"/>
    <w:rsid w:val="009C6B17"/>
    <w:rsid w:val="009C7280"/>
    <w:rsid w:val="009D0050"/>
    <w:rsid w:val="009D0266"/>
    <w:rsid w:val="009D03B8"/>
    <w:rsid w:val="009D0EA1"/>
    <w:rsid w:val="009D15B4"/>
    <w:rsid w:val="009D1E85"/>
    <w:rsid w:val="009D1EA2"/>
    <w:rsid w:val="009D2214"/>
    <w:rsid w:val="009D3540"/>
    <w:rsid w:val="009D3AC1"/>
    <w:rsid w:val="009D3E0A"/>
    <w:rsid w:val="009D4385"/>
    <w:rsid w:val="009D447F"/>
    <w:rsid w:val="009D482C"/>
    <w:rsid w:val="009D4D5C"/>
    <w:rsid w:val="009D50DA"/>
    <w:rsid w:val="009D5499"/>
    <w:rsid w:val="009D5881"/>
    <w:rsid w:val="009D5BC0"/>
    <w:rsid w:val="009D7628"/>
    <w:rsid w:val="009D7A97"/>
    <w:rsid w:val="009D7C49"/>
    <w:rsid w:val="009E018D"/>
    <w:rsid w:val="009E1E29"/>
    <w:rsid w:val="009E2FF9"/>
    <w:rsid w:val="009E42DD"/>
    <w:rsid w:val="009E4493"/>
    <w:rsid w:val="009E4AC2"/>
    <w:rsid w:val="009E4E47"/>
    <w:rsid w:val="009E5C47"/>
    <w:rsid w:val="009E5C9B"/>
    <w:rsid w:val="009E5E29"/>
    <w:rsid w:val="009E6659"/>
    <w:rsid w:val="009E668B"/>
    <w:rsid w:val="009E7054"/>
    <w:rsid w:val="009E7350"/>
    <w:rsid w:val="009E7C2B"/>
    <w:rsid w:val="009E7EF4"/>
    <w:rsid w:val="009F0192"/>
    <w:rsid w:val="009F045E"/>
    <w:rsid w:val="009F180C"/>
    <w:rsid w:val="009F19EC"/>
    <w:rsid w:val="009F226E"/>
    <w:rsid w:val="009F22F7"/>
    <w:rsid w:val="009F233C"/>
    <w:rsid w:val="009F3806"/>
    <w:rsid w:val="009F3C1E"/>
    <w:rsid w:val="009F555F"/>
    <w:rsid w:val="009F5A6A"/>
    <w:rsid w:val="009F60C7"/>
    <w:rsid w:val="009F69DC"/>
    <w:rsid w:val="009F71FA"/>
    <w:rsid w:val="009F7398"/>
    <w:rsid w:val="009F7F06"/>
    <w:rsid w:val="009F7F59"/>
    <w:rsid w:val="00A008AB"/>
    <w:rsid w:val="00A00BA4"/>
    <w:rsid w:val="00A01963"/>
    <w:rsid w:val="00A01FFF"/>
    <w:rsid w:val="00A0219C"/>
    <w:rsid w:val="00A037BD"/>
    <w:rsid w:val="00A042C4"/>
    <w:rsid w:val="00A04381"/>
    <w:rsid w:val="00A0467F"/>
    <w:rsid w:val="00A0482C"/>
    <w:rsid w:val="00A05C7C"/>
    <w:rsid w:val="00A060BF"/>
    <w:rsid w:val="00A0625D"/>
    <w:rsid w:val="00A06A8D"/>
    <w:rsid w:val="00A0709E"/>
    <w:rsid w:val="00A07849"/>
    <w:rsid w:val="00A10BFC"/>
    <w:rsid w:val="00A1208A"/>
    <w:rsid w:val="00A12657"/>
    <w:rsid w:val="00A13787"/>
    <w:rsid w:val="00A13B92"/>
    <w:rsid w:val="00A1479D"/>
    <w:rsid w:val="00A14D2A"/>
    <w:rsid w:val="00A15E40"/>
    <w:rsid w:val="00A160BC"/>
    <w:rsid w:val="00A16637"/>
    <w:rsid w:val="00A16856"/>
    <w:rsid w:val="00A16F1E"/>
    <w:rsid w:val="00A170D7"/>
    <w:rsid w:val="00A176B8"/>
    <w:rsid w:val="00A17DB4"/>
    <w:rsid w:val="00A20610"/>
    <w:rsid w:val="00A20F5C"/>
    <w:rsid w:val="00A21986"/>
    <w:rsid w:val="00A2247A"/>
    <w:rsid w:val="00A22DF1"/>
    <w:rsid w:val="00A22E24"/>
    <w:rsid w:val="00A22E8C"/>
    <w:rsid w:val="00A23616"/>
    <w:rsid w:val="00A2437A"/>
    <w:rsid w:val="00A25050"/>
    <w:rsid w:val="00A250A1"/>
    <w:rsid w:val="00A25626"/>
    <w:rsid w:val="00A27FCA"/>
    <w:rsid w:val="00A30930"/>
    <w:rsid w:val="00A31528"/>
    <w:rsid w:val="00A31F8B"/>
    <w:rsid w:val="00A32660"/>
    <w:rsid w:val="00A34097"/>
    <w:rsid w:val="00A34881"/>
    <w:rsid w:val="00A35848"/>
    <w:rsid w:val="00A376DA"/>
    <w:rsid w:val="00A377E5"/>
    <w:rsid w:val="00A40150"/>
    <w:rsid w:val="00A40D4D"/>
    <w:rsid w:val="00A41494"/>
    <w:rsid w:val="00A42395"/>
    <w:rsid w:val="00A42A83"/>
    <w:rsid w:val="00A42C9A"/>
    <w:rsid w:val="00A430DD"/>
    <w:rsid w:val="00A440F1"/>
    <w:rsid w:val="00A4532F"/>
    <w:rsid w:val="00A453E4"/>
    <w:rsid w:val="00A45533"/>
    <w:rsid w:val="00A45FFA"/>
    <w:rsid w:val="00A4663A"/>
    <w:rsid w:val="00A5034B"/>
    <w:rsid w:val="00A503D7"/>
    <w:rsid w:val="00A5102F"/>
    <w:rsid w:val="00A511EF"/>
    <w:rsid w:val="00A51CF0"/>
    <w:rsid w:val="00A524EF"/>
    <w:rsid w:val="00A53F8A"/>
    <w:rsid w:val="00A54A73"/>
    <w:rsid w:val="00A55BD4"/>
    <w:rsid w:val="00A55E0A"/>
    <w:rsid w:val="00A5638C"/>
    <w:rsid w:val="00A56490"/>
    <w:rsid w:val="00A57964"/>
    <w:rsid w:val="00A57D9B"/>
    <w:rsid w:val="00A603EE"/>
    <w:rsid w:val="00A60921"/>
    <w:rsid w:val="00A613F2"/>
    <w:rsid w:val="00A61A6E"/>
    <w:rsid w:val="00A6247C"/>
    <w:rsid w:val="00A62F6F"/>
    <w:rsid w:val="00A6351B"/>
    <w:rsid w:val="00A652EA"/>
    <w:rsid w:val="00A655C5"/>
    <w:rsid w:val="00A658FF"/>
    <w:rsid w:val="00A66008"/>
    <w:rsid w:val="00A6627E"/>
    <w:rsid w:val="00A6636F"/>
    <w:rsid w:val="00A67C72"/>
    <w:rsid w:val="00A67DE4"/>
    <w:rsid w:val="00A70265"/>
    <w:rsid w:val="00A7040B"/>
    <w:rsid w:val="00A70B26"/>
    <w:rsid w:val="00A710A8"/>
    <w:rsid w:val="00A71599"/>
    <w:rsid w:val="00A720E0"/>
    <w:rsid w:val="00A72719"/>
    <w:rsid w:val="00A72D4B"/>
    <w:rsid w:val="00A7349E"/>
    <w:rsid w:val="00A736C9"/>
    <w:rsid w:val="00A7399E"/>
    <w:rsid w:val="00A74820"/>
    <w:rsid w:val="00A7544B"/>
    <w:rsid w:val="00A75843"/>
    <w:rsid w:val="00A75C4C"/>
    <w:rsid w:val="00A75FDB"/>
    <w:rsid w:val="00A76870"/>
    <w:rsid w:val="00A77599"/>
    <w:rsid w:val="00A778F9"/>
    <w:rsid w:val="00A8004F"/>
    <w:rsid w:val="00A80E1D"/>
    <w:rsid w:val="00A80EDE"/>
    <w:rsid w:val="00A817D9"/>
    <w:rsid w:val="00A81B4E"/>
    <w:rsid w:val="00A83247"/>
    <w:rsid w:val="00A84673"/>
    <w:rsid w:val="00A856E3"/>
    <w:rsid w:val="00A8633B"/>
    <w:rsid w:val="00A86645"/>
    <w:rsid w:val="00A86D12"/>
    <w:rsid w:val="00A87C8A"/>
    <w:rsid w:val="00A91269"/>
    <w:rsid w:val="00A91739"/>
    <w:rsid w:val="00A919E9"/>
    <w:rsid w:val="00A93618"/>
    <w:rsid w:val="00A93EB6"/>
    <w:rsid w:val="00A9418A"/>
    <w:rsid w:val="00A9466C"/>
    <w:rsid w:val="00A94BDA"/>
    <w:rsid w:val="00A94BF4"/>
    <w:rsid w:val="00A94E5B"/>
    <w:rsid w:val="00A950B6"/>
    <w:rsid w:val="00A958EC"/>
    <w:rsid w:val="00A968B4"/>
    <w:rsid w:val="00A96C9C"/>
    <w:rsid w:val="00A96FAB"/>
    <w:rsid w:val="00AA04BA"/>
    <w:rsid w:val="00AA0703"/>
    <w:rsid w:val="00AA0E49"/>
    <w:rsid w:val="00AA166B"/>
    <w:rsid w:val="00AA1A79"/>
    <w:rsid w:val="00AA235D"/>
    <w:rsid w:val="00AA27B7"/>
    <w:rsid w:val="00AA5255"/>
    <w:rsid w:val="00AA637F"/>
    <w:rsid w:val="00AA6D9C"/>
    <w:rsid w:val="00AA6E38"/>
    <w:rsid w:val="00AA7A11"/>
    <w:rsid w:val="00AA7EB3"/>
    <w:rsid w:val="00AB0D7B"/>
    <w:rsid w:val="00AB14A3"/>
    <w:rsid w:val="00AB1C5E"/>
    <w:rsid w:val="00AB1D7A"/>
    <w:rsid w:val="00AB2168"/>
    <w:rsid w:val="00AB2B54"/>
    <w:rsid w:val="00AB3375"/>
    <w:rsid w:val="00AB3E3F"/>
    <w:rsid w:val="00AB4667"/>
    <w:rsid w:val="00AB4815"/>
    <w:rsid w:val="00AB494C"/>
    <w:rsid w:val="00AB4CF6"/>
    <w:rsid w:val="00AB5BDB"/>
    <w:rsid w:val="00AB6156"/>
    <w:rsid w:val="00AB6216"/>
    <w:rsid w:val="00AB6347"/>
    <w:rsid w:val="00AB7202"/>
    <w:rsid w:val="00AB7C6A"/>
    <w:rsid w:val="00AB7C7D"/>
    <w:rsid w:val="00AC0194"/>
    <w:rsid w:val="00AC0251"/>
    <w:rsid w:val="00AC0510"/>
    <w:rsid w:val="00AC0B39"/>
    <w:rsid w:val="00AC0D32"/>
    <w:rsid w:val="00AC0FC0"/>
    <w:rsid w:val="00AC1153"/>
    <w:rsid w:val="00AC1297"/>
    <w:rsid w:val="00AC1517"/>
    <w:rsid w:val="00AC1B4F"/>
    <w:rsid w:val="00AC1B80"/>
    <w:rsid w:val="00AC1F2F"/>
    <w:rsid w:val="00AC2442"/>
    <w:rsid w:val="00AC2496"/>
    <w:rsid w:val="00AC2EB1"/>
    <w:rsid w:val="00AC342C"/>
    <w:rsid w:val="00AC351D"/>
    <w:rsid w:val="00AC3B21"/>
    <w:rsid w:val="00AC42AA"/>
    <w:rsid w:val="00AC499A"/>
    <w:rsid w:val="00AC5806"/>
    <w:rsid w:val="00AC596C"/>
    <w:rsid w:val="00AC5B93"/>
    <w:rsid w:val="00AC640B"/>
    <w:rsid w:val="00AC64E7"/>
    <w:rsid w:val="00AC6A82"/>
    <w:rsid w:val="00AC7392"/>
    <w:rsid w:val="00AC73A7"/>
    <w:rsid w:val="00AD04F7"/>
    <w:rsid w:val="00AD0A9F"/>
    <w:rsid w:val="00AD115B"/>
    <w:rsid w:val="00AD1C3D"/>
    <w:rsid w:val="00AD1F5D"/>
    <w:rsid w:val="00AD1F9D"/>
    <w:rsid w:val="00AD27D3"/>
    <w:rsid w:val="00AD37A7"/>
    <w:rsid w:val="00AD3A2C"/>
    <w:rsid w:val="00AD4BBA"/>
    <w:rsid w:val="00AD5050"/>
    <w:rsid w:val="00AD7250"/>
    <w:rsid w:val="00AE09CD"/>
    <w:rsid w:val="00AE10F7"/>
    <w:rsid w:val="00AE13DF"/>
    <w:rsid w:val="00AE174A"/>
    <w:rsid w:val="00AE19F3"/>
    <w:rsid w:val="00AE1EEF"/>
    <w:rsid w:val="00AE2CB0"/>
    <w:rsid w:val="00AE2DF8"/>
    <w:rsid w:val="00AE3B61"/>
    <w:rsid w:val="00AE3D50"/>
    <w:rsid w:val="00AE4B8E"/>
    <w:rsid w:val="00AE4D2E"/>
    <w:rsid w:val="00AE4FDB"/>
    <w:rsid w:val="00AE62B9"/>
    <w:rsid w:val="00AE62F1"/>
    <w:rsid w:val="00AE633A"/>
    <w:rsid w:val="00AE729F"/>
    <w:rsid w:val="00AE7654"/>
    <w:rsid w:val="00AE79B6"/>
    <w:rsid w:val="00AF098C"/>
    <w:rsid w:val="00AF0D6B"/>
    <w:rsid w:val="00AF1367"/>
    <w:rsid w:val="00AF245F"/>
    <w:rsid w:val="00AF4AB5"/>
    <w:rsid w:val="00AF4C4A"/>
    <w:rsid w:val="00AF522D"/>
    <w:rsid w:val="00AF6496"/>
    <w:rsid w:val="00AF64BB"/>
    <w:rsid w:val="00AF7FF9"/>
    <w:rsid w:val="00B0061F"/>
    <w:rsid w:val="00B008E1"/>
    <w:rsid w:val="00B008E5"/>
    <w:rsid w:val="00B04718"/>
    <w:rsid w:val="00B04A24"/>
    <w:rsid w:val="00B05120"/>
    <w:rsid w:val="00B05780"/>
    <w:rsid w:val="00B068D6"/>
    <w:rsid w:val="00B070A1"/>
    <w:rsid w:val="00B07241"/>
    <w:rsid w:val="00B078CF"/>
    <w:rsid w:val="00B07ABE"/>
    <w:rsid w:val="00B07BF5"/>
    <w:rsid w:val="00B07CD8"/>
    <w:rsid w:val="00B103C0"/>
    <w:rsid w:val="00B10A6A"/>
    <w:rsid w:val="00B11620"/>
    <w:rsid w:val="00B12C74"/>
    <w:rsid w:val="00B13045"/>
    <w:rsid w:val="00B132A6"/>
    <w:rsid w:val="00B13C5E"/>
    <w:rsid w:val="00B14976"/>
    <w:rsid w:val="00B14BC5"/>
    <w:rsid w:val="00B16AEF"/>
    <w:rsid w:val="00B16DC0"/>
    <w:rsid w:val="00B171D6"/>
    <w:rsid w:val="00B17419"/>
    <w:rsid w:val="00B17DDB"/>
    <w:rsid w:val="00B2016D"/>
    <w:rsid w:val="00B203CB"/>
    <w:rsid w:val="00B20525"/>
    <w:rsid w:val="00B20F0F"/>
    <w:rsid w:val="00B2110B"/>
    <w:rsid w:val="00B229EF"/>
    <w:rsid w:val="00B22A0E"/>
    <w:rsid w:val="00B22A85"/>
    <w:rsid w:val="00B23E21"/>
    <w:rsid w:val="00B24EDB"/>
    <w:rsid w:val="00B25261"/>
    <w:rsid w:val="00B268A5"/>
    <w:rsid w:val="00B275AD"/>
    <w:rsid w:val="00B27E97"/>
    <w:rsid w:val="00B309AB"/>
    <w:rsid w:val="00B30C83"/>
    <w:rsid w:val="00B31471"/>
    <w:rsid w:val="00B318ED"/>
    <w:rsid w:val="00B31F28"/>
    <w:rsid w:val="00B324AC"/>
    <w:rsid w:val="00B3255B"/>
    <w:rsid w:val="00B326A3"/>
    <w:rsid w:val="00B32A9E"/>
    <w:rsid w:val="00B32AE7"/>
    <w:rsid w:val="00B33F39"/>
    <w:rsid w:val="00B34242"/>
    <w:rsid w:val="00B37567"/>
    <w:rsid w:val="00B37FB5"/>
    <w:rsid w:val="00B40030"/>
    <w:rsid w:val="00B40559"/>
    <w:rsid w:val="00B40684"/>
    <w:rsid w:val="00B4179F"/>
    <w:rsid w:val="00B42423"/>
    <w:rsid w:val="00B42AA6"/>
    <w:rsid w:val="00B42DB3"/>
    <w:rsid w:val="00B4342E"/>
    <w:rsid w:val="00B43B3C"/>
    <w:rsid w:val="00B44558"/>
    <w:rsid w:val="00B44EF1"/>
    <w:rsid w:val="00B4539C"/>
    <w:rsid w:val="00B462C8"/>
    <w:rsid w:val="00B46FB8"/>
    <w:rsid w:val="00B50367"/>
    <w:rsid w:val="00B5041D"/>
    <w:rsid w:val="00B506D4"/>
    <w:rsid w:val="00B50D08"/>
    <w:rsid w:val="00B5237A"/>
    <w:rsid w:val="00B53393"/>
    <w:rsid w:val="00B5392E"/>
    <w:rsid w:val="00B5455A"/>
    <w:rsid w:val="00B552A2"/>
    <w:rsid w:val="00B5587C"/>
    <w:rsid w:val="00B55AE4"/>
    <w:rsid w:val="00B55B87"/>
    <w:rsid w:val="00B55F36"/>
    <w:rsid w:val="00B5712D"/>
    <w:rsid w:val="00B5735A"/>
    <w:rsid w:val="00B6077D"/>
    <w:rsid w:val="00B6262E"/>
    <w:rsid w:val="00B62C37"/>
    <w:rsid w:val="00B635C0"/>
    <w:rsid w:val="00B63C3D"/>
    <w:rsid w:val="00B6434D"/>
    <w:rsid w:val="00B645F9"/>
    <w:rsid w:val="00B6470E"/>
    <w:rsid w:val="00B64B04"/>
    <w:rsid w:val="00B6543F"/>
    <w:rsid w:val="00B65AB9"/>
    <w:rsid w:val="00B65F3F"/>
    <w:rsid w:val="00B66D4C"/>
    <w:rsid w:val="00B66DFB"/>
    <w:rsid w:val="00B67004"/>
    <w:rsid w:val="00B67205"/>
    <w:rsid w:val="00B72261"/>
    <w:rsid w:val="00B728A4"/>
    <w:rsid w:val="00B735CB"/>
    <w:rsid w:val="00B73714"/>
    <w:rsid w:val="00B7515A"/>
    <w:rsid w:val="00B75279"/>
    <w:rsid w:val="00B7553D"/>
    <w:rsid w:val="00B757B9"/>
    <w:rsid w:val="00B763A0"/>
    <w:rsid w:val="00B76A4C"/>
    <w:rsid w:val="00B774F3"/>
    <w:rsid w:val="00B77964"/>
    <w:rsid w:val="00B77B47"/>
    <w:rsid w:val="00B77BB7"/>
    <w:rsid w:val="00B77FA8"/>
    <w:rsid w:val="00B803BD"/>
    <w:rsid w:val="00B805F1"/>
    <w:rsid w:val="00B80CE8"/>
    <w:rsid w:val="00B81A77"/>
    <w:rsid w:val="00B81D29"/>
    <w:rsid w:val="00B8248F"/>
    <w:rsid w:val="00B82DD3"/>
    <w:rsid w:val="00B83021"/>
    <w:rsid w:val="00B83128"/>
    <w:rsid w:val="00B83B61"/>
    <w:rsid w:val="00B83D84"/>
    <w:rsid w:val="00B83E46"/>
    <w:rsid w:val="00B84A0B"/>
    <w:rsid w:val="00B84E19"/>
    <w:rsid w:val="00B87549"/>
    <w:rsid w:val="00B875E9"/>
    <w:rsid w:val="00B87648"/>
    <w:rsid w:val="00B87C62"/>
    <w:rsid w:val="00B87E81"/>
    <w:rsid w:val="00B911ED"/>
    <w:rsid w:val="00B912A4"/>
    <w:rsid w:val="00B9212C"/>
    <w:rsid w:val="00B9214F"/>
    <w:rsid w:val="00B93055"/>
    <w:rsid w:val="00B93142"/>
    <w:rsid w:val="00B94981"/>
    <w:rsid w:val="00B94A2F"/>
    <w:rsid w:val="00B94E2C"/>
    <w:rsid w:val="00B951B9"/>
    <w:rsid w:val="00B95A65"/>
    <w:rsid w:val="00B96007"/>
    <w:rsid w:val="00B96490"/>
    <w:rsid w:val="00B97214"/>
    <w:rsid w:val="00B97E9F"/>
    <w:rsid w:val="00BA06DF"/>
    <w:rsid w:val="00BA1209"/>
    <w:rsid w:val="00BA178C"/>
    <w:rsid w:val="00BA1DC8"/>
    <w:rsid w:val="00BA1E27"/>
    <w:rsid w:val="00BA286C"/>
    <w:rsid w:val="00BA28D7"/>
    <w:rsid w:val="00BA5C72"/>
    <w:rsid w:val="00BA5FF2"/>
    <w:rsid w:val="00BA608B"/>
    <w:rsid w:val="00BA6184"/>
    <w:rsid w:val="00BA6654"/>
    <w:rsid w:val="00BA6E68"/>
    <w:rsid w:val="00BA7F89"/>
    <w:rsid w:val="00BA7F8E"/>
    <w:rsid w:val="00BB038B"/>
    <w:rsid w:val="00BB20F8"/>
    <w:rsid w:val="00BB29E9"/>
    <w:rsid w:val="00BB3489"/>
    <w:rsid w:val="00BB4724"/>
    <w:rsid w:val="00BB54F8"/>
    <w:rsid w:val="00BB5AC4"/>
    <w:rsid w:val="00BB5F2C"/>
    <w:rsid w:val="00BB75DD"/>
    <w:rsid w:val="00BB7714"/>
    <w:rsid w:val="00BC0F73"/>
    <w:rsid w:val="00BC131B"/>
    <w:rsid w:val="00BC1AFC"/>
    <w:rsid w:val="00BC1C91"/>
    <w:rsid w:val="00BC20EB"/>
    <w:rsid w:val="00BC3F3D"/>
    <w:rsid w:val="00BC45F5"/>
    <w:rsid w:val="00BC4A6D"/>
    <w:rsid w:val="00BC54A7"/>
    <w:rsid w:val="00BC604A"/>
    <w:rsid w:val="00BC6526"/>
    <w:rsid w:val="00BC6AA0"/>
    <w:rsid w:val="00BC7D8D"/>
    <w:rsid w:val="00BD044C"/>
    <w:rsid w:val="00BD23E7"/>
    <w:rsid w:val="00BD2844"/>
    <w:rsid w:val="00BD46CD"/>
    <w:rsid w:val="00BD4AEA"/>
    <w:rsid w:val="00BD4E1D"/>
    <w:rsid w:val="00BD534D"/>
    <w:rsid w:val="00BD59F4"/>
    <w:rsid w:val="00BD5AF2"/>
    <w:rsid w:val="00BD6022"/>
    <w:rsid w:val="00BD62C7"/>
    <w:rsid w:val="00BD642E"/>
    <w:rsid w:val="00BD68D1"/>
    <w:rsid w:val="00BD7155"/>
    <w:rsid w:val="00BD7444"/>
    <w:rsid w:val="00BE01B7"/>
    <w:rsid w:val="00BE0CD9"/>
    <w:rsid w:val="00BE0D21"/>
    <w:rsid w:val="00BE0D8A"/>
    <w:rsid w:val="00BE1CB5"/>
    <w:rsid w:val="00BE2D25"/>
    <w:rsid w:val="00BE2EF4"/>
    <w:rsid w:val="00BE304A"/>
    <w:rsid w:val="00BE35AD"/>
    <w:rsid w:val="00BE37A4"/>
    <w:rsid w:val="00BE40FA"/>
    <w:rsid w:val="00BE46CC"/>
    <w:rsid w:val="00BE4EAE"/>
    <w:rsid w:val="00BE532A"/>
    <w:rsid w:val="00BE616D"/>
    <w:rsid w:val="00BE7072"/>
    <w:rsid w:val="00BE794D"/>
    <w:rsid w:val="00BE7D77"/>
    <w:rsid w:val="00BF019E"/>
    <w:rsid w:val="00BF03F5"/>
    <w:rsid w:val="00BF0478"/>
    <w:rsid w:val="00BF1094"/>
    <w:rsid w:val="00BF1460"/>
    <w:rsid w:val="00BF2D13"/>
    <w:rsid w:val="00BF2DA8"/>
    <w:rsid w:val="00BF2FA9"/>
    <w:rsid w:val="00BF39DC"/>
    <w:rsid w:val="00BF445D"/>
    <w:rsid w:val="00BF4689"/>
    <w:rsid w:val="00BF4721"/>
    <w:rsid w:val="00BF4C56"/>
    <w:rsid w:val="00BF4E34"/>
    <w:rsid w:val="00BF5B65"/>
    <w:rsid w:val="00BF5EB2"/>
    <w:rsid w:val="00BF63F0"/>
    <w:rsid w:val="00BF6F59"/>
    <w:rsid w:val="00BF7474"/>
    <w:rsid w:val="00BF759E"/>
    <w:rsid w:val="00BF7AC0"/>
    <w:rsid w:val="00BF7E5F"/>
    <w:rsid w:val="00C017DF"/>
    <w:rsid w:val="00C01859"/>
    <w:rsid w:val="00C019AA"/>
    <w:rsid w:val="00C01D67"/>
    <w:rsid w:val="00C01E64"/>
    <w:rsid w:val="00C026CF"/>
    <w:rsid w:val="00C026FB"/>
    <w:rsid w:val="00C031FF"/>
    <w:rsid w:val="00C03A10"/>
    <w:rsid w:val="00C03A45"/>
    <w:rsid w:val="00C0492D"/>
    <w:rsid w:val="00C04CA1"/>
    <w:rsid w:val="00C04DC1"/>
    <w:rsid w:val="00C04ECF"/>
    <w:rsid w:val="00C0516B"/>
    <w:rsid w:val="00C05528"/>
    <w:rsid w:val="00C05895"/>
    <w:rsid w:val="00C061AC"/>
    <w:rsid w:val="00C101FF"/>
    <w:rsid w:val="00C10344"/>
    <w:rsid w:val="00C1086F"/>
    <w:rsid w:val="00C10AA5"/>
    <w:rsid w:val="00C10AA6"/>
    <w:rsid w:val="00C11AA2"/>
    <w:rsid w:val="00C11EC7"/>
    <w:rsid w:val="00C12010"/>
    <w:rsid w:val="00C131F0"/>
    <w:rsid w:val="00C1379B"/>
    <w:rsid w:val="00C13FA6"/>
    <w:rsid w:val="00C16D07"/>
    <w:rsid w:val="00C16E41"/>
    <w:rsid w:val="00C17512"/>
    <w:rsid w:val="00C21509"/>
    <w:rsid w:val="00C217B3"/>
    <w:rsid w:val="00C2210A"/>
    <w:rsid w:val="00C230DF"/>
    <w:rsid w:val="00C2362E"/>
    <w:rsid w:val="00C24CA3"/>
    <w:rsid w:val="00C25632"/>
    <w:rsid w:val="00C257D9"/>
    <w:rsid w:val="00C2605E"/>
    <w:rsid w:val="00C260E7"/>
    <w:rsid w:val="00C276D3"/>
    <w:rsid w:val="00C304D0"/>
    <w:rsid w:val="00C30813"/>
    <w:rsid w:val="00C30F17"/>
    <w:rsid w:val="00C315E3"/>
    <w:rsid w:val="00C31707"/>
    <w:rsid w:val="00C318FB"/>
    <w:rsid w:val="00C31C22"/>
    <w:rsid w:val="00C31EE8"/>
    <w:rsid w:val="00C31F99"/>
    <w:rsid w:val="00C323D2"/>
    <w:rsid w:val="00C32453"/>
    <w:rsid w:val="00C32A94"/>
    <w:rsid w:val="00C32F97"/>
    <w:rsid w:val="00C33742"/>
    <w:rsid w:val="00C3394D"/>
    <w:rsid w:val="00C339DF"/>
    <w:rsid w:val="00C33E7B"/>
    <w:rsid w:val="00C344FC"/>
    <w:rsid w:val="00C34520"/>
    <w:rsid w:val="00C3465C"/>
    <w:rsid w:val="00C34D27"/>
    <w:rsid w:val="00C3537B"/>
    <w:rsid w:val="00C35813"/>
    <w:rsid w:val="00C35FDA"/>
    <w:rsid w:val="00C36225"/>
    <w:rsid w:val="00C36CD0"/>
    <w:rsid w:val="00C36D46"/>
    <w:rsid w:val="00C36E1F"/>
    <w:rsid w:val="00C374CD"/>
    <w:rsid w:val="00C400F6"/>
    <w:rsid w:val="00C40233"/>
    <w:rsid w:val="00C404E3"/>
    <w:rsid w:val="00C41922"/>
    <w:rsid w:val="00C42D6F"/>
    <w:rsid w:val="00C43D72"/>
    <w:rsid w:val="00C44049"/>
    <w:rsid w:val="00C447FC"/>
    <w:rsid w:val="00C45DBE"/>
    <w:rsid w:val="00C46305"/>
    <w:rsid w:val="00C46D23"/>
    <w:rsid w:val="00C46F3C"/>
    <w:rsid w:val="00C5066D"/>
    <w:rsid w:val="00C52ECD"/>
    <w:rsid w:val="00C537A0"/>
    <w:rsid w:val="00C53E81"/>
    <w:rsid w:val="00C557DE"/>
    <w:rsid w:val="00C55F36"/>
    <w:rsid w:val="00C564BF"/>
    <w:rsid w:val="00C56C96"/>
    <w:rsid w:val="00C56C99"/>
    <w:rsid w:val="00C56FD8"/>
    <w:rsid w:val="00C57483"/>
    <w:rsid w:val="00C579DB"/>
    <w:rsid w:val="00C57BFB"/>
    <w:rsid w:val="00C57CEC"/>
    <w:rsid w:val="00C607A5"/>
    <w:rsid w:val="00C6109A"/>
    <w:rsid w:val="00C612C9"/>
    <w:rsid w:val="00C61C43"/>
    <w:rsid w:val="00C61E3A"/>
    <w:rsid w:val="00C629AE"/>
    <w:rsid w:val="00C648A2"/>
    <w:rsid w:val="00C64E09"/>
    <w:rsid w:val="00C6589C"/>
    <w:rsid w:val="00C66180"/>
    <w:rsid w:val="00C66366"/>
    <w:rsid w:val="00C665F1"/>
    <w:rsid w:val="00C67E60"/>
    <w:rsid w:val="00C7099F"/>
    <w:rsid w:val="00C71331"/>
    <w:rsid w:val="00C71485"/>
    <w:rsid w:val="00C71CB1"/>
    <w:rsid w:val="00C71CE0"/>
    <w:rsid w:val="00C72A6B"/>
    <w:rsid w:val="00C73789"/>
    <w:rsid w:val="00C7493E"/>
    <w:rsid w:val="00C74A4A"/>
    <w:rsid w:val="00C74B9C"/>
    <w:rsid w:val="00C75EB3"/>
    <w:rsid w:val="00C76C12"/>
    <w:rsid w:val="00C77469"/>
    <w:rsid w:val="00C77727"/>
    <w:rsid w:val="00C77750"/>
    <w:rsid w:val="00C777E2"/>
    <w:rsid w:val="00C77A7C"/>
    <w:rsid w:val="00C77B05"/>
    <w:rsid w:val="00C77C3A"/>
    <w:rsid w:val="00C8060B"/>
    <w:rsid w:val="00C80AF8"/>
    <w:rsid w:val="00C80C8A"/>
    <w:rsid w:val="00C8203A"/>
    <w:rsid w:val="00C825D3"/>
    <w:rsid w:val="00C82B00"/>
    <w:rsid w:val="00C833FA"/>
    <w:rsid w:val="00C83CC0"/>
    <w:rsid w:val="00C84009"/>
    <w:rsid w:val="00C84409"/>
    <w:rsid w:val="00C848B7"/>
    <w:rsid w:val="00C848F5"/>
    <w:rsid w:val="00C849CD"/>
    <w:rsid w:val="00C84ABB"/>
    <w:rsid w:val="00C854FC"/>
    <w:rsid w:val="00C85A3C"/>
    <w:rsid w:val="00C86523"/>
    <w:rsid w:val="00C86C96"/>
    <w:rsid w:val="00C871A1"/>
    <w:rsid w:val="00C87520"/>
    <w:rsid w:val="00C87BD1"/>
    <w:rsid w:val="00C907B4"/>
    <w:rsid w:val="00C90CDD"/>
    <w:rsid w:val="00C90D28"/>
    <w:rsid w:val="00C91047"/>
    <w:rsid w:val="00C91191"/>
    <w:rsid w:val="00C91787"/>
    <w:rsid w:val="00C91DF6"/>
    <w:rsid w:val="00C92D17"/>
    <w:rsid w:val="00C9474C"/>
    <w:rsid w:val="00C95DCE"/>
    <w:rsid w:val="00C96935"/>
    <w:rsid w:val="00C97629"/>
    <w:rsid w:val="00C97709"/>
    <w:rsid w:val="00CA0226"/>
    <w:rsid w:val="00CA1F1E"/>
    <w:rsid w:val="00CA3B28"/>
    <w:rsid w:val="00CA51B0"/>
    <w:rsid w:val="00CA5406"/>
    <w:rsid w:val="00CA5F44"/>
    <w:rsid w:val="00CB046D"/>
    <w:rsid w:val="00CB061E"/>
    <w:rsid w:val="00CB093F"/>
    <w:rsid w:val="00CB0F53"/>
    <w:rsid w:val="00CB1B64"/>
    <w:rsid w:val="00CB1C88"/>
    <w:rsid w:val="00CB21A4"/>
    <w:rsid w:val="00CB2A94"/>
    <w:rsid w:val="00CB3157"/>
    <w:rsid w:val="00CB48E9"/>
    <w:rsid w:val="00CB5086"/>
    <w:rsid w:val="00CB597B"/>
    <w:rsid w:val="00CB597C"/>
    <w:rsid w:val="00CB60AD"/>
    <w:rsid w:val="00CB6D7B"/>
    <w:rsid w:val="00CB73C7"/>
    <w:rsid w:val="00CC0496"/>
    <w:rsid w:val="00CC18F8"/>
    <w:rsid w:val="00CC19FD"/>
    <w:rsid w:val="00CC1C3C"/>
    <w:rsid w:val="00CC1CD4"/>
    <w:rsid w:val="00CC1D64"/>
    <w:rsid w:val="00CC1FD7"/>
    <w:rsid w:val="00CC22BD"/>
    <w:rsid w:val="00CC22EC"/>
    <w:rsid w:val="00CC240D"/>
    <w:rsid w:val="00CC2EB4"/>
    <w:rsid w:val="00CC3CAE"/>
    <w:rsid w:val="00CC40A3"/>
    <w:rsid w:val="00CC4A8D"/>
    <w:rsid w:val="00CC59B4"/>
    <w:rsid w:val="00CC603B"/>
    <w:rsid w:val="00CC64D3"/>
    <w:rsid w:val="00CC6964"/>
    <w:rsid w:val="00CC7044"/>
    <w:rsid w:val="00CC750B"/>
    <w:rsid w:val="00CD00CD"/>
    <w:rsid w:val="00CD06F6"/>
    <w:rsid w:val="00CD102C"/>
    <w:rsid w:val="00CD10B5"/>
    <w:rsid w:val="00CD25CE"/>
    <w:rsid w:val="00CD2C85"/>
    <w:rsid w:val="00CD37BF"/>
    <w:rsid w:val="00CD37C9"/>
    <w:rsid w:val="00CD4D3C"/>
    <w:rsid w:val="00CD52BB"/>
    <w:rsid w:val="00CD5592"/>
    <w:rsid w:val="00CD5E04"/>
    <w:rsid w:val="00CD660B"/>
    <w:rsid w:val="00CE0333"/>
    <w:rsid w:val="00CE0770"/>
    <w:rsid w:val="00CE0F3A"/>
    <w:rsid w:val="00CE1101"/>
    <w:rsid w:val="00CE124B"/>
    <w:rsid w:val="00CE2257"/>
    <w:rsid w:val="00CE2261"/>
    <w:rsid w:val="00CE2319"/>
    <w:rsid w:val="00CE2679"/>
    <w:rsid w:val="00CE3463"/>
    <w:rsid w:val="00CE3A18"/>
    <w:rsid w:val="00CE426F"/>
    <w:rsid w:val="00CE4F9E"/>
    <w:rsid w:val="00CE575D"/>
    <w:rsid w:val="00CE58DB"/>
    <w:rsid w:val="00CE679B"/>
    <w:rsid w:val="00CE6E6B"/>
    <w:rsid w:val="00CE7CE3"/>
    <w:rsid w:val="00CF0158"/>
    <w:rsid w:val="00CF11F6"/>
    <w:rsid w:val="00CF137E"/>
    <w:rsid w:val="00CF1596"/>
    <w:rsid w:val="00CF1FE9"/>
    <w:rsid w:val="00CF279E"/>
    <w:rsid w:val="00CF48B3"/>
    <w:rsid w:val="00CF53D4"/>
    <w:rsid w:val="00CF5E68"/>
    <w:rsid w:val="00CF6410"/>
    <w:rsid w:val="00CF6D3C"/>
    <w:rsid w:val="00CF7264"/>
    <w:rsid w:val="00D00808"/>
    <w:rsid w:val="00D01039"/>
    <w:rsid w:val="00D011F9"/>
    <w:rsid w:val="00D01823"/>
    <w:rsid w:val="00D01F95"/>
    <w:rsid w:val="00D020B4"/>
    <w:rsid w:val="00D02628"/>
    <w:rsid w:val="00D0386A"/>
    <w:rsid w:val="00D03C2E"/>
    <w:rsid w:val="00D03D61"/>
    <w:rsid w:val="00D0438F"/>
    <w:rsid w:val="00D04628"/>
    <w:rsid w:val="00D048DA"/>
    <w:rsid w:val="00D04B22"/>
    <w:rsid w:val="00D04B99"/>
    <w:rsid w:val="00D0509B"/>
    <w:rsid w:val="00D05163"/>
    <w:rsid w:val="00D05B56"/>
    <w:rsid w:val="00D062AB"/>
    <w:rsid w:val="00D06802"/>
    <w:rsid w:val="00D069E0"/>
    <w:rsid w:val="00D073E2"/>
    <w:rsid w:val="00D0784D"/>
    <w:rsid w:val="00D07927"/>
    <w:rsid w:val="00D10110"/>
    <w:rsid w:val="00D101FD"/>
    <w:rsid w:val="00D11F93"/>
    <w:rsid w:val="00D13810"/>
    <w:rsid w:val="00D13ADF"/>
    <w:rsid w:val="00D140F7"/>
    <w:rsid w:val="00D14C89"/>
    <w:rsid w:val="00D150BC"/>
    <w:rsid w:val="00D150FE"/>
    <w:rsid w:val="00D1618A"/>
    <w:rsid w:val="00D162F0"/>
    <w:rsid w:val="00D163E4"/>
    <w:rsid w:val="00D16F6E"/>
    <w:rsid w:val="00D16FA9"/>
    <w:rsid w:val="00D1706D"/>
    <w:rsid w:val="00D1761A"/>
    <w:rsid w:val="00D17AD6"/>
    <w:rsid w:val="00D20847"/>
    <w:rsid w:val="00D20927"/>
    <w:rsid w:val="00D21F4F"/>
    <w:rsid w:val="00D22851"/>
    <w:rsid w:val="00D22BE1"/>
    <w:rsid w:val="00D2307D"/>
    <w:rsid w:val="00D23193"/>
    <w:rsid w:val="00D23EBA"/>
    <w:rsid w:val="00D24340"/>
    <w:rsid w:val="00D246B6"/>
    <w:rsid w:val="00D25506"/>
    <w:rsid w:val="00D27521"/>
    <w:rsid w:val="00D2796C"/>
    <w:rsid w:val="00D27CD7"/>
    <w:rsid w:val="00D27D53"/>
    <w:rsid w:val="00D27F2A"/>
    <w:rsid w:val="00D302C4"/>
    <w:rsid w:val="00D3126A"/>
    <w:rsid w:val="00D3214B"/>
    <w:rsid w:val="00D3216E"/>
    <w:rsid w:val="00D324A7"/>
    <w:rsid w:val="00D32AB5"/>
    <w:rsid w:val="00D3309C"/>
    <w:rsid w:val="00D33E6C"/>
    <w:rsid w:val="00D35602"/>
    <w:rsid w:val="00D35B91"/>
    <w:rsid w:val="00D35C44"/>
    <w:rsid w:val="00D3685C"/>
    <w:rsid w:val="00D36E08"/>
    <w:rsid w:val="00D37D1A"/>
    <w:rsid w:val="00D41091"/>
    <w:rsid w:val="00D41506"/>
    <w:rsid w:val="00D41967"/>
    <w:rsid w:val="00D41CAA"/>
    <w:rsid w:val="00D42CE9"/>
    <w:rsid w:val="00D42CFE"/>
    <w:rsid w:val="00D42EFA"/>
    <w:rsid w:val="00D43149"/>
    <w:rsid w:val="00D433BC"/>
    <w:rsid w:val="00D44B6D"/>
    <w:rsid w:val="00D456AD"/>
    <w:rsid w:val="00D459E6"/>
    <w:rsid w:val="00D45C4B"/>
    <w:rsid w:val="00D45E80"/>
    <w:rsid w:val="00D46A44"/>
    <w:rsid w:val="00D46FDB"/>
    <w:rsid w:val="00D47DCE"/>
    <w:rsid w:val="00D47EE2"/>
    <w:rsid w:val="00D50502"/>
    <w:rsid w:val="00D50FA9"/>
    <w:rsid w:val="00D5165D"/>
    <w:rsid w:val="00D524F5"/>
    <w:rsid w:val="00D53F57"/>
    <w:rsid w:val="00D54294"/>
    <w:rsid w:val="00D542E2"/>
    <w:rsid w:val="00D55332"/>
    <w:rsid w:val="00D5571C"/>
    <w:rsid w:val="00D5598E"/>
    <w:rsid w:val="00D55F6E"/>
    <w:rsid w:val="00D56BB8"/>
    <w:rsid w:val="00D56BCC"/>
    <w:rsid w:val="00D56E48"/>
    <w:rsid w:val="00D5705E"/>
    <w:rsid w:val="00D57357"/>
    <w:rsid w:val="00D578A3"/>
    <w:rsid w:val="00D57F23"/>
    <w:rsid w:val="00D60BAF"/>
    <w:rsid w:val="00D6122A"/>
    <w:rsid w:val="00D61A8D"/>
    <w:rsid w:val="00D61AAF"/>
    <w:rsid w:val="00D62013"/>
    <w:rsid w:val="00D626FB"/>
    <w:rsid w:val="00D62B3A"/>
    <w:rsid w:val="00D62D44"/>
    <w:rsid w:val="00D630F6"/>
    <w:rsid w:val="00D6328E"/>
    <w:rsid w:val="00D63578"/>
    <w:rsid w:val="00D63745"/>
    <w:rsid w:val="00D63928"/>
    <w:rsid w:val="00D6420B"/>
    <w:rsid w:val="00D64355"/>
    <w:rsid w:val="00D6533D"/>
    <w:rsid w:val="00D6611B"/>
    <w:rsid w:val="00D661DE"/>
    <w:rsid w:val="00D664D4"/>
    <w:rsid w:val="00D66C3D"/>
    <w:rsid w:val="00D67840"/>
    <w:rsid w:val="00D70B5E"/>
    <w:rsid w:val="00D7112F"/>
    <w:rsid w:val="00D71EA5"/>
    <w:rsid w:val="00D722F4"/>
    <w:rsid w:val="00D73875"/>
    <w:rsid w:val="00D738B3"/>
    <w:rsid w:val="00D73CED"/>
    <w:rsid w:val="00D74CE0"/>
    <w:rsid w:val="00D74E9B"/>
    <w:rsid w:val="00D74F31"/>
    <w:rsid w:val="00D75424"/>
    <w:rsid w:val="00D75A76"/>
    <w:rsid w:val="00D76E85"/>
    <w:rsid w:val="00D770F4"/>
    <w:rsid w:val="00D77EE9"/>
    <w:rsid w:val="00D80DBC"/>
    <w:rsid w:val="00D812B0"/>
    <w:rsid w:val="00D81940"/>
    <w:rsid w:val="00D8275F"/>
    <w:rsid w:val="00D829C5"/>
    <w:rsid w:val="00D83238"/>
    <w:rsid w:val="00D83867"/>
    <w:rsid w:val="00D8433C"/>
    <w:rsid w:val="00D8451E"/>
    <w:rsid w:val="00D8464E"/>
    <w:rsid w:val="00D84CC5"/>
    <w:rsid w:val="00D85B74"/>
    <w:rsid w:val="00D861EF"/>
    <w:rsid w:val="00D87043"/>
    <w:rsid w:val="00D877CC"/>
    <w:rsid w:val="00D87B8C"/>
    <w:rsid w:val="00D90C65"/>
    <w:rsid w:val="00D91129"/>
    <w:rsid w:val="00D91DC6"/>
    <w:rsid w:val="00D91E9F"/>
    <w:rsid w:val="00D92BE4"/>
    <w:rsid w:val="00D93601"/>
    <w:rsid w:val="00D93AA1"/>
    <w:rsid w:val="00D93BE5"/>
    <w:rsid w:val="00D93E12"/>
    <w:rsid w:val="00D93E85"/>
    <w:rsid w:val="00D94811"/>
    <w:rsid w:val="00D948D1"/>
    <w:rsid w:val="00D97241"/>
    <w:rsid w:val="00D975EB"/>
    <w:rsid w:val="00DA0203"/>
    <w:rsid w:val="00DA0399"/>
    <w:rsid w:val="00DA0A58"/>
    <w:rsid w:val="00DA0AC2"/>
    <w:rsid w:val="00DA0F5B"/>
    <w:rsid w:val="00DA1B00"/>
    <w:rsid w:val="00DA1C85"/>
    <w:rsid w:val="00DA249A"/>
    <w:rsid w:val="00DA281B"/>
    <w:rsid w:val="00DA285A"/>
    <w:rsid w:val="00DA3A7E"/>
    <w:rsid w:val="00DA4BF9"/>
    <w:rsid w:val="00DA6117"/>
    <w:rsid w:val="00DA6B5D"/>
    <w:rsid w:val="00DB024E"/>
    <w:rsid w:val="00DB04D6"/>
    <w:rsid w:val="00DB06A0"/>
    <w:rsid w:val="00DB0F07"/>
    <w:rsid w:val="00DB1A2E"/>
    <w:rsid w:val="00DB1E4C"/>
    <w:rsid w:val="00DB2050"/>
    <w:rsid w:val="00DB2E4E"/>
    <w:rsid w:val="00DB342D"/>
    <w:rsid w:val="00DB3C2A"/>
    <w:rsid w:val="00DB66B8"/>
    <w:rsid w:val="00DB68FA"/>
    <w:rsid w:val="00DC05DF"/>
    <w:rsid w:val="00DC0EAE"/>
    <w:rsid w:val="00DC0EF6"/>
    <w:rsid w:val="00DC1D09"/>
    <w:rsid w:val="00DC1FD5"/>
    <w:rsid w:val="00DC2026"/>
    <w:rsid w:val="00DC27E0"/>
    <w:rsid w:val="00DC3BE3"/>
    <w:rsid w:val="00DC418D"/>
    <w:rsid w:val="00DC580A"/>
    <w:rsid w:val="00DC5EAD"/>
    <w:rsid w:val="00DC6DFA"/>
    <w:rsid w:val="00DC71DB"/>
    <w:rsid w:val="00DC7261"/>
    <w:rsid w:val="00DD01B8"/>
    <w:rsid w:val="00DD0410"/>
    <w:rsid w:val="00DD061B"/>
    <w:rsid w:val="00DD0624"/>
    <w:rsid w:val="00DD1305"/>
    <w:rsid w:val="00DD144D"/>
    <w:rsid w:val="00DD16B5"/>
    <w:rsid w:val="00DD1DDD"/>
    <w:rsid w:val="00DD2659"/>
    <w:rsid w:val="00DD2685"/>
    <w:rsid w:val="00DD2735"/>
    <w:rsid w:val="00DD2919"/>
    <w:rsid w:val="00DD2CD3"/>
    <w:rsid w:val="00DD3597"/>
    <w:rsid w:val="00DD4B23"/>
    <w:rsid w:val="00DD4C60"/>
    <w:rsid w:val="00DD5970"/>
    <w:rsid w:val="00DD68E3"/>
    <w:rsid w:val="00DD6AC9"/>
    <w:rsid w:val="00DD6D40"/>
    <w:rsid w:val="00DD77F6"/>
    <w:rsid w:val="00DE0354"/>
    <w:rsid w:val="00DE20EC"/>
    <w:rsid w:val="00DE2560"/>
    <w:rsid w:val="00DE3A82"/>
    <w:rsid w:val="00DE3E90"/>
    <w:rsid w:val="00DE44A7"/>
    <w:rsid w:val="00DE4EA6"/>
    <w:rsid w:val="00DE5128"/>
    <w:rsid w:val="00DE5699"/>
    <w:rsid w:val="00DE5B99"/>
    <w:rsid w:val="00DE60B8"/>
    <w:rsid w:val="00DE7724"/>
    <w:rsid w:val="00DE7D63"/>
    <w:rsid w:val="00DF0954"/>
    <w:rsid w:val="00DF0AF4"/>
    <w:rsid w:val="00DF1481"/>
    <w:rsid w:val="00DF1EBB"/>
    <w:rsid w:val="00DF20E5"/>
    <w:rsid w:val="00DF2D27"/>
    <w:rsid w:val="00DF35E7"/>
    <w:rsid w:val="00DF390D"/>
    <w:rsid w:val="00DF3C30"/>
    <w:rsid w:val="00DF4111"/>
    <w:rsid w:val="00DF4D80"/>
    <w:rsid w:val="00DF50B8"/>
    <w:rsid w:val="00DF6920"/>
    <w:rsid w:val="00DF6B47"/>
    <w:rsid w:val="00DF7EE4"/>
    <w:rsid w:val="00E0016B"/>
    <w:rsid w:val="00E00692"/>
    <w:rsid w:val="00E0139C"/>
    <w:rsid w:val="00E0143E"/>
    <w:rsid w:val="00E01F1F"/>
    <w:rsid w:val="00E02A45"/>
    <w:rsid w:val="00E02AEE"/>
    <w:rsid w:val="00E02E1E"/>
    <w:rsid w:val="00E040E3"/>
    <w:rsid w:val="00E041FD"/>
    <w:rsid w:val="00E06105"/>
    <w:rsid w:val="00E06673"/>
    <w:rsid w:val="00E067AE"/>
    <w:rsid w:val="00E073A1"/>
    <w:rsid w:val="00E0751B"/>
    <w:rsid w:val="00E076C4"/>
    <w:rsid w:val="00E0782C"/>
    <w:rsid w:val="00E07957"/>
    <w:rsid w:val="00E1043E"/>
    <w:rsid w:val="00E104AD"/>
    <w:rsid w:val="00E12BA4"/>
    <w:rsid w:val="00E12DC2"/>
    <w:rsid w:val="00E14A01"/>
    <w:rsid w:val="00E14E92"/>
    <w:rsid w:val="00E15581"/>
    <w:rsid w:val="00E15774"/>
    <w:rsid w:val="00E15AF2"/>
    <w:rsid w:val="00E1608E"/>
    <w:rsid w:val="00E16667"/>
    <w:rsid w:val="00E166FC"/>
    <w:rsid w:val="00E1699B"/>
    <w:rsid w:val="00E1725D"/>
    <w:rsid w:val="00E177A0"/>
    <w:rsid w:val="00E17839"/>
    <w:rsid w:val="00E17AFD"/>
    <w:rsid w:val="00E204F6"/>
    <w:rsid w:val="00E20719"/>
    <w:rsid w:val="00E21997"/>
    <w:rsid w:val="00E22018"/>
    <w:rsid w:val="00E23866"/>
    <w:rsid w:val="00E23A57"/>
    <w:rsid w:val="00E240D3"/>
    <w:rsid w:val="00E24612"/>
    <w:rsid w:val="00E24B41"/>
    <w:rsid w:val="00E256DB"/>
    <w:rsid w:val="00E259CF"/>
    <w:rsid w:val="00E25ABA"/>
    <w:rsid w:val="00E25CB4"/>
    <w:rsid w:val="00E26051"/>
    <w:rsid w:val="00E26D8C"/>
    <w:rsid w:val="00E276D1"/>
    <w:rsid w:val="00E276DA"/>
    <w:rsid w:val="00E279E7"/>
    <w:rsid w:val="00E27BC0"/>
    <w:rsid w:val="00E31262"/>
    <w:rsid w:val="00E32421"/>
    <w:rsid w:val="00E324FD"/>
    <w:rsid w:val="00E3252B"/>
    <w:rsid w:val="00E32A56"/>
    <w:rsid w:val="00E33343"/>
    <w:rsid w:val="00E3351B"/>
    <w:rsid w:val="00E34688"/>
    <w:rsid w:val="00E34895"/>
    <w:rsid w:val="00E3564A"/>
    <w:rsid w:val="00E35E0F"/>
    <w:rsid w:val="00E35F03"/>
    <w:rsid w:val="00E36674"/>
    <w:rsid w:val="00E36F33"/>
    <w:rsid w:val="00E3790B"/>
    <w:rsid w:val="00E401C8"/>
    <w:rsid w:val="00E401E3"/>
    <w:rsid w:val="00E40530"/>
    <w:rsid w:val="00E43209"/>
    <w:rsid w:val="00E43442"/>
    <w:rsid w:val="00E43C0B"/>
    <w:rsid w:val="00E4418E"/>
    <w:rsid w:val="00E44F48"/>
    <w:rsid w:val="00E45BF0"/>
    <w:rsid w:val="00E4679A"/>
    <w:rsid w:val="00E46991"/>
    <w:rsid w:val="00E472DE"/>
    <w:rsid w:val="00E47366"/>
    <w:rsid w:val="00E50D1A"/>
    <w:rsid w:val="00E50E9F"/>
    <w:rsid w:val="00E50F35"/>
    <w:rsid w:val="00E5165A"/>
    <w:rsid w:val="00E5224A"/>
    <w:rsid w:val="00E53B20"/>
    <w:rsid w:val="00E53E73"/>
    <w:rsid w:val="00E54AE8"/>
    <w:rsid w:val="00E5530E"/>
    <w:rsid w:val="00E55EFF"/>
    <w:rsid w:val="00E5662B"/>
    <w:rsid w:val="00E56764"/>
    <w:rsid w:val="00E56C79"/>
    <w:rsid w:val="00E57B83"/>
    <w:rsid w:val="00E61DDC"/>
    <w:rsid w:val="00E61F15"/>
    <w:rsid w:val="00E63236"/>
    <w:rsid w:val="00E633ED"/>
    <w:rsid w:val="00E6343E"/>
    <w:rsid w:val="00E634CD"/>
    <w:rsid w:val="00E635C2"/>
    <w:rsid w:val="00E63CB2"/>
    <w:rsid w:val="00E64322"/>
    <w:rsid w:val="00E645B6"/>
    <w:rsid w:val="00E657AF"/>
    <w:rsid w:val="00E66A0B"/>
    <w:rsid w:val="00E66EDE"/>
    <w:rsid w:val="00E67A1D"/>
    <w:rsid w:val="00E70237"/>
    <w:rsid w:val="00E715BF"/>
    <w:rsid w:val="00E7234A"/>
    <w:rsid w:val="00E72D36"/>
    <w:rsid w:val="00E737A4"/>
    <w:rsid w:val="00E73D23"/>
    <w:rsid w:val="00E7419E"/>
    <w:rsid w:val="00E74543"/>
    <w:rsid w:val="00E752E6"/>
    <w:rsid w:val="00E75FFB"/>
    <w:rsid w:val="00E76115"/>
    <w:rsid w:val="00E76721"/>
    <w:rsid w:val="00E76E64"/>
    <w:rsid w:val="00E80C5A"/>
    <w:rsid w:val="00E80DA5"/>
    <w:rsid w:val="00E83170"/>
    <w:rsid w:val="00E83565"/>
    <w:rsid w:val="00E8504A"/>
    <w:rsid w:val="00E853AA"/>
    <w:rsid w:val="00E85485"/>
    <w:rsid w:val="00E859CD"/>
    <w:rsid w:val="00E85A69"/>
    <w:rsid w:val="00E85D3E"/>
    <w:rsid w:val="00E8660F"/>
    <w:rsid w:val="00E86D9C"/>
    <w:rsid w:val="00E87D4F"/>
    <w:rsid w:val="00E9040E"/>
    <w:rsid w:val="00E90BC6"/>
    <w:rsid w:val="00E90C63"/>
    <w:rsid w:val="00E911E3"/>
    <w:rsid w:val="00E91780"/>
    <w:rsid w:val="00E9194C"/>
    <w:rsid w:val="00E921B5"/>
    <w:rsid w:val="00E925E0"/>
    <w:rsid w:val="00E93A09"/>
    <w:rsid w:val="00E9408A"/>
    <w:rsid w:val="00E94E3C"/>
    <w:rsid w:val="00E96F6B"/>
    <w:rsid w:val="00E96FB1"/>
    <w:rsid w:val="00E972AC"/>
    <w:rsid w:val="00E97ECF"/>
    <w:rsid w:val="00EA0B92"/>
    <w:rsid w:val="00EA11B8"/>
    <w:rsid w:val="00EA160F"/>
    <w:rsid w:val="00EA1FAA"/>
    <w:rsid w:val="00EA29ED"/>
    <w:rsid w:val="00EA31BC"/>
    <w:rsid w:val="00EA3544"/>
    <w:rsid w:val="00EA3685"/>
    <w:rsid w:val="00EA3715"/>
    <w:rsid w:val="00EA3DA0"/>
    <w:rsid w:val="00EA4121"/>
    <w:rsid w:val="00EA4760"/>
    <w:rsid w:val="00EA5513"/>
    <w:rsid w:val="00EA5794"/>
    <w:rsid w:val="00EA5C52"/>
    <w:rsid w:val="00EA600D"/>
    <w:rsid w:val="00EA72AB"/>
    <w:rsid w:val="00EB1572"/>
    <w:rsid w:val="00EB1B43"/>
    <w:rsid w:val="00EB1C43"/>
    <w:rsid w:val="00EB2651"/>
    <w:rsid w:val="00EB2BF1"/>
    <w:rsid w:val="00EB31AE"/>
    <w:rsid w:val="00EB33D6"/>
    <w:rsid w:val="00EB34C3"/>
    <w:rsid w:val="00EB363E"/>
    <w:rsid w:val="00EB3BF7"/>
    <w:rsid w:val="00EB4213"/>
    <w:rsid w:val="00EB47F7"/>
    <w:rsid w:val="00EB4B84"/>
    <w:rsid w:val="00EB5AE6"/>
    <w:rsid w:val="00EB6A89"/>
    <w:rsid w:val="00EB7603"/>
    <w:rsid w:val="00EB774F"/>
    <w:rsid w:val="00EB79FC"/>
    <w:rsid w:val="00EC0277"/>
    <w:rsid w:val="00EC0962"/>
    <w:rsid w:val="00EC0AF9"/>
    <w:rsid w:val="00EC1629"/>
    <w:rsid w:val="00EC2230"/>
    <w:rsid w:val="00EC2A5D"/>
    <w:rsid w:val="00EC2EC3"/>
    <w:rsid w:val="00EC373C"/>
    <w:rsid w:val="00EC384B"/>
    <w:rsid w:val="00EC3BE7"/>
    <w:rsid w:val="00EC3E56"/>
    <w:rsid w:val="00EC6EF1"/>
    <w:rsid w:val="00EC7AED"/>
    <w:rsid w:val="00EC7B23"/>
    <w:rsid w:val="00ED0B68"/>
    <w:rsid w:val="00ED1470"/>
    <w:rsid w:val="00ED16F8"/>
    <w:rsid w:val="00ED1F91"/>
    <w:rsid w:val="00ED2217"/>
    <w:rsid w:val="00ED329E"/>
    <w:rsid w:val="00ED3A84"/>
    <w:rsid w:val="00ED3D3D"/>
    <w:rsid w:val="00ED4913"/>
    <w:rsid w:val="00ED4C7D"/>
    <w:rsid w:val="00ED5B53"/>
    <w:rsid w:val="00ED5D1A"/>
    <w:rsid w:val="00ED65D4"/>
    <w:rsid w:val="00ED67DE"/>
    <w:rsid w:val="00ED6B28"/>
    <w:rsid w:val="00ED6FA4"/>
    <w:rsid w:val="00EE0185"/>
    <w:rsid w:val="00EE09B5"/>
    <w:rsid w:val="00EE0CAA"/>
    <w:rsid w:val="00EE1AC1"/>
    <w:rsid w:val="00EE2052"/>
    <w:rsid w:val="00EE274B"/>
    <w:rsid w:val="00EE3E2C"/>
    <w:rsid w:val="00EE40DB"/>
    <w:rsid w:val="00EE483A"/>
    <w:rsid w:val="00EE51AC"/>
    <w:rsid w:val="00EE5F99"/>
    <w:rsid w:val="00EE75BE"/>
    <w:rsid w:val="00EE7811"/>
    <w:rsid w:val="00EE794B"/>
    <w:rsid w:val="00EE7A49"/>
    <w:rsid w:val="00EE7E82"/>
    <w:rsid w:val="00EF0254"/>
    <w:rsid w:val="00EF078C"/>
    <w:rsid w:val="00EF0B8D"/>
    <w:rsid w:val="00EF0EF6"/>
    <w:rsid w:val="00EF10C2"/>
    <w:rsid w:val="00EF1F92"/>
    <w:rsid w:val="00EF3793"/>
    <w:rsid w:val="00EF3A76"/>
    <w:rsid w:val="00EF41D9"/>
    <w:rsid w:val="00EF4640"/>
    <w:rsid w:val="00EF5C08"/>
    <w:rsid w:val="00EF5E31"/>
    <w:rsid w:val="00EF67F5"/>
    <w:rsid w:val="00EF6EDC"/>
    <w:rsid w:val="00EF77E4"/>
    <w:rsid w:val="00EF7820"/>
    <w:rsid w:val="00EF7A67"/>
    <w:rsid w:val="00F003AB"/>
    <w:rsid w:val="00F005E3"/>
    <w:rsid w:val="00F00D20"/>
    <w:rsid w:val="00F0191E"/>
    <w:rsid w:val="00F01A46"/>
    <w:rsid w:val="00F01F94"/>
    <w:rsid w:val="00F021B1"/>
    <w:rsid w:val="00F03459"/>
    <w:rsid w:val="00F03563"/>
    <w:rsid w:val="00F03808"/>
    <w:rsid w:val="00F04999"/>
    <w:rsid w:val="00F04E72"/>
    <w:rsid w:val="00F05294"/>
    <w:rsid w:val="00F0623B"/>
    <w:rsid w:val="00F06365"/>
    <w:rsid w:val="00F06452"/>
    <w:rsid w:val="00F107F2"/>
    <w:rsid w:val="00F11388"/>
    <w:rsid w:val="00F13508"/>
    <w:rsid w:val="00F135FC"/>
    <w:rsid w:val="00F13673"/>
    <w:rsid w:val="00F136D6"/>
    <w:rsid w:val="00F14695"/>
    <w:rsid w:val="00F14803"/>
    <w:rsid w:val="00F15452"/>
    <w:rsid w:val="00F15C8A"/>
    <w:rsid w:val="00F1676C"/>
    <w:rsid w:val="00F16837"/>
    <w:rsid w:val="00F16BF9"/>
    <w:rsid w:val="00F17850"/>
    <w:rsid w:val="00F2084C"/>
    <w:rsid w:val="00F21A81"/>
    <w:rsid w:val="00F21FDD"/>
    <w:rsid w:val="00F22807"/>
    <w:rsid w:val="00F22CD1"/>
    <w:rsid w:val="00F23C4A"/>
    <w:rsid w:val="00F2698A"/>
    <w:rsid w:val="00F26A6C"/>
    <w:rsid w:val="00F27153"/>
    <w:rsid w:val="00F271D9"/>
    <w:rsid w:val="00F2738F"/>
    <w:rsid w:val="00F27AB7"/>
    <w:rsid w:val="00F319AB"/>
    <w:rsid w:val="00F31B33"/>
    <w:rsid w:val="00F32933"/>
    <w:rsid w:val="00F33529"/>
    <w:rsid w:val="00F33717"/>
    <w:rsid w:val="00F33744"/>
    <w:rsid w:val="00F3399A"/>
    <w:rsid w:val="00F33AF5"/>
    <w:rsid w:val="00F33AFB"/>
    <w:rsid w:val="00F33B8D"/>
    <w:rsid w:val="00F34B1D"/>
    <w:rsid w:val="00F34F1B"/>
    <w:rsid w:val="00F35ACE"/>
    <w:rsid w:val="00F35F4D"/>
    <w:rsid w:val="00F36059"/>
    <w:rsid w:val="00F36739"/>
    <w:rsid w:val="00F36B58"/>
    <w:rsid w:val="00F37147"/>
    <w:rsid w:val="00F3778B"/>
    <w:rsid w:val="00F37D42"/>
    <w:rsid w:val="00F402E8"/>
    <w:rsid w:val="00F4083B"/>
    <w:rsid w:val="00F409EC"/>
    <w:rsid w:val="00F4112D"/>
    <w:rsid w:val="00F414A6"/>
    <w:rsid w:val="00F41D64"/>
    <w:rsid w:val="00F422F4"/>
    <w:rsid w:val="00F423A0"/>
    <w:rsid w:val="00F44343"/>
    <w:rsid w:val="00F44CD5"/>
    <w:rsid w:val="00F4528C"/>
    <w:rsid w:val="00F460EF"/>
    <w:rsid w:val="00F46101"/>
    <w:rsid w:val="00F461EC"/>
    <w:rsid w:val="00F46517"/>
    <w:rsid w:val="00F46D1B"/>
    <w:rsid w:val="00F46ED9"/>
    <w:rsid w:val="00F4709B"/>
    <w:rsid w:val="00F50258"/>
    <w:rsid w:val="00F5026A"/>
    <w:rsid w:val="00F51C65"/>
    <w:rsid w:val="00F52846"/>
    <w:rsid w:val="00F530C1"/>
    <w:rsid w:val="00F536FF"/>
    <w:rsid w:val="00F53AE1"/>
    <w:rsid w:val="00F54F4A"/>
    <w:rsid w:val="00F554CE"/>
    <w:rsid w:val="00F55568"/>
    <w:rsid w:val="00F55F7D"/>
    <w:rsid w:val="00F5696C"/>
    <w:rsid w:val="00F5773E"/>
    <w:rsid w:val="00F57FE5"/>
    <w:rsid w:val="00F60B80"/>
    <w:rsid w:val="00F60D55"/>
    <w:rsid w:val="00F6179B"/>
    <w:rsid w:val="00F61E79"/>
    <w:rsid w:val="00F62385"/>
    <w:rsid w:val="00F63E55"/>
    <w:rsid w:val="00F6428C"/>
    <w:rsid w:val="00F64478"/>
    <w:rsid w:val="00F64F5F"/>
    <w:rsid w:val="00F65227"/>
    <w:rsid w:val="00F669EF"/>
    <w:rsid w:val="00F66A0C"/>
    <w:rsid w:val="00F66FBA"/>
    <w:rsid w:val="00F702F6"/>
    <w:rsid w:val="00F706F0"/>
    <w:rsid w:val="00F70CE9"/>
    <w:rsid w:val="00F71473"/>
    <w:rsid w:val="00F7164F"/>
    <w:rsid w:val="00F71798"/>
    <w:rsid w:val="00F71D94"/>
    <w:rsid w:val="00F73406"/>
    <w:rsid w:val="00F737DB"/>
    <w:rsid w:val="00F73AA5"/>
    <w:rsid w:val="00F745BE"/>
    <w:rsid w:val="00F74C52"/>
    <w:rsid w:val="00F75A05"/>
    <w:rsid w:val="00F76301"/>
    <w:rsid w:val="00F765CD"/>
    <w:rsid w:val="00F76698"/>
    <w:rsid w:val="00F8092E"/>
    <w:rsid w:val="00F81342"/>
    <w:rsid w:val="00F815BE"/>
    <w:rsid w:val="00F818EF"/>
    <w:rsid w:val="00F8214D"/>
    <w:rsid w:val="00F822B4"/>
    <w:rsid w:val="00F82F6D"/>
    <w:rsid w:val="00F8313B"/>
    <w:rsid w:val="00F831D0"/>
    <w:rsid w:val="00F83225"/>
    <w:rsid w:val="00F84072"/>
    <w:rsid w:val="00F84297"/>
    <w:rsid w:val="00F847B1"/>
    <w:rsid w:val="00F84FFE"/>
    <w:rsid w:val="00F85ED9"/>
    <w:rsid w:val="00F9046C"/>
    <w:rsid w:val="00F90533"/>
    <w:rsid w:val="00F906CE"/>
    <w:rsid w:val="00F90D73"/>
    <w:rsid w:val="00F9126B"/>
    <w:rsid w:val="00F91945"/>
    <w:rsid w:val="00F91E3A"/>
    <w:rsid w:val="00F925D7"/>
    <w:rsid w:val="00F935CC"/>
    <w:rsid w:val="00F94965"/>
    <w:rsid w:val="00F94C96"/>
    <w:rsid w:val="00F95205"/>
    <w:rsid w:val="00F95845"/>
    <w:rsid w:val="00F96266"/>
    <w:rsid w:val="00F968B9"/>
    <w:rsid w:val="00F96CF6"/>
    <w:rsid w:val="00F96F5E"/>
    <w:rsid w:val="00F9779B"/>
    <w:rsid w:val="00FA0519"/>
    <w:rsid w:val="00FA0700"/>
    <w:rsid w:val="00FA0DCC"/>
    <w:rsid w:val="00FA171E"/>
    <w:rsid w:val="00FA2462"/>
    <w:rsid w:val="00FA355D"/>
    <w:rsid w:val="00FA4855"/>
    <w:rsid w:val="00FA4DD4"/>
    <w:rsid w:val="00FA6FFB"/>
    <w:rsid w:val="00FA7ABD"/>
    <w:rsid w:val="00FB01E7"/>
    <w:rsid w:val="00FB1013"/>
    <w:rsid w:val="00FB15DA"/>
    <w:rsid w:val="00FB18E1"/>
    <w:rsid w:val="00FB2BFB"/>
    <w:rsid w:val="00FB2F2A"/>
    <w:rsid w:val="00FB2F97"/>
    <w:rsid w:val="00FB3277"/>
    <w:rsid w:val="00FB37DF"/>
    <w:rsid w:val="00FB3C98"/>
    <w:rsid w:val="00FB4B40"/>
    <w:rsid w:val="00FB5307"/>
    <w:rsid w:val="00FB601C"/>
    <w:rsid w:val="00FB6191"/>
    <w:rsid w:val="00FB6502"/>
    <w:rsid w:val="00FB7C14"/>
    <w:rsid w:val="00FC04BA"/>
    <w:rsid w:val="00FC0AA8"/>
    <w:rsid w:val="00FC10F2"/>
    <w:rsid w:val="00FC1253"/>
    <w:rsid w:val="00FC1690"/>
    <w:rsid w:val="00FC2194"/>
    <w:rsid w:val="00FC22BF"/>
    <w:rsid w:val="00FC2514"/>
    <w:rsid w:val="00FC350F"/>
    <w:rsid w:val="00FC3A7D"/>
    <w:rsid w:val="00FC3B1A"/>
    <w:rsid w:val="00FC3E56"/>
    <w:rsid w:val="00FC4652"/>
    <w:rsid w:val="00FC4A18"/>
    <w:rsid w:val="00FC4BC7"/>
    <w:rsid w:val="00FC577E"/>
    <w:rsid w:val="00FC5FA3"/>
    <w:rsid w:val="00FC5FEF"/>
    <w:rsid w:val="00FC6390"/>
    <w:rsid w:val="00FC67D8"/>
    <w:rsid w:val="00FC75D5"/>
    <w:rsid w:val="00FC76E7"/>
    <w:rsid w:val="00FD0242"/>
    <w:rsid w:val="00FD053E"/>
    <w:rsid w:val="00FD0AA5"/>
    <w:rsid w:val="00FD0AEF"/>
    <w:rsid w:val="00FD1320"/>
    <w:rsid w:val="00FD1719"/>
    <w:rsid w:val="00FD17E2"/>
    <w:rsid w:val="00FD1EEE"/>
    <w:rsid w:val="00FD2239"/>
    <w:rsid w:val="00FD2758"/>
    <w:rsid w:val="00FD2FF9"/>
    <w:rsid w:val="00FD3F51"/>
    <w:rsid w:val="00FD4527"/>
    <w:rsid w:val="00FD4936"/>
    <w:rsid w:val="00FD5692"/>
    <w:rsid w:val="00FD56D6"/>
    <w:rsid w:val="00FD57E3"/>
    <w:rsid w:val="00FD5D93"/>
    <w:rsid w:val="00FD72D7"/>
    <w:rsid w:val="00FE0248"/>
    <w:rsid w:val="00FE0476"/>
    <w:rsid w:val="00FE066F"/>
    <w:rsid w:val="00FE0A68"/>
    <w:rsid w:val="00FE0E97"/>
    <w:rsid w:val="00FE167A"/>
    <w:rsid w:val="00FE17F6"/>
    <w:rsid w:val="00FE2078"/>
    <w:rsid w:val="00FE3583"/>
    <w:rsid w:val="00FE40F2"/>
    <w:rsid w:val="00FE43BB"/>
    <w:rsid w:val="00FE503A"/>
    <w:rsid w:val="00FE5181"/>
    <w:rsid w:val="00FE5306"/>
    <w:rsid w:val="00FE7B7B"/>
    <w:rsid w:val="00FF0ED2"/>
    <w:rsid w:val="00FF2CD1"/>
    <w:rsid w:val="00FF2EF3"/>
    <w:rsid w:val="00FF2F08"/>
    <w:rsid w:val="00FF3203"/>
    <w:rsid w:val="00FF37F8"/>
    <w:rsid w:val="00FF3B06"/>
    <w:rsid w:val="00FF3E9C"/>
    <w:rsid w:val="00FF3F61"/>
    <w:rsid w:val="00FF41A6"/>
    <w:rsid w:val="00FF562B"/>
    <w:rsid w:val="00FF6054"/>
    <w:rsid w:val="00FF6C9C"/>
    <w:rsid w:val="00FF7381"/>
    <w:rsid w:val="01B78532"/>
    <w:rsid w:val="027651BA"/>
    <w:rsid w:val="027B7061"/>
    <w:rsid w:val="03495369"/>
    <w:rsid w:val="03712634"/>
    <w:rsid w:val="03D012E9"/>
    <w:rsid w:val="045C8B7B"/>
    <w:rsid w:val="046254B5"/>
    <w:rsid w:val="04C4B63C"/>
    <w:rsid w:val="04D26D65"/>
    <w:rsid w:val="05845329"/>
    <w:rsid w:val="05A61773"/>
    <w:rsid w:val="05D75EB9"/>
    <w:rsid w:val="061513AA"/>
    <w:rsid w:val="064BEB5D"/>
    <w:rsid w:val="06C297B2"/>
    <w:rsid w:val="0794A50F"/>
    <w:rsid w:val="081FAA93"/>
    <w:rsid w:val="0839EBB6"/>
    <w:rsid w:val="08473ABF"/>
    <w:rsid w:val="08CDAE3D"/>
    <w:rsid w:val="098B129D"/>
    <w:rsid w:val="09D13E33"/>
    <w:rsid w:val="0A810174"/>
    <w:rsid w:val="0AAD9DDB"/>
    <w:rsid w:val="0AE375F1"/>
    <w:rsid w:val="0AE588BA"/>
    <w:rsid w:val="0AF4F291"/>
    <w:rsid w:val="0B3465B0"/>
    <w:rsid w:val="0B645B0F"/>
    <w:rsid w:val="0C3B3136"/>
    <w:rsid w:val="0CFF4B2A"/>
    <w:rsid w:val="0D5E9F73"/>
    <w:rsid w:val="0D7CD2E6"/>
    <w:rsid w:val="0D9D3311"/>
    <w:rsid w:val="0E758D0F"/>
    <w:rsid w:val="0EF4AAA5"/>
    <w:rsid w:val="0F464AD6"/>
    <w:rsid w:val="0F5254CC"/>
    <w:rsid w:val="0F698E97"/>
    <w:rsid w:val="0FA92BF8"/>
    <w:rsid w:val="0FFACB1D"/>
    <w:rsid w:val="0FFDC691"/>
    <w:rsid w:val="1007E327"/>
    <w:rsid w:val="10122FAD"/>
    <w:rsid w:val="11235A05"/>
    <w:rsid w:val="1165942F"/>
    <w:rsid w:val="1165BA82"/>
    <w:rsid w:val="1191DF5F"/>
    <w:rsid w:val="11C3E49A"/>
    <w:rsid w:val="1202EE64"/>
    <w:rsid w:val="12E3F7F2"/>
    <w:rsid w:val="13299B3B"/>
    <w:rsid w:val="13314966"/>
    <w:rsid w:val="134B6975"/>
    <w:rsid w:val="138F1F22"/>
    <w:rsid w:val="14218943"/>
    <w:rsid w:val="144329F3"/>
    <w:rsid w:val="144BA12F"/>
    <w:rsid w:val="15D396B4"/>
    <w:rsid w:val="15F54182"/>
    <w:rsid w:val="163ACD36"/>
    <w:rsid w:val="1657CF6C"/>
    <w:rsid w:val="170A72FE"/>
    <w:rsid w:val="170AB7C2"/>
    <w:rsid w:val="172603AF"/>
    <w:rsid w:val="17454BF4"/>
    <w:rsid w:val="17D1833B"/>
    <w:rsid w:val="18580091"/>
    <w:rsid w:val="18834E89"/>
    <w:rsid w:val="18A4E1E6"/>
    <w:rsid w:val="18B2AF49"/>
    <w:rsid w:val="18BEFCE6"/>
    <w:rsid w:val="19471B10"/>
    <w:rsid w:val="195D5909"/>
    <w:rsid w:val="19FD32AC"/>
    <w:rsid w:val="1A22FF94"/>
    <w:rsid w:val="1A7B50D6"/>
    <w:rsid w:val="1AAE742D"/>
    <w:rsid w:val="1AE3A413"/>
    <w:rsid w:val="1B5BC2D5"/>
    <w:rsid w:val="1BD10EE5"/>
    <w:rsid w:val="1C94705B"/>
    <w:rsid w:val="1D62FCC0"/>
    <w:rsid w:val="1DA4DADB"/>
    <w:rsid w:val="1DC1F08D"/>
    <w:rsid w:val="1DF4234E"/>
    <w:rsid w:val="1E3D6D1A"/>
    <w:rsid w:val="1E717F43"/>
    <w:rsid w:val="1F13ABB8"/>
    <w:rsid w:val="1F56AC7F"/>
    <w:rsid w:val="1F67E894"/>
    <w:rsid w:val="1F6CCE83"/>
    <w:rsid w:val="1FD02711"/>
    <w:rsid w:val="202769EF"/>
    <w:rsid w:val="2069CDBF"/>
    <w:rsid w:val="2071113B"/>
    <w:rsid w:val="208DF674"/>
    <w:rsid w:val="20D16603"/>
    <w:rsid w:val="216F32E1"/>
    <w:rsid w:val="22199FD4"/>
    <w:rsid w:val="223EBE2C"/>
    <w:rsid w:val="227857E8"/>
    <w:rsid w:val="22D5F3A2"/>
    <w:rsid w:val="23483636"/>
    <w:rsid w:val="234AE58C"/>
    <w:rsid w:val="234B5CB1"/>
    <w:rsid w:val="2360EF32"/>
    <w:rsid w:val="24142C85"/>
    <w:rsid w:val="24321550"/>
    <w:rsid w:val="247DAD15"/>
    <w:rsid w:val="2484EF46"/>
    <w:rsid w:val="24BD4483"/>
    <w:rsid w:val="2555826D"/>
    <w:rsid w:val="25B05415"/>
    <w:rsid w:val="2613DBD0"/>
    <w:rsid w:val="26807F83"/>
    <w:rsid w:val="26B359DE"/>
    <w:rsid w:val="26B6AD19"/>
    <w:rsid w:val="26E958AB"/>
    <w:rsid w:val="27116FDB"/>
    <w:rsid w:val="271A85BF"/>
    <w:rsid w:val="272B1579"/>
    <w:rsid w:val="2759C338"/>
    <w:rsid w:val="27F21892"/>
    <w:rsid w:val="285375EB"/>
    <w:rsid w:val="286E560A"/>
    <w:rsid w:val="2880E46E"/>
    <w:rsid w:val="2910861C"/>
    <w:rsid w:val="2A001188"/>
    <w:rsid w:val="2A89A7D9"/>
    <w:rsid w:val="2B53DF31"/>
    <w:rsid w:val="2B6B3B25"/>
    <w:rsid w:val="2B9BEF48"/>
    <w:rsid w:val="2BF6F5A4"/>
    <w:rsid w:val="2C79B2C4"/>
    <w:rsid w:val="2CDFC648"/>
    <w:rsid w:val="2D6CAD17"/>
    <w:rsid w:val="2D92B726"/>
    <w:rsid w:val="2D95D8D5"/>
    <w:rsid w:val="2D9B96F3"/>
    <w:rsid w:val="2ED12F51"/>
    <w:rsid w:val="2FAE68A3"/>
    <w:rsid w:val="304BF736"/>
    <w:rsid w:val="30D3B6DA"/>
    <w:rsid w:val="3140B95E"/>
    <w:rsid w:val="3162AAD6"/>
    <w:rsid w:val="31829B1C"/>
    <w:rsid w:val="3186ACBE"/>
    <w:rsid w:val="31C57CDC"/>
    <w:rsid w:val="320BBE66"/>
    <w:rsid w:val="321E69B0"/>
    <w:rsid w:val="325F76B0"/>
    <w:rsid w:val="32F13185"/>
    <w:rsid w:val="33084ACA"/>
    <w:rsid w:val="334BF952"/>
    <w:rsid w:val="34617E34"/>
    <w:rsid w:val="34A7F9AD"/>
    <w:rsid w:val="34C2A82D"/>
    <w:rsid w:val="34C4F234"/>
    <w:rsid w:val="3558CD8E"/>
    <w:rsid w:val="35E0AECD"/>
    <w:rsid w:val="362B3C76"/>
    <w:rsid w:val="3689DA9B"/>
    <w:rsid w:val="36D9F377"/>
    <w:rsid w:val="379341E8"/>
    <w:rsid w:val="37B78ACA"/>
    <w:rsid w:val="37CC689B"/>
    <w:rsid w:val="38E8CC5E"/>
    <w:rsid w:val="3A1F5CCD"/>
    <w:rsid w:val="3A233234"/>
    <w:rsid w:val="3A67D9C3"/>
    <w:rsid w:val="3AACE889"/>
    <w:rsid w:val="3B1631B9"/>
    <w:rsid w:val="3B82948B"/>
    <w:rsid w:val="3B8E886B"/>
    <w:rsid w:val="3BCFE37D"/>
    <w:rsid w:val="3BD62A62"/>
    <w:rsid w:val="3C2435D3"/>
    <w:rsid w:val="3C540D68"/>
    <w:rsid w:val="3C6A50B2"/>
    <w:rsid w:val="3C9C2B0D"/>
    <w:rsid w:val="3CD219F3"/>
    <w:rsid w:val="3CE29C49"/>
    <w:rsid w:val="3E0D895B"/>
    <w:rsid w:val="3F41B8C3"/>
    <w:rsid w:val="3F5327A4"/>
    <w:rsid w:val="3FA11C28"/>
    <w:rsid w:val="3FCA1FCC"/>
    <w:rsid w:val="403369AF"/>
    <w:rsid w:val="40452FA6"/>
    <w:rsid w:val="40708A6C"/>
    <w:rsid w:val="4072A52B"/>
    <w:rsid w:val="408AF515"/>
    <w:rsid w:val="40B30C83"/>
    <w:rsid w:val="40CF363F"/>
    <w:rsid w:val="40DF9E03"/>
    <w:rsid w:val="411B4DAE"/>
    <w:rsid w:val="4120F9AE"/>
    <w:rsid w:val="414960E2"/>
    <w:rsid w:val="41F3A3B8"/>
    <w:rsid w:val="42216CE3"/>
    <w:rsid w:val="42B7E91B"/>
    <w:rsid w:val="42BF9931"/>
    <w:rsid w:val="437C9B0B"/>
    <w:rsid w:val="43F0E9B0"/>
    <w:rsid w:val="4438E7D6"/>
    <w:rsid w:val="44F75684"/>
    <w:rsid w:val="453B690A"/>
    <w:rsid w:val="453DBC6A"/>
    <w:rsid w:val="459EA4A1"/>
    <w:rsid w:val="45E3A71F"/>
    <w:rsid w:val="4616FF45"/>
    <w:rsid w:val="4631AC37"/>
    <w:rsid w:val="46A5849F"/>
    <w:rsid w:val="480E96D8"/>
    <w:rsid w:val="480F2141"/>
    <w:rsid w:val="48283CE1"/>
    <w:rsid w:val="4828686D"/>
    <w:rsid w:val="488D2A9F"/>
    <w:rsid w:val="48E46A06"/>
    <w:rsid w:val="49783DA6"/>
    <w:rsid w:val="498652FD"/>
    <w:rsid w:val="49F85248"/>
    <w:rsid w:val="4A0E0206"/>
    <w:rsid w:val="4A2CEB98"/>
    <w:rsid w:val="4B7417B7"/>
    <w:rsid w:val="4BCB7F85"/>
    <w:rsid w:val="4BCDD65B"/>
    <w:rsid w:val="4BE5EB7C"/>
    <w:rsid w:val="4BEBDC42"/>
    <w:rsid w:val="4C00BA06"/>
    <w:rsid w:val="4C31D6FB"/>
    <w:rsid w:val="4C522E4A"/>
    <w:rsid w:val="4D52504B"/>
    <w:rsid w:val="4D7A4FD8"/>
    <w:rsid w:val="4D9DC471"/>
    <w:rsid w:val="4E2F33B2"/>
    <w:rsid w:val="4E766127"/>
    <w:rsid w:val="4FEC5EAE"/>
    <w:rsid w:val="50376635"/>
    <w:rsid w:val="50A9BC47"/>
    <w:rsid w:val="50ED2F7A"/>
    <w:rsid w:val="50F959CC"/>
    <w:rsid w:val="50FBDDFE"/>
    <w:rsid w:val="51C90AEF"/>
    <w:rsid w:val="52343D5B"/>
    <w:rsid w:val="52CAE258"/>
    <w:rsid w:val="533137CD"/>
    <w:rsid w:val="5331CB04"/>
    <w:rsid w:val="537187D5"/>
    <w:rsid w:val="5381EA4B"/>
    <w:rsid w:val="538DB1CA"/>
    <w:rsid w:val="53B2105C"/>
    <w:rsid w:val="540A58B8"/>
    <w:rsid w:val="541354D7"/>
    <w:rsid w:val="5465B3B7"/>
    <w:rsid w:val="54FD3167"/>
    <w:rsid w:val="5531260B"/>
    <w:rsid w:val="556B4424"/>
    <w:rsid w:val="56F1D22C"/>
    <w:rsid w:val="573FF2F4"/>
    <w:rsid w:val="574ECD20"/>
    <w:rsid w:val="577E74E8"/>
    <w:rsid w:val="57C27FE9"/>
    <w:rsid w:val="583AEA37"/>
    <w:rsid w:val="584E0257"/>
    <w:rsid w:val="58A03AF2"/>
    <w:rsid w:val="58CDF80C"/>
    <w:rsid w:val="593D5CC7"/>
    <w:rsid w:val="5941762F"/>
    <w:rsid w:val="5954B696"/>
    <w:rsid w:val="59E7118D"/>
    <w:rsid w:val="5A02321F"/>
    <w:rsid w:val="5A942BD5"/>
    <w:rsid w:val="5A94D81C"/>
    <w:rsid w:val="5A976E50"/>
    <w:rsid w:val="5ABD671F"/>
    <w:rsid w:val="5AE423FD"/>
    <w:rsid w:val="5B0C9F2F"/>
    <w:rsid w:val="5B57DDAC"/>
    <w:rsid w:val="5B953011"/>
    <w:rsid w:val="5BC1B0B7"/>
    <w:rsid w:val="5C84237C"/>
    <w:rsid w:val="5C858442"/>
    <w:rsid w:val="5C90D564"/>
    <w:rsid w:val="5CB80867"/>
    <w:rsid w:val="5CC2B792"/>
    <w:rsid w:val="5CCD4E1F"/>
    <w:rsid w:val="5CF64061"/>
    <w:rsid w:val="5D04BC00"/>
    <w:rsid w:val="5D0C9D5B"/>
    <w:rsid w:val="5D349FDA"/>
    <w:rsid w:val="5D49549B"/>
    <w:rsid w:val="5DB05A51"/>
    <w:rsid w:val="5DD9A8BF"/>
    <w:rsid w:val="5DF63F00"/>
    <w:rsid w:val="5DF9AE97"/>
    <w:rsid w:val="5E02C7D8"/>
    <w:rsid w:val="5E13EFFD"/>
    <w:rsid w:val="5E42DBB2"/>
    <w:rsid w:val="5E5A50BD"/>
    <w:rsid w:val="5EC40B1C"/>
    <w:rsid w:val="5F550947"/>
    <w:rsid w:val="5F61A367"/>
    <w:rsid w:val="5F6AEEEE"/>
    <w:rsid w:val="6020BC77"/>
    <w:rsid w:val="602F4C46"/>
    <w:rsid w:val="603CF2AF"/>
    <w:rsid w:val="6047D548"/>
    <w:rsid w:val="604B728C"/>
    <w:rsid w:val="606CAD33"/>
    <w:rsid w:val="60789EA6"/>
    <w:rsid w:val="609685A5"/>
    <w:rsid w:val="61C71F30"/>
    <w:rsid w:val="61CBFC2D"/>
    <w:rsid w:val="63062D33"/>
    <w:rsid w:val="632DC55E"/>
    <w:rsid w:val="635C7DEE"/>
    <w:rsid w:val="635F6B9F"/>
    <w:rsid w:val="639FF796"/>
    <w:rsid w:val="640018DA"/>
    <w:rsid w:val="64047387"/>
    <w:rsid w:val="640CDE0B"/>
    <w:rsid w:val="646E235D"/>
    <w:rsid w:val="64A15124"/>
    <w:rsid w:val="64A38852"/>
    <w:rsid w:val="64B219DA"/>
    <w:rsid w:val="6502C522"/>
    <w:rsid w:val="65DF089B"/>
    <w:rsid w:val="665B172C"/>
    <w:rsid w:val="666777B3"/>
    <w:rsid w:val="66C62340"/>
    <w:rsid w:val="67126C77"/>
    <w:rsid w:val="679D28F1"/>
    <w:rsid w:val="67BC428F"/>
    <w:rsid w:val="67E5B57D"/>
    <w:rsid w:val="67E60D81"/>
    <w:rsid w:val="67FE4D9B"/>
    <w:rsid w:val="68747CC3"/>
    <w:rsid w:val="68775B1F"/>
    <w:rsid w:val="68BD3CED"/>
    <w:rsid w:val="68C62933"/>
    <w:rsid w:val="68C81746"/>
    <w:rsid w:val="69797639"/>
    <w:rsid w:val="69C4BB1C"/>
    <w:rsid w:val="6B537E65"/>
    <w:rsid w:val="6B5AD31A"/>
    <w:rsid w:val="6BAFA24B"/>
    <w:rsid w:val="6BC9ECF1"/>
    <w:rsid w:val="6C22DB5C"/>
    <w:rsid w:val="6C8A8F0C"/>
    <w:rsid w:val="6C90C756"/>
    <w:rsid w:val="6CC7293E"/>
    <w:rsid w:val="6CC992B5"/>
    <w:rsid w:val="6D40EE2A"/>
    <w:rsid w:val="6DD5E877"/>
    <w:rsid w:val="6E977798"/>
    <w:rsid w:val="6E9B4342"/>
    <w:rsid w:val="6EAB5613"/>
    <w:rsid w:val="6EC07740"/>
    <w:rsid w:val="6F309673"/>
    <w:rsid w:val="6F406646"/>
    <w:rsid w:val="6FE746BF"/>
    <w:rsid w:val="705C07BC"/>
    <w:rsid w:val="7062ECC4"/>
    <w:rsid w:val="706FEBC8"/>
    <w:rsid w:val="70AE1925"/>
    <w:rsid w:val="70CBE2CD"/>
    <w:rsid w:val="70DCD6F8"/>
    <w:rsid w:val="71259F29"/>
    <w:rsid w:val="71371746"/>
    <w:rsid w:val="716351BA"/>
    <w:rsid w:val="71672048"/>
    <w:rsid w:val="71883E84"/>
    <w:rsid w:val="7265311B"/>
    <w:rsid w:val="729503A8"/>
    <w:rsid w:val="731A6344"/>
    <w:rsid w:val="73E71D34"/>
    <w:rsid w:val="73FB7C60"/>
    <w:rsid w:val="743DEB93"/>
    <w:rsid w:val="74A00F41"/>
    <w:rsid w:val="74A795D4"/>
    <w:rsid w:val="74AE0796"/>
    <w:rsid w:val="74EAC782"/>
    <w:rsid w:val="757CB5FB"/>
    <w:rsid w:val="7586ACC2"/>
    <w:rsid w:val="75A6D3F7"/>
    <w:rsid w:val="75FEAFEE"/>
    <w:rsid w:val="761CF62A"/>
    <w:rsid w:val="761EF31E"/>
    <w:rsid w:val="76783265"/>
    <w:rsid w:val="76891A87"/>
    <w:rsid w:val="76B0B0E6"/>
    <w:rsid w:val="775A3B43"/>
    <w:rsid w:val="793B55F1"/>
    <w:rsid w:val="79598D81"/>
    <w:rsid w:val="79754D12"/>
    <w:rsid w:val="79C616EF"/>
    <w:rsid w:val="7A10F429"/>
    <w:rsid w:val="7AE8ACF6"/>
    <w:rsid w:val="7B178BE2"/>
    <w:rsid w:val="7B31314E"/>
    <w:rsid w:val="7B53B413"/>
    <w:rsid w:val="7BDF4278"/>
    <w:rsid w:val="7C24B832"/>
    <w:rsid w:val="7CC3C44D"/>
    <w:rsid w:val="7CEE0CA9"/>
    <w:rsid w:val="7E450F20"/>
    <w:rsid w:val="7EC4AFA7"/>
    <w:rsid w:val="7F3271F6"/>
    <w:rsid w:val="7F32A28B"/>
    <w:rsid w:val="7F572C20"/>
    <w:rsid w:val="7F609038"/>
    <w:rsid w:val="7F932406"/>
  </w:rsids>
  <m:mathPr>
    <m:mathFont m:val="Cambria Math"/>
    <m:brkBin m:val="before"/>
    <m:brkBinSub m:val="--"/>
    <m:smallFrac m:val="0"/>
    <m:dispDef/>
    <m:lMargin m:val="0"/>
    <m:rMargin m:val="0"/>
    <m:defJc m:val="centerGroup"/>
    <m:wrapIndent m:val="1440"/>
    <m:intLim m:val="undOvr"/>
    <m:naryLim m:val="subSup"/>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F2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7">
    <w:lsdException w:name="Normal" w:uiPriority="0"/>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0"/>
    <w:lsdException w:name="footer" w:semiHidden="1" w:unhideWhenUsed="1"/>
    <w:lsdException w:name="index heading" w:semiHidden="1" w:uiPriority="0"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sdException w:name="Smart Link Error" w:semiHidden="1" w:unhideWhenUsed="1" w:qFormat="0"/>
  </w:latentStyles>
  <w:style w:type="paragraph" w:default="1" w:styleId="Normal">
    <w:name w:val="Normal"/>
    <w:qFormat/>
    <w:rsid w:val="00CA5F44"/>
    <w:pPr>
      <w:spacing w:after="0" w:line="240" w:lineRule="auto"/>
    </w:pPr>
    <w:rPr>
      <w:rFonts w:ascii="Calibri" w:hAnsi="Calibri" w:cs="Times New Roman"/>
      <w:lang w:val="es-CR"/>
    </w:rPr>
  </w:style>
  <w:style w:type="paragraph" w:styleId="Ttulo1">
    <w:name w:val="heading 1"/>
    <w:basedOn w:val="Normal"/>
    <w:next w:val="Normal"/>
    <w:link w:val="Ttulo1Car"/>
    <w:unhideWhenUsed/>
    <w:qFormat/>
    <w:rsid w:val="00953E20"/>
    <w:pPr>
      <w:numPr>
        <w:numId w:val="6"/>
      </w:numPr>
      <w:spacing w:before="360" w:after="40"/>
      <w:outlineLvl w:val="0"/>
    </w:pPr>
    <w:rPr>
      <w:rFonts w:asciiTheme="majorHAnsi" w:eastAsiaTheme="majorEastAsia" w:hAnsiTheme="majorHAnsi" w:cstheme="majorBidi"/>
      <w:smallCaps/>
      <w:spacing w:val="5"/>
      <w:sz w:val="32"/>
      <w:szCs w:val="32"/>
    </w:rPr>
  </w:style>
  <w:style w:type="paragraph" w:styleId="Ttulo2">
    <w:name w:val="heading 2"/>
    <w:basedOn w:val="Normal"/>
    <w:next w:val="Normal"/>
    <w:link w:val="Ttulo2Car"/>
    <w:unhideWhenUsed/>
    <w:qFormat/>
    <w:rsid w:val="00953E20"/>
    <w:pPr>
      <w:numPr>
        <w:ilvl w:val="1"/>
        <w:numId w:val="6"/>
      </w:numPr>
      <w:outlineLvl w:val="1"/>
    </w:pPr>
    <w:rPr>
      <w:rFonts w:asciiTheme="majorHAnsi" w:eastAsiaTheme="majorEastAsia" w:hAnsiTheme="majorHAnsi" w:cstheme="majorBidi"/>
      <w:sz w:val="28"/>
      <w:szCs w:val="28"/>
    </w:rPr>
  </w:style>
  <w:style w:type="paragraph" w:styleId="Ttulo3">
    <w:name w:val="heading 3"/>
    <w:basedOn w:val="Normal"/>
    <w:next w:val="Normal"/>
    <w:link w:val="Ttulo3Car"/>
    <w:unhideWhenUsed/>
    <w:qFormat/>
    <w:rsid w:val="00953E20"/>
    <w:pPr>
      <w:numPr>
        <w:ilvl w:val="2"/>
        <w:numId w:val="6"/>
      </w:numPr>
      <w:outlineLvl w:val="2"/>
    </w:pPr>
    <w:rPr>
      <w:rFonts w:asciiTheme="majorHAnsi" w:eastAsiaTheme="majorEastAsia" w:hAnsiTheme="majorHAnsi" w:cstheme="majorBidi"/>
      <w:spacing w:val="5"/>
      <w:sz w:val="24"/>
      <w:szCs w:val="24"/>
    </w:rPr>
  </w:style>
  <w:style w:type="paragraph" w:styleId="Ttulo4">
    <w:name w:val="heading 4"/>
    <w:basedOn w:val="Normal"/>
    <w:next w:val="Normal"/>
    <w:link w:val="Ttulo4Car"/>
    <w:unhideWhenUsed/>
    <w:qFormat/>
    <w:rsid w:val="00953E20"/>
    <w:pPr>
      <w:numPr>
        <w:ilvl w:val="3"/>
        <w:numId w:val="6"/>
      </w:numPr>
      <w:outlineLvl w:val="3"/>
    </w:pPr>
    <w:rPr>
      <w:rFonts w:asciiTheme="majorHAnsi" w:eastAsiaTheme="majorEastAsia" w:hAnsiTheme="majorHAnsi" w:cstheme="majorBidi"/>
      <w:color w:val="E65B01" w:themeColor="accent1" w:themeShade="BF"/>
    </w:rPr>
  </w:style>
  <w:style w:type="paragraph" w:styleId="Ttulo5">
    <w:name w:val="heading 5"/>
    <w:basedOn w:val="Normal"/>
    <w:next w:val="Normal"/>
    <w:link w:val="Ttulo5Car"/>
    <w:unhideWhenUsed/>
    <w:qFormat/>
    <w:rsid w:val="00953E20"/>
    <w:pPr>
      <w:outlineLvl w:val="4"/>
    </w:pPr>
    <w:rPr>
      <w:i/>
      <w:iCs/>
      <w:color w:val="E65B01" w:themeColor="accent1" w:themeShade="BF"/>
    </w:rPr>
  </w:style>
  <w:style w:type="paragraph" w:styleId="Ttulo6">
    <w:name w:val="heading 6"/>
    <w:basedOn w:val="Normal"/>
    <w:next w:val="Normal"/>
    <w:link w:val="Ttulo6Car"/>
    <w:unhideWhenUsed/>
    <w:qFormat/>
    <w:rsid w:val="00953E20"/>
    <w:pPr>
      <w:outlineLvl w:val="5"/>
    </w:pPr>
    <w:rPr>
      <w:b/>
      <w:bCs/>
      <w:color w:val="E65B01" w:themeColor="accent1" w:themeShade="BF"/>
    </w:rPr>
  </w:style>
  <w:style w:type="paragraph" w:styleId="Ttulo7">
    <w:name w:val="heading 7"/>
    <w:basedOn w:val="Normal"/>
    <w:next w:val="Normal"/>
    <w:link w:val="Ttulo7Car"/>
    <w:unhideWhenUsed/>
    <w:qFormat/>
    <w:rsid w:val="00953E20"/>
    <w:pPr>
      <w:numPr>
        <w:ilvl w:val="6"/>
        <w:numId w:val="6"/>
      </w:numPr>
      <w:outlineLvl w:val="6"/>
    </w:pPr>
    <w:rPr>
      <w:b/>
      <w:bCs/>
      <w:i/>
      <w:iCs/>
      <w:color w:val="E65B01" w:themeColor="accent1" w:themeShade="BF"/>
    </w:rPr>
  </w:style>
  <w:style w:type="paragraph" w:styleId="Ttulo8">
    <w:name w:val="heading 8"/>
    <w:basedOn w:val="Normal"/>
    <w:next w:val="Normal"/>
    <w:link w:val="Ttulo8Car"/>
    <w:unhideWhenUsed/>
    <w:qFormat/>
    <w:rsid w:val="00953E20"/>
    <w:pPr>
      <w:numPr>
        <w:ilvl w:val="7"/>
        <w:numId w:val="6"/>
      </w:numPr>
      <w:outlineLvl w:val="7"/>
    </w:pPr>
    <w:rPr>
      <w:b/>
      <w:bCs/>
      <w:color w:val="3667C3" w:themeColor="accent2" w:themeShade="BF"/>
    </w:rPr>
  </w:style>
  <w:style w:type="paragraph" w:styleId="Ttulo9">
    <w:name w:val="heading 9"/>
    <w:basedOn w:val="Normal"/>
    <w:next w:val="Normal"/>
    <w:link w:val="Ttulo9Car"/>
    <w:unhideWhenUsed/>
    <w:qFormat/>
    <w:rsid w:val="00953E20"/>
    <w:pPr>
      <w:numPr>
        <w:ilvl w:val="8"/>
        <w:numId w:val="6"/>
      </w:numPr>
      <w:outlineLvl w:val="8"/>
    </w:pPr>
    <w:rPr>
      <w:b/>
      <w:bCs/>
      <w:i/>
      <w:iCs/>
      <w:color w:val="3667C3" w:themeColor="accent2" w:themeShade="B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3E20"/>
    <w:rPr>
      <w:rFonts w:asciiTheme="majorHAnsi" w:eastAsiaTheme="majorEastAsia" w:hAnsiTheme="majorHAnsi" w:cstheme="majorBidi"/>
      <w:smallCaps/>
      <w:spacing w:val="5"/>
      <w:sz w:val="32"/>
      <w:szCs w:val="32"/>
      <w:lang w:val="es-CR"/>
    </w:rPr>
  </w:style>
  <w:style w:type="character" w:customStyle="1" w:styleId="Ttulo2Car">
    <w:name w:val="Título 2 Car"/>
    <w:basedOn w:val="Fuentedeprrafopredeter"/>
    <w:link w:val="Ttulo2"/>
    <w:rsid w:val="00953E20"/>
    <w:rPr>
      <w:rFonts w:asciiTheme="majorHAnsi" w:eastAsiaTheme="majorEastAsia" w:hAnsiTheme="majorHAnsi" w:cstheme="majorBidi"/>
      <w:sz w:val="28"/>
      <w:szCs w:val="28"/>
      <w:lang w:val="es-CR"/>
    </w:rPr>
  </w:style>
  <w:style w:type="paragraph" w:styleId="Ttulo">
    <w:name w:val="Title"/>
    <w:basedOn w:val="Normal"/>
    <w:link w:val="TtuloCar"/>
    <w:qFormat/>
    <w:rsid w:val="00953E20"/>
    <w:rPr>
      <w:rFonts w:asciiTheme="majorHAnsi" w:eastAsiaTheme="majorEastAsia" w:hAnsiTheme="majorHAnsi" w:cstheme="majorBidi"/>
      <w:smallCaps/>
      <w:color w:val="FE8637" w:themeColor="accent1"/>
      <w:spacing w:val="10"/>
      <w:sz w:val="48"/>
      <w:szCs w:val="48"/>
    </w:rPr>
  </w:style>
  <w:style w:type="character" w:customStyle="1" w:styleId="TtuloCar">
    <w:name w:val="Título Car"/>
    <w:basedOn w:val="Fuentedeprrafopredeter"/>
    <w:link w:val="Ttulo"/>
    <w:uiPriority w:val="10"/>
    <w:rsid w:val="00953E20"/>
    <w:rPr>
      <w:rFonts w:asciiTheme="majorHAnsi" w:eastAsiaTheme="majorEastAsia" w:hAnsiTheme="majorHAnsi" w:cstheme="majorBidi"/>
      <w:smallCaps/>
      <w:color w:val="FE8637" w:themeColor="accent1"/>
      <w:spacing w:val="10"/>
      <w:sz w:val="48"/>
      <w:szCs w:val="48"/>
    </w:rPr>
  </w:style>
  <w:style w:type="paragraph" w:styleId="Subttulo">
    <w:name w:val="Subtitle"/>
    <w:basedOn w:val="Normal"/>
    <w:link w:val="SubttuloCar"/>
    <w:qFormat/>
    <w:rsid w:val="00953E20"/>
    <w:rPr>
      <w:i/>
      <w:iCs/>
      <w:color w:val="575F6D" w:themeColor="text2"/>
      <w:spacing w:val="5"/>
      <w:sz w:val="24"/>
      <w:szCs w:val="24"/>
    </w:rPr>
  </w:style>
  <w:style w:type="character" w:customStyle="1" w:styleId="SubttuloCar">
    <w:name w:val="Subtítulo Car"/>
    <w:basedOn w:val="Fuentedeprrafopredeter"/>
    <w:link w:val="Subttulo"/>
    <w:uiPriority w:val="11"/>
    <w:rsid w:val="00953E20"/>
    <w:rPr>
      <w:i/>
      <w:iCs/>
      <w:color w:val="575F6D" w:themeColor="text2"/>
      <w:spacing w:val="5"/>
      <w:sz w:val="24"/>
      <w:szCs w:val="24"/>
    </w:rPr>
  </w:style>
  <w:style w:type="paragraph" w:styleId="Textodeglobo">
    <w:name w:val="Balloon Text"/>
    <w:basedOn w:val="Normal"/>
    <w:link w:val="TextodegloboCar"/>
    <w:uiPriority w:val="99"/>
    <w:semiHidden/>
    <w:unhideWhenUsed/>
    <w:rsid w:val="00953E20"/>
    <w:rPr>
      <w:rFonts w:hAnsi="Tahoma"/>
      <w:sz w:val="16"/>
      <w:szCs w:val="16"/>
    </w:rPr>
  </w:style>
  <w:style w:type="character" w:customStyle="1" w:styleId="TextodegloboCar">
    <w:name w:val="Texto de globo Car"/>
    <w:basedOn w:val="Fuentedeprrafopredeter"/>
    <w:link w:val="Textodeglobo"/>
    <w:uiPriority w:val="99"/>
    <w:semiHidden/>
    <w:rsid w:val="00953E20"/>
    <w:rPr>
      <w:rFonts w:eastAsiaTheme="minorEastAsia" w:hAnsi="Tahoma"/>
      <w:color w:val="414751" w:themeColor="text2" w:themeShade="BF"/>
      <w:sz w:val="16"/>
      <w:szCs w:val="16"/>
      <w:lang w:val="es-ES"/>
    </w:rPr>
  </w:style>
  <w:style w:type="character" w:styleId="Ttulodellibro">
    <w:name w:val="Book Title"/>
    <w:basedOn w:val="Fuentedeprrafopredeter"/>
    <w:uiPriority w:val="33"/>
    <w:qFormat/>
    <w:rsid w:val="00953E20"/>
    <w:rPr>
      <w:rFonts w:eastAsiaTheme="minorEastAsia" w:cstheme="minorBidi"/>
      <w:bCs w:val="0"/>
      <w:iCs w:val="0"/>
      <w:smallCaps/>
      <w:color w:val="000000"/>
      <w:spacing w:val="10"/>
      <w:szCs w:val="20"/>
      <w:lang w:val="es-ES"/>
    </w:rPr>
  </w:style>
  <w:style w:type="numbering" w:customStyle="1" w:styleId="Listaconvietas1">
    <w:name w:val="Lista con viñetas1"/>
    <w:uiPriority w:val="99"/>
    <w:rsid w:val="00953E20"/>
    <w:pPr>
      <w:numPr>
        <w:numId w:val="1"/>
      </w:numPr>
    </w:pPr>
  </w:style>
  <w:style w:type="paragraph" w:styleId="Descripcin">
    <w:name w:val="caption"/>
    <w:aliases w:val="FIGURA"/>
    <w:basedOn w:val="Normal"/>
    <w:next w:val="Normal"/>
    <w:unhideWhenUsed/>
    <w:qFormat/>
    <w:rsid w:val="00260DF5"/>
    <w:pPr>
      <w:numPr>
        <w:numId w:val="10"/>
      </w:numPr>
      <w:jc w:val="center"/>
    </w:pPr>
    <w:rPr>
      <w:rFonts w:ascii="Arial" w:hAnsi="Arial"/>
      <w:b/>
      <w:bCs/>
      <w:szCs w:val="16"/>
    </w:rPr>
  </w:style>
  <w:style w:type="character" w:styleId="nfasis">
    <w:name w:val="Emphasis"/>
    <w:qFormat/>
    <w:rsid w:val="00953E20"/>
    <w:rPr>
      <w:rFonts w:eastAsiaTheme="minorEastAsia" w:cstheme="minorBidi"/>
      <w:b/>
      <w:bCs/>
      <w:i/>
      <w:iCs/>
      <w:color w:val="2B2F36" w:themeColor="text2" w:themeShade="80"/>
      <w:spacing w:val="10"/>
      <w:sz w:val="18"/>
      <w:szCs w:val="18"/>
      <w:lang w:val="es-ES"/>
    </w:rPr>
  </w:style>
  <w:style w:type="paragraph" w:styleId="Piedepgina">
    <w:name w:val="footer"/>
    <w:basedOn w:val="Normal"/>
    <w:link w:val="PiedepginaCar"/>
    <w:uiPriority w:val="99"/>
    <w:unhideWhenUsed/>
    <w:rsid w:val="00953E20"/>
    <w:pPr>
      <w:tabs>
        <w:tab w:val="center" w:pos="4680"/>
        <w:tab w:val="right" w:pos="9360"/>
      </w:tabs>
    </w:pPr>
  </w:style>
  <w:style w:type="character" w:customStyle="1" w:styleId="PiedepginaCar">
    <w:name w:val="Pie de página Car"/>
    <w:basedOn w:val="Fuentedeprrafopredeter"/>
    <w:link w:val="Piedepgina"/>
    <w:uiPriority w:val="99"/>
    <w:rsid w:val="00953E20"/>
    <w:rPr>
      <w:color w:val="414751" w:themeColor="text2" w:themeShade="BF"/>
      <w:sz w:val="20"/>
    </w:rPr>
  </w:style>
  <w:style w:type="paragraph" w:styleId="Encabezado">
    <w:name w:val="header"/>
    <w:basedOn w:val="Normal"/>
    <w:link w:val="EncabezadoCar"/>
    <w:uiPriority w:val="99"/>
    <w:unhideWhenUsed/>
    <w:rsid w:val="00B55B87"/>
    <w:pPr>
      <w:tabs>
        <w:tab w:val="center" w:pos="4680"/>
        <w:tab w:val="right" w:pos="9360"/>
      </w:tabs>
      <w:ind w:left="5670" w:firstLine="2"/>
      <w:jc w:val="right"/>
    </w:pPr>
    <w:rPr>
      <w:rFonts w:ascii="Tahoma" w:hAnsi="Tahoma"/>
      <w:sz w:val="18"/>
    </w:rPr>
  </w:style>
  <w:style w:type="character" w:customStyle="1" w:styleId="EncabezadoCar">
    <w:name w:val="Encabezado Car"/>
    <w:basedOn w:val="Fuentedeprrafopredeter"/>
    <w:link w:val="Encabezado"/>
    <w:uiPriority w:val="99"/>
    <w:rsid w:val="00B55B87"/>
    <w:rPr>
      <w:rFonts w:ascii="Tahoma" w:eastAsiaTheme="minorEastAsia" w:hAnsi="Tahoma"/>
      <w:color w:val="414751" w:themeColor="text2" w:themeShade="BF"/>
      <w:sz w:val="18"/>
      <w:szCs w:val="20"/>
      <w:lang w:val="es-ES"/>
    </w:rPr>
  </w:style>
  <w:style w:type="character" w:customStyle="1" w:styleId="Ttulo3Car">
    <w:name w:val="Título 3 Car"/>
    <w:basedOn w:val="Fuentedeprrafopredeter"/>
    <w:link w:val="Ttulo3"/>
    <w:rsid w:val="00953E20"/>
    <w:rPr>
      <w:rFonts w:asciiTheme="majorHAnsi" w:eastAsiaTheme="majorEastAsia" w:hAnsiTheme="majorHAnsi" w:cstheme="majorBidi"/>
      <w:spacing w:val="5"/>
      <w:sz w:val="24"/>
      <w:szCs w:val="24"/>
      <w:lang w:val="es-CR"/>
    </w:rPr>
  </w:style>
  <w:style w:type="character" w:customStyle="1" w:styleId="Ttulo4Car">
    <w:name w:val="Título 4 Car"/>
    <w:basedOn w:val="Fuentedeprrafopredeter"/>
    <w:link w:val="Ttulo4"/>
    <w:rsid w:val="00953E20"/>
    <w:rPr>
      <w:rFonts w:asciiTheme="majorHAnsi" w:eastAsiaTheme="majorEastAsia" w:hAnsiTheme="majorHAnsi" w:cstheme="majorBidi"/>
      <w:color w:val="E65B01" w:themeColor="accent1" w:themeShade="BF"/>
      <w:lang w:val="es-CR"/>
    </w:rPr>
  </w:style>
  <w:style w:type="character" w:customStyle="1" w:styleId="Ttulo5Car">
    <w:name w:val="Título 5 Car"/>
    <w:basedOn w:val="Fuentedeprrafopredeter"/>
    <w:link w:val="Ttulo5"/>
    <w:uiPriority w:val="9"/>
    <w:semiHidden/>
    <w:rsid w:val="00953E20"/>
    <w:rPr>
      <w:i/>
      <w:iCs/>
      <w:color w:val="E65B01" w:themeColor="accent1" w:themeShade="BF"/>
    </w:rPr>
  </w:style>
  <w:style w:type="character" w:customStyle="1" w:styleId="Ttulo6Car">
    <w:name w:val="Título 6 Car"/>
    <w:basedOn w:val="Fuentedeprrafopredeter"/>
    <w:link w:val="Ttulo6"/>
    <w:uiPriority w:val="9"/>
    <w:semiHidden/>
    <w:rsid w:val="00953E20"/>
    <w:rPr>
      <w:b/>
      <w:bCs/>
      <w:color w:val="E65B01" w:themeColor="accent1" w:themeShade="BF"/>
      <w:sz w:val="20"/>
    </w:rPr>
  </w:style>
  <w:style w:type="character" w:customStyle="1" w:styleId="Ttulo7Car">
    <w:name w:val="Título 7 Car"/>
    <w:basedOn w:val="Fuentedeprrafopredeter"/>
    <w:link w:val="Ttulo7"/>
    <w:rsid w:val="00953E20"/>
    <w:rPr>
      <w:rFonts w:ascii="Calibri" w:hAnsi="Calibri" w:cs="Times New Roman"/>
      <w:b/>
      <w:bCs/>
      <w:i/>
      <w:iCs/>
      <w:color w:val="E65B01" w:themeColor="accent1" w:themeShade="BF"/>
      <w:lang w:val="es-CR"/>
    </w:rPr>
  </w:style>
  <w:style w:type="character" w:customStyle="1" w:styleId="Ttulo8Car">
    <w:name w:val="Título 8 Car"/>
    <w:basedOn w:val="Fuentedeprrafopredeter"/>
    <w:link w:val="Ttulo8"/>
    <w:rsid w:val="00953E20"/>
    <w:rPr>
      <w:rFonts w:ascii="Calibri" w:hAnsi="Calibri" w:cs="Times New Roman"/>
      <w:b/>
      <w:bCs/>
      <w:color w:val="3667C3" w:themeColor="accent2" w:themeShade="BF"/>
      <w:lang w:val="es-CR"/>
    </w:rPr>
  </w:style>
  <w:style w:type="character" w:customStyle="1" w:styleId="Ttulo9Car">
    <w:name w:val="Título 9 Car"/>
    <w:basedOn w:val="Fuentedeprrafopredeter"/>
    <w:link w:val="Ttulo9"/>
    <w:rsid w:val="00953E20"/>
    <w:rPr>
      <w:rFonts w:ascii="Calibri" w:hAnsi="Calibri" w:cs="Times New Roman"/>
      <w:b/>
      <w:bCs/>
      <w:i/>
      <w:iCs/>
      <w:color w:val="3667C3" w:themeColor="accent2" w:themeShade="BF"/>
      <w:sz w:val="18"/>
      <w:szCs w:val="18"/>
      <w:lang w:val="es-CR"/>
    </w:rPr>
  </w:style>
  <w:style w:type="character" w:styleId="nfasisintenso">
    <w:name w:val="Intense Emphasis"/>
    <w:basedOn w:val="Fuentedeprrafopredeter"/>
    <w:uiPriority w:val="21"/>
    <w:qFormat/>
    <w:rsid w:val="00953E20"/>
    <w:rPr>
      <w:i/>
      <w:iCs/>
      <w:caps/>
      <w:color w:val="E65B01" w:themeColor="accent1" w:themeShade="BF"/>
      <w:spacing w:val="10"/>
      <w:sz w:val="18"/>
      <w:szCs w:val="18"/>
    </w:rPr>
  </w:style>
  <w:style w:type="paragraph" w:styleId="Cita">
    <w:name w:val="Quote"/>
    <w:basedOn w:val="Normal"/>
    <w:link w:val="CitaCar"/>
    <w:uiPriority w:val="29"/>
    <w:qFormat/>
    <w:rsid w:val="00953E20"/>
    <w:rPr>
      <w:i/>
      <w:iCs/>
    </w:rPr>
  </w:style>
  <w:style w:type="character" w:customStyle="1" w:styleId="CitaCar">
    <w:name w:val="Cita Car"/>
    <w:basedOn w:val="Fuentedeprrafopredeter"/>
    <w:link w:val="Cita"/>
    <w:uiPriority w:val="29"/>
    <w:rsid w:val="00953E20"/>
    <w:rPr>
      <w:i/>
      <w:iCs/>
      <w:color w:val="414751" w:themeColor="text2" w:themeShade="BF"/>
      <w:sz w:val="20"/>
    </w:rPr>
  </w:style>
  <w:style w:type="paragraph" w:styleId="Citadestacada">
    <w:name w:val="Intense Quote"/>
    <w:basedOn w:val="Cita"/>
    <w:link w:val="CitadestacadaCar"/>
    <w:uiPriority w:val="30"/>
    <w:qFormat/>
    <w:rsid w:val="00953E20"/>
    <w:pPr>
      <w:pBdr>
        <w:bottom w:val="double" w:sz="4" w:space="4" w:color="FE8637" w:themeColor="accent1"/>
      </w:pBdr>
      <w:spacing w:line="300" w:lineRule="auto"/>
      <w:ind w:left="936" w:right="936"/>
    </w:pPr>
    <w:rPr>
      <w:i w:val="0"/>
      <w:color w:val="E65B01" w:themeColor="accent1" w:themeShade="BF"/>
    </w:rPr>
  </w:style>
  <w:style w:type="character" w:customStyle="1" w:styleId="CitadestacadaCar">
    <w:name w:val="Cita destacada Car"/>
    <w:basedOn w:val="Fuentedeprrafopredeter"/>
    <w:link w:val="Citadestacada"/>
    <w:uiPriority w:val="30"/>
    <w:rsid w:val="00953E20"/>
    <w:rPr>
      <w:color w:val="E65B01" w:themeColor="accent1" w:themeShade="BF"/>
      <w:sz w:val="20"/>
    </w:rPr>
  </w:style>
  <w:style w:type="character" w:styleId="Referenciaintensa">
    <w:name w:val="Intense Reference"/>
    <w:basedOn w:val="Fuentedeprrafopredeter"/>
    <w:uiPriority w:val="32"/>
    <w:qFormat/>
    <w:rsid w:val="00953E20"/>
    <w:rPr>
      <w:b/>
      <w:bCs/>
      <w:caps/>
      <w:color w:val="3667C3" w:themeColor="accent2" w:themeShade="BF"/>
      <w:spacing w:val="5"/>
      <w:sz w:val="18"/>
      <w:szCs w:val="18"/>
    </w:rPr>
  </w:style>
  <w:style w:type="paragraph" w:styleId="Prrafodelista">
    <w:name w:val="List Paragraph"/>
    <w:aliases w:val="texto con viñeta,Sin sangría"/>
    <w:basedOn w:val="Normal"/>
    <w:link w:val="PrrafodelistaCar"/>
    <w:uiPriority w:val="34"/>
    <w:unhideWhenUsed/>
    <w:qFormat/>
    <w:rsid w:val="00953E20"/>
    <w:pPr>
      <w:ind w:left="720"/>
      <w:contextualSpacing/>
    </w:pPr>
  </w:style>
  <w:style w:type="paragraph" w:styleId="Sangranormal">
    <w:name w:val="Normal Indent"/>
    <w:basedOn w:val="Normal"/>
    <w:uiPriority w:val="99"/>
    <w:unhideWhenUsed/>
    <w:rsid w:val="00953E20"/>
    <w:pPr>
      <w:ind w:left="720"/>
      <w:contextualSpacing/>
    </w:pPr>
  </w:style>
  <w:style w:type="numbering" w:customStyle="1" w:styleId="Listanumerada">
    <w:name w:val="Lista numerada"/>
    <w:uiPriority w:val="99"/>
    <w:rsid w:val="00953E20"/>
    <w:pPr>
      <w:numPr>
        <w:numId w:val="2"/>
      </w:numPr>
    </w:pPr>
  </w:style>
  <w:style w:type="character" w:styleId="Textoennegrita">
    <w:name w:val="Strong"/>
    <w:basedOn w:val="Fuentedeprrafopredeter"/>
    <w:qFormat/>
    <w:rsid w:val="00953E20"/>
    <w:rPr>
      <w:b/>
      <w:bCs/>
    </w:rPr>
  </w:style>
  <w:style w:type="character" w:styleId="nfasissutil">
    <w:name w:val="Subtle Emphasis"/>
    <w:basedOn w:val="Fuentedeprrafopredeter"/>
    <w:uiPriority w:val="19"/>
    <w:qFormat/>
    <w:rsid w:val="00953E20"/>
    <w:rPr>
      <w:i/>
      <w:iCs/>
      <w:color w:val="E65B01" w:themeColor="accent1" w:themeShade="BF"/>
    </w:rPr>
  </w:style>
  <w:style w:type="character" w:styleId="Referenciasutil">
    <w:name w:val="Subtle Reference"/>
    <w:basedOn w:val="Fuentedeprrafopredeter"/>
    <w:uiPriority w:val="31"/>
    <w:qFormat/>
    <w:rsid w:val="00953E20"/>
    <w:rPr>
      <w:b/>
      <w:bCs/>
      <w:i/>
      <w:iCs/>
      <w:color w:val="3667C3" w:themeColor="accent2" w:themeShade="BF"/>
    </w:rPr>
  </w:style>
  <w:style w:type="table" w:styleId="Tablaconcuadrcula">
    <w:name w:val="Table Grid"/>
    <w:basedOn w:val="Tablanormal"/>
    <w:uiPriority w:val="39"/>
    <w:rsid w:val="00953E20"/>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qFormat/>
    <w:rsid w:val="00953E20"/>
    <w:rPr>
      <w:color w:val="808080"/>
    </w:rPr>
  </w:style>
  <w:style w:type="paragraph" w:customStyle="1" w:styleId="Estilo2">
    <w:name w:val="Estilo2"/>
    <w:basedOn w:val="Ttulo1"/>
    <w:next w:val="Normal"/>
    <w:autoRedefine/>
    <w:rsid w:val="00A7040B"/>
    <w:pPr>
      <w:keepNext/>
      <w:tabs>
        <w:tab w:val="num" w:pos="75"/>
      </w:tabs>
      <w:spacing w:before="270" w:after="300"/>
      <w:jc w:val="center"/>
    </w:pPr>
    <w:rPr>
      <w:rFonts w:ascii="Arial" w:eastAsia="Times New Roman" w:hAnsi="Arial" w:cs="Arial"/>
      <w:b/>
      <w:bCs/>
      <w:smallCaps w:val="0"/>
      <w:spacing w:val="0"/>
      <w:kern w:val="32"/>
      <w:sz w:val="24"/>
      <w:szCs w:val="24"/>
      <w:lang w:eastAsia="es-ES"/>
    </w:rPr>
  </w:style>
  <w:style w:type="paragraph" w:styleId="TDC1">
    <w:name w:val="toc 1"/>
    <w:basedOn w:val="Normal"/>
    <w:next w:val="Normal"/>
    <w:uiPriority w:val="39"/>
    <w:rsid w:val="00A7040B"/>
    <w:pPr>
      <w:spacing w:before="120"/>
    </w:pPr>
    <w:rPr>
      <w:b/>
      <w:bCs/>
      <w:i/>
      <w:iCs/>
      <w:sz w:val="24"/>
      <w:szCs w:val="24"/>
    </w:rPr>
  </w:style>
  <w:style w:type="paragraph" w:styleId="TDC2">
    <w:name w:val="toc 2"/>
    <w:basedOn w:val="Normal"/>
    <w:next w:val="Normal"/>
    <w:uiPriority w:val="39"/>
    <w:rsid w:val="00A7040B"/>
    <w:pPr>
      <w:spacing w:before="120"/>
      <w:ind w:left="200"/>
    </w:pPr>
    <w:rPr>
      <w:b/>
      <w:bCs/>
    </w:rPr>
  </w:style>
  <w:style w:type="paragraph" w:styleId="TDC3">
    <w:name w:val="toc 3"/>
    <w:basedOn w:val="Normal"/>
    <w:next w:val="Normal"/>
    <w:uiPriority w:val="39"/>
    <w:rsid w:val="00A7040B"/>
    <w:pPr>
      <w:ind w:left="400"/>
    </w:pPr>
  </w:style>
  <w:style w:type="paragraph" w:customStyle="1" w:styleId="Texto">
    <w:name w:val="Texto"/>
    <w:link w:val="TextoCar"/>
    <w:qFormat/>
    <w:rsid w:val="00A7040B"/>
    <w:pPr>
      <w:keepLines/>
      <w:spacing w:before="90" w:after="90" w:line="360" w:lineRule="auto"/>
      <w:jc w:val="center"/>
    </w:pPr>
    <w:rPr>
      <w:rFonts w:ascii="Tahoma" w:eastAsia="Times New Roman" w:hAnsi="Tahoma" w:cs="Tahoma"/>
      <w:noProof/>
      <w:color w:val="0000FF"/>
      <w:sz w:val="20"/>
      <w:szCs w:val="20"/>
      <w:lang w:val="es-ES" w:eastAsia="es-ES"/>
    </w:rPr>
  </w:style>
  <w:style w:type="character" w:customStyle="1" w:styleId="TextoCar">
    <w:name w:val="Texto Car"/>
    <w:basedOn w:val="Fuentedeprrafopredeter"/>
    <w:link w:val="Texto"/>
    <w:rsid w:val="00A7040B"/>
    <w:rPr>
      <w:rFonts w:ascii="Tahoma" w:eastAsia="Times New Roman" w:hAnsi="Tahoma" w:cs="Tahoma"/>
      <w:noProof/>
      <w:color w:val="0000FF"/>
      <w:sz w:val="20"/>
      <w:szCs w:val="20"/>
      <w:lang w:val="es-ES" w:eastAsia="es-ES"/>
    </w:rPr>
  </w:style>
  <w:style w:type="character" w:styleId="Hipervnculo">
    <w:name w:val="Hyperlink"/>
    <w:basedOn w:val="Fuentedeprrafopredeter"/>
    <w:uiPriority w:val="99"/>
    <w:rsid w:val="00A7040B"/>
    <w:rPr>
      <w:color w:val="0000FF"/>
      <w:u w:val="single"/>
    </w:rPr>
  </w:style>
  <w:style w:type="character" w:styleId="Nmerodepgina">
    <w:name w:val="page number"/>
    <w:basedOn w:val="Fuentedeprrafopredeter"/>
    <w:rsid w:val="00530AFC"/>
    <w:rPr>
      <w:rFonts w:ascii="Times New Roman" w:hAnsi="Times New Roman"/>
      <w:i/>
      <w:color w:val="4F81BD"/>
      <w:sz w:val="22"/>
      <w:u w:val="none"/>
      <w:bdr w:val="none" w:sz="0" w:space="0" w:color="auto"/>
    </w:rPr>
  </w:style>
  <w:style w:type="paragraph" w:customStyle="1" w:styleId="Textoconletras">
    <w:name w:val="Texto con letras"/>
    <w:basedOn w:val="Texto"/>
    <w:qFormat/>
    <w:rsid w:val="00530AFC"/>
  </w:style>
  <w:style w:type="paragraph" w:customStyle="1" w:styleId="Textoconvietas">
    <w:name w:val="Texto con viñetas"/>
    <w:basedOn w:val="Texto"/>
    <w:qFormat/>
    <w:rsid w:val="00530AFC"/>
    <w:pPr>
      <w:numPr>
        <w:numId w:val="3"/>
      </w:numPr>
    </w:pPr>
  </w:style>
  <w:style w:type="paragraph" w:customStyle="1" w:styleId="CUADROS">
    <w:name w:val="CUADROS"/>
    <w:basedOn w:val="Texto"/>
    <w:link w:val="CUADROSCar"/>
    <w:qFormat/>
    <w:rsid w:val="009E4AC2"/>
    <w:pPr>
      <w:numPr>
        <w:numId w:val="9"/>
      </w:numPr>
      <w:spacing w:before="0" w:after="0"/>
    </w:pPr>
    <w:rPr>
      <w:rFonts w:ascii="Arial" w:hAnsi="Arial"/>
      <w:b/>
      <w:color w:val="auto"/>
      <w:sz w:val="22"/>
    </w:rPr>
  </w:style>
  <w:style w:type="character" w:customStyle="1" w:styleId="CUADROSCar">
    <w:name w:val="CUADROS Car"/>
    <w:basedOn w:val="TextoCar"/>
    <w:link w:val="CUADROS"/>
    <w:rsid w:val="007A7DD3"/>
    <w:rPr>
      <w:rFonts w:ascii="Arial" w:eastAsia="Times New Roman" w:hAnsi="Arial" w:cs="Tahoma"/>
      <w:b/>
      <w:noProof/>
      <w:color w:val="0000FF"/>
      <w:sz w:val="20"/>
      <w:szCs w:val="20"/>
      <w:lang w:val="es-ES" w:eastAsia="es-ES"/>
    </w:rPr>
  </w:style>
  <w:style w:type="paragraph" w:customStyle="1" w:styleId="GRAFICO">
    <w:name w:val="GRAFICO"/>
    <w:basedOn w:val="Normal"/>
    <w:qFormat/>
    <w:rsid w:val="00336FFD"/>
    <w:pPr>
      <w:numPr>
        <w:numId w:val="11"/>
      </w:numPr>
      <w:spacing w:after="90"/>
      <w:jc w:val="center"/>
    </w:pPr>
    <w:rPr>
      <w:rFonts w:ascii="Arial" w:eastAsia="Times New Roman" w:hAnsi="Arial"/>
      <w:b/>
      <w:szCs w:val="24"/>
      <w:lang w:eastAsia="es-ES"/>
    </w:rPr>
  </w:style>
  <w:style w:type="paragraph" w:customStyle="1" w:styleId="Default">
    <w:name w:val="Default"/>
    <w:rsid w:val="0028172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D97241"/>
    <w:pPr>
      <w:ind w:left="720"/>
      <w:contextualSpacing/>
    </w:pPr>
    <w:rPr>
      <w:rFonts w:ascii="Times New Roman" w:eastAsia="Calibri" w:hAnsi="Times New Roman"/>
      <w:sz w:val="24"/>
      <w:szCs w:val="24"/>
      <w:lang w:eastAsia="es-ES"/>
    </w:rPr>
  </w:style>
  <w:style w:type="character" w:styleId="Refdenotaalpie">
    <w:name w:val="footnote reference"/>
    <w:basedOn w:val="Fuentedeprrafopredeter"/>
    <w:uiPriority w:val="99"/>
    <w:rsid w:val="00F422F4"/>
    <w:rPr>
      <w:vertAlign w:val="superscript"/>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iPriority w:val="99"/>
    <w:rsid w:val="00F422F4"/>
    <w:rPr>
      <w:rFonts w:ascii="Arial" w:eastAsia="Times New Roman" w:hAnsi="Arial"/>
      <w:sz w:val="16"/>
      <w:lang w:eastAsia="es-E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uiPriority w:val="99"/>
    <w:rsid w:val="00F422F4"/>
    <w:rPr>
      <w:rFonts w:ascii="Arial" w:eastAsia="Times New Roman" w:hAnsi="Arial" w:cs="Times New Roman"/>
      <w:sz w:val="16"/>
      <w:szCs w:val="20"/>
      <w:lang w:val="es-ES" w:eastAsia="es-ES"/>
    </w:rPr>
  </w:style>
  <w:style w:type="paragraph" w:customStyle="1" w:styleId="msonospacing0">
    <w:name w:val="msonospacing"/>
    <w:basedOn w:val="Normal"/>
    <w:rsid w:val="00F422F4"/>
    <w:rPr>
      <w:rFonts w:eastAsia="Times New Roman"/>
      <w:lang w:eastAsia="es-ES"/>
    </w:rPr>
  </w:style>
  <w:style w:type="paragraph" w:customStyle="1" w:styleId="Estilo1">
    <w:name w:val="Estilo1"/>
    <w:basedOn w:val="Ttulo1"/>
    <w:rsid w:val="005A5D3F"/>
    <w:pPr>
      <w:keepNext/>
      <w:tabs>
        <w:tab w:val="num" w:pos="75"/>
      </w:tabs>
      <w:spacing w:before="270" w:after="300"/>
      <w:ind w:left="0" w:firstLine="0"/>
      <w:jc w:val="right"/>
    </w:pPr>
    <w:rPr>
      <w:rFonts w:ascii="Times New Roman" w:eastAsia="Times New Roman" w:hAnsi="Times New Roman" w:cs="Arial"/>
      <w:b/>
      <w:bCs/>
      <w:smallCaps w:val="0"/>
      <w:spacing w:val="0"/>
      <w:kern w:val="32"/>
      <w:sz w:val="28"/>
      <w:lang w:eastAsia="es-ES"/>
    </w:rPr>
  </w:style>
  <w:style w:type="paragraph" w:customStyle="1" w:styleId="Estilo3">
    <w:name w:val="Estilo3"/>
    <w:basedOn w:val="Ttulo2"/>
    <w:autoRedefine/>
    <w:rsid w:val="005A5D3F"/>
    <w:pPr>
      <w:keepNext/>
      <w:numPr>
        <w:ilvl w:val="0"/>
        <w:numId w:val="0"/>
      </w:numPr>
      <w:spacing w:before="240" w:after="180" w:line="288" w:lineRule="auto"/>
      <w:jc w:val="both"/>
    </w:pPr>
    <w:rPr>
      <w:rFonts w:ascii="Times New Roman" w:eastAsia="Times New Roman" w:hAnsi="Times New Roman" w:cs="Times New Roman"/>
      <w:b/>
      <w:i/>
      <w:sz w:val="24"/>
      <w:szCs w:val="24"/>
      <w:lang w:eastAsia="es-ES"/>
    </w:rPr>
  </w:style>
  <w:style w:type="paragraph" w:styleId="Textoindependiente">
    <w:name w:val="Body Text"/>
    <w:basedOn w:val="Normal"/>
    <w:link w:val="TextoindependienteCar"/>
    <w:rsid w:val="005A5D3F"/>
    <w:pPr>
      <w:spacing w:before="120" w:after="120"/>
      <w:jc w:val="both"/>
    </w:pPr>
    <w:rPr>
      <w:rFonts w:ascii="Arial" w:eastAsia="Times New Roman" w:hAnsi="Arial"/>
      <w:lang w:val="es-ES_tradnl" w:eastAsia="es-ES"/>
    </w:rPr>
  </w:style>
  <w:style w:type="character" w:customStyle="1" w:styleId="TextoindependienteCar">
    <w:name w:val="Texto independiente Car"/>
    <w:basedOn w:val="Fuentedeprrafopredeter"/>
    <w:link w:val="Textoindependiente"/>
    <w:rsid w:val="005A5D3F"/>
    <w:rPr>
      <w:rFonts w:ascii="Arial" w:eastAsia="Times New Roman" w:hAnsi="Arial" w:cs="Times New Roman"/>
      <w:sz w:val="20"/>
      <w:szCs w:val="20"/>
      <w:lang w:val="es-ES_tradnl" w:eastAsia="es-ES"/>
    </w:rPr>
  </w:style>
  <w:style w:type="paragraph" w:customStyle="1" w:styleId="BodyText22">
    <w:name w:val="Body Text 22"/>
    <w:basedOn w:val="Normal"/>
    <w:rsid w:val="005A5D3F"/>
    <w:pPr>
      <w:widowControl w:val="0"/>
      <w:jc w:val="both"/>
    </w:pPr>
    <w:rPr>
      <w:rFonts w:ascii="Times New Roman" w:eastAsia="Times New Roman" w:hAnsi="Times New Roman"/>
      <w:sz w:val="24"/>
      <w:lang w:eastAsia="es-ES"/>
    </w:rPr>
  </w:style>
  <w:style w:type="paragraph" w:styleId="Textocomentario">
    <w:name w:val="annotation text"/>
    <w:basedOn w:val="Normal"/>
    <w:link w:val="TextocomentarioCar"/>
    <w:semiHidden/>
    <w:rsid w:val="005A5D3F"/>
    <w:pPr>
      <w:spacing w:after="120"/>
      <w:jc w:val="both"/>
    </w:pPr>
    <w:rPr>
      <w:rFonts w:ascii="Times New Roman" w:eastAsia="Times New Roman" w:hAnsi="Times New Roman"/>
      <w:lang w:val="es-ES_tradnl" w:eastAsia="es-ES"/>
    </w:rPr>
  </w:style>
  <w:style w:type="character" w:customStyle="1" w:styleId="TextocomentarioCar">
    <w:name w:val="Texto comentario Car"/>
    <w:basedOn w:val="Fuentedeprrafopredeter"/>
    <w:link w:val="Textocomentario"/>
    <w:semiHidden/>
    <w:rsid w:val="005A5D3F"/>
    <w:rPr>
      <w:rFonts w:ascii="Times New Roman" w:eastAsia="Times New Roman" w:hAnsi="Times New Roman" w:cs="Times New Roman"/>
      <w:sz w:val="20"/>
      <w:szCs w:val="20"/>
      <w:lang w:val="es-ES_tradnl" w:eastAsia="es-ES"/>
    </w:rPr>
  </w:style>
  <w:style w:type="paragraph" w:customStyle="1" w:styleId="xl28">
    <w:name w:val="xl28"/>
    <w:basedOn w:val="Normal"/>
    <w:rsid w:val="005A5D3F"/>
    <w:pPr>
      <w:spacing w:before="100" w:beforeAutospacing="1" w:after="100" w:afterAutospacing="1"/>
      <w:jc w:val="center"/>
    </w:pPr>
    <w:rPr>
      <w:rFonts w:ascii="Arial" w:eastAsia="Arial Unicode MS" w:hAnsi="Arial" w:cs="Arial"/>
      <w:b/>
      <w:bCs/>
      <w:sz w:val="28"/>
      <w:szCs w:val="28"/>
      <w:lang w:eastAsia="es-ES"/>
    </w:rPr>
  </w:style>
  <w:style w:type="paragraph" w:customStyle="1" w:styleId="vietos">
    <w:name w:val="viñetos"/>
    <w:basedOn w:val="Normal"/>
    <w:rsid w:val="005A5D3F"/>
    <w:pPr>
      <w:tabs>
        <w:tab w:val="num" w:pos="360"/>
      </w:tabs>
      <w:spacing w:before="60" w:after="60"/>
      <w:ind w:left="360" w:hanging="360"/>
      <w:jc w:val="both"/>
    </w:pPr>
    <w:rPr>
      <w:rFonts w:ascii="Times New Roman" w:eastAsia="Times New Roman" w:hAnsi="Times New Roman"/>
      <w:snapToGrid w:val="0"/>
      <w:sz w:val="24"/>
      <w:lang w:eastAsia="es-ES"/>
    </w:rPr>
  </w:style>
  <w:style w:type="paragraph" w:styleId="Textoindependiente2">
    <w:name w:val="Body Text 2"/>
    <w:basedOn w:val="Normal"/>
    <w:link w:val="Textoindependiente2Car"/>
    <w:rsid w:val="005A5D3F"/>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rsid w:val="005A5D3F"/>
    <w:rPr>
      <w:rFonts w:ascii="Times New Roman" w:eastAsia="Times New Roman" w:hAnsi="Times New Roman" w:cs="Times New Roman"/>
      <w:sz w:val="24"/>
      <w:szCs w:val="24"/>
      <w:lang w:val="es-ES" w:eastAsia="es-ES"/>
    </w:rPr>
  </w:style>
  <w:style w:type="paragraph" w:customStyle="1" w:styleId="Fuentedeprrafopredet">
    <w:name w:val="Fuente de párrafo predet"/>
    <w:rsid w:val="005A5D3F"/>
    <w:pPr>
      <w:widowControl w:val="0"/>
      <w:spacing w:after="0" w:line="240" w:lineRule="auto"/>
    </w:pPr>
    <w:rPr>
      <w:rFonts w:ascii="CG Times (W1)" w:eastAsia="Times New Roman" w:hAnsi="CG Times (W1)" w:cs="Times New Roman"/>
      <w:sz w:val="20"/>
      <w:szCs w:val="20"/>
      <w:lang w:val="es-CR" w:eastAsia="es-ES"/>
    </w:rPr>
  </w:style>
  <w:style w:type="paragraph" w:styleId="Sangradetextonormal">
    <w:name w:val="Body Text Indent"/>
    <w:basedOn w:val="Normal"/>
    <w:link w:val="SangradetextonormalCar"/>
    <w:rsid w:val="005A5D3F"/>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basedOn w:val="Fuentedeprrafopredeter"/>
    <w:link w:val="Sangradetextonormal"/>
    <w:rsid w:val="005A5D3F"/>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5A5D3F"/>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5A5D3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5A5D3F"/>
    <w:pPr>
      <w:spacing w:after="120"/>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5A5D3F"/>
    <w:rPr>
      <w:rFonts w:ascii="Times New Roman" w:eastAsia="Times New Roman" w:hAnsi="Times New Roman" w:cs="Times New Roman"/>
      <w:sz w:val="16"/>
      <w:szCs w:val="16"/>
      <w:lang w:val="es-ES" w:eastAsia="es-ES"/>
    </w:rPr>
  </w:style>
  <w:style w:type="paragraph" w:customStyle="1" w:styleId="R">
    <w:name w:val="R"/>
    <w:basedOn w:val="Normal"/>
    <w:rsid w:val="005A5D3F"/>
    <w:pPr>
      <w:spacing w:after="120"/>
      <w:jc w:val="both"/>
    </w:pPr>
    <w:rPr>
      <w:rFonts w:ascii="Times New Roman" w:eastAsia="Times New Roman" w:hAnsi="Times New Roman"/>
      <w:sz w:val="28"/>
      <w:lang w:val="es-ES_tradnl" w:eastAsia="es-ES"/>
    </w:rPr>
  </w:style>
  <w:style w:type="paragraph" w:styleId="TDC4">
    <w:name w:val="toc 4"/>
    <w:basedOn w:val="Normal"/>
    <w:next w:val="Normal"/>
    <w:uiPriority w:val="39"/>
    <w:rsid w:val="005A5D3F"/>
    <w:pPr>
      <w:ind w:left="600"/>
    </w:pPr>
  </w:style>
  <w:style w:type="paragraph" w:styleId="TDC5">
    <w:name w:val="toc 5"/>
    <w:basedOn w:val="Normal"/>
    <w:next w:val="Normal"/>
    <w:uiPriority w:val="39"/>
    <w:rsid w:val="005A5D3F"/>
    <w:pPr>
      <w:ind w:left="800"/>
    </w:pPr>
  </w:style>
  <w:style w:type="paragraph" w:styleId="TDC6">
    <w:name w:val="toc 6"/>
    <w:basedOn w:val="Normal"/>
    <w:next w:val="Normal"/>
    <w:uiPriority w:val="39"/>
    <w:rsid w:val="005A5D3F"/>
    <w:pPr>
      <w:ind w:left="1000"/>
    </w:pPr>
  </w:style>
  <w:style w:type="paragraph" w:styleId="TDC7">
    <w:name w:val="toc 7"/>
    <w:basedOn w:val="Normal"/>
    <w:next w:val="Normal"/>
    <w:uiPriority w:val="39"/>
    <w:rsid w:val="005A5D3F"/>
    <w:pPr>
      <w:ind w:left="1200"/>
    </w:pPr>
  </w:style>
  <w:style w:type="paragraph" w:styleId="TDC8">
    <w:name w:val="toc 8"/>
    <w:basedOn w:val="Normal"/>
    <w:next w:val="Normal"/>
    <w:uiPriority w:val="39"/>
    <w:rsid w:val="005A5D3F"/>
    <w:pPr>
      <w:ind w:left="1400"/>
    </w:pPr>
  </w:style>
  <w:style w:type="paragraph" w:styleId="TDC9">
    <w:name w:val="toc 9"/>
    <w:basedOn w:val="Normal"/>
    <w:next w:val="Normal"/>
    <w:uiPriority w:val="39"/>
    <w:rsid w:val="005A5D3F"/>
    <w:pPr>
      <w:ind w:left="1600"/>
    </w:pPr>
  </w:style>
  <w:style w:type="paragraph" w:styleId="ndice1">
    <w:name w:val="index 1"/>
    <w:basedOn w:val="Normal"/>
    <w:next w:val="Normal"/>
    <w:semiHidden/>
    <w:rsid w:val="005A5D3F"/>
    <w:pPr>
      <w:tabs>
        <w:tab w:val="right" w:pos="4059"/>
      </w:tabs>
      <w:ind w:left="280" w:hanging="280"/>
    </w:pPr>
    <w:rPr>
      <w:rFonts w:ascii="Times New Roman" w:eastAsia="Times New Roman" w:hAnsi="Times New Roman"/>
      <w:sz w:val="18"/>
      <w:lang w:val="es-ES_tradnl" w:eastAsia="es-ES"/>
    </w:rPr>
  </w:style>
  <w:style w:type="paragraph" w:styleId="ndice2">
    <w:name w:val="index 2"/>
    <w:basedOn w:val="Normal"/>
    <w:next w:val="Normal"/>
    <w:semiHidden/>
    <w:rsid w:val="005A5D3F"/>
    <w:pPr>
      <w:tabs>
        <w:tab w:val="right" w:pos="4059"/>
      </w:tabs>
      <w:ind w:left="560" w:hanging="280"/>
    </w:pPr>
    <w:rPr>
      <w:rFonts w:ascii="Times New Roman" w:eastAsia="Times New Roman" w:hAnsi="Times New Roman"/>
      <w:sz w:val="18"/>
      <w:lang w:val="es-ES_tradnl" w:eastAsia="es-ES"/>
    </w:rPr>
  </w:style>
  <w:style w:type="paragraph" w:styleId="ndice3">
    <w:name w:val="index 3"/>
    <w:basedOn w:val="Normal"/>
    <w:next w:val="Normal"/>
    <w:semiHidden/>
    <w:rsid w:val="005A5D3F"/>
    <w:pPr>
      <w:tabs>
        <w:tab w:val="right" w:pos="4059"/>
      </w:tabs>
      <w:ind w:left="840" w:hanging="280"/>
    </w:pPr>
    <w:rPr>
      <w:rFonts w:ascii="Times New Roman" w:eastAsia="Times New Roman" w:hAnsi="Times New Roman"/>
      <w:sz w:val="18"/>
      <w:lang w:val="es-ES_tradnl" w:eastAsia="es-ES"/>
    </w:rPr>
  </w:style>
  <w:style w:type="paragraph" w:styleId="ndice4">
    <w:name w:val="index 4"/>
    <w:basedOn w:val="Normal"/>
    <w:next w:val="Normal"/>
    <w:semiHidden/>
    <w:rsid w:val="005A5D3F"/>
    <w:pPr>
      <w:tabs>
        <w:tab w:val="right" w:pos="4059"/>
      </w:tabs>
      <w:ind w:left="1120" w:hanging="280"/>
    </w:pPr>
    <w:rPr>
      <w:rFonts w:ascii="Times New Roman" w:eastAsia="Times New Roman" w:hAnsi="Times New Roman"/>
      <w:sz w:val="18"/>
      <w:lang w:val="es-ES_tradnl" w:eastAsia="es-ES"/>
    </w:rPr>
  </w:style>
  <w:style w:type="paragraph" w:styleId="ndice5">
    <w:name w:val="index 5"/>
    <w:basedOn w:val="Normal"/>
    <w:next w:val="Normal"/>
    <w:semiHidden/>
    <w:rsid w:val="005A5D3F"/>
    <w:pPr>
      <w:tabs>
        <w:tab w:val="right" w:pos="4059"/>
      </w:tabs>
      <w:ind w:left="1400" w:hanging="280"/>
    </w:pPr>
    <w:rPr>
      <w:rFonts w:ascii="Times New Roman" w:eastAsia="Times New Roman" w:hAnsi="Times New Roman"/>
      <w:sz w:val="18"/>
      <w:lang w:val="es-ES_tradnl" w:eastAsia="es-ES"/>
    </w:rPr>
  </w:style>
  <w:style w:type="paragraph" w:styleId="ndice6">
    <w:name w:val="index 6"/>
    <w:basedOn w:val="Normal"/>
    <w:next w:val="Normal"/>
    <w:semiHidden/>
    <w:rsid w:val="005A5D3F"/>
    <w:pPr>
      <w:tabs>
        <w:tab w:val="right" w:pos="4059"/>
      </w:tabs>
      <w:ind w:left="1680" w:hanging="280"/>
    </w:pPr>
    <w:rPr>
      <w:rFonts w:ascii="Times New Roman" w:eastAsia="Times New Roman" w:hAnsi="Times New Roman"/>
      <w:sz w:val="18"/>
      <w:lang w:val="es-ES_tradnl" w:eastAsia="es-ES"/>
    </w:rPr>
  </w:style>
  <w:style w:type="paragraph" w:styleId="ndice7">
    <w:name w:val="index 7"/>
    <w:basedOn w:val="Normal"/>
    <w:next w:val="Normal"/>
    <w:semiHidden/>
    <w:rsid w:val="005A5D3F"/>
    <w:pPr>
      <w:tabs>
        <w:tab w:val="right" w:pos="4059"/>
      </w:tabs>
      <w:ind w:left="1960" w:hanging="280"/>
    </w:pPr>
    <w:rPr>
      <w:rFonts w:ascii="Times New Roman" w:eastAsia="Times New Roman" w:hAnsi="Times New Roman"/>
      <w:sz w:val="18"/>
      <w:lang w:val="es-ES_tradnl" w:eastAsia="es-ES"/>
    </w:rPr>
  </w:style>
  <w:style w:type="paragraph" w:styleId="ndice8">
    <w:name w:val="index 8"/>
    <w:basedOn w:val="Normal"/>
    <w:next w:val="Normal"/>
    <w:semiHidden/>
    <w:rsid w:val="005A5D3F"/>
    <w:pPr>
      <w:tabs>
        <w:tab w:val="right" w:pos="4059"/>
      </w:tabs>
      <w:ind w:left="2240" w:hanging="280"/>
    </w:pPr>
    <w:rPr>
      <w:rFonts w:ascii="Times New Roman" w:eastAsia="Times New Roman" w:hAnsi="Times New Roman"/>
      <w:sz w:val="18"/>
      <w:lang w:val="es-ES_tradnl" w:eastAsia="es-ES"/>
    </w:rPr>
  </w:style>
  <w:style w:type="paragraph" w:styleId="ndice9">
    <w:name w:val="index 9"/>
    <w:basedOn w:val="Normal"/>
    <w:next w:val="Normal"/>
    <w:semiHidden/>
    <w:rsid w:val="005A5D3F"/>
    <w:pPr>
      <w:tabs>
        <w:tab w:val="right" w:pos="4059"/>
      </w:tabs>
      <w:ind w:left="2520" w:hanging="280"/>
    </w:pPr>
    <w:rPr>
      <w:rFonts w:ascii="Times New Roman" w:eastAsia="Times New Roman" w:hAnsi="Times New Roman"/>
      <w:sz w:val="18"/>
      <w:lang w:val="es-ES_tradnl" w:eastAsia="es-ES"/>
    </w:rPr>
  </w:style>
  <w:style w:type="paragraph" w:styleId="Ttulodendice">
    <w:name w:val="index heading"/>
    <w:basedOn w:val="Normal"/>
    <w:next w:val="ndice1"/>
    <w:semiHidden/>
    <w:rsid w:val="005A5D3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eastAsia="Times New Roman" w:hAnsi="Arial"/>
      <w:b/>
      <w:lang w:val="es-ES_tradnl" w:eastAsia="es-ES"/>
    </w:rPr>
  </w:style>
  <w:style w:type="character" w:styleId="Refdenotaalfinal">
    <w:name w:val="endnote reference"/>
    <w:basedOn w:val="Fuentedeprrafopredeter"/>
    <w:semiHidden/>
    <w:rsid w:val="005A5D3F"/>
    <w:rPr>
      <w:vertAlign w:val="superscript"/>
    </w:rPr>
  </w:style>
  <w:style w:type="paragraph" w:styleId="Mapadeldocumento">
    <w:name w:val="Document Map"/>
    <w:basedOn w:val="Normal"/>
    <w:link w:val="MapadeldocumentoCar"/>
    <w:semiHidden/>
    <w:rsid w:val="005A5D3F"/>
    <w:pPr>
      <w:shd w:val="clear" w:color="auto" w:fill="000080"/>
      <w:spacing w:after="120"/>
      <w:jc w:val="both"/>
    </w:pPr>
    <w:rPr>
      <w:rFonts w:ascii="Tahoma" w:eastAsia="Times New Roman" w:hAnsi="Tahoma"/>
      <w:sz w:val="28"/>
      <w:lang w:val="es-ES_tradnl" w:eastAsia="es-ES"/>
    </w:rPr>
  </w:style>
  <w:style w:type="character" w:customStyle="1" w:styleId="MapadeldocumentoCar">
    <w:name w:val="Mapa del documento Car"/>
    <w:basedOn w:val="Fuentedeprrafopredeter"/>
    <w:link w:val="Mapadeldocumento"/>
    <w:semiHidden/>
    <w:rsid w:val="005A5D3F"/>
    <w:rPr>
      <w:rFonts w:ascii="Tahoma" w:eastAsia="Times New Roman" w:hAnsi="Tahoma" w:cs="Times New Roman"/>
      <w:sz w:val="28"/>
      <w:szCs w:val="20"/>
      <w:shd w:val="clear" w:color="auto" w:fill="000080"/>
      <w:lang w:val="es-ES_tradnl" w:eastAsia="es-ES"/>
    </w:rPr>
  </w:style>
  <w:style w:type="paragraph" w:styleId="Sangra3detindependiente">
    <w:name w:val="Body Text Indent 3"/>
    <w:basedOn w:val="Normal"/>
    <w:link w:val="Sangra3detindependienteCar"/>
    <w:rsid w:val="005A5D3F"/>
    <w:pPr>
      <w:spacing w:before="120" w:after="120"/>
      <w:ind w:left="720"/>
      <w:jc w:val="both"/>
    </w:pPr>
    <w:rPr>
      <w:rFonts w:ascii="Times New Roman" w:eastAsia="Times New Roman" w:hAnsi="Times New Roman"/>
      <w:sz w:val="24"/>
      <w:lang w:val="es-ES_tradnl" w:eastAsia="es-ES"/>
    </w:rPr>
  </w:style>
  <w:style w:type="character" w:customStyle="1" w:styleId="Sangra3detindependienteCar">
    <w:name w:val="Sangría 3 de t. independiente Car"/>
    <w:basedOn w:val="Fuentedeprrafopredeter"/>
    <w:link w:val="Sangra3detindependiente"/>
    <w:rsid w:val="005A5D3F"/>
    <w:rPr>
      <w:rFonts w:ascii="Times New Roman" w:eastAsia="Times New Roman" w:hAnsi="Times New Roman" w:cs="Times New Roman"/>
      <w:sz w:val="24"/>
      <w:szCs w:val="20"/>
      <w:lang w:val="es-ES_tradnl" w:eastAsia="es-ES"/>
    </w:rPr>
  </w:style>
  <w:style w:type="paragraph" w:customStyle="1" w:styleId="BodyTextIndent21">
    <w:name w:val="Body Text Indent 21"/>
    <w:basedOn w:val="Normal"/>
    <w:rsid w:val="005A5D3F"/>
    <w:pPr>
      <w:widowControl w:val="0"/>
      <w:ind w:left="360" w:hanging="360"/>
    </w:pPr>
    <w:rPr>
      <w:rFonts w:ascii="Times New Roman" w:eastAsia="Times New Roman" w:hAnsi="Times New Roman"/>
      <w:sz w:val="28"/>
      <w:lang w:eastAsia="es-ES"/>
    </w:rPr>
  </w:style>
  <w:style w:type="paragraph" w:styleId="Lista">
    <w:name w:val="List"/>
    <w:basedOn w:val="Normal"/>
    <w:rsid w:val="005A5D3F"/>
    <w:pPr>
      <w:widowControl w:val="0"/>
      <w:ind w:left="360" w:hanging="360"/>
    </w:pPr>
    <w:rPr>
      <w:rFonts w:ascii="Times New Roman" w:eastAsia="Times New Roman" w:hAnsi="Times New Roman"/>
      <w:lang w:eastAsia="es-ES"/>
    </w:rPr>
  </w:style>
  <w:style w:type="paragraph" w:customStyle="1" w:styleId="BodyText21">
    <w:name w:val="Body Text 21"/>
    <w:basedOn w:val="Normal"/>
    <w:rsid w:val="005A5D3F"/>
    <w:pPr>
      <w:widowControl w:val="0"/>
      <w:ind w:left="1134" w:hanging="567"/>
      <w:jc w:val="both"/>
    </w:pPr>
    <w:rPr>
      <w:rFonts w:ascii="Times New Roman" w:eastAsia="Times New Roman" w:hAnsi="Times New Roman"/>
      <w:sz w:val="28"/>
      <w:lang w:val="es-ES_tradnl" w:eastAsia="es-ES"/>
    </w:rPr>
  </w:style>
  <w:style w:type="paragraph" w:styleId="Textodebloque">
    <w:name w:val="Block Text"/>
    <w:basedOn w:val="Normal"/>
    <w:rsid w:val="005A5D3F"/>
    <w:pPr>
      <w:spacing w:before="120"/>
      <w:ind w:left="57" w:right="57"/>
    </w:pPr>
    <w:rPr>
      <w:rFonts w:ascii="Times New Roman" w:eastAsia="Times New Roman" w:hAnsi="Times New Roman"/>
      <w:lang w:eastAsia="es-ES"/>
    </w:rPr>
  </w:style>
  <w:style w:type="character" w:styleId="Hipervnculovisitado">
    <w:name w:val="FollowedHyperlink"/>
    <w:basedOn w:val="Fuentedeprrafopredeter"/>
    <w:uiPriority w:val="99"/>
    <w:rsid w:val="005A5D3F"/>
    <w:rPr>
      <w:color w:val="800080"/>
      <w:u w:val="single"/>
    </w:rPr>
  </w:style>
  <w:style w:type="paragraph" w:customStyle="1" w:styleId="xl24">
    <w:name w:val="xl24"/>
    <w:basedOn w:val="Normal"/>
    <w:rsid w:val="005A5D3F"/>
    <w:pPr>
      <w:spacing w:before="100" w:beforeAutospacing="1" w:after="100" w:afterAutospacing="1"/>
      <w:jc w:val="center"/>
    </w:pPr>
    <w:rPr>
      <w:rFonts w:ascii="Arial" w:eastAsia="Arial Unicode MS" w:hAnsi="Arial" w:cs="Arial"/>
      <w:b/>
      <w:bCs/>
      <w:sz w:val="16"/>
      <w:szCs w:val="16"/>
      <w:lang w:eastAsia="es-ES"/>
    </w:rPr>
  </w:style>
  <w:style w:type="paragraph" w:customStyle="1" w:styleId="xl25">
    <w:name w:val="xl25"/>
    <w:basedOn w:val="Normal"/>
    <w:rsid w:val="005A5D3F"/>
    <w:pPr>
      <w:spacing w:before="100" w:beforeAutospacing="1" w:after="100" w:afterAutospacing="1"/>
      <w:jc w:val="center"/>
    </w:pPr>
    <w:rPr>
      <w:rFonts w:ascii="Arial" w:eastAsia="Arial Unicode MS" w:hAnsi="Arial" w:cs="Arial"/>
      <w:b/>
      <w:bCs/>
      <w:sz w:val="28"/>
      <w:szCs w:val="28"/>
      <w:lang w:eastAsia="es-ES"/>
    </w:rPr>
  </w:style>
  <w:style w:type="paragraph" w:customStyle="1" w:styleId="xl27">
    <w:name w:val="xl27"/>
    <w:basedOn w:val="Normal"/>
    <w:rsid w:val="005A5D3F"/>
    <w:pPr>
      <w:spacing w:before="100" w:beforeAutospacing="1" w:after="100" w:afterAutospacing="1"/>
    </w:pPr>
    <w:rPr>
      <w:rFonts w:ascii="Arial Unicode MS" w:eastAsia="Arial Unicode MS" w:hAnsi="Arial Unicode MS" w:cs="Arial Unicode MS"/>
      <w:b/>
      <w:bCs/>
      <w:sz w:val="24"/>
      <w:szCs w:val="24"/>
      <w:lang w:eastAsia="es-ES"/>
    </w:rPr>
  </w:style>
  <w:style w:type="paragraph" w:customStyle="1" w:styleId="xl29">
    <w:name w:val="xl29"/>
    <w:basedOn w:val="Normal"/>
    <w:rsid w:val="005A5D3F"/>
    <w:pPr>
      <w:pBdr>
        <w:top w:val="single" w:sz="12" w:space="0" w:color="800080"/>
      </w:pBdr>
      <w:spacing w:before="100" w:beforeAutospacing="1" w:after="100" w:afterAutospacing="1"/>
      <w:jc w:val="center"/>
    </w:pPr>
    <w:rPr>
      <w:rFonts w:ascii="Times New Roman" w:eastAsia="Arial Unicode MS" w:hAnsi="Times New Roman"/>
      <w:b/>
      <w:bCs/>
      <w:lang w:eastAsia="es-ES"/>
    </w:rPr>
  </w:style>
  <w:style w:type="paragraph" w:customStyle="1" w:styleId="xl30">
    <w:name w:val="xl30"/>
    <w:basedOn w:val="Normal"/>
    <w:rsid w:val="005A5D3F"/>
    <w:pPr>
      <w:pBdr>
        <w:bottom w:val="single" w:sz="4" w:space="0" w:color="800080"/>
      </w:pBdr>
      <w:spacing w:before="100" w:beforeAutospacing="1" w:after="100" w:afterAutospacing="1"/>
      <w:jc w:val="center"/>
    </w:pPr>
    <w:rPr>
      <w:rFonts w:ascii="Times New Roman" w:eastAsia="Arial Unicode MS" w:hAnsi="Times New Roman"/>
      <w:b/>
      <w:bCs/>
      <w:lang w:eastAsia="es-ES"/>
    </w:rPr>
  </w:style>
  <w:style w:type="paragraph" w:customStyle="1" w:styleId="xl31">
    <w:name w:val="xl31"/>
    <w:basedOn w:val="Normal"/>
    <w:rsid w:val="005A5D3F"/>
    <w:pPr>
      <w:spacing w:before="100" w:beforeAutospacing="1" w:after="100" w:afterAutospacing="1"/>
    </w:pPr>
    <w:rPr>
      <w:rFonts w:ascii="Arial" w:eastAsia="Arial Unicode MS" w:hAnsi="Arial" w:cs="Arial"/>
      <w:sz w:val="16"/>
      <w:szCs w:val="16"/>
      <w:lang w:eastAsia="es-ES"/>
    </w:rPr>
  </w:style>
  <w:style w:type="paragraph" w:customStyle="1" w:styleId="xl32">
    <w:name w:val="xl32"/>
    <w:basedOn w:val="Normal"/>
    <w:rsid w:val="005A5D3F"/>
    <w:pPr>
      <w:pBdr>
        <w:top w:val="single" w:sz="4" w:space="0" w:color="800080"/>
        <w:bottom w:val="single" w:sz="4" w:space="0" w:color="800080"/>
      </w:pBdr>
      <w:spacing w:before="100" w:beforeAutospacing="1" w:after="100" w:afterAutospacing="1"/>
    </w:pPr>
    <w:rPr>
      <w:rFonts w:ascii="Arial" w:eastAsia="Arial Unicode MS" w:hAnsi="Arial" w:cs="Arial"/>
      <w:sz w:val="16"/>
      <w:szCs w:val="16"/>
      <w:lang w:eastAsia="es-ES"/>
    </w:rPr>
  </w:style>
  <w:style w:type="paragraph" w:customStyle="1" w:styleId="xl33">
    <w:name w:val="xl33"/>
    <w:basedOn w:val="Normal"/>
    <w:rsid w:val="005A5D3F"/>
    <w:pPr>
      <w:pBdr>
        <w:top w:val="single" w:sz="4" w:space="0" w:color="800080"/>
        <w:bottom w:val="single" w:sz="4" w:space="0" w:color="800080"/>
      </w:pBdr>
      <w:spacing w:before="100" w:beforeAutospacing="1" w:after="100" w:afterAutospacing="1"/>
    </w:pPr>
    <w:rPr>
      <w:rFonts w:ascii="Arial" w:eastAsia="Arial Unicode MS" w:hAnsi="Arial" w:cs="Arial"/>
      <w:sz w:val="16"/>
      <w:szCs w:val="16"/>
      <w:lang w:eastAsia="es-ES"/>
    </w:rPr>
  </w:style>
  <w:style w:type="paragraph" w:customStyle="1" w:styleId="xl34">
    <w:name w:val="xl34"/>
    <w:basedOn w:val="Normal"/>
    <w:rsid w:val="005A5D3F"/>
    <w:pPr>
      <w:spacing w:before="100" w:beforeAutospacing="1" w:after="100" w:afterAutospacing="1"/>
    </w:pPr>
    <w:rPr>
      <w:rFonts w:ascii="Arial" w:eastAsia="Arial Unicode MS" w:hAnsi="Arial" w:cs="Arial"/>
      <w:b/>
      <w:bCs/>
      <w:sz w:val="16"/>
      <w:szCs w:val="16"/>
      <w:lang w:eastAsia="es-ES"/>
    </w:rPr>
  </w:style>
  <w:style w:type="paragraph" w:customStyle="1" w:styleId="xl35">
    <w:name w:val="xl35"/>
    <w:basedOn w:val="Normal"/>
    <w:rsid w:val="005A5D3F"/>
    <w:pPr>
      <w:pBdr>
        <w:bottom w:val="single" w:sz="4" w:space="0" w:color="800080"/>
      </w:pBdr>
      <w:spacing w:before="100" w:beforeAutospacing="1" w:after="100" w:afterAutospacing="1"/>
      <w:jc w:val="center"/>
    </w:pPr>
    <w:rPr>
      <w:rFonts w:ascii="Times New Roman" w:eastAsia="Arial Unicode MS" w:hAnsi="Times New Roman"/>
      <w:b/>
      <w:bCs/>
      <w:sz w:val="24"/>
      <w:szCs w:val="24"/>
      <w:lang w:eastAsia="es-ES"/>
    </w:rPr>
  </w:style>
  <w:style w:type="paragraph" w:customStyle="1" w:styleId="xl36">
    <w:name w:val="xl36"/>
    <w:basedOn w:val="Normal"/>
    <w:rsid w:val="005A5D3F"/>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b/>
      <w:bCs/>
      <w:sz w:val="24"/>
      <w:szCs w:val="24"/>
      <w:lang w:eastAsia="es-ES"/>
    </w:rPr>
  </w:style>
  <w:style w:type="paragraph" w:customStyle="1" w:styleId="xl37">
    <w:name w:val="xl37"/>
    <w:basedOn w:val="Normal"/>
    <w:rsid w:val="005A5D3F"/>
    <w:pPr>
      <w:pBdr>
        <w:top w:val="single" w:sz="4" w:space="0" w:color="auto"/>
        <w:bottom w:val="single" w:sz="4" w:space="0" w:color="auto"/>
      </w:pBdr>
      <w:spacing w:before="100" w:beforeAutospacing="1" w:after="100" w:afterAutospacing="1"/>
      <w:jc w:val="center"/>
    </w:pPr>
    <w:rPr>
      <w:rFonts w:ascii="Times New Roman" w:eastAsia="Arial Unicode MS" w:hAnsi="Times New Roman"/>
      <w:b/>
      <w:bCs/>
      <w:sz w:val="24"/>
      <w:szCs w:val="24"/>
      <w:lang w:eastAsia="es-ES"/>
    </w:rPr>
  </w:style>
  <w:style w:type="paragraph" w:customStyle="1" w:styleId="xl38">
    <w:name w:val="xl38"/>
    <w:basedOn w:val="Normal"/>
    <w:rsid w:val="005A5D3F"/>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sz w:val="24"/>
      <w:szCs w:val="24"/>
      <w:lang w:eastAsia="es-ES"/>
    </w:rPr>
  </w:style>
  <w:style w:type="paragraph" w:customStyle="1" w:styleId="xl39">
    <w:name w:val="xl39"/>
    <w:basedOn w:val="Normal"/>
    <w:rsid w:val="005A5D3F"/>
    <w:pPr>
      <w:pBdr>
        <w:bottom w:val="single" w:sz="12" w:space="0" w:color="800080"/>
      </w:pBdr>
      <w:spacing w:before="100" w:beforeAutospacing="1" w:after="100" w:afterAutospacing="1"/>
    </w:pPr>
    <w:rPr>
      <w:rFonts w:ascii="Arial Unicode MS" w:eastAsia="Arial Unicode MS" w:hAnsi="Arial Unicode MS" w:cs="Arial Unicode MS"/>
      <w:b/>
      <w:bCs/>
      <w:sz w:val="24"/>
      <w:szCs w:val="24"/>
      <w:lang w:eastAsia="es-ES"/>
    </w:rPr>
  </w:style>
  <w:style w:type="paragraph" w:customStyle="1" w:styleId="xl40">
    <w:name w:val="xl40"/>
    <w:basedOn w:val="Normal"/>
    <w:rsid w:val="005A5D3F"/>
    <w:pPr>
      <w:spacing w:before="100" w:beforeAutospacing="1" w:after="100" w:afterAutospacing="1"/>
    </w:pPr>
    <w:rPr>
      <w:rFonts w:ascii="Arial" w:eastAsia="Arial Unicode MS" w:hAnsi="Arial" w:cs="Arial"/>
      <w:sz w:val="16"/>
      <w:szCs w:val="16"/>
      <w:lang w:eastAsia="es-ES"/>
    </w:rPr>
  </w:style>
  <w:style w:type="paragraph" w:customStyle="1" w:styleId="xl41">
    <w:name w:val="xl41"/>
    <w:basedOn w:val="Normal"/>
    <w:rsid w:val="005A5D3F"/>
    <w:pPr>
      <w:pBdr>
        <w:top w:val="single" w:sz="12" w:space="0" w:color="800080"/>
      </w:pBdr>
      <w:spacing w:before="100" w:beforeAutospacing="1" w:after="100" w:afterAutospacing="1"/>
      <w:jc w:val="center"/>
    </w:pPr>
    <w:rPr>
      <w:rFonts w:ascii="Times New Roman" w:eastAsia="Arial Unicode MS" w:hAnsi="Times New Roman"/>
      <w:b/>
      <w:bCs/>
      <w:sz w:val="24"/>
      <w:szCs w:val="24"/>
      <w:lang w:eastAsia="es-ES"/>
    </w:rPr>
  </w:style>
  <w:style w:type="paragraph" w:customStyle="1" w:styleId="xl42">
    <w:name w:val="xl42"/>
    <w:basedOn w:val="Normal"/>
    <w:rsid w:val="005A5D3F"/>
    <w:pPr>
      <w:pBdr>
        <w:bottom w:val="single" w:sz="12" w:space="0" w:color="800080"/>
      </w:pBdr>
      <w:spacing w:before="100" w:beforeAutospacing="1" w:after="100" w:afterAutospacing="1"/>
    </w:pPr>
    <w:rPr>
      <w:rFonts w:ascii="Arial" w:eastAsia="Arial Unicode MS" w:hAnsi="Arial" w:cs="Arial"/>
      <w:b/>
      <w:bCs/>
      <w:sz w:val="16"/>
      <w:szCs w:val="16"/>
      <w:lang w:eastAsia="es-ES"/>
    </w:rPr>
  </w:style>
  <w:style w:type="paragraph" w:customStyle="1" w:styleId="xl26">
    <w:name w:val="xl26"/>
    <w:basedOn w:val="Normal"/>
    <w:rsid w:val="005A5D3F"/>
    <w:pPr>
      <w:pBdr>
        <w:top w:val="single" w:sz="12" w:space="0" w:color="800080"/>
      </w:pBdr>
      <w:spacing w:before="100" w:beforeAutospacing="1" w:after="100" w:afterAutospacing="1"/>
      <w:jc w:val="center"/>
    </w:pPr>
    <w:rPr>
      <w:rFonts w:ascii="Times New Roman" w:eastAsia="Arial Unicode MS" w:hAnsi="Times New Roman"/>
      <w:b/>
      <w:bCs/>
      <w:lang w:eastAsia="es-ES"/>
    </w:rPr>
  </w:style>
  <w:style w:type="paragraph" w:customStyle="1" w:styleId="AGRTABS98">
    <w:name w:val="AGR TABS 98!"/>
    <w:basedOn w:val="Normal"/>
    <w:rsid w:val="005A5D3F"/>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4"/>
        <w:tab w:val="left" w:pos="2835"/>
        <w:tab w:val="left" w:pos="3119"/>
        <w:tab w:val="left" w:pos="3402"/>
        <w:tab w:val="left" w:pos="3544"/>
        <w:tab w:val="left" w:pos="3686"/>
        <w:tab w:val="left" w:pos="3969"/>
        <w:tab w:val="left" w:pos="4253"/>
        <w:tab w:val="left" w:pos="4395"/>
        <w:tab w:val="left" w:pos="4536"/>
        <w:tab w:val="left" w:pos="4820"/>
        <w:tab w:val="left" w:pos="5103"/>
        <w:tab w:val="left" w:pos="5245"/>
        <w:tab w:val="left" w:pos="5387"/>
        <w:tab w:val="left" w:pos="5670"/>
        <w:tab w:val="left" w:pos="5954"/>
        <w:tab w:val="left" w:pos="6096"/>
        <w:tab w:val="left" w:pos="6237"/>
        <w:tab w:val="left" w:pos="6521"/>
        <w:tab w:val="left" w:pos="6804"/>
        <w:tab w:val="left" w:pos="6946"/>
        <w:tab w:val="left" w:pos="7088"/>
        <w:tab w:val="left" w:pos="7371"/>
        <w:tab w:val="left" w:pos="7655"/>
        <w:tab w:val="left" w:pos="7938"/>
        <w:tab w:val="left" w:pos="8222"/>
        <w:tab w:val="left" w:pos="8505"/>
        <w:tab w:val="left" w:pos="8789"/>
        <w:tab w:val="left" w:pos="9072"/>
        <w:tab w:val="left" w:pos="9639"/>
      </w:tabs>
      <w:ind w:right="-516"/>
      <w:jc w:val="both"/>
    </w:pPr>
    <w:rPr>
      <w:rFonts w:ascii="Arial" w:eastAsia="Times New Roman" w:hAnsi="Arial"/>
      <w:spacing w:val="-3"/>
      <w:sz w:val="28"/>
      <w:lang w:val="es-ES_tradnl" w:eastAsia="es-ES"/>
    </w:rPr>
  </w:style>
  <w:style w:type="paragraph" w:customStyle="1" w:styleId="BodyText23">
    <w:name w:val="Body Text 23"/>
    <w:basedOn w:val="Normal"/>
    <w:rsid w:val="005A5D3F"/>
    <w:pPr>
      <w:jc w:val="both"/>
    </w:pPr>
    <w:rPr>
      <w:rFonts w:ascii="Arial" w:eastAsia="Times New Roman" w:hAnsi="Arial"/>
      <w:sz w:val="24"/>
      <w:lang w:eastAsia="es-ES"/>
    </w:rPr>
  </w:style>
  <w:style w:type="paragraph" w:customStyle="1" w:styleId="listadevietas">
    <w:name w:val="lista de viñetas"/>
    <w:basedOn w:val="Normal"/>
    <w:rsid w:val="005A5D3F"/>
    <w:pPr>
      <w:tabs>
        <w:tab w:val="num" w:pos="360"/>
      </w:tabs>
      <w:ind w:left="360" w:hanging="360"/>
    </w:pPr>
    <w:rPr>
      <w:rFonts w:ascii="Times New Roman" w:eastAsia="Times New Roman" w:hAnsi="Times New Roman"/>
      <w:sz w:val="24"/>
      <w:szCs w:val="24"/>
      <w:lang w:eastAsia="es-ES"/>
    </w:rPr>
  </w:style>
  <w:style w:type="paragraph" w:styleId="NormalWeb">
    <w:name w:val="Normal (Web)"/>
    <w:basedOn w:val="Normal"/>
    <w:uiPriority w:val="99"/>
    <w:rsid w:val="005A5D3F"/>
    <w:pPr>
      <w:spacing w:before="100" w:beforeAutospacing="1" w:after="100" w:afterAutospacing="1"/>
    </w:pPr>
    <w:rPr>
      <w:rFonts w:ascii="Arial Unicode MS" w:eastAsia="Arial Unicode MS" w:hAnsi="Arial Unicode MS" w:cs="Arial Unicode MS"/>
      <w:color w:val="FFFFFF"/>
      <w:sz w:val="24"/>
      <w:szCs w:val="24"/>
      <w:lang w:eastAsia="es-ES"/>
    </w:rPr>
  </w:style>
  <w:style w:type="paragraph" w:customStyle="1" w:styleId="Subttulodecaptulo">
    <w:name w:val="Subtítulo de capítulo"/>
    <w:basedOn w:val="Subttulo"/>
    <w:rsid w:val="005A5D3F"/>
    <w:pPr>
      <w:keepNext/>
      <w:keepLines/>
      <w:spacing w:before="140" w:after="420"/>
      <w:jc w:val="center"/>
    </w:pPr>
    <w:rPr>
      <w:rFonts w:ascii="Garamond" w:eastAsia="Times New Roman" w:hAnsi="Garamond"/>
      <w:i w:val="0"/>
      <w:iCs w:val="0"/>
      <w:caps/>
      <w:color w:val="auto"/>
      <w:spacing w:val="20"/>
      <w:kern w:val="20"/>
      <w:sz w:val="22"/>
      <w:szCs w:val="20"/>
    </w:rPr>
  </w:style>
  <w:style w:type="paragraph" w:customStyle="1" w:styleId="Ttulo-base">
    <w:name w:val="Título - base"/>
    <w:basedOn w:val="Textoindependiente"/>
    <w:next w:val="Textoindependiente"/>
    <w:rsid w:val="005A5D3F"/>
    <w:pPr>
      <w:keepNext/>
      <w:keepLines/>
      <w:spacing w:before="0" w:after="0" w:line="240" w:lineRule="atLeast"/>
      <w:jc w:val="left"/>
    </w:pPr>
    <w:rPr>
      <w:rFonts w:ascii="Garamond" w:hAnsi="Garamond"/>
      <w:kern w:val="20"/>
      <w:lang w:val="es-ES" w:eastAsia="en-US"/>
    </w:rPr>
  </w:style>
  <w:style w:type="paragraph" w:customStyle="1" w:styleId="Nmerodepgina1">
    <w:name w:val="Número de página1"/>
    <w:basedOn w:val="Normal"/>
    <w:next w:val="Normal"/>
    <w:rsid w:val="005A5D3F"/>
    <w:rPr>
      <w:rFonts w:ascii="CG Times (W1)" w:eastAsia="Times New Roman" w:hAnsi="CG Times (W1)"/>
      <w:lang w:eastAsia="es-ES"/>
    </w:rPr>
  </w:style>
  <w:style w:type="paragraph" w:customStyle="1" w:styleId="textorojo">
    <w:name w:val="textorojo"/>
    <w:basedOn w:val="Normal"/>
    <w:rsid w:val="005A5D3F"/>
    <w:pPr>
      <w:spacing w:before="50" w:after="50"/>
      <w:ind w:left="50" w:right="50"/>
    </w:pPr>
    <w:rPr>
      <w:rFonts w:ascii="Times New Roman" w:eastAsia="Times New Roman" w:hAnsi="Times New Roman"/>
      <w:color w:val="990000"/>
      <w:sz w:val="24"/>
      <w:szCs w:val="24"/>
      <w:lang w:eastAsia="es-ES"/>
    </w:rPr>
  </w:style>
  <w:style w:type="paragraph" w:customStyle="1" w:styleId="Body">
    <w:name w:val="Body"/>
    <w:basedOn w:val="Normal"/>
    <w:rsid w:val="005A5D3F"/>
    <w:rPr>
      <w:rFonts w:ascii="Times New Roman" w:eastAsia="Times New Roman" w:hAnsi="Times New Roman"/>
      <w:sz w:val="24"/>
      <w:lang w:val="en-GB" w:eastAsia="es-ES"/>
    </w:rPr>
  </w:style>
  <w:style w:type="paragraph" w:customStyle="1" w:styleId="Miguel">
    <w:name w:val="Miguel"/>
    <w:basedOn w:val="Normal"/>
    <w:rsid w:val="005A5D3F"/>
    <w:pPr>
      <w:spacing w:line="360" w:lineRule="auto"/>
    </w:pPr>
    <w:rPr>
      <w:rFonts w:ascii="Arial" w:eastAsia="Times New Roman" w:hAnsi="Arial" w:cs="Arial"/>
      <w:sz w:val="24"/>
      <w:szCs w:val="24"/>
      <w:lang w:eastAsia="es-ES"/>
    </w:rPr>
  </w:style>
  <w:style w:type="paragraph" w:styleId="Textosinformato">
    <w:name w:val="Plain Text"/>
    <w:basedOn w:val="Normal"/>
    <w:link w:val="TextosinformatoCar"/>
    <w:rsid w:val="005A5D3F"/>
    <w:rPr>
      <w:rFonts w:ascii="Courier New" w:eastAsia="Times New Roman" w:hAnsi="Courier New" w:cs="Courier New"/>
      <w:lang w:eastAsia="es-ES"/>
    </w:rPr>
  </w:style>
  <w:style w:type="character" w:customStyle="1" w:styleId="TextosinformatoCar">
    <w:name w:val="Texto sin formato Car"/>
    <w:basedOn w:val="Fuentedeprrafopredeter"/>
    <w:link w:val="Textosinformato"/>
    <w:rsid w:val="005A5D3F"/>
    <w:rPr>
      <w:rFonts w:ascii="Courier New" w:eastAsia="Times New Roman" w:hAnsi="Courier New" w:cs="Courier New"/>
      <w:sz w:val="20"/>
      <w:szCs w:val="20"/>
      <w:lang w:val="es-ES" w:eastAsia="es-ES"/>
    </w:rPr>
  </w:style>
  <w:style w:type="paragraph" w:styleId="Tabladeilustraciones">
    <w:name w:val="table of figures"/>
    <w:basedOn w:val="Normal"/>
    <w:next w:val="Normal"/>
    <w:uiPriority w:val="99"/>
    <w:rsid w:val="005A5D3F"/>
    <w:pPr>
      <w:spacing w:before="240" w:after="240"/>
      <w:ind w:left="1134" w:hanging="1134"/>
    </w:pPr>
    <w:rPr>
      <w:rFonts w:ascii="Arial" w:eastAsia="Times New Roman" w:hAnsi="Arial"/>
      <w:lang w:eastAsia="es-ES"/>
    </w:rPr>
  </w:style>
  <w:style w:type="character" w:customStyle="1" w:styleId="Smbolodenotaalpie">
    <w:name w:val="Símbolo de nota al pie"/>
    <w:semiHidden/>
    <w:rsid w:val="005A5D3F"/>
    <w:rPr>
      <w:vertAlign w:val="superscript"/>
    </w:rPr>
  </w:style>
  <w:style w:type="character" w:customStyle="1" w:styleId="WW-Smbolodenotaalpie">
    <w:name w:val="WW-Símbolo de nota al pie"/>
    <w:rsid w:val="005A5D3F"/>
    <w:rPr>
      <w:vertAlign w:val="superscript"/>
    </w:rPr>
  </w:style>
  <w:style w:type="paragraph" w:customStyle="1" w:styleId="Car">
    <w:name w:val="Car"/>
    <w:basedOn w:val="Normal"/>
    <w:rsid w:val="005A5D3F"/>
    <w:pPr>
      <w:spacing w:after="160" w:line="240" w:lineRule="exact"/>
    </w:pPr>
    <w:rPr>
      <w:rFonts w:ascii="Arial" w:eastAsia="MS Mincho" w:hAnsi="Arial"/>
    </w:rPr>
  </w:style>
  <w:style w:type="table" w:styleId="Tablabsica1">
    <w:name w:val="Table Simple 1"/>
    <w:basedOn w:val="Tablanormal"/>
    <w:rsid w:val="005A5D3F"/>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TecladoHTML">
    <w:name w:val="HTML Keyboard"/>
    <w:basedOn w:val="Fuentedeprrafopredeter"/>
    <w:rsid w:val="005A5D3F"/>
    <w:rPr>
      <w:rFonts w:ascii="Courier New" w:hAnsi="Courier New" w:cs="Courier New"/>
      <w:sz w:val="20"/>
      <w:szCs w:val="20"/>
    </w:rPr>
  </w:style>
  <w:style w:type="table" w:customStyle="1" w:styleId="Textotabla">
    <w:name w:val="Texto tabla"/>
    <w:basedOn w:val="Tablanormal"/>
    <w:rsid w:val="005A5D3F"/>
    <w:pPr>
      <w:spacing w:before="30" w:after="30" w:line="240" w:lineRule="auto"/>
    </w:pPr>
    <w:rPr>
      <w:rFonts w:ascii="Arial" w:eastAsia="Times New Roman" w:hAnsi="Arial" w:cs="Times New Roman"/>
      <w:sz w:val="20"/>
      <w:szCs w:val="20"/>
      <w:lang w:val="es-ES" w:eastAsia="es-ES"/>
    </w:rPr>
    <w:tblPr/>
  </w:style>
  <w:style w:type="paragraph" w:customStyle="1" w:styleId="Textoconnmeros">
    <w:name w:val="Texto con números"/>
    <w:basedOn w:val="Texto"/>
    <w:qFormat/>
    <w:rsid w:val="005A5D3F"/>
    <w:pPr>
      <w:numPr>
        <w:numId w:val="7"/>
      </w:numPr>
    </w:pPr>
    <w:rPr>
      <w:bCs/>
      <w:szCs w:val="22"/>
    </w:rPr>
  </w:style>
  <w:style w:type="table" w:customStyle="1" w:styleId="PAO">
    <w:name w:val="PAO"/>
    <w:basedOn w:val="Tablanormal"/>
    <w:rsid w:val="005A5D3F"/>
    <w:pPr>
      <w:spacing w:before="30" w:after="30" w:line="288" w:lineRule="auto"/>
    </w:pPr>
    <w:rPr>
      <w:rFonts w:ascii="Arial" w:eastAsia="Times New Roman" w:hAnsi="Arial" w:cs="Times New Roman"/>
      <w:sz w:val="18"/>
      <w:szCs w:val="20"/>
      <w:lang w:val="es-ES" w:eastAsia="es-ES"/>
    </w:rPr>
    <w:tblPr>
      <w:jc w:val="center"/>
      <w:tblBorders>
        <w:top w:val="single" w:sz="12" w:space="0" w:color="008000"/>
        <w:bottom w:val="single" w:sz="12" w:space="0" w:color="008000"/>
        <w:insideH w:val="single" w:sz="8" w:space="0" w:color="008000"/>
        <w:insideV w:val="single" w:sz="8" w:space="0" w:color="008000"/>
      </w:tblBorders>
    </w:tblPr>
    <w:trPr>
      <w:jc w:val="center"/>
    </w:trPr>
    <w:tcPr>
      <w:vAlign w:val="center"/>
    </w:tcPr>
    <w:tblStylePr w:type="firstRow">
      <w:rPr>
        <w:b/>
      </w:rPr>
    </w:tblStylePr>
  </w:style>
  <w:style w:type="paragraph" w:customStyle="1" w:styleId="xl65">
    <w:name w:val="xl65"/>
    <w:basedOn w:val="Normal"/>
    <w:rsid w:val="005A5D3F"/>
    <w:pPr>
      <w:spacing w:before="100" w:beforeAutospacing="1" w:after="100" w:afterAutospacing="1"/>
      <w:jc w:val="center"/>
    </w:pPr>
    <w:rPr>
      <w:rFonts w:ascii="Times New Roman" w:eastAsia="Times New Roman" w:hAnsi="Times New Roman"/>
      <w:sz w:val="24"/>
      <w:szCs w:val="24"/>
      <w:lang w:val="en-US"/>
    </w:rPr>
  </w:style>
  <w:style w:type="paragraph" w:customStyle="1" w:styleId="xl66">
    <w:name w:val="xl66"/>
    <w:basedOn w:val="Normal"/>
    <w:rsid w:val="005A5D3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n-US"/>
    </w:rPr>
  </w:style>
  <w:style w:type="paragraph" w:customStyle="1" w:styleId="xl67">
    <w:name w:val="xl67"/>
    <w:basedOn w:val="Normal"/>
    <w:rsid w:val="005A5D3F"/>
    <w:pPr>
      <w:spacing w:before="100" w:beforeAutospacing="1" w:after="100" w:afterAutospacing="1"/>
    </w:pPr>
    <w:rPr>
      <w:rFonts w:ascii="Verdana" w:eastAsia="Times New Roman" w:hAnsi="Verdana"/>
      <w:b/>
      <w:bCs/>
      <w:sz w:val="24"/>
      <w:szCs w:val="24"/>
      <w:lang w:val="en-US"/>
    </w:rPr>
  </w:style>
  <w:style w:type="paragraph" w:customStyle="1" w:styleId="xl69">
    <w:name w:val="xl69"/>
    <w:basedOn w:val="Normal"/>
    <w:rsid w:val="005A5D3F"/>
    <w:pPr>
      <w:spacing w:before="100" w:beforeAutospacing="1" w:after="100" w:afterAutospacing="1"/>
    </w:pPr>
    <w:rPr>
      <w:rFonts w:ascii="Arial" w:eastAsia="Times New Roman" w:hAnsi="Arial" w:cs="Arial"/>
      <w:b/>
      <w:bCs/>
      <w:sz w:val="24"/>
      <w:szCs w:val="24"/>
      <w:lang w:val="en-US"/>
    </w:rPr>
  </w:style>
  <w:style w:type="paragraph" w:customStyle="1" w:styleId="xl70">
    <w:name w:val="xl70"/>
    <w:basedOn w:val="Normal"/>
    <w:rsid w:val="005A5D3F"/>
    <w:pPr>
      <w:spacing w:before="100" w:beforeAutospacing="1" w:after="100" w:afterAutospacing="1"/>
      <w:jc w:val="center"/>
    </w:pPr>
    <w:rPr>
      <w:rFonts w:ascii="Arial" w:eastAsia="Times New Roman" w:hAnsi="Arial" w:cs="Arial"/>
      <w:b/>
      <w:bCs/>
      <w:sz w:val="24"/>
      <w:szCs w:val="24"/>
      <w:lang w:val="en-US"/>
    </w:rPr>
  </w:style>
  <w:style w:type="paragraph" w:customStyle="1" w:styleId="xl71">
    <w:name w:val="xl71"/>
    <w:basedOn w:val="Normal"/>
    <w:rsid w:val="005A5D3F"/>
    <w:pPr>
      <w:spacing w:before="100" w:beforeAutospacing="1" w:after="100" w:afterAutospacing="1"/>
    </w:pPr>
    <w:rPr>
      <w:rFonts w:ascii="Arial" w:eastAsia="Times New Roman" w:hAnsi="Arial" w:cs="Arial"/>
      <w:b/>
      <w:bCs/>
      <w:sz w:val="24"/>
      <w:szCs w:val="24"/>
      <w:lang w:val="en-US"/>
    </w:rPr>
  </w:style>
  <w:style w:type="paragraph" w:customStyle="1" w:styleId="xl72">
    <w:name w:val="xl72"/>
    <w:basedOn w:val="Normal"/>
    <w:rsid w:val="005A5D3F"/>
    <w:pPr>
      <w:spacing w:before="100" w:beforeAutospacing="1" w:after="100" w:afterAutospacing="1"/>
      <w:textAlignment w:val="top"/>
    </w:pPr>
    <w:rPr>
      <w:rFonts w:ascii="Times New Roman" w:eastAsia="Times New Roman" w:hAnsi="Times New Roman"/>
      <w:sz w:val="24"/>
      <w:szCs w:val="24"/>
      <w:lang w:val="en-US"/>
    </w:rPr>
  </w:style>
  <w:style w:type="paragraph" w:customStyle="1" w:styleId="xl73">
    <w:name w:val="xl73"/>
    <w:basedOn w:val="Normal"/>
    <w:rsid w:val="005A5D3F"/>
    <w:pPr>
      <w:spacing w:before="100" w:beforeAutospacing="1" w:after="100" w:afterAutospacing="1"/>
      <w:jc w:val="right"/>
      <w:textAlignment w:val="top"/>
    </w:pPr>
    <w:rPr>
      <w:rFonts w:ascii="Times New Roman" w:eastAsia="Times New Roman" w:hAnsi="Times New Roman"/>
      <w:sz w:val="24"/>
      <w:szCs w:val="24"/>
      <w:lang w:val="en-US"/>
    </w:rPr>
  </w:style>
  <w:style w:type="paragraph" w:customStyle="1" w:styleId="xl74">
    <w:name w:val="xl74"/>
    <w:basedOn w:val="Normal"/>
    <w:rsid w:val="005A5D3F"/>
    <w:pPr>
      <w:pBdr>
        <w:top w:val="single" w:sz="4" w:space="0" w:color="auto"/>
        <w:bottom w:val="double" w:sz="6" w:space="0" w:color="auto"/>
      </w:pBdr>
      <w:spacing w:before="100" w:beforeAutospacing="1" w:after="100" w:afterAutospacing="1"/>
    </w:pPr>
    <w:rPr>
      <w:rFonts w:ascii="Arial" w:eastAsia="Times New Roman" w:hAnsi="Arial" w:cs="Arial"/>
      <w:b/>
      <w:bCs/>
      <w:sz w:val="24"/>
      <w:szCs w:val="24"/>
      <w:lang w:val="en-US"/>
    </w:rPr>
  </w:style>
  <w:style w:type="paragraph" w:customStyle="1" w:styleId="xl75">
    <w:name w:val="xl75"/>
    <w:basedOn w:val="Normal"/>
    <w:rsid w:val="005A5D3F"/>
    <w:pPr>
      <w:pBdr>
        <w:top w:val="single" w:sz="4" w:space="0" w:color="auto"/>
        <w:bottom w:val="double" w:sz="6" w:space="0" w:color="auto"/>
      </w:pBdr>
      <w:spacing w:before="100" w:beforeAutospacing="1" w:after="100" w:afterAutospacing="1"/>
    </w:pPr>
    <w:rPr>
      <w:rFonts w:ascii="Arial" w:eastAsia="Times New Roman" w:hAnsi="Arial" w:cs="Arial"/>
      <w:b/>
      <w:bCs/>
      <w:sz w:val="24"/>
      <w:szCs w:val="24"/>
      <w:lang w:val="en-US"/>
    </w:rPr>
  </w:style>
  <w:style w:type="paragraph" w:customStyle="1" w:styleId="xl76">
    <w:name w:val="xl76"/>
    <w:basedOn w:val="Normal"/>
    <w:rsid w:val="005A5D3F"/>
    <w:pPr>
      <w:pBdr>
        <w:top w:val="single" w:sz="4" w:space="0" w:color="auto"/>
        <w:bottom w:val="double" w:sz="6"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77">
    <w:name w:val="xl77"/>
    <w:basedOn w:val="Normal"/>
    <w:rsid w:val="005A5D3F"/>
    <w:pPr>
      <w:pBdr>
        <w:bottom w:val="single" w:sz="4" w:space="0" w:color="auto"/>
      </w:pBdr>
      <w:spacing w:before="100" w:beforeAutospacing="1" w:after="100" w:afterAutospacing="1"/>
    </w:pPr>
    <w:rPr>
      <w:rFonts w:ascii="Arial" w:eastAsia="Times New Roman" w:hAnsi="Arial" w:cs="Arial"/>
      <w:sz w:val="24"/>
      <w:szCs w:val="24"/>
      <w:lang w:val="en-US"/>
    </w:rPr>
  </w:style>
  <w:style w:type="paragraph" w:customStyle="1" w:styleId="xl78">
    <w:name w:val="xl78"/>
    <w:basedOn w:val="Normal"/>
    <w:rsid w:val="005A5D3F"/>
    <w:pPr>
      <w:pBdr>
        <w:bottom w:val="single" w:sz="4" w:space="0" w:color="auto"/>
      </w:pBdr>
      <w:spacing w:before="100" w:beforeAutospacing="1" w:after="100" w:afterAutospacing="1"/>
      <w:textAlignment w:val="center"/>
    </w:pPr>
    <w:rPr>
      <w:rFonts w:ascii="Arial" w:eastAsia="Times New Roman" w:hAnsi="Arial" w:cs="Arial"/>
      <w:b/>
      <w:bCs/>
      <w:sz w:val="24"/>
      <w:szCs w:val="24"/>
      <w:lang w:val="en-US"/>
    </w:rPr>
  </w:style>
  <w:style w:type="paragraph" w:customStyle="1" w:styleId="WW-Sangra3detindependiente">
    <w:name w:val="WW-Sangría 3 de t. independiente"/>
    <w:basedOn w:val="Normal"/>
    <w:rsid w:val="005A5D3F"/>
    <w:pPr>
      <w:tabs>
        <w:tab w:val="left" w:pos="1134"/>
      </w:tabs>
      <w:suppressAutoHyphens/>
      <w:ind w:left="425" w:hanging="425"/>
    </w:pPr>
    <w:rPr>
      <w:rFonts w:ascii="Arial" w:eastAsia="Times New Roman" w:hAnsi="Arial"/>
      <w:lang w:val="es-ES_tradnl" w:eastAsia="ar-SA"/>
    </w:rPr>
  </w:style>
  <w:style w:type="paragraph" w:customStyle="1" w:styleId="normaltext">
    <w:name w:val="normaltext"/>
    <w:basedOn w:val="Normal"/>
    <w:rsid w:val="005A5D3F"/>
    <w:pPr>
      <w:autoSpaceDE w:val="0"/>
      <w:autoSpaceDN w:val="0"/>
      <w:adjustRightInd w:val="0"/>
      <w:spacing w:line="360" w:lineRule="auto"/>
      <w:ind w:left="1701" w:right="1701" w:firstLine="709"/>
      <w:contextualSpacing/>
      <w:jc w:val="both"/>
    </w:pPr>
    <w:rPr>
      <w:rFonts w:ascii="Arial" w:eastAsia="Times New Roman" w:hAnsi="Arial" w:cs="Arial"/>
      <w:i/>
      <w:color w:val="000000"/>
      <w:sz w:val="24"/>
      <w:szCs w:val="24"/>
      <w:lang w:eastAsia="es-ES"/>
    </w:rPr>
  </w:style>
  <w:style w:type="paragraph" w:customStyle="1" w:styleId="Estilotex">
    <w:name w:val="Estilo tex"/>
    <w:basedOn w:val="Normal"/>
    <w:link w:val="EstilotexCar"/>
    <w:rsid w:val="005A5D3F"/>
    <w:pPr>
      <w:spacing w:before="120" w:after="120"/>
      <w:ind w:left="360"/>
      <w:jc w:val="both"/>
    </w:pPr>
    <w:rPr>
      <w:rFonts w:ascii="Arial" w:eastAsia="Times New Roman" w:hAnsi="Arial" w:cs="Arial"/>
      <w:bCs/>
      <w:sz w:val="24"/>
      <w:lang w:eastAsia="es-ES"/>
    </w:rPr>
  </w:style>
  <w:style w:type="character" w:customStyle="1" w:styleId="EstilotexCar">
    <w:name w:val="Estilo tex Car"/>
    <w:basedOn w:val="Fuentedeprrafopredeter"/>
    <w:link w:val="Estilotex"/>
    <w:rsid w:val="005A5D3F"/>
    <w:rPr>
      <w:rFonts w:ascii="Arial" w:eastAsia="Times New Roman" w:hAnsi="Arial" w:cs="Arial"/>
      <w:bCs/>
      <w:sz w:val="24"/>
      <w:lang w:val="es-ES" w:eastAsia="es-ES"/>
    </w:rPr>
  </w:style>
  <w:style w:type="paragraph" w:customStyle="1" w:styleId="texto0">
    <w:name w:val="texto"/>
    <w:basedOn w:val="Normal"/>
    <w:qFormat/>
    <w:rsid w:val="005A5D3F"/>
    <w:pPr>
      <w:spacing w:before="120" w:after="120" w:line="360" w:lineRule="auto"/>
      <w:jc w:val="both"/>
    </w:pPr>
    <w:rPr>
      <w:rFonts w:ascii="Arial" w:eastAsia="Times New Roman" w:hAnsi="Arial"/>
      <w:sz w:val="24"/>
      <w:szCs w:val="24"/>
      <w:lang w:eastAsia="es-ES"/>
    </w:rPr>
  </w:style>
  <w:style w:type="character" w:customStyle="1" w:styleId="HeaderChar">
    <w:name w:val="Header Char"/>
    <w:basedOn w:val="Fuentedeprrafopredeter"/>
    <w:locked/>
    <w:rsid w:val="005A5D3F"/>
    <w:rPr>
      <w:rFonts w:ascii="Times New Roman" w:hAnsi="Times New Roman" w:cs="Times New Roman"/>
      <w:i/>
      <w:color w:val="4F81BD"/>
      <w:sz w:val="24"/>
      <w:szCs w:val="24"/>
      <w:lang w:val="es-ES_tradnl" w:eastAsia="es-ES"/>
    </w:rPr>
  </w:style>
  <w:style w:type="character" w:customStyle="1" w:styleId="FooterChar">
    <w:name w:val="Footer Char"/>
    <w:basedOn w:val="Fuentedeprrafopredeter"/>
    <w:locked/>
    <w:rsid w:val="005A5D3F"/>
    <w:rPr>
      <w:rFonts w:ascii="Times New Roman" w:hAnsi="Times New Roman" w:cs="Times New Roman"/>
      <w:i/>
      <w:color w:val="4F81BD"/>
      <w:sz w:val="24"/>
      <w:szCs w:val="24"/>
      <w:lang w:val="es-ES" w:eastAsia="es-ES"/>
    </w:rPr>
  </w:style>
  <w:style w:type="character" w:customStyle="1" w:styleId="CarCar11">
    <w:name w:val="Car Car11"/>
    <w:basedOn w:val="Fuentedeprrafopredeter"/>
    <w:rsid w:val="005A5D3F"/>
    <w:rPr>
      <w:rFonts w:ascii="Times New Roman" w:eastAsia="Times New Roman" w:hAnsi="Times New Roman" w:cs="Times New Roman"/>
      <w:i/>
      <w:color w:val="4F81BD"/>
      <w:szCs w:val="24"/>
      <w:lang w:val="es-ES_tradnl" w:eastAsia="es-ES"/>
    </w:rPr>
  </w:style>
  <w:style w:type="character" w:customStyle="1" w:styleId="CarCar8">
    <w:name w:val="Car Car8"/>
    <w:basedOn w:val="Fuentedeprrafopredeter"/>
    <w:rsid w:val="005A5D3F"/>
    <w:rPr>
      <w:rFonts w:ascii="Times New Roman" w:eastAsia="Times New Roman" w:hAnsi="Times New Roman" w:cs="Times New Roman"/>
      <w:i/>
      <w:color w:val="4F81BD"/>
      <w:sz w:val="24"/>
      <w:szCs w:val="24"/>
      <w:lang w:val="es-ES" w:eastAsia="es-ES"/>
    </w:rPr>
  </w:style>
  <w:style w:type="character" w:customStyle="1" w:styleId="CarCar7">
    <w:name w:val="Car Car7"/>
    <w:basedOn w:val="Fuentedeprrafopredeter"/>
    <w:rsid w:val="005A5D3F"/>
    <w:rPr>
      <w:rFonts w:ascii="Arial" w:eastAsia="Times New Roman" w:hAnsi="Arial" w:cs="Arial"/>
      <w:b/>
      <w:bCs/>
      <w:sz w:val="26"/>
      <w:szCs w:val="26"/>
      <w:lang w:val="es-ES" w:eastAsia="es-ES"/>
    </w:rPr>
  </w:style>
  <w:style w:type="paragraph" w:customStyle="1" w:styleId="TableContents">
    <w:name w:val="Table Contents"/>
    <w:basedOn w:val="Normal"/>
    <w:rsid w:val="005A5D3F"/>
    <w:pPr>
      <w:widowControl w:val="0"/>
      <w:suppressLineNumbers/>
      <w:suppressAutoHyphens/>
      <w:autoSpaceDN w:val="0"/>
      <w:textAlignment w:val="baseline"/>
    </w:pPr>
    <w:rPr>
      <w:rFonts w:ascii="Times New Roman" w:eastAsia="SimSun" w:hAnsi="Times New Roman" w:cs="Tahoma"/>
      <w:kern w:val="3"/>
      <w:sz w:val="24"/>
      <w:szCs w:val="24"/>
      <w:lang w:eastAsia="zh-CN" w:bidi="hi-IN"/>
    </w:rPr>
  </w:style>
  <w:style w:type="paragraph" w:customStyle="1" w:styleId="Pa5">
    <w:name w:val="Pa5"/>
    <w:basedOn w:val="Normal"/>
    <w:next w:val="Normal"/>
    <w:rsid w:val="005A5D3F"/>
    <w:pPr>
      <w:autoSpaceDE w:val="0"/>
      <w:autoSpaceDN w:val="0"/>
      <w:adjustRightInd w:val="0"/>
      <w:spacing w:line="201" w:lineRule="atLeast"/>
    </w:pPr>
    <w:rPr>
      <w:rFonts w:ascii="KSSDAR+Avenir-Heavy" w:eastAsia="Times New Roman" w:hAnsi="KSSDAR+Avenir-Heavy"/>
      <w:szCs w:val="24"/>
      <w:lang w:eastAsia="es-ES"/>
    </w:rPr>
  </w:style>
  <w:style w:type="paragraph" w:styleId="Textonotaalfinal">
    <w:name w:val="endnote text"/>
    <w:basedOn w:val="Normal"/>
    <w:link w:val="TextonotaalfinalCar"/>
    <w:uiPriority w:val="99"/>
    <w:semiHidden/>
    <w:qFormat/>
    <w:rsid w:val="00E3790B"/>
  </w:style>
  <w:style w:type="character" w:customStyle="1" w:styleId="TextonotaalfinalCar">
    <w:name w:val="Texto nota al final Car"/>
    <w:basedOn w:val="Fuentedeprrafopredeter"/>
    <w:link w:val="Textonotaalfinal"/>
    <w:uiPriority w:val="99"/>
    <w:semiHidden/>
    <w:rsid w:val="00E3790B"/>
    <w:rPr>
      <w:rFonts w:eastAsiaTheme="minorEastAsia"/>
      <w:color w:val="414751" w:themeColor="text2" w:themeShade="BF"/>
      <w:sz w:val="20"/>
      <w:szCs w:val="20"/>
      <w:lang w:val="es-ES"/>
    </w:rPr>
  </w:style>
  <w:style w:type="paragraph" w:styleId="TtuloTDC">
    <w:name w:val="TOC Heading"/>
    <w:basedOn w:val="Ttulo1"/>
    <w:next w:val="Normal"/>
    <w:uiPriority w:val="39"/>
    <w:unhideWhenUsed/>
    <w:qFormat/>
    <w:rsid w:val="00F55568"/>
    <w:pPr>
      <w:keepNext/>
      <w:keepLines/>
      <w:numPr>
        <w:numId w:val="0"/>
      </w:numPr>
      <w:spacing w:before="480" w:after="0"/>
      <w:outlineLvl w:val="9"/>
    </w:pPr>
    <w:rPr>
      <w:b/>
      <w:bCs/>
      <w:smallCaps w:val="0"/>
      <w:color w:val="E65B01" w:themeColor="accent1" w:themeShade="BF"/>
      <w:spacing w:val="0"/>
      <w:sz w:val="28"/>
      <w:szCs w:val="28"/>
      <w:lang w:eastAsia="es-CR"/>
    </w:rPr>
  </w:style>
  <w:style w:type="paragraph" w:styleId="Sinespaciado">
    <w:name w:val="No Spacing"/>
    <w:link w:val="SinespaciadoCar"/>
    <w:uiPriority w:val="1"/>
    <w:qFormat/>
    <w:rsid w:val="0041609D"/>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41609D"/>
    <w:rPr>
      <w:rFonts w:eastAsiaTheme="minorEastAsia"/>
      <w:lang w:val="es-CR" w:eastAsia="es-CR"/>
    </w:rPr>
  </w:style>
  <w:style w:type="paragraph" w:customStyle="1" w:styleId="xl64">
    <w:name w:val="xl64"/>
    <w:basedOn w:val="Normal"/>
    <w:rsid w:val="00621C78"/>
    <w:pPr>
      <w:spacing w:before="100" w:beforeAutospacing="1" w:after="100" w:afterAutospacing="1"/>
    </w:pPr>
    <w:rPr>
      <w:rFonts w:ascii="Tahoma" w:eastAsia="Times New Roman" w:hAnsi="Tahoma" w:cs="Tahoma"/>
      <w:sz w:val="18"/>
      <w:szCs w:val="18"/>
      <w:lang w:eastAsia="es-CR"/>
    </w:rPr>
  </w:style>
  <w:style w:type="paragraph" w:customStyle="1" w:styleId="xl68">
    <w:name w:val="xl68"/>
    <w:basedOn w:val="Normal"/>
    <w:rsid w:val="00621C78"/>
    <w:pPr>
      <w:pBdr>
        <w:bottom w:val="single" w:sz="4" w:space="0" w:color="auto"/>
      </w:pBdr>
      <w:spacing w:before="100" w:beforeAutospacing="1" w:after="100" w:afterAutospacing="1"/>
    </w:pPr>
    <w:rPr>
      <w:rFonts w:ascii="Tahoma" w:eastAsia="Times New Roman" w:hAnsi="Tahoma" w:cs="Tahoma"/>
      <w:sz w:val="18"/>
      <w:szCs w:val="18"/>
      <w:lang w:eastAsia="es-CR"/>
    </w:rPr>
  </w:style>
  <w:style w:type="paragraph" w:customStyle="1" w:styleId="xl79">
    <w:name w:val="xl79"/>
    <w:basedOn w:val="Normal"/>
    <w:rsid w:val="00621C78"/>
    <w:pPr>
      <w:pBdr>
        <w:top w:val="single" w:sz="4" w:space="0" w:color="auto"/>
        <w:bottom w:val="single" w:sz="8"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80">
    <w:name w:val="xl80"/>
    <w:basedOn w:val="Normal"/>
    <w:rsid w:val="00621C78"/>
    <w:pPr>
      <w:pBdr>
        <w:bottom w:val="single" w:sz="8" w:space="0" w:color="auto"/>
      </w:pBdr>
      <w:spacing w:before="100" w:beforeAutospacing="1" w:after="100" w:afterAutospacing="1"/>
      <w:jc w:val="center"/>
    </w:pPr>
    <w:rPr>
      <w:rFonts w:ascii="Tahoma" w:eastAsia="Times New Roman" w:hAnsi="Tahoma" w:cs="Tahoma"/>
      <w:sz w:val="18"/>
      <w:szCs w:val="18"/>
      <w:lang w:eastAsia="es-CR"/>
    </w:rPr>
  </w:style>
  <w:style w:type="paragraph" w:customStyle="1" w:styleId="xl81">
    <w:name w:val="xl81"/>
    <w:basedOn w:val="Normal"/>
    <w:rsid w:val="00621C78"/>
    <w:pPr>
      <w:pBdr>
        <w:top w:val="single" w:sz="8" w:space="0" w:color="auto"/>
        <w:bottom w:val="single" w:sz="8"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82">
    <w:name w:val="xl82"/>
    <w:basedOn w:val="Normal"/>
    <w:rsid w:val="00621C78"/>
    <w:pPr>
      <w:pBdr>
        <w:top w:val="single" w:sz="4" w:space="0" w:color="auto"/>
        <w:bottom w:val="single" w:sz="4" w:space="0" w:color="auto"/>
      </w:pBdr>
      <w:spacing w:before="100" w:beforeAutospacing="1" w:after="100" w:afterAutospacing="1"/>
      <w:jc w:val="center"/>
    </w:pPr>
    <w:rPr>
      <w:rFonts w:ascii="Tahoma" w:eastAsia="Times New Roman" w:hAnsi="Tahoma" w:cs="Tahoma"/>
      <w:sz w:val="18"/>
      <w:szCs w:val="18"/>
      <w:lang w:eastAsia="es-CR"/>
    </w:rPr>
  </w:style>
  <w:style w:type="paragraph" w:customStyle="1" w:styleId="xl83">
    <w:name w:val="xl83"/>
    <w:basedOn w:val="Normal"/>
    <w:rsid w:val="00621C78"/>
    <w:pPr>
      <w:pBdr>
        <w:top w:val="single" w:sz="4" w:space="0" w:color="auto"/>
        <w:left w:val="single" w:sz="4" w:space="0" w:color="auto"/>
        <w:bottom w:val="double" w:sz="6" w:space="0" w:color="auto"/>
        <w:right w:val="single" w:sz="4" w:space="0" w:color="auto"/>
      </w:pBdr>
      <w:shd w:val="clear" w:color="000000" w:fill="9CC3E6"/>
      <w:spacing w:before="100" w:beforeAutospacing="1" w:after="100" w:afterAutospacing="1"/>
      <w:jc w:val="center"/>
    </w:pPr>
    <w:rPr>
      <w:rFonts w:ascii="Tahoma" w:eastAsia="Times New Roman" w:hAnsi="Tahoma" w:cs="Tahoma"/>
      <w:sz w:val="18"/>
      <w:szCs w:val="18"/>
      <w:lang w:eastAsia="es-CR"/>
    </w:rPr>
  </w:style>
  <w:style w:type="paragraph" w:customStyle="1" w:styleId="xl84">
    <w:name w:val="xl84"/>
    <w:basedOn w:val="Normal"/>
    <w:rsid w:val="00621C78"/>
    <w:pPr>
      <w:pBdr>
        <w:left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85">
    <w:name w:val="xl85"/>
    <w:basedOn w:val="Normal"/>
    <w:rsid w:val="00621C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86">
    <w:name w:val="xl86"/>
    <w:basedOn w:val="Normal"/>
    <w:rsid w:val="00621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87">
    <w:name w:val="xl87"/>
    <w:basedOn w:val="Normal"/>
    <w:rsid w:val="00621C78"/>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88">
    <w:name w:val="xl88"/>
    <w:basedOn w:val="Normal"/>
    <w:rsid w:val="00621C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89">
    <w:name w:val="xl89"/>
    <w:basedOn w:val="Normal"/>
    <w:rsid w:val="00621C78"/>
    <w:pPr>
      <w:pBdr>
        <w:top w:val="single" w:sz="8" w:space="0" w:color="auto"/>
        <w:left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90">
    <w:name w:val="xl90"/>
    <w:basedOn w:val="Normal"/>
    <w:rsid w:val="00621C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91">
    <w:name w:val="xl91"/>
    <w:basedOn w:val="Normal"/>
    <w:rsid w:val="00621C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92">
    <w:name w:val="xl92"/>
    <w:basedOn w:val="Normal"/>
    <w:rsid w:val="00621C7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eastAsia="es-CR"/>
    </w:rPr>
  </w:style>
  <w:style w:type="paragraph" w:customStyle="1" w:styleId="xl93">
    <w:name w:val="xl93"/>
    <w:basedOn w:val="Normal"/>
    <w:rsid w:val="00621C78"/>
    <w:pPr>
      <w:pBdr>
        <w:left w:val="single" w:sz="4" w:space="0" w:color="auto"/>
        <w:right w:val="single" w:sz="4" w:space="0" w:color="auto"/>
      </w:pBd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94">
    <w:name w:val="xl94"/>
    <w:basedOn w:val="Normal"/>
    <w:rsid w:val="00621C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95">
    <w:name w:val="xl95"/>
    <w:basedOn w:val="Normal"/>
    <w:rsid w:val="00621C78"/>
    <w:pPr>
      <w:pBdr>
        <w:top w:val="single" w:sz="4" w:space="0" w:color="auto"/>
        <w:left w:val="single" w:sz="4" w:space="0" w:color="auto"/>
        <w:bottom w:val="double" w:sz="6" w:space="0" w:color="auto"/>
        <w:right w:val="single" w:sz="4" w:space="0" w:color="auto"/>
      </w:pBdr>
      <w:shd w:val="clear" w:color="000000" w:fill="9CC3E6"/>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96">
    <w:name w:val="xl96"/>
    <w:basedOn w:val="Normal"/>
    <w:rsid w:val="00621C78"/>
    <w:pPr>
      <w:pBdr>
        <w:left w:val="single" w:sz="4" w:space="0" w:color="auto"/>
        <w:right w:val="single" w:sz="4" w:space="0" w:color="auto"/>
      </w:pBd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97">
    <w:name w:val="xl97"/>
    <w:basedOn w:val="Normal"/>
    <w:rsid w:val="00621C78"/>
    <w:pPr>
      <w:pBdr>
        <w:left w:val="single" w:sz="4" w:space="0" w:color="auto"/>
        <w:bottom w:val="single" w:sz="4" w:space="0" w:color="auto"/>
        <w:right w:val="single" w:sz="4" w:space="0" w:color="auto"/>
      </w:pBd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98">
    <w:name w:val="xl98"/>
    <w:basedOn w:val="Normal"/>
    <w:rsid w:val="00621C78"/>
    <w:pPr>
      <w:pBdr>
        <w:top w:val="single" w:sz="4" w:space="0" w:color="auto"/>
        <w:left w:val="single" w:sz="4" w:space="0" w:color="auto"/>
        <w:right w:val="single" w:sz="4" w:space="0" w:color="auto"/>
      </w:pBd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99">
    <w:name w:val="xl99"/>
    <w:basedOn w:val="Normal"/>
    <w:rsid w:val="00621C78"/>
    <w:pPr>
      <w:pBdr>
        <w:left w:val="single" w:sz="4" w:space="0" w:color="auto"/>
        <w:bottom w:val="single" w:sz="8" w:space="0" w:color="auto"/>
        <w:right w:val="single" w:sz="4" w:space="0" w:color="auto"/>
      </w:pBd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100">
    <w:name w:val="xl100"/>
    <w:basedOn w:val="Normal"/>
    <w:rsid w:val="00621C78"/>
    <w:pPr>
      <w:pBdr>
        <w:top w:val="single" w:sz="8" w:space="0" w:color="auto"/>
        <w:left w:val="single" w:sz="4" w:space="0" w:color="auto"/>
        <w:right w:val="single" w:sz="4" w:space="0" w:color="auto"/>
      </w:pBd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101">
    <w:name w:val="xl101"/>
    <w:basedOn w:val="Normal"/>
    <w:rsid w:val="00621C78"/>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102">
    <w:name w:val="xl102"/>
    <w:basedOn w:val="Normal"/>
    <w:rsid w:val="00621C78"/>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103">
    <w:name w:val="xl103"/>
    <w:basedOn w:val="Normal"/>
    <w:rsid w:val="00621C78"/>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xl104">
    <w:name w:val="xl104"/>
    <w:basedOn w:val="Normal"/>
    <w:rsid w:val="00621C78"/>
    <w:pPr>
      <w:spacing w:before="100" w:beforeAutospacing="1" w:after="100" w:afterAutospacing="1"/>
      <w:jc w:val="both"/>
      <w:textAlignment w:val="top"/>
    </w:pPr>
    <w:rPr>
      <w:rFonts w:ascii="Tahoma" w:eastAsia="Times New Roman" w:hAnsi="Tahoma" w:cs="Tahoma"/>
      <w:sz w:val="18"/>
      <w:szCs w:val="18"/>
      <w:lang w:eastAsia="es-CR"/>
    </w:rPr>
  </w:style>
  <w:style w:type="paragraph" w:customStyle="1" w:styleId="sdfootnote">
    <w:name w:val="sdfootnote"/>
    <w:basedOn w:val="Normal"/>
    <w:rsid w:val="009A1475"/>
    <w:pPr>
      <w:spacing w:before="100" w:beforeAutospacing="1"/>
      <w:ind w:left="284" w:hanging="284"/>
    </w:pPr>
    <w:rPr>
      <w:rFonts w:ascii="Times New Roman" w:eastAsia="Times New Roman" w:hAnsi="Times New Roman"/>
      <w:lang w:eastAsia="es-CR"/>
    </w:rPr>
  </w:style>
  <w:style w:type="paragraph" w:customStyle="1" w:styleId="1">
    <w:name w:val="1"/>
    <w:basedOn w:val="Normal"/>
    <w:next w:val="Ttulo"/>
    <w:qFormat/>
    <w:rsid w:val="000F73D7"/>
    <w:pPr>
      <w:jc w:val="center"/>
    </w:pPr>
    <w:rPr>
      <w:rFonts w:ascii="Times New Roman" w:eastAsia="Times New Roman" w:hAnsi="Times New Roman"/>
      <w:b/>
      <w:sz w:val="28"/>
      <w:lang w:val="es-ES_tradnl" w:eastAsia="es-ES"/>
    </w:rPr>
  </w:style>
  <w:style w:type="paragraph" w:customStyle="1" w:styleId="font5">
    <w:name w:val="font5"/>
    <w:basedOn w:val="Normal"/>
    <w:rsid w:val="00D22851"/>
    <w:pPr>
      <w:spacing w:before="100" w:beforeAutospacing="1" w:after="100" w:afterAutospacing="1"/>
    </w:pPr>
    <w:rPr>
      <w:rFonts w:ascii="Tahoma" w:eastAsia="Times New Roman" w:hAnsi="Tahoma" w:cs="Tahoma"/>
      <w:color w:val="FF0000"/>
      <w:sz w:val="16"/>
      <w:szCs w:val="16"/>
      <w:lang w:eastAsia="es-CR"/>
    </w:rPr>
  </w:style>
  <w:style w:type="paragraph" w:customStyle="1" w:styleId="font6">
    <w:name w:val="font6"/>
    <w:basedOn w:val="Normal"/>
    <w:rsid w:val="00D22851"/>
    <w:pPr>
      <w:spacing w:before="100" w:beforeAutospacing="1" w:after="100" w:afterAutospacing="1"/>
    </w:pPr>
    <w:rPr>
      <w:rFonts w:ascii="Tahoma" w:eastAsia="Times New Roman" w:hAnsi="Tahoma" w:cs="Tahoma"/>
      <w:b/>
      <w:bCs/>
      <w:color w:val="000000"/>
      <w:sz w:val="18"/>
      <w:szCs w:val="18"/>
      <w:lang w:eastAsia="es-CR"/>
    </w:rPr>
  </w:style>
  <w:style w:type="paragraph" w:customStyle="1" w:styleId="font7">
    <w:name w:val="font7"/>
    <w:basedOn w:val="Normal"/>
    <w:rsid w:val="00D22851"/>
    <w:pPr>
      <w:spacing w:before="100" w:beforeAutospacing="1" w:after="100" w:afterAutospacing="1"/>
    </w:pPr>
    <w:rPr>
      <w:rFonts w:ascii="Tahoma" w:eastAsia="Times New Roman" w:hAnsi="Tahoma" w:cs="Tahoma"/>
      <w:color w:val="000000"/>
      <w:sz w:val="18"/>
      <w:szCs w:val="18"/>
      <w:lang w:eastAsia="es-CR"/>
    </w:rPr>
  </w:style>
  <w:style w:type="paragraph" w:customStyle="1" w:styleId="font8">
    <w:name w:val="font8"/>
    <w:basedOn w:val="Normal"/>
    <w:rsid w:val="006067B2"/>
    <w:pPr>
      <w:spacing w:before="100" w:beforeAutospacing="1" w:after="100" w:afterAutospacing="1"/>
    </w:pPr>
    <w:rPr>
      <w:rFonts w:ascii="Arial" w:eastAsia="Times New Roman" w:hAnsi="Arial" w:cs="Arial"/>
      <w:color w:val="FF0000"/>
      <w:lang w:eastAsia="es-CR"/>
    </w:rPr>
  </w:style>
  <w:style w:type="paragraph" w:customStyle="1" w:styleId="font9">
    <w:name w:val="font9"/>
    <w:basedOn w:val="Normal"/>
    <w:rsid w:val="006067B2"/>
    <w:pPr>
      <w:spacing w:before="100" w:beforeAutospacing="1" w:after="100" w:afterAutospacing="1"/>
    </w:pPr>
    <w:rPr>
      <w:rFonts w:ascii="Arial" w:eastAsia="Times New Roman" w:hAnsi="Arial" w:cs="Arial"/>
      <w:b/>
      <w:bCs/>
      <w:lang w:eastAsia="es-CR"/>
    </w:rPr>
  </w:style>
  <w:style w:type="paragraph" w:customStyle="1" w:styleId="font10">
    <w:name w:val="font10"/>
    <w:basedOn w:val="Normal"/>
    <w:rsid w:val="006067B2"/>
    <w:pPr>
      <w:spacing w:before="100" w:beforeAutospacing="1" w:after="100" w:afterAutospacing="1"/>
    </w:pPr>
    <w:rPr>
      <w:rFonts w:ascii="Arial" w:eastAsia="Times New Roman" w:hAnsi="Arial" w:cs="Arial"/>
      <w:b/>
      <w:bCs/>
      <w:i/>
      <w:iCs/>
      <w:lang w:eastAsia="es-CR"/>
    </w:rPr>
  </w:style>
  <w:style w:type="paragraph" w:customStyle="1" w:styleId="xl105">
    <w:name w:val="xl105"/>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lang w:eastAsia="es-CR"/>
    </w:rPr>
  </w:style>
  <w:style w:type="paragraph" w:customStyle="1" w:styleId="xl106">
    <w:name w:val="xl106"/>
    <w:basedOn w:val="Normal"/>
    <w:rsid w:val="006067B2"/>
    <w:pPr>
      <w:spacing w:before="100" w:beforeAutospacing="1" w:after="100" w:afterAutospacing="1"/>
      <w:jc w:val="both"/>
      <w:textAlignment w:val="center"/>
    </w:pPr>
    <w:rPr>
      <w:rFonts w:ascii="Arial" w:eastAsia="Times New Roman" w:hAnsi="Arial" w:cs="Arial"/>
      <w:lang w:eastAsia="es-CR"/>
    </w:rPr>
  </w:style>
  <w:style w:type="paragraph" w:customStyle="1" w:styleId="xl107">
    <w:name w:val="xl107"/>
    <w:basedOn w:val="Normal"/>
    <w:rsid w:val="006067B2"/>
    <w:pPr>
      <w:pBdr>
        <w:bottom w:val="single" w:sz="4" w:space="0" w:color="auto"/>
      </w:pBdr>
      <w:spacing w:before="100" w:beforeAutospacing="1" w:after="100" w:afterAutospacing="1"/>
    </w:pPr>
    <w:rPr>
      <w:rFonts w:ascii="Arial" w:eastAsia="Times New Roman" w:hAnsi="Arial" w:cs="Arial"/>
      <w:lang w:eastAsia="es-CR"/>
    </w:rPr>
  </w:style>
  <w:style w:type="paragraph" w:customStyle="1" w:styleId="xl108">
    <w:name w:val="xl108"/>
    <w:basedOn w:val="Normal"/>
    <w:rsid w:val="006067B2"/>
    <w:pPr>
      <w:spacing w:before="100" w:beforeAutospacing="1" w:after="100" w:afterAutospacing="1"/>
      <w:textAlignment w:val="center"/>
    </w:pPr>
    <w:rPr>
      <w:rFonts w:ascii="Arial" w:eastAsia="Times New Roman" w:hAnsi="Arial" w:cs="Arial"/>
      <w:b/>
      <w:bCs/>
      <w:lang w:eastAsia="es-CR"/>
    </w:rPr>
  </w:style>
  <w:style w:type="paragraph" w:customStyle="1" w:styleId="xl109">
    <w:name w:val="xl109"/>
    <w:basedOn w:val="Normal"/>
    <w:rsid w:val="006067B2"/>
    <w:pPr>
      <w:spacing w:before="100" w:beforeAutospacing="1" w:after="100" w:afterAutospacing="1"/>
      <w:textAlignment w:val="center"/>
    </w:pPr>
    <w:rPr>
      <w:rFonts w:ascii="Arial" w:eastAsia="Times New Roman" w:hAnsi="Arial" w:cs="Arial"/>
      <w:lang w:eastAsia="es-CR"/>
    </w:rPr>
  </w:style>
  <w:style w:type="paragraph" w:customStyle="1" w:styleId="xl110">
    <w:name w:val="xl110"/>
    <w:basedOn w:val="Normal"/>
    <w:rsid w:val="006067B2"/>
    <w:pPr>
      <w:spacing w:before="100" w:beforeAutospacing="1" w:after="100" w:afterAutospacing="1"/>
      <w:textAlignment w:val="center"/>
    </w:pPr>
    <w:rPr>
      <w:rFonts w:ascii="Arial" w:eastAsia="Times New Roman" w:hAnsi="Arial" w:cs="Arial"/>
      <w:b/>
      <w:bCs/>
      <w:lang w:eastAsia="es-CR"/>
    </w:rPr>
  </w:style>
  <w:style w:type="paragraph" w:customStyle="1" w:styleId="xl111">
    <w:name w:val="xl111"/>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color w:val="000000"/>
      <w:lang w:eastAsia="es-CR"/>
    </w:rPr>
  </w:style>
  <w:style w:type="paragraph" w:customStyle="1" w:styleId="xl112">
    <w:name w:val="xl112"/>
    <w:basedOn w:val="Normal"/>
    <w:rsid w:val="006067B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lang w:eastAsia="es-CR"/>
    </w:rPr>
  </w:style>
  <w:style w:type="paragraph" w:customStyle="1" w:styleId="xl113">
    <w:name w:val="xl113"/>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color w:val="000000"/>
      <w:lang w:eastAsia="es-CR"/>
    </w:rPr>
  </w:style>
  <w:style w:type="paragraph" w:customStyle="1" w:styleId="xl114">
    <w:name w:val="xl114"/>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es-CR"/>
    </w:rPr>
  </w:style>
  <w:style w:type="paragraph" w:customStyle="1" w:styleId="xl115">
    <w:name w:val="xl115"/>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es-CR"/>
    </w:rPr>
  </w:style>
  <w:style w:type="paragraph" w:customStyle="1" w:styleId="xl116">
    <w:name w:val="xl116"/>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eastAsia="es-CR"/>
    </w:rPr>
  </w:style>
  <w:style w:type="paragraph" w:customStyle="1" w:styleId="xl117">
    <w:name w:val="xl117"/>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eastAsia="es-CR"/>
    </w:rPr>
  </w:style>
  <w:style w:type="paragraph" w:customStyle="1" w:styleId="xl118">
    <w:name w:val="xl118"/>
    <w:basedOn w:val="Normal"/>
    <w:rsid w:val="006067B2"/>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lang w:eastAsia="es-CR"/>
    </w:rPr>
  </w:style>
  <w:style w:type="paragraph" w:customStyle="1" w:styleId="xl119">
    <w:name w:val="xl119"/>
    <w:basedOn w:val="Normal"/>
    <w:rsid w:val="006067B2"/>
    <w:pPr>
      <w:pBdr>
        <w:top w:val="single" w:sz="4" w:space="0" w:color="auto"/>
        <w:left w:val="single" w:sz="4" w:space="0" w:color="auto"/>
      </w:pBdr>
      <w:spacing w:before="100" w:beforeAutospacing="1" w:after="100" w:afterAutospacing="1"/>
      <w:jc w:val="both"/>
      <w:textAlignment w:val="top"/>
    </w:pPr>
    <w:rPr>
      <w:rFonts w:ascii="Arial" w:eastAsia="Times New Roman" w:hAnsi="Arial" w:cs="Arial"/>
      <w:lang w:eastAsia="es-CR"/>
    </w:rPr>
  </w:style>
  <w:style w:type="paragraph" w:customStyle="1" w:styleId="xl120">
    <w:name w:val="xl120"/>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eastAsia="es-CR"/>
    </w:rPr>
  </w:style>
  <w:style w:type="paragraph" w:customStyle="1" w:styleId="xl121">
    <w:name w:val="xl121"/>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lang w:eastAsia="es-CR"/>
    </w:rPr>
  </w:style>
  <w:style w:type="paragraph" w:customStyle="1" w:styleId="xl122">
    <w:name w:val="xl122"/>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lang w:eastAsia="es-CR"/>
    </w:rPr>
  </w:style>
  <w:style w:type="paragraph" w:customStyle="1" w:styleId="xl123">
    <w:name w:val="xl123"/>
    <w:basedOn w:val="Normal"/>
    <w:rsid w:val="006067B2"/>
    <w:pPr>
      <w:spacing w:before="100" w:beforeAutospacing="1" w:after="100" w:afterAutospacing="1"/>
    </w:pPr>
    <w:rPr>
      <w:rFonts w:ascii="Arial" w:eastAsia="Times New Roman" w:hAnsi="Arial" w:cs="Arial"/>
      <w:color w:val="FF0000"/>
      <w:lang w:eastAsia="es-CR"/>
    </w:rPr>
  </w:style>
  <w:style w:type="paragraph" w:customStyle="1" w:styleId="xl124">
    <w:name w:val="xl124"/>
    <w:basedOn w:val="Normal"/>
    <w:rsid w:val="006067B2"/>
    <w:pPr>
      <w:spacing w:before="100" w:beforeAutospacing="1" w:after="100" w:afterAutospacing="1"/>
      <w:textAlignment w:val="center"/>
    </w:pPr>
    <w:rPr>
      <w:rFonts w:ascii="Arial" w:eastAsia="Times New Roman" w:hAnsi="Arial" w:cs="Arial"/>
      <w:lang w:eastAsia="es-CR"/>
    </w:rPr>
  </w:style>
  <w:style w:type="paragraph" w:customStyle="1" w:styleId="xl125">
    <w:name w:val="xl125"/>
    <w:basedOn w:val="Normal"/>
    <w:rsid w:val="006067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lang w:eastAsia="es-CR"/>
    </w:rPr>
  </w:style>
  <w:style w:type="paragraph" w:customStyle="1" w:styleId="xl126">
    <w:name w:val="xl126"/>
    <w:basedOn w:val="Normal"/>
    <w:rsid w:val="006067B2"/>
    <w:pPr>
      <w:pBdr>
        <w:top w:val="single" w:sz="4" w:space="0" w:color="auto"/>
        <w:bottom w:val="single" w:sz="4" w:space="0" w:color="auto"/>
      </w:pBdr>
      <w:spacing w:before="100" w:beforeAutospacing="1" w:after="100" w:afterAutospacing="1"/>
      <w:textAlignment w:val="top"/>
    </w:pPr>
    <w:rPr>
      <w:rFonts w:ascii="Arial" w:eastAsia="Times New Roman" w:hAnsi="Arial" w:cs="Arial"/>
      <w:lang w:eastAsia="es-CR"/>
    </w:rPr>
  </w:style>
  <w:style w:type="paragraph" w:customStyle="1" w:styleId="xl127">
    <w:name w:val="xl127"/>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es-CR"/>
    </w:rPr>
  </w:style>
  <w:style w:type="paragraph" w:customStyle="1" w:styleId="xl128">
    <w:name w:val="xl128"/>
    <w:basedOn w:val="Normal"/>
    <w:rsid w:val="006067B2"/>
    <w:pPr>
      <w:spacing w:before="100" w:beforeAutospacing="1" w:after="100" w:afterAutospacing="1"/>
      <w:textAlignment w:val="center"/>
    </w:pPr>
    <w:rPr>
      <w:rFonts w:ascii="Arial" w:eastAsia="Times New Roman" w:hAnsi="Arial" w:cs="Arial"/>
      <w:lang w:eastAsia="es-CR"/>
    </w:rPr>
  </w:style>
  <w:style w:type="paragraph" w:customStyle="1" w:styleId="xl129">
    <w:name w:val="xl129"/>
    <w:basedOn w:val="Normal"/>
    <w:rsid w:val="006067B2"/>
    <w:pPr>
      <w:spacing w:before="100" w:beforeAutospacing="1" w:after="100" w:afterAutospacing="1"/>
      <w:jc w:val="center"/>
      <w:textAlignment w:val="center"/>
    </w:pPr>
    <w:rPr>
      <w:rFonts w:ascii="Arial" w:eastAsia="Times New Roman" w:hAnsi="Arial" w:cs="Arial"/>
      <w:lang w:eastAsia="es-CR"/>
    </w:rPr>
  </w:style>
  <w:style w:type="paragraph" w:customStyle="1" w:styleId="xl130">
    <w:name w:val="xl130"/>
    <w:basedOn w:val="Normal"/>
    <w:rsid w:val="006067B2"/>
    <w:pPr>
      <w:pBdr>
        <w:top w:val="single" w:sz="4" w:space="0" w:color="auto"/>
        <w:left w:val="single" w:sz="4" w:space="0" w:color="auto"/>
        <w:right w:val="single" w:sz="4" w:space="0" w:color="auto"/>
      </w:pBdr>
      <w:spacing w:before="100" w:beforeAutospacing="1" w:after="100" w:afterAutospacing="1"/>
      <w:jc w:val="both"/>
      <w:textAlignment w:val="top"/>
    </w:pPr>
    <w:rPr>
      <w:rFonts w:ascii="Arial" w:eastAsia="Times New Roman" w:hAnsi="Arial" w:cs="Arial"/>
      <w:lang w:eastAsia="es-CR"/>
    </w:rPr>
  </w:style>
  <w:style w:type="paragraph" w:customStyle="1" w:styleId="xl131">
    <w:name w:val="xl131"/>
    <w:basedOn w:val="Normal"/>
    <w:rsid w:val="006067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s-CR"/>
    </w:rPr>
  </w:style>
  <w:style w:type="paragraph" w:customStyle="1" w:styleId="xl132">
    <w:name w:val="xl132"/>
    <w:basedOn w:val="Normal"/>
    <w:rsid w:val="006067B2"/>
    <w:pPr>
      <w:spacing w:before="100" w:beforeAutospacing="1" w:after="100" w:afterAutospacing="1"/>
      <w:jc w:val="both"/>
      <w:textAlignment w:val="top"/>
    </w:pPr>
    <w:rPr>
      <w:rFonts w:ascii="Arial" w:eastAsia="Times New Roman" w:hAnsi="Arial" w:cs="Arial"/>
      <w:lang w:eastAsia="es-CR"/>
    </w:rPr>
  </w:style>
  <w:style w:type="paragraph" w:customStyle="1" w:styleId="xl133">
    <w:name w:val="xl133"/>
    <w:basedOn w:val="Normal"/>
    <w:rsid w:val="006067B2"/>
    <w:pPr>
      <w:spacing w:before="100" w:beforeAutospacing="1" w:after="100" w:afterAutospacing="1"/>
      <w:textAlignment w:val="center"/>
    </w:pPr>
    <w:rPr>
      <w:rFonts w:ascii="Arial" w:eastAsia="Times New Roman" w:hAnsi="Arial" w:cs="Arial"/>
      <w:b/>
      <w:bCs/>
      <w:lang w:eastAsia="es-CR"/>
    </w:rPr>
  </w:style>
  <w:style w:type="paragraph" w:customStyle="1" w:styleId="xl134">
    <w:name w:val="xl134"/>
    <w:basedOn w:val="Normal"/>
    <w:rsid w:val="006067B2"/>
    <w:pPr>
      <w:spacing w:before="100" w:beforeAutospacing="1" w:after="100" w:afterAutospacing="1"/>
      <w:textAlignment w:val="top"/>
    </w:pPr>
    <w:rPr>
      <w:rFonts w:ascii="Arial" w:eastAsia="Times New Roman" w:hAnsi="Arial" w:cs="Arial"/>
      <w:lang w:eastAsia="es-CR"/>
    </w:rPr>
  </w:style>
  <w:style w:type="paragraph" w:customStyle="1" w:styleId="xl135">
    <w:name w:val="xl135"/>
    <w:basedOn w:val="Normal"/>
    <w:rsid w:val="006067B2"/>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lang w:eastAsia="es-CR"/>
    </w:rPr>
  </w:style>
  <w:style w:type="paragraph" w:customStyle="1" w:styleId="xl136">
    <w:name w:val="xl136"/>
    <w:basedOn w:val="Normal"/>
    <w:rsid w:val="006067B2"/>
    <w:pPr>
      <w:spacing w:before="100" w:beforeAutospacing="1" w:after="100" w:afterAutospacing="1"/>
      <w:jc w:val="both"/>
      <w:textAlignment w:val="center"/>
    </w:pPr>
    <w:rPr>
      <w:rFonts w:ascii="Arial" w:eastAsia="Times New Roman" w:hAnsi="Arial" w:cs="Arial"/>
      <w:lang w:eastAsia="es-CR"/>
    </w:rPr>
  </w:style>
  <w:style w:type="paragraph" w:customStyle="1" w:styleId="xl137">
    <w:name w:val="xl137"/>
    <w:basedOn w:val="Normal"/>
    <w:rsid w:val="006067B2"/>
    <w:pPr>
      <w:spacing w:before="100" w:beforeAutospacing="1" w:after="100" w:afterAutospacing="1"/>
      <w:textAlignment w:val="top"/>
    </w:pPr>
    <w:rPr>
      <w:rFonts w:ascii="Arial" w:eastAsia="Times New Roman" w:hAnsi="Arial" w:cs="Arial"/>
      <w:lang w:eastAsia="es-CR"/>
    </w:rPr>
  </w:style>
  <w:style w:type="paragraph" w:customStyle="1" w:styleId="xl138">
    <w:name w:val="xl138"/>
    <w:basedOn w:val="Normal"/>
    <w:rsid w:val="006067B2"/>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lang w:eastAsia="es-CR"/>
    </w:rPr>
  </w:style>
  <w:style w:type="paragraph" w:customStyle="1" w:styleId="xl139">
    <w:name w:val="xl139"/>
    <w:basedOn w:val="Normal"/>
    <w:rsid w:val="006067B2"/>
    <w:pPr>
      <w:spacing w:before="100" w:beforeAutospacing="1" w:after="100" w:afterAutospacing="1"/>
      <w:jc w:val="both"/>
      <w:textAlignment w:val="center"/>
    </w:pPr>
    <w:rPr>
      <w:rFonts w:ascii="Arial" w:eastAsia="Times New Roman" w:hAnsi="Arial" w:cs="Arial"/>
      <w:lang w:eastAsia="es-CR"/>
    </w:rPr>
  </w:style>
  <w:style w:type="paragraph" w:customStyle="1" w:styleId="xl140">
    <w:name w:val="xl140"/>
    <w:basedOn w:val="Normal"/>
    <w:rsid w:val="006067B2"/>
    <w:pPr>
      <w:spacing w:before="100" w:beforeAutospacing="1" w:after="100" w:afterAutospacing="1"/>
      <w:textAlignment w:val="center"/>
    </w:pPr>
    <w:rPr>
      <w:rFonts w:ascii="Arial" w:eastAsia="Times New Roman" w:hAnsi="Arial" w:cs="Arial"/>
      <w:b/>
      <w:bCs/>
      <w:lang w:eastAsia="es-CR"/>
    </w:rPr>
  </w:style>
  <w:style w:type="paragraph" w:customStyle="1" w:styleId="xl141">
    <w:name w:val="xl141"/>
    <w:basedOn w:val="Normal"/>
    <w:rsid w:val="006067B2"/>
    <w:pPr>
      <w:spacing w:before="100" w:beforeAutospacing="1" w:after="100" w:afterAutospacing="1"/>
      <w:textAlignment w:val="center"/>
    </w:pPr>
    <w:rPr>
      <w:rFonts w:ascii="Arial" w:eastAsia="Times New Roman" w:hAnsi="Arial" w:cs="Arial"/>
      <w:lang w:eastAsia="es-CR"/>
    </w:rPr>
  </w:style>
  <w:style w:type="paragraph" w:customStyle="1" w:styleId="xl142">
    <w:name w:val="xl142"/>
    <w:basedOn w:val="Normal"/>
    <w:rsid w:val="006067B2"/>
    <w:pPr>
      <w:spacing w:before="100" w:beforeAutospacing="1" w:after="100" w:afterAutospacing="1"/>
      <w:textAlignment w:val="center"/>
    </w:pPr>
    <w:rPr>
      <w:rFonts w:ascii="Arial" w:eastAsia="Times New Roman" w:hAnsi="Arial" w:cs="Arial"/>
      <w:lang w:eastAsia="es-CR"/>
    </w:rPr>
  </w:style>
  <w:style w:type="paragraph" w:customStyle="1" w:styleId="xl143">
    <w:name w:val="xl143"/>
    <w:basedOn w:val="Normal"/>
    <w:rsid w:val="006067B2"/>
    <w:pPr>
      <w:spacing w:before="100" w:beforeAutospacing="1" w:after="100" w:afterAutospacing="1"/>
      <w:textAlignment w:val="center"/>
    </w:pPr>
    <w:rPr>
      <w:rFonts w:ascii="Arial" w:eastAsia="Times New Roman" w:hAnsi="Arial" w:cs="Arial"/>
      <w:b/>
      <w:bCs/>
      <w:lang w:eastAsia="es-CR"/>
    </w:rPr>
  </w:style>
  <w:style w:type="paragraph" w:customStyle="1" w:styleId="xl144">
    <w:name w:val="xl144"/>
    <w:basedOn w:val="Normal"/>
    <w:rsid w:val="006067B2"/>
    <w:pPr>
      <w:spacing w:before="100" w:beforeAutospacing="1" w:after="100" w:afterAutospacing="1"/>
      <w:textAlignment w:val="center"/>
    </w:pPr>
    <w:rPr>
      <w:rFonts w:ascii="Arial" w:eastAsia="Times New Roman" w:hAnsi="Arial" w:cs="Arial"/>
      <w:b/>
      <w:bCs/>
      <w:lang w:eastAsia="es-CR"/>
    </w:rPr>
  </w:style>
  <w:style w:type="paragraph" w:customStyle="1" w:styleId="xl145">
    <w:name w:val="xl145"/>
    <w:basedOn w:val="Normal"/>
    <w:rsid w:val="006067B2"/>
    <w:pPr>
      <w:pBdr>
        <w:top w:val="single" w:sz="4" w:space="0" w:color="auto"/>
      </w:pBdr>
      <w:spacing w:before="100" w:beforeAutospacing="1" w:after="100" w:afterAutospacing="1"/>
      <w:jc w:val="both"/>
      <w:textAlignment w:val="center"/>
    </w:pPr>
    <w:rPr>
      <w:rFonts w:ascii="Arial" w:eastAsia="Times New Roman" w:hAnsi="Arial" w:cs="Arial"/>
      <w:lang w:eastAsia="es-CR"/>
    </w:rPr>
  </w:style>
  <w:style w:type="paragraph" w:customStyle="1" w:styleId="xl146">
    <w:name w:val="xl146"/>
    <w:basedOn w:val="Normal"/>
    <w:rsid w:val="006067B2"/>
    <w:pPr>
      <w:pBdr>
        <w:top w:val="single" w:sz="4" w:space="0" w:color="auto"/>
      </w:pBdr>
      <w:spacing w:before="100" w:beforeAutospacing="1" w:after="100" w:afterAutospacing="1"/>
      <w:jc w:val="center"/>
      <w:textAlignment w:val="top"/>
    </w:pPr>
    <w:rPr>
      <w:rFonts w:ascii="Arial" w:eastAsia="Times New Roman" w:hAnsi="Arial" w:cs="Arial"/>
      <w:lang w:eastAsia="es-CR"/>
    </w:rPr>
  </w:style>
  <w:style w:type="paragraph" w:customStyle="1" w:styleId="xl147">
    <w:name w:val="xl147"/>
    <w:basedOn w:val="Normal"/>
    <w:rsid w:val="006067B2"/>
    <w:pPr>
      <w:spacing w:before="100" w:beforeAutospacing="1" w:after="100" w:afterAutospacing="1"/>
      <w:textAlignment w:val="center"/>
    </w:pPr>
    <w:rPr>
      <w:rFonts w:ascii="Arial" w:eastAsia="Times New Roman" w:hAnsi="Arial" w:cs="Arial"/>
      <w:lang w:eastAsia="es-CR"/>
    </w:rPr>
  </w:style>
  <w:style w:type="paragraph" w:customStyle="1" w:styleId="xl148">
    <w:name w:val="xl148"/>
    <w:basedOn w:val="Normal"/>
    <w:rsid w:val="006067B2"/>
    <w:pPr>
      <w:pBdr>
        <w:top w:val="single" w:sz="4" w:space="0" w:color="auto"/>
      </w:pBdr>
      <w:spacing w:before="100" w:beforeAutospacing="1" w:after="100" w:afterAutospacing="1"/>
      <w:jc w:val="both"/>
      <w:textAlignment w:val="top"/>
    </w:pPr>
    <w:rPr>
      <w:rFonts w:ascii="Arial" w:eastAsia="Times New Roman" w:hAnsi="Arial" w:cs="Arial"/>
      <w:lang w:eastAsia="es-CR"/>
    </w:rPr>
  </w:style>
  <w:style w:type="paragraph" w:customStyle="1" w:styleId="xl149">
    <w:name w:val="xl149"/>
    <w:basedOn w:val="Normal"/>
    <w:rsid w:val="006067B2"/>
    <w:pPr>
      <w:spacing w:before="100" w:beforeAutospacing="1" w:after="100" w:afterAutospacing="1"/>
      <w:textAlignment w:val="top"/>
    </w:pPr>
    <w:rPr>
      <w:rFonts w:ascii="Arial" w:eastAsia="Times New Roman" w:hAnsi="Arial" w:cs="Arial"/>
      <w:lang w:eastAsia="es-CR"/>
    </w:rPr>
  </w:style>
  <w:style w:type="paragraph" w:customStyle="1" w:styleId="xl150">
    <w:name w:val="xl150"/>
    <w:basedOn w:val="Normal"/>
    <w:rsid w:val="006067B2"/>
    <w:pPr>
      <w:spacing w:before="100" w:beforeAutospacing="1" w:after="100" w:afterAutospacing="1"/>
      <w:textAlignment w:val="center"/>
    </w:pPr>
    <w:rPr>
      <w:rFonts w:ascii="Arial" w:eastAsia="Times New Roman" w:hAnsi="Arial" w:cs="Arial"/>
      <w:b/>
      <w:bCs/>
      <w:color w:val="000000"/>
      <w:lang w:eastAsia="es-CR"/>
    </w:rPr>
  </w:style>
  <w:style w:type="paragraph" w:customStyle="1" w:styleId="xl151">
    <w:name w:val="xl151"/>
    <w:basedOn w:val="Normal"/>
    <w:rsid w:val="006067B2"/>
    <w:pPr>
      <w:spacing w:before="100" w:beforeAutospacing="1" w:after="100" w:afterAutospacing="1"/>
    </w:pPr>
    <w:rPr>
      <w:rFonts w:ascii="Arial" w:eastAsia="Times New Roman" w:hAnsi="Arial" w:cs="Arial"/>
      <w:color w:val="000000"/>
      <w:lang w:eastAsia="es-CR"/>
    </w:rPr>
  </w:style>
  <w:style w:type="paragraph" w:customStyle="1" w:styleId="xl152">
    <w:name w:val="xl152"/>
    <w:basedOn w:val="Normal"/>
    <w:rsid w:val="006067B2"/>
    <w:pPr>
      <w:spacing w:before="100" w:beforeAutospacing="1" w:after="100" w:afterAutospacing="1"/>
      <w:jc w:val="both"/>
      <w:textAlignment w:val="top"/>
    </w:pPr>
    <w:rPr>
      <w:rFonts w:ascii="Arial" w:eastAsia="Times New Roman" w:hAnsi="Arial" w:cs="Arial"/>
      <w:color w:val="000000"/>
      <w:lang w:eastAsia="es-CR"/>
    </w:rPr>
  </w:style>
  <w:style w:type="paragraph" w:customStyle="1" w:styleId="xl153">
    <w:name w:val="xl153"/>
    <w:basedOn w:val="Normal"/>
    <w:rsid w:val="006067B2"/>
    <w:pPr>
      <w:spacing w:before="100" w:beforeAutospacing="1" w:after="100" w:afterAutospacing="1"/>
      <w:textAlignment w:val="top"/>
    </w:pPr>
    <w:rPr>
      <w:rFonts w:ascii="Arial" w:eastAsia="Times New Roman" w:hAnsi="Arial" w:cs="Arial"/>
      <w:lang w:eastAsia="es-CR"/>
    </w:rPr>
  </w:style>
  <w:style w:type="paragraph" w:customStyle="1" w:styleId="xl154">
    <w:name w:val="xl154"/>
    <w:basedOn w:val="Normal"/>
    <w:rsid w:val="006067B2"/>
    <w:pPr>
      <w:spacing w:before="100" w:beforeAutospacing="1" w:after="100" w:afterAutospacing="1"/>
      <w:textAlignment w:val="top"/>
    </w:pPr>
    <w:rPr>
      <w:rFonts w:ascii="Arial" w:eastAsia="Times New Roman" w:hAnsi="Arial" w:cs="Arial"/>
      <w:lang w:eastAsia="es-CR"/>
    </w:rPr>
  </w:style>
  <w:style w:type="paragraph" w:customStyle="1" w:styleId="xl155">
    <w:name w:val="xl155"/>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es-CR"/>
    </w:rPr>
  </w:style>
  <w:style w:type="paragraph" w:customStyle="1" w:styleId="xl156">
    <w:name w:val="xl156"/>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s-CR"/>
    </w:rPr>
  </w:style>
  <w:style w:type="paragraph" w:customStyle="1" w:styleId="xl157">
    <w:name w:val="xl157"/>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es-CR"/>
    </w:rPr>
  </w:style>
  <w:style w:type="paragraph" w:customStyle="1" w:styleId="xl158">
    <w:name w:val="xl158"/>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eastAsia="es-CR"/>
    </w:rPr>
  </w:style>
  <w:style w:type="paragraph" w:customStyle="1" w:styleId="xl159">
    <w:name w:val="xl159"/>
    <w:basedOn w:val="Normal"/>
    <w:rsid w:val="006067B2"/>
    <w:pPr>
      <w:pBdr>
        <w:top w:val="single" w:sz="4" w:space="0" w:color="auto"/>
        <w:left w:val="single" w:sz="4" w:space="0" w:color="auto"/>
        <w:right w:val="single" w:sz="4" w:space="0" w:color="auto"/>
      </w:pBdr>
      <w:spacing w:before="100" w:beforeAutospacing="1" w:after="100" w:afterAutospacing="1"/>
      <w:jc w:val="both"/>
      <w:textAlignment w:val="top"/>
    </w:pPr>
    <w:rPr>
      <w:rFonts w:ascii="Arial" w:eastAsia="Times New Roman" w:hAnsi="Arial" w:cs="Arial"/>
      <w:color w:val="000000"/>
      <w:lang w:eastAsia="es-CR"/>
    </w:rPr>
  </w:style>
  <w:style w:type="paragraph" w:customStyle="1" w:styleId="xl160">
    <w:name w:val="xl160"/>
    <w:basedOn w:val="Normal"/>
    <w:rsid w:val="006067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es-CR"/>
    </w:rPr>
  </w:style>
  <w:style w:type="paragraph" w:customStyle="1" w:styleId="xl161">
    <w:name w:val="xl161"/>
    <w:basedOn w:val="Normal"/>
    <w:rsid w:val="006067B2"/>
    <w:pPr>
      <w:spacing w:before="100" w:beforeAutospacing="1" w:after="100" w:afterAutospacing="1"/>
      <w:textAlignment w:val="center"/>
    </w:pPr>
    <w:rPr>
      <w:rFonts w:ascii="Arial" w:eastAsia="Times New Roman" w:hAnsi="Arial" w:cs="Arial"/>
      <w:b/>
      <w:bCs/>
      <w:lang w:eastAsia="es-CR"/>
    </w:rPr>
  </w:style>
  <w:style w:type="paragraph" w:customStyle="1" w:styleId="xl162">
    <w:name w:val="xl162"/>
    <w:basedOn w:val="Normal"/>
    <w:rsid w:val="006067B2"/>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lang w:eastAsia="es-CR"/>
    </w:rPr>
  </w:style>
  <w:style w:type="paragraph" w:customStyle="1" w:styleId="xl163">
    <w:name w:val="xl163"/>
    <w:basedOn w:val="Normal"/>
    <w:rsid w:val="006067B2"/>
    <w:pPr>
      <w:spacing w:before="100" w:beforeAutospacing="1" w:after="100" w:afterAutospacing="1"/>
      <w:jc w:val="both"/>
      <w:textAlignment w:val="center"/>
    </w:pPr>
    <w:rPr>
      <w:rFonts w:ascii="Arial" w:eastAsia="Times New Roman" w:hAnsi="Arial" w:cs="Arial"/>
      <w:b/>
      <w:bCs/>
      <w:lang w:eastAsia="es-CR"/>
    </w:rPr>
  </w:style>
  <w:style w:type="paragraph" w:customStyle="1" w:styleId="xl164">
    <w:name w:val="xl164"/>
    <w:basedOn w:val="Normal"/>
    <w:rsid w:val="006067B2"/>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lang w:eastAsia="es-CR"/>
    </w:rPr>
  </w:style>
  <w:style w:type="paragraph" w:customStyle="1" w:styleId="xl165">
    <w:name w:val="xl165"/>
    <w:basedOn w:val="Normal"/>
    <w:rsid w:val="006067B2"/>
    <w:pPr>
      <w:spacing w:before="100" w:beforeAutospacing="1" w:after="100" w:afterAutospacing="1"/>
      <w:jc w:val="center"/>
      <w:textAlignment w:val="center"/>
    </w:pPr>
    <w:rPr>
      <w:rFonts w:ascii="Arial" w:eastAsia="Times New Roman" w:hAnsi="Arial" w:cs="Arial"/>
      <w:lang w:eastAsia="es-CR"/>
    </w:rPr>
  </w:style>
  <w:style w:type="paragraph" w:customStyle="1" w:styleId="xl166">
    <w:name w:val="xl166"/>
    <w:basedOn w:val="Normal"/>
    <w:rsid w:val="006067B2"/>
    <w:pPr>
      <w:spacing w:before="100" w:beforeAutospacing="1" w:after="100" w:afterAutospacing="1"/>
      <w:jc w:val="both"/>
      <w:textAlignment w:val="top"/>
    </w:pPr>
    <w:rPr>
      <w:rFonts w:ascii="Arial" w:eastAsia="Times New Roman" w:hAnsi="Arial" w:cs="Arial"/>
      <w:color w:val="000000"/>
      <w:lang w:eastAsia="es-CR"/>
    </w:rPr>
  </w:style>
  <w:style w:type="paragraph" w:customStyle="1" w:styleId="xl167">
    <w:name w:val="xl167"/>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lang w:eastAsia="es-CR"/>
    </w:rPr>
  </w:style>
  <w:style w:type="paragraph" w:customStyle="1" w:styleId="xl168">
    <w:name w:val="xl168"/>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lang w:eastAsia="es-CR"/>
    </w:rPr>
  </w:style>
  <w:style w:type="paragraph" w:customStyle="1" w:styleId="xl169">
    <w:name w:val="xl169"/>
    <w:basedOn w:val="Normal"/>
    <w:rsid w:val="006067B2"/>
    <w:pPr>
      <w:spacing w:before="100" w:beforeAutospacing="1" w:after="100" w:afterAutospacing="1"/>
      <w:textAlignment w:val="top"/>
    </w:pPr>
    <w:rPr>
      <w:rFonts w:ascii="Arial" w:eastAsia="Times New Roman" w:hAnsi="Arial" w:cs="Arial"/>
      <w:b/>
      <w:bCs/>
      <w:lang w:eastAsia="es-CR"/>
    </w:rPr>
  </w:style>
  <w:style w:type="paragraph" w:customStyle="1" w:styleId="xl170">
    <w:name w:val="xl170"/>
    <w:basedOn w:val="Normal"/>
    <w:rsid w:val="006067B2"/>
    <w:pPr>
      <w:spacing w:before="100" w:beforeAutospacing="1" w:after="100" w:afterAutospacing="1"/>
    </w:pPr>
    <w:rPr>
      <w:rFonts w:ascii="Arial" w:eastAsia="Times New Roman" w:hAnsi="Arial" w:cs="Arial"/>
      <w:color w:val="000000"/>
      <w:lang w:eastAsia="es-CR"/>
    </w:rPr>
  </w:style>
  <w:style w:type="paragraph" w:customStyle="1" w:styleId="xl171">
    <w:name w:val="xl171"/>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FF0000"/>
      <w:lang w:eastAsia="es-CR"/>
    </w:rPr>
  </w:style>
  <w:style w:type="paragraph" w:customStyle="1" w:styleId="xl172">
    <w:name w:val="xl172"/>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es-CR"/>
    </w:rPr>
  </w:style>
  <w:style w:type="paragraph" w:customStyle="1" w:styleId="xl173">
    <w:name w:val="xl173"/>
    <w:basedOn w:val="Normal"/>
    <w:rsid w:val="006067B2"/>
    <w:pPr>
      <w:pBdr>
        <w:top w:val="single" w:sz="4" w:space="0" w:color="auto"/>
        <w:right w:val="single" w:sz="4" w:space="0" w:color="auto"/>
      </w:pBdr>
      <w:spacing w:before="100" w:beforeAutospacing="1" w:after="100" w:afterAutospacing="1"/>
      <w:jc w:val="both"/>
      <w:textAlignment w:val="top"/>
    </w:pPr>
    <w:rPr>
      <w:rFonts w:ascii="Arial" w:eastAsia="Times New Roman" w:hAnsi="Arial" w:cs="Arial"/>
      <w:lang w:eastAsia="es-CR"/>
    </w:rPr>
  </w:style>
  <w:style w:type="paragraph" w:customStyle="1" w:styleId="xl174">
    <w:name w:val="xl174"/>
    <w:basedOn w:val="Normal"/>
    <w:rsid w:val="006067B2"/>
    <w:pPr>
      <w:pBdr>
        <w:top w:val="single" w:sz="4" w:space="0" w:color="auto"/>
        <w:left w:val="single" w:sz="4" w:space="0" w:color="auto"/>
        <w:right w:val="single" w:sz="4" w:space="0" w:color="auto"/>
      </w:pBdr>
      <w:spacing w:before="100" w:beforeAutospacing="1" w:after="100" w:afterAutospacing="1"/>
      <w:jc w:val="both"/>
      <w:textAlignment w:val="top"/>
    </w:pPr>
    <w:rPr>
      <w:rFonts w:ascii="Arial" w:eastAsia="Times New Roman" w:hAnsi="Arial" w:cs="Arial"/>
      <w:lang w:eastAsia="es-CR"/>
    </w:rPr>
  </w:style>
  <w:style w:type="paragraph" w:customStyle="1" w:styleId="xl175">
    <w:name w:val="xl175"/>
    <w:basedOn w:val="Normal"/>
    <w:rsid w:val="006067B2"/>
    <w:pPr>
      <w:spacing w:before="100" w:beforeAutospacing="1" w:after="100" w:afterAutospacing="1"/>
      <w:jc w:val="both"/>
      <w:textAlignment w:val="top"/>
    </w:pPr>
    <w:rPr>
      <w:rFonts w:ascii="Arial" w:eastAsia="Times New Roman" w:hAnsi="Arial" w:cs="Arial"/>
      <w:lang w:eastAsia="es-CR"/>
    </w:rPr>
  </w:style>
  <w:style w:type="paragraph" w:customStyle="1" w:styleId="xl176">
    <w:name w:val="xl176"/>
    <w:basedOn w:val="Normal"/>
    <w:rsid w:val="006067B2"/>
    <w:pPr>
      <w:spacing w:before="100" w:beforeAutospacing="1" w:after="100" w:afterAutospacing="1"/>
      <w:textAlignment w:val="top"/>
    </w:pPr>
    <w:rPr>
      <w:rFonts w:ascii="Arial" w:eastAsia="Times New Roman" w:hAnsi="Arial" w:cs="Arial"/>
      <w:b/>
      <w:bCs/>
      <w:lang w:eastAsia="es-CR"/>
    </w:rPr>
  </w:style>
  <w:style w:type="paragraph" w:customStyle="1" w:styleId="xl177">
    <w:name w:val="xl177"/>
    <w:basedOn w:val="Normal"/>
    <w:rsid w:val="006067B2"/>
    <w:pPr>
      <w:spacing w:before="100" w:beforeAutospacing="1" w:after="100" w:afterAutospacing="1"/>
      <w:textAlignment w:val="top"/>
    </w:pPr>
    <w:rPr>
      <w:rFonts w:ascii="Arial" w:eastAsia="Times New Roman" w:hAnsi="Arial" w:cs="Arial"/>
      <w:lang w:eastAsia="es-CR"/>
    </w:rPr>
  </w:style>
  <w:style w:type="paragraph" w:customStyle="1" w:styleId="xl178">
    <w:name w:val="xl178"/>
    <w:basedOn w:val="Normal"/>
    <w:rsid w:val="006067B2"/>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lang w:eastAsia="es-CR"/>
    </w:rPr>
  </w:style>
  <w:style w:type="paragraph" w:customStyle="1" w:styleId="xl179">
    <w:name w:val="xl179"/>
    <w:basedOn w:val="Normal"/>
    <w:rsid w:val="006067B2"/>
    <w:pPr>
      <w:pBdr>
        <w:top w:val="single" w:sz="4" w:space="0" w:color="auto"/>
      </w:pBdr>
      <w:spacing w:before="100" w:beforeAutospacing="1" w:after="100" w:afterAutospacing="1"/>
      <w:textAlignment w:val="center"/>
    </w:pPr>
    <w:rPr>
      <w:rFonts w:ascii="Arial" w:eastAsia="Times New Roman" w:hAnsi="Arial" w:cs="Arial"/>
      <w:lang w:eastAsia="es-CR"/>
    </w:rPr>
  </w:style>
  <w:style w:type="paragraph" w:customStyle="1" w:styleId="xl180">
    <w:name w:val="xl180"/>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eastAsia="es-CR"/>
    </w:rPr>
  </w:style>
  <w:style w:type="paragraph" w:customStyle="1" w:styleId="xl181">
    <w:name w:val="xl181"/>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lang w:eastAsia="es-CR"/>
    </w:rPr>
  </w:style>
  <w:style w:type="paragraph" w:customStyle="1" w:styleId="xl182">
    <w:name w:val="xl182"/>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es-CR"/>
    </w:rPr>
  </w:style>
  <w:style w:type="paragraph" w:customStyle="1" w:styleId="xl183">
    <w:name w:val="xl183"/>
    <w:basedOn w:val="Normal"/>
    <w:rsid w:val="00606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lang w:eastAsia="es-CR"/>
    </w:rPr>
  </w:style>
  <w:style w:type="paragraph" w:customStyle="1" w:styleId="xl184">
    <w:name w:val="xl184"/>
    <w:basedOn w:val="Normal"/>
    <w:rsid w:val="006067B2"/>
    <w:pPr>
      <w:spacing w:before="100" w:beforeAutospacing="1" w:after="100" w:afterAutospacing="1"/>
      <w:jc w:val="both"/>
      <w:textAlignment w:val="top"/>
    </w:pPr>
    <w:rPr>
      <w:rFonts w:ascii="Arial" w:eastAsia="Times New Roman" w:hAnsi="Arial" w:cs="Arial"/>
      <w:b/>
      <w:bCs/>
      <w:color w:val="000000"/>
      <w:lang w:eastAsia="es-CR"/>
    </w:rPr>
  </w:style>
  <w:style w:type="paragraph" w:customStyle="1" w:styleId="xl185">
    <w:name w:val="xl185"/>
    <w:basedOn w:val="Normal"/>
    <w:rsid w:val="006067B2"/>
    <w:pPr>
      <w:spacing w:before="100" w:beforeAutospacing="1" w:after="100" w:afterAutospacing="1"/>
      <w:textAlignment w:val="top"/>
    </w:pPr>
    <w:rPr>
      <w:rFonts w:ascii="Arial" w:eastAsia="Times New Roman" w:hAnsi="Arial" w:cs="Arial"/>
      <w:b/>
      <w:bCs/>
      <w:color w:val="000000"/>
      <w:lang w:eastAsia="es-CR"/>
    </w:rPr>
  </w:style>
  <w:style w:type="paragraph" w:customStyle="1" w:styleId="xl186">
    <w:name w:val="xl186"/>
    <w:basedOn w:val="Normal"/>
    <w:rsid w:val="006067B2"/>
    <w:pPr>
      <w:spacing w:before="100" w:beforeAutospacing="1" w:after="100" w:afterAutospacing="1"/>
      <w:textAlignment w:val="top"/>
    </w:pPr>
    <w:rPr>
      <w:rFonts w:ascii="Arial" w:eastAsia="Times New Roman" w:hAnsi="Arial" w:cs="Arial"/>
      <w:color w:val="000000"/>
      <w:lang w:eastAsia="es-CR"/>
    </w:rPr>
  </w:style>
  <w:style w:type="paragraph" w:customStyle="1" w:styleId="xl187">
    <w:name w:val="xl187"/>
    <w:basedOn w:val="Normal"/>
    <w:rsid w:val="006067B2"/>
    <w:pPr>
      <w:spacing w:before="100" w:beforeAutospacing="1" w:after="100" w:afterAutospacing="1"/>
      <w:textAlignment w:val="center"/>
    </w:pPr>
    <w:rPr>
      <w:rFonts w:ascii="Arial" w:eastAsia="Times New Roman" w:hAnsi="Arial" w:cs="Arial"/>
      <w:color w:val="000000"/>
      <w:lang w:eastAsia="es-CR"/>
    </w:rPr>
  </w:style>
  <w:style w:type="paragraph" w:customStyle="1" w:styleId="xl188">
    <w:name w:val="xl188"/>
    <w:basedOn w:val="Normal"/>
    <w:rsid w:val="006067B2"/>
    <w:pPr>
      <w:spacing w:before="100" w:beforeAutospacing="1" w:after="100" w:afterAutospacing="1"/>
    </w:pPr>
    <w:rPr>
      <w:rFonts w:ascii="Arial" w:eastAsia="Times New Roman" w:hAnsi="Arial" w:cs="Arial"/>
      <w:b/>
      <w:bCs/>
      <w:color w:val="000000"/>
      <w:lang w:eastAsia="es-CR"/>
    </w:rPr>
  </w:style>
  <w:style w:type="paragraph" w:customStyle="1" w:styleId="xl189">
    <w:name w:val="xl189"/>
    <w:basedOn w:val="Normal"/>
    <w:rsid w:val="006067B2"/>
    <w:pPr>
      <w:spacing w:before="100" w:beforeAutospacing="1" w:after="100" w:afterAutospacing="1"/>
      <w:jc w:val="both"/>
      <w:textAlignment w:val="top"/>
    </w:pPr>
    <w:rPr>
      <w:rFonts w:ascii="Arial" w:eastAsia="Times New Roman" w:hAnsi="Arial" w:cs="Arial"/>
      <w:b/>
      <w:bCs/>
      <w:lang w:eastAsia="es-CR"/>
    </w:rPr>
  </w:style>
  <w:style w:type="character" w:customStyle="1" w:styleId="PrrafodelistaCar">
    <w:name w:val="Párrafo de lista Car"/>
    <w:aliases w:val="texto con viñeta Car,Sin sangría Car"/>
    <w:link w:val="Prrafodelista"/>
    <w:uiPriority w:val="34"/>
    <w:qFormat/>
    <w:locked/>
    <w:rsid w:val="009408BF"/>
    <w:rPr>
      <w:rFonts w:eastAsiaTheme="minorEastAsia"/>
      <w:color w:val="414751" w:themeColor="text2" w:themeShade="BF"/>
      <w:sz w:val="20"/>
      <w:szCs w:val="20"/>
      <w:lang w:val="es-ES"/>
    </w:rPr>
  </w:style>
  <w:style w:type="paragraph" w:customStyle="1" w:styleId="msonormal0">
    <w:name w:val="msonormal"/>
    <w:basedOn w:val="Normal"/>
    <w:rsid w:val="005D5933"/>
    <w:pPr>
      <w:spacing w:before="100" w:beforeAutospacing="1" w:after="100" w:afterAutospacing="1"/>
    </w:pPr>
    <w:rPr>
      <w:rFonts w:ascii="Times New Roman" w:eastAsia="Times New Roman" w:hAnsi="Times New Roman"/>
      <w:sz w:val="24"/>
      <w:szCs w:val="24"/>
      <w:lang w:eastAsia="es-CR"/>
    </w:rPr>
  </w:style>
  <w:style w:type="paragraph" w:customStyle="1" w:styleId="xl63">
    <w:name w:val="xl63"/>
    <w:basedOn w:val="Normal"/>
    <w:rsid w:val="009044A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s-CR"/>
    </w:rPr>
  </w:style>
  <w:style w:type="numbering" w:customStyle="1" w:styleId="Sinlista1">
    <w:name w:val="Sin lista1"/>
    <w:next w:val="Sinlista"/>
    <w:uiPriority w:val="99"/>
    <w:semiHidden/>
    <w:unhideWhenUsed/>
    <w:rsid w:val="005704FA"/>
  </w:style>
  <w:style w:type="table" w:customStyle="1" w:styleId="Tablaconcuadrcula1">
    <w:name w:val="Tabla con cuadrícula1"/>
    <w:basedOn w:val="Tablanormal"/>
    <w:next w:val="Tablaconcuadrcula"/>
    <w:uiPriority w:val="39"/>
    <w:rsid w:val="005704FA"/>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bsica11">
    <w:name w:val="Tabla básica 11"/>
    <w:basedOn w:val="Tablanormal"/>
    <w:next w:val="Tablabsica1"/>
    <w:rsid w:val="005704FA"/>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extotabla1">
    <w:name w:val="Texto tabla1"/>
    <w:basedOn w:val="Tablanormal"/>
    <w:rsid w:val="005704FA"/>
    <w:pPr>
      <w:spacing w:before="30" w:after="30" w:line="240" w:lineRule="auto"/>
    </w:pPr>
    <w:rPr>
      <w:rFonts w:ascii="Arial" w:eastAsia="Times New Roman" w:hAnsi="Arial" w:cs="Times New Roman"/>
      <w:sz w:val="20"/>
      <w:szCs w:val="20"/>
      <w:lang w:val="es-ES" w:eastAsia="es-ES"/>
    </w:rPr>
    <w:tblPr/>
  </w:style>
  <w:style w:type="table" w:customStyle="1" w:styleId="PAO1">
    <w:name w:val="PAO1"/>
    <w:basedOn w:val="Tablanormal"/>
    <w:rsid w:val="005704FA"/>
    <w:pPr>
      <w:spacing w:before="30" w:after="30" w:line="288" w:lineRule="auto"/>
    </w:pPr>
    <w:rPr>
      <w:rFonts w:ascii="Arial" w:eastAsia="Times New Roman" w:hAnsi="Arial" w:cs="Times New Roman"/>
      <w:sz w:val="18"/>
      <w:szCs w:val="20"/>
      <w:lang w:val="es-ES" w:eastAsia="es-ES"/>
    </w:rPr>
    <w:tblPr>
      <w:jc w:val="center"/>
      <w:tblBorders>
        <w:top w:val="single" w:sz="12" w:space="0" w:color="008000"/>
        <w:bottom w:val="single" w:sz="12" w:space="0" w:color="008000"/>
        <w:insideH w:val="single" w:sz="8" w:space="0" w:color="008000"/>
        <w:insideV w:val="single" w:sz="8" w:space="0" w:color="008000"/>
      </w:tblBorders>
    </w:tblPr>
    <w:trPr>
      <w:jc w:val="center"/>
    </w:trPr>
    <w:tcPr>
      <w:vAlign w:val="center"/>
    </w:tcPr>
    <w:tblStylePr w:type="firstRow">
      <w:rPr>
        <w:b/>
      </w:rPr>
    </w:tblStylePr>
  </w:style>
  <w:style w:type="table" w:customStyle="1" w:styleId="TableNormal1">
    <w:name w:val="Table Normal1"/>
    <w:uiPriority w:val="99"/>
    <w:semiHidden/>
    <w:rsid w:val="005704FA"/>
    <w:pPr>
      <w:spacing w:after="0" w:line="240" w:lineRule="auto"/>
    </w:pPr>
    <w:rPr>
      <w:rFonts w:eastAsia="Times New Roman"/>
      <w:lang w:val="es-CR" w:eastAsia="es-CR"/>
    </w:rPr>
    <w:tblPr>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39"/>
    <w:rsid w:val="009B2A4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86D9C"/>
    <w:pPr>
      <w:widowControl w:val="0"/>
      <w:autoSpaceDE w:val="0"/>
      <w:autoSpaceDN w:val="0"/>
      <w:spacing w:line="210" w:lineRule="exact"/>
      <w:ind w:left="69"/>
    </w:pPr>
    <w:rPr>
      <w:rFonts w:ascii="Arial" w:eastAsia="Arial" w:hAnsi="Arial" w:cs="Arial"/>
      <w:lang w:eastAsia="es-CR" w:bidi="es-CR"/>
    </w:rPr>
  </w:style>
  <w:style w:type="table" w:customStyle="1" w:styleId="NormalTable0">
    <w:name w:val="Normal Table0"/>
    <w:uiPriority w:val="99"/>
    <w:semiHidden/>
    <w:rsid w:val="002F4EBC"/>
    <w:pPr>
      <w:spacing w:after="0" w:line="240" w:lineRule="auto"/>
    </w:pPr>
    <w:rPr>
      <w:rFonts w:eastAsia="Times New Roman"/>
      <w:lang w:val="es-CR" w:eastAsia="es-CR"/>
    </w:rPr>
    <w:tblPr>
      <w:tblCellMar>
        <w:top w:w="0" w:type="dxa"/>
        <w:left w:w="108" w:type="dxa"/>
        <w:bottom w:w="0" w:type="dxa"/>
        <w:right w:w="108" w:type="dxa"/>
      </w:tblCellMar>
    </w:tblPr>
  </w:style>
  <w:style w:type="numbering" w:customStyle="1" w:styleId="Estilo4">
    <w:name w:val="Estilo4"/>
    <w:uiPriority w:val="99"/>
    <w:rsid w:val="00AD7250"/>
    <w:pPr>
      <w:numPr>
        <w:numId w:val="18"/>
      </w:numPr>
    </w:pPr>
  </w:style>
  <w:style w:type="paragraph" w:customStyle="1" w:styleId="footnotedescription">
    <w:name w:val="footnote description"/>
    <w:next w:val="Normal"/>
    <w:link w:val="footnotedescriptionChar"/>
    <w:hidden/>
    <w:rsid w:val="00802799"/>
    <w:pPr>
      <w:spacing w:after="0" w:line="243" w:lineRule="auto"/>
      <w:ind w:left="91" w:hanging="91"/>
    </w:pPr>
    <w:rPr>
      <w:rFonts w:ascii="Arial" w:eastAsia="Arial" w:hAnsi="Arial" w:cs="Arial"/>
      <w:color w:val="000000"/>
      <w:sz w:val="16"/>
      <w:lang w:val="es-CR" w:eastAsia="es-CR"/>
    </w:rPr>
  </w:style>
  <w:style w:type="character" w:customStyle="1" w:styleId="footnotedescriptionChar">
    <w:name w:val="footnote description Char"/>
    <w:link w:val="footnotedescription"/>
    <w:rsid w:val="00802799"/>
    <w:rPr>
      <w:rFonts w:ascii="Arial" w:eastAsia="Arial" w:hAnsi="Arial" w:cs="Arial"/>
      <w:color w:val="000000"/>
      <w:sz w:val="16"/>
      <w:lang w:val="es-CR" w:eastAsia="es-CR"/>
    </w:rPr>
  </w:style>
  <w:style w:type="character" w:customStyle="1" w:styleId="footnotemark">
    <w:name w:val="footnote mark"/>
    <w:hidden/>
    <w:rsid w:val="00802799"/>
    <w:rPr>
      <w:rFonts w:ascii="Arial" w:eastAsia="Arial" w:hAnsi="Arial" w:cs="Arial"/>
      <w:color w:val="000000"/>
      <w:sz w:val="16"/>
      <w:vertAlign w:val="superscript"/>
    </w:rPr>
  </w:style>
  <w:style w:type="character" w:customStyle="1" w:styleId="UnresolvedMention1">
    <w:name w:val="Unresolved Mention1"/>
    <w:basedOn w:val="Fuentedeprrafopredeter"/>
    <w:uiPriority w:val="99"/>
    <w:semiHidden/>
    <w:unhideWhenUsed/>
    <w:rsid w:val="00B80CE8"/>
    <w:rPr>
      <w:color w:val="605E5C"/>
      <w:shd w:val="clear" w:color="auto" w:fill="E1DFDD"/>
    </w:rPr>
  </w:style>
  <w:style w:type="character" w:customStyle="1" w:styleId="normaltextrun">
    <w:name w:val="normaltextrun"/>
    <w:basedOn w:val="Fuentedeprrafopredeter"/>
    <w:rsid w:val="00AC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5">
      <w:bodyDiv w:val="1"/>
      <w:marLeft w:val="0"/>
      <w:marRight w:val="0"/>
      <w:marTop w:val="0"/>
      <w:marBottom w:val="0"/>
      <w:divBdr>
        <w:top w:val="none" w:sz="0" w:space="0" w:color="auto"/>
        <w:left w:val="none" w:sz="0" w:space="0" w:color="auto"/>
        <w:bottom w:val="none" w:sz="0" w:space="0" w:color="auto"/>
        <w:right w:val="none" w:sz="0" w:space="0" w:color="auto"/>
      </w:divBdr>
    </w:div>
    <w:div w:id="3095190">
      <w:bodyDiv w:val="1"/>
      <w:marLeft w:val="0"/>
      <w:marRight w:val="0"/>
      <w:marTop w:val="0"/>
      <w:marBottom w:val="0"/>
      <w:divBdr>
        <w:top w:val="none" w:sz="0" w:space="0" w:color="auto"/>
        <w:left w:val="none" w:sz="0" w:space="0" w:color="auto"/>
        <w:bottom w:val="none" w:sz="0" w:space="0" w:color="auto"/>
        <w:right w:val="none" w:sz="0" w:space="0" w:color="auto"/>
      </w:divBdr>
    </w:div>
    <w:div w:id="3630553">
      <w:bodyDiv w:val="1"/>
      <w:marLeft w:val="0"/>
      <w:marRight w:val="0"/>
      <w:marTop w:val="0"/>
      <w:marBottom w:val="0"/>
      <w:divBdr>
        <w:top w:val="none" w:sz="0" w:space="0" w:color="auto"/>
        <w:left w:val="none" w:sz="0" w:space="0" w:color="auto"/>
        <w:bottom w:val="none" w:sz="0" w:space="0" w:color="auto"/>
        <w:right w:val="none" w:sz="0" w:space="0" w:color="auto"/>
      </w:divBdr>
    </w:div>
    <w:div w:id="4941229">
      <w:bodyDiv w:val="1"/>
      <w:marLeft w:val="0"/>
      <w:marRight w:val="0"/>
      <w:marTop w:val="0"/>
      <w:marBottom w:val="0"/>
      <w:divBdr>
        <w:top w:val="none" w:sz="0" w:space="0" w:color="auto"/>
        <w:left w:val="none" w:sz="0" w:space="0" w:color="auto"/>
        <w:bottom w:val="none" w:sz="0" w:space="0" w:color="auto"/>
        <w:right w:val="none" w:sz="0" w:space="0" w:color="auto"/>
      </w:divBdr>
    </w:div>
    <w:div w:id="5720063">
      <w:bodyDiv w:val="1"/>
      <w:marLeft w:val="0"/>
      <w:marRight w:val="0"/>
      <w:marTop w:val="0"/>
      <w:marBottom w:val="0"/>
      <w:divBdr>
        <w:top w:val="none" w:sz="0" w:space="0" w:color="auto"/>
        <w:left w:val="none" w:sz="0" w:space="0" w:color="auto"/>
        <w:bottom w:val="none" w:sz="0" w:space="0" w:color="auto"/>
        <w:right w:val="none" w:sz="0" w:space="0" w:color="auto"/>
      </w:divBdr>
    </w:div>
    <w:div w:id="6716054">
      <w:bodyDiv w:val="1"/>
      <w:marLeft w:val="0"/>
      <w:marRight w:val="0"/>
      <w:marTop w:val="0"/>
      <w:marBottom w:val="0"/>
      <w:divBdr>
        <w:top w:val="none" w:sz="0" w:space="0" w:color="auto"/>
        <w:left w:val="none" w:sz="0" w:space="0" w:color="auto"/>
        <w:bottom w:val="none" w:sz="0" w:space="0" w:color="auto"/>
        <w:right w:val="none" w:sz="0" w:space="0" w:color="auto"/>
      </w:divBdr>
    </w:div>
    <w:div w:id="10647692">
      <w:bodyDiv w:val="1"/>
      <w:marLeft w:val="0"/>
      <w:marRight w:val="0"/>
      <w:marTop w:val="0"/>
      <w:marBottom w:val="0"/>
      <w:divBdr>
        <w:top w:val="none" w:sz="0" w:space="0" w:color="auto"/>
        <w:left w:val="none" w:sz="0" w:space="0" w:color="auto"/>
        <w:bottom w:val="none" w:sz="0" w:space="0" w:color="auto"/>
        <w:right w:val="none" w:sz="0" w:space="0" w:color="auto"/>
      </w:divBdr>
    </w:div>
    <w:div w:id="15423366">
      <w:bodyDiv w:val="1"/>
      <w:marLeft w:val="0"/>
      <w:marRight w:val="0"/>
      <w:marTop w:val="0"/>
      <w:marBottom w:val="0"/>
      <w:divBdr>
        <w:top w:val="none" w:sz="0" w:space="0" w:color="auto"/>
        <w:left w:val="none" w:sz="0" w:space="0" w:color="auto"/>
        <w:bottom w:val="none" w:sz="0" w:space="0" w:color="auto"/>
        <w:right w:val="none" w:sz="0" w:space="0" w:color="auto"/>
      </w:divBdr>
    </w:div>
    <w:div w:id="16394596">
      <w:bodyDiv w:val="1"/>
      <w:marLeft w:val="0"/>
      <w:marRight w:val="0"/>
      <w:marTop w:val="0"/>
      <w:marBottom w:val="0"/>
      <w:divBdr>
        <w:top w:val="none" w:sz="0" w:space="0" w:color="auto"/>
        <w:left w:val="none" w:sz="0" w:space="0" w:color="auto"/>
        <w:bottom w:val="none" w:sz="0" w:space="0" w:color="auto"/>
        <w:right w:val="none" w:sz="0" w:space="0" w:color="auto"/>
      </w:divBdr>
    </w:div>
    <w:div w:id="20210888">
      <w:bodyDiv w:val="1"/>
      <w:marLeft w:val="0"/>
      <w:marRight w:val="0"/>
      <w:marTop w:val="0"/>
      <w:marBottom w:val="0"/>
      <w:divBdr>
        <w:top w:val="none" w:sz="0" w:space="0" w:color="auto"/>
        <w:left w:val="none" w:sz="0" w:space="0" w:color="auto"/>
        <w:bottom w:val="none" w:sz="0" w:space="0" w:color="auto"/>
        <w:right w:val="none" w:sz="0" w:space="0" w:color="auto"/>
      </w:divBdr>
    </w:div>
    <w:div w:id="20715411">
      <w:bodyDiv w:val="1"/>
      <w:marLeft w:val="0"/>
      <w:marRight w:val="0"/>
      <w:marTop w:val="0"/>
      <w:marBottom w:val="0"/>
      <w:divBdr>
        <w:top w:val="none" w:sz="0" w:space="0" w:color="auto"/>
        <w:left w:val="none" w:sz="0" w:space="0" w:color="auto"/>
        <w:bottom w:val="none" w:sz="0" w:space="0" w:color="auto"/>
        <w:right w:val="none" w:sz="0" w:space="0" w:color="auto"/>
      </w:divBdr>
    </w:div>
    <w:div w:id="24867115">
      <w:bodyDiv w:val="1"/>
      <w:marLeft w:val="0"/>
      <w:marRight w:val="0"/>
      <w:marTop w:val="0"/>
      <w:marBottom w:val="0"/>
      <w:divBdr>
        <w:top w:val="none" w:sz="0" w:space="0" w:color="auto"/>
        <w:left w:val="none" w:sz="0" w:space="0" w:color="auto"/>
        <w:bottom w:val="none" w:sz="0" w:space="0" w:color="auto"/>
        <w:right w:val="none" w:sz="0" w:space="0" w:color="auto"/>
      </w:divBdr>
    </w:div>
    <w:div w:id="26107617">
      <w:bodyDiv w:val="1"/>
      <w:marLeft w:val="0"/>
      <w:marRight w:val="0"/>
      <w:marTop w:val="0"/>
      <w:marBottom w:val="0"/>
      <w:divBdr>
        <w:top w:val="none" w:sz="0" w:space="0" w:color="auto"/>
        <w:left w:val="none" w:sz="0" w:space="0" w:color="auto"/>
        <w:bottom w:val="none" w:sz="0" w:space="0" w:color="auto"/>
        <w:right w:val="none" w:sz="0" w:space="0" w:color="auto"/>
      </w:divBdr>
    </w:div>
    <w:div w:id="26376747">
      <w:bodyDiv w:val="1"/>
      <w:marLeft w:val="0"/>
      <w:marRight w:val="0"/>
      <w:marTop w:val="0"/>
      <w:marBottom w:val="0"/>
      <w:divBdr>
        <w:top w:val="none" w:sz="0" w:space="0" w:color="auto"/>
        <w:left w:val="none" w:sz="0" w:space="0" w:color="auto"/>
        <w:bottom w:val="none" w:sz="0" w:space="0" w:color="auto"/>
        <w:right w:val="none" w:sz="0" w:space="0" w:color="auto"/>
      </w:divBdr>
    </w:div>
    <w:div w:id="35202150">
      <w:bodyDiv w:val="1"/>
      <w:marLeft w:val="0"/>
      <w:marRight w:val="0"/>
      <w:marTop w:val="0"/>
      <w:marBottom w:val="0"/>
      <w:divBdr>
        <w:top w:val="none" w:sz="0" w:space="0" w:color="auto"/>
        <w:left w:val="none" w:sz="0" w:space="0" w:color="auto"/>
        <w:bottom w:val="none" w:sz="0" w:space="0" w:color="auto"/>
        <w:right w:val="none" w:sz="0" w:space="0" w:color="auto"/>
      </w:divBdr>
    </w:div>
    <w:div w:id="35812887">
      <w:bodyDiv w:val="1"/>
      <w:marLeft w:val="0"/>
      <w:marRight w:val="0"/>
      <w:marTop w:val="0"/>
      <w:marBottom w:val="0"/>
      <w:divBdr>
        <w:top w:val="none" w:sz="0" w:space="0" w:color="auto"/>
        <w:left w:val="none" w:sz="0" w:space="0" w:color="auto"/>
        <w:bottom w:val="none" w:sz="0" w:space="0" w:color="auto"/>
        <w:right w:val="none" w:sz="0" w:space="0" w:color="auto"/>
      </w:divBdr>
    </w:div>
    <w:div w:id="38091651">
      <w:bodyDiv w:val="1"/>
      <w:marLeft w:val="0"/>
      <w:marRight w:val="0"/>
      <w:marTop w:val="0"/>
      <w:marBottom w:val="0"/>
      <w:divBdr>
        <w:top w:val="none" w:sz="0" w:space="0" w:color="auto"/>
        <w:left w:val="none" w:sz="0" w:space="0" w:color="auto"/>
        <w:bottom w:val="none" w:sz="0" w:space="0" w:color="auto"/>
        <w:right w:val="none" w:sz="0" w:space="0" w:color="auto"/>
      </w:divBdr>
    </w:div>
    <w:div w:id="41053895">
      <w:bodyDiv w:val="1"/>
      <w:marLeft w:val="0"/>
      <w:marRight w:val="0"/>
      <w:marTop w:val="0"/>
      <w:marBottom w:val="0"/>
      <w:divBdr>
        <w:top w:val="none" w:sz="0" w:space="0" w:color="auto"/>
        <w:left w:val="none" w:sz="0" w:space="0" w:color="auto"/>
        <w:bottom w:val="none" w:sz="0" w:space="0" w:color="auto"/>
        <w:right w:val="none" w:sz="0" w:space="0" w:color="auto"/>
      </w:divBdr>
    </w:div>
    <w:div w:id="42797746">
      <w:bodyDiv w:val="1"/>
      <w:marLeft w:val="0"/>
      <w:marRight w:val="0"/>
      <w:marTop w:val="0"/>
      <w:marBottom w:val="0"/>
      <w:divBdr>
        <w:top w:val="none" w:sz="0" w:space="0" w:color="auto"/>
        <w:left w:val="none" w:sz="0" w:space="0" w:color="auto"/>
        <w:bottom w:val="none" w:sz="0" w:space="0" w:color="auto"/>
        <w:right w:val="none" w:sz="0" w:space="0" w:color="auto"/>
      </w:divBdr>
    </w:div>
    <w:div w:id="59207601">
      <w:bodyDiv w:val="1"/>
      <w:marLeft w:val="0"/>
      <w:marRight w:val="0"/>
      <w:marTop w:val="0"/>
      <w:marBottom w:val="0"/>
      <w:divBdr>
        <w:top w:val="none" w:sz="0" w:space="0" w:color="auto"/>
        <w:left w:val="none" w:sz="0" w:space="0" w:color="auto"/>
        <w:bottom w:val="none" w:sz="0" w:space="0" w:color="auto"/>
        <w:right w:val="none" w:sz="0" w:space="0" w:color="auto"/>
      </w:divBdr>
    </w:div>
    <w:div w:id="60325524">
      <w:bodyDiv w:val="1"/>
      <w:marLeft w:val="0"/>
      <w:marRight w:val="0"/>
      <w:marTop w:val="0"/>
      <w:marBottom w:val="0"/>
      <w:divBdr>
        <w:top w:val="none" w:sz="0" w:space="0" w:color="auto"/>
        <w:left w:val="none" w:sz="0" w:space="0" w:color="auto"/>
        <w:bottom w:val="none" w:sz="0" w:space="0" w:color="auto"/>
        <w:right w:val="none" w:sz="0" w:space="0" w:color="auto"/>
      </w:divBdr>
    </w:div>
    <w:div w:id="62027703">
      <w:bodyDiv w:val="1"/>
      <w:marLeft w:val="0"/>
      <w:marRight w:val="0"/>
      <w:marTop w:val="0"/>
      <w:marBottom w:val="0"/>
      <w:divBdr>
        <w:top w:val="none" w:sz="0" w:space="0" w:color="auto"/>
        <w:left w:val="none" w:sz="0" w:space="0" w:color="auto"/>
        <w:bottom w:val="none" w:sz="0" w:space="0" w:color="auto"/>
        <w:right w:val="none" w:sz="0" w:space="0" w:color="auto"/>
      </w:divBdr>
    </w:div>
    <w:div w:id="69471751">
      <w:bodyDiv w:val="1"/>
      <w:marLeft w:val="0"/>
      <w:marRight w:val="0"/>
      <w:marTop w:val="0"/>
      <w:marBottom w:val="0"/>
      <w:divBdr>
        <w:top w:val="none" w:sz="0" w:space="0" w:color="auto"/>
        <w:left w:val="none" w:sz="0" w:space="0" w:color="auto"/>
        <w:bottom w:val="none" w:sz="0" w:space="0" w:color="auto"/>
        <w:right w:val="none" w:sz="0" w:space="0" w:color="auto"/>
      </w:divBdr>
    </w:div>
    <w:div w:id="70011811">
      <w:bodyDiv w:val="1"/>
      <w:marLeft w:val="0"/>
      <w:marRight w:val="0"/>
      <w:marTop w:val="0"/>
      <w:marBottom w:val="0"/>
      <w:divBdr>
        <w:top w:val="none" w:sz="0" w:space="0" w:color="auto"/>
        <w:left w:val="none" w:sz="0" w:space="0" w:color="auto"/>
        <w:bottom w:val="none" w:sz="0" w:space="0" w:color="auto"/>
        <w:right w:val="none" w:sz="0" w:space="0" w:color="auto"/>
      </w:divBdr>
    </w:div>
    <w:div w:id="70083059">
      <w:bodyDiv w:val="1"/>
      <w:marLeft w:val="0"/>
      <w:marRight w:val="0"/>
      <w:marTop w:val="0"/>
      <w:marBottom w:val="0"/>
      <w:divBdr>
        <w:top w:val="none" w:sz="0" w:space="0" w:color="auto"/>
        <w:left w:val="none" w:sz="0" w:space="0" w:color="auto"/>
        <w:bottom w:val="none" w:sz="0" w:space="0" w:color="auto"/>
        <w:right w:val="none" w:sz="0" w:space="0" w:color="auto"/>
      </w:divBdr>
    </w:div>
    <w:div w:id="73673814">
      <w:bodyDiv w:val="1"/>
      <w:marLeft w:val="0"/>
      <w:marRight w:val="0"/>
      <w:marTop w:val="0"/>
      <w:marBottom w:val="0"/>
      <w:divBdr>
        <w:top w:val="none" w:sz="0" w:space="0" w:color="auto"/>
        <w:left w:val="none" w:sz="0" w:space="0" w:color="auto"/>
        <w:bottom w:val="none" w:sz="0" w:space="0" w:color="auto"/>
        <w:right w:val="none" w:sz="0" w:space="0" w:color="auto"/>
      </w:divBdr>
    </w:div>
    <w:div w:id="77601910">
      <w:bodyDiv w:val="1"/>
      <w:marLeft w:val="0"/>
      <w:marRight w:val="0"/>
      <w:marTop w:val="0"/>
      <w:marBottom w:val="0"/>
      <w:divBdr>
        <w:top w:val="none" w:sz="0" w:space="0" w:color="auto"/>
        <w:left w:val="none" w:sz="0" w:space="0" w:color="auto"/>
        <w:bottom w:val="none" w:sz="0" w:space="0" w:color="auto"/>
        <w:right w:val="none" w:sz="0" w:space="0" w:color="auto"/>
      </w:divBdr>
    </w:div>
    <w:div w:id="77942677">
      <w:bodyDiv w:val="1"/>
      <w:marLeft w:val="0"/>
      <w:marRight w:val="0"/>
      <w:marTop w:val="0"/>
      <w:marBottom w:val="0"/>
      <w:divBdr>
        <w:top w:val="none" w:sz="0" w:space="0" w:color="auto"/>
        <w:left w:val="none" w:sz="0" w:space="0" w:color="auto"/>
        <w:bottom w:val="none" w:sz="0" w:space="0" w:color="auto"/>
        <w:right w:val="none" w:sz="0" w:space="0" w:color="auto"/>
      </w:divBdr>
    </w:div>
    <w:div w:id="83570242">
      <w:marLeft w:val="0"/>
      <w:marRight w:val="0"/>
      <w:marTop w:val="0"/>
      <w:marBottom w:val="0"/>
      <w:divBdr>
        <w:top w:val="none" w:sz="0" w:space="0" w:color="auto"/>
        <w:left w:val="none" w:sz="0" w:space="0" w:color="auto"/>
        <w:bottom w:val="none" w:sz="0" w:space="0" w:color="auto"/>
        <w:right w:val="none" w:sz="0" w:space="0" w:color="auto"/>
      </w:divBdr>
    </w:div>
    <w:div w:id="86511138">
      <w:bodyDiv w:val="1"/>
      <w:marLeft w:val="0"/>
      <w:marRight w:val="0"/>
      <w:marTop w:val="0"/>
      <w:marBottom w:val="0"/>
      <w:divBdr>
        <w:top w:val="none" w:sz="0" w:space="0" w:color="auto"/>
        <w:left w:val="none" w:sz="0" w:space="0" w:color="auto"/>
        <w:bottom w:val="none" w:sz="0" w:space="0" w:color="auto"/>
        <w:right w:val="none" w:sz="0" w:space="0" w:color="auto"/>
      </w:divBdr>
    </w:div>
    <w:div w:id="86657525">
      <w:bodyDiv w:val="1"/>
      <w:marLeft w:val="0"/>
      <w:marRight w:val="0"/>
      <w:marTop w:val="0"/>
      <w:marBottom w:val="0"/>
      <w:divBdr>
        <w:top w:val="none" w:sz="0" w:space="0" w:color="auto"/>
        <w:left w:val="none" w:sz="0" w:space="0" w:color="auto"/>
        <w:bottom w:val="none" w:sz="0" w:space="0" w:color="auto"/>
        <w:right w:val="none" w:sz="0" w:space="0" w:color="auto"/>
      </w:divBdr>
    </w:div>
    <w:div w:id="87240237">
      <w:bodyDiv w:val="1"/>
      <w:marLeft w:val="0"/>
      <w:marRight w:val="0"/>
      <w:marTop w:val="0"/>
      <w:marBottom w:val="0"/>
      <w:divBdr>
        <w:top w:val="none" w:sz="0" w:space="0" w:color="auto"/>
        <w:left w:val="none" w:sz="0" w:space="0" w:color="auto"/>
        <w:bottom w:val="none" w:sz="0" w:space="0" w:color="auto"/>
        <w:right w:val="none" w:sz="0" w:space="0" w:color="auto"/>
      </w:divBdr>
    </w:div>
    <w:div w:id="90637059">
      <w:bodyDiv w:val="1"/>
      <w:marLeft w:val="0"/>
      <w:marRight w:val="0"/>
      <w:marTop w:val="0"/>
      <w:marBottom w:val="0"/>
      <w:divBdr>
        <w:top w:val="none" w:sz="0" w:space="0" w:color="auto"/>
        <w:left w:val="none" w:sz="0" w:space="0" w:color="auto"/>
        <w:bottom w:val="none" w:sz="0" w:space="0" w:color="auto"/>
        <w:right w:val="none" w:sz="0" w:space="0" w:color="auto"/>
      </w:divBdr>
    </w:div>
    <w:div w:id="92096667">
      <w:bodyDiv w:val="1"/>
      <w:marLeft w:val="0"/>
      <w:marRight w:val="0"/>
      <w:marTop w:val="0"/>
      <w:marBottom w:val="0"/>
      <w:divBdr>
        <w:top w:val="none" w:sz="0" w:space="0" w:color="auto"/>
        <w:left w:val="none" w:sz="0" w:space="0" w:color="auto"/>
        <w:bottom w:val="none" w:sz="0" w:space="0" w:color="auto"/>
        <w:right w:val="none" w:sz="0" w:space="0" w:color="auto"/>
      </w:divBdr>
    </w:div>
    <w:div w:id="93327001">
      <w:bodyDiv w:val="1"/>
      <w:marLeft w:val="0"/>
      <w:marRight w:val="0"/>
      <w:marTop w:val="0"/>
      <w:marBottom w:val="0"/>
      <w:divBdr>
        <w:top w:val="none" w:sz="0" w:space="0" w:color="auto"/>
        <w:left w:val="none" w:sz="0" w:space="0" w:color="auto"/>
        <w:bottom w:val="none" w:sz="0" w:space="0" w:color="auto"/>
        <w:right w:val="none" w:sz="0" w:space="0" w:color="auto"/>
      </w:divBdr>
    </w:div>
    <w:div w:id="94248307">
      <w:bodyDiv w:val="1"/>
      <w:marLeft w:val="0"/>
      <w:marRight w:val="0"/>
      <w:marTop w:val="0"/>
      <w:marBottom w:val="0"/>
      <w:divBdr>
        <w:top w:val="none" w:sz="0" w:space="0" w:color="auto"/>
        <w:left w:val="none" w:sz="0" w:space="0" w:color="auto"/>
        <w:bottom w:val="none" w:sz="0" w:space="0" w:color="auto"/>
        <w:right w:val="none" w:sz="0" w:space="0" w:color="auto"/>
      </w:divBdr>
    </w:div>
    <w:div w:id="99226240">
      <w:bodyDiv w:val="1"/>
      <w:marLeft w:val="0"/>
      <w:marRight w:val="0"/>
      <w:marTop w:val="0"/>
      <w:marBottom w:val="0"/>
      <w:divBdr>
        <w:top w:val="none" w:sz="0" w:space="0" w:color="auto"/>
        <w:left w:val="none" w:sz="0" w:space="0" w:color="auto"/>
        <w:bottom w:val="none" w:sz="0" w:space="0" w:color="auto"/>
        <w:right w:val="none" w:sz="0" w:space="0" w:color="auto"/>
      </w:divBdr>
    </w:div>
    <w:div w:id="100607101">
      <w:bodyDiv w:val="1"/>
      <w:marLeft w:val="0"/>
      <w:marRight w:val="0"/>
      <w:marTop w:val="0"/>
      <w:marBottom w:val="0"/>
      <w:divBdr>
        <w:top w:val="none" w:sz="0" w:space="0" w:color="auto"/>
        <w:left w:val="none" w:sz="0" w:space="0" w:color="auto"/>
        <w:bottom w:val="none" w:sz="0" w:space="0" w:color="auto"/>
        <w:right w:val="none" w:sz="0" w:space="0" w:color="auto"/>
      </w:divBdr>
    </w:div>
    <w:div w:id="101583278">
      <w:bodyDiv w:val="1"/>
      <w:marLeft w:val="0"/>
      <w:marRight w:val="0"/>
      <w:marTop w:val="0"/>
      <w:marBottom w:val="0"/>
      <w:divBdr>
        <w:top w:val="none" w:sz="0" w:space="0" w:color="auto"/>
        <w:left w:val="none" w:sz="0" w:space="0" w:color="auto"/>
        <w:bottom w:val="none" w:sz="0" w:space="0" w:color="auto"/>
        <w:right w:val="none" w:sz="0" w:space="0" w:color="auto"/>
      </w:divBdr>
    </w:div>
    <w:div w:id="102304970">
      <w:bodyDiv w:val="1"/>
      <w:marLeft w:val="0"/>
      <w:marRight w:val="0"/>
      <w:marTop w:val="0"/>
      <w:marBottom w:val="0"/>
      <w:divBdr>
        <w:top w:val="none" w:sz="0" w:space="0" w:color="auto"/>
        <w:left w:val="none" w:sz="0" w:space="0" w:color="auto"/>
        <w:bottom w:val="none" w:sz="0" w:space="0" w:color="auto"/>
        <w:right w:val="none" w:sz="0" w:space="0" w:color="auto"/>
      </w:divBdr>
    </w:div>
    <w:div w:id="104034961">
      <w:bodyDiv w:val="1"/>
      <w:marLeft w:val="0"/>
      <w:marRight w:val="0"/>
      <w:marTop w:val="0"/>
      <w:marBottom w:val="0"/>
      <w:divBdr>
        <w:top w:val="none" w:sz="0" w:space="0" w:color="auto"/>
        <w:left w:val="none" w:sz="0" w:space="0" w:color="auto"/>
        <w:bottom w:val="none" w:sz="0" w:space="0" w:color="auto"/>
        <w:right w:val="none" w:sz="0" w:space="0" w:color="auto"/>
      </w:divBdr>
    </w:div>
    <w:div w:id="107820787">
      <w:bodyDiv w:val="1"/>
      <w:marLeft w:val="0"/>
      <w:marRight w:val="0"/>
      <w:marTop w:val="0"/>
      <w:marBottom w:val="0"/>
      <w:divBdr>
        <w:top w:val="none" w:sz="0" w:space="0" w:color="auto"/>
        <w:left w:val="none" w:sz="0" w:space="0" w:color="auto"/>
        <w:bottom w:val="none" w:sz="0" w:space="0" w:color="auto"/>
        <w:right w:val="none" w:sz="0" w:space="0" w:color="auto"/>
      </w:divBdr>
    </w:div>
    <w:div w:id="108284718">
      <w:bodyDiv w:val="1"/>
      <w:marLeft w:val="0"/>
      <w:marRight w:val="0"/>
      <w:marTop w:val="0"/>
      <w:marBottom w:val="0"/>
      <w:divBdr>
        <w:top w:val="none" w:sz="0" w:space="0" w:color="auto"/>
        <w:left w:val="none" w:sz="0" w:space="0" w:color="auto"/>
        <w:bottom w:val="none" w:sz="0" w:space="0" w:color="auto"/>
        <w:right w:val="none" w:sz="0" w:space="0" w:color="auto"/>
      </w:divBdr>
    </w:div>
    <w:div w:id="112016215">
      <w:bodyDiv w:val="1"/>
      <w:marLeft w:val="0"/>
      <w:marRight w:val="0"/>
      <w:marTop w:val="0"/>
      <w:marBottom w:val="0"/>
      <w:divBdr>
        <w:top w:val="none" w:sz="0" w:space="0" w:color="auto"/>
        <w:left w:val="none" w:sz="0" w:space="0" w:color="auto"/>
        <w:bottom w:val="none" w:sz="0" w:space="0" w:color="auto"/>
        <w:right w:val="none" w:sz="0" w:space="0" w:color="auto"/>
      </w:divBdr>
    </w:div>
    <w:div w:id="113255784">
      <w:bodyDiv w:val="1"/>
      <w:marLeft w:val="0"/>
      <w:marRight w:val="0"/>
      <w:marTop w:val="0"/>
      <w:marBottom w:val="0"/>
      <w:divBdr>
        <w:top w:val="none" w:sz="0" w:space="0" w:color="auto"/>
        <w:left w:val="none" w:sz="0" w:space="0" w:color="auto"/>
        <w:bottom w:val="none" w:sz="0" w:space="0" w:color="auto"/>
        <w:right w:val="none" w:sz="0" w:space="0" w:color="auto"/>
      </w:divBdr>
    </w:div>
    <w:div w:id="115301461">
      <w:bodyDiv w:val="1"/>
      <w:marLeft w:val="0"/>
      <w:marRight w:val="0"/>
      <w:marTop w:val="0"/>
      <w:marBottom w:val="0"/>
      <w:divBdr>
        <w:top w:val="none" w:sz="0" w:space="0" w:color="auto"/>
        <w:left w:val="none" w:sz="0" w:space="0" w:color="auto"/>
        <w:bottom w:val="none" w:sz="0" w:space="0" w:color="auto"/>
        <w:right w:val="none" w:sz="0" w:space="0" w:color="auto"/>
      </w:divBdr>
    </w:div>
    <w:div w:id="116800113">
      <w:bodyDiv w:val="1"/>
      <w:marLeft w:val="0"/>
      <w:marRight w:val="0"/>
      <w:marTop w:val="0"/>
      <w:marBottom w:val="0"/>
      <w:divBdr>
        <w:top w:val="none" w:sz="0" w:space="0" w:color="auto"/>
        <w:left w:val="none" w:sz="0" w:space="0" w:color="auto"/>
        <w:bottom w:val="none" w:sz="0" w:space="0" w:color="auto"/>
        <w:right w:val="none" w:sz="0" w:space="0" w:color="auto"/>
      </w:divBdr>
    </w:div>
    <w:div w:id="118230926">
      <w:bodyDiv w:val="1"/>
      <w:marLeft w:val="0"/>
      <w:marRight w:val="0"/>
      <w:marTop w:val="0"/>
      <w:marBottom w:val="0"/>
      <w:divBdr>
        <w:top w:val="none" w:sz="0" w:space="0" w:color="auto"/>
        <w:left w:val="none" w:sz="0" w:space="0" w:color="auto"/>
        <w:bottom w:val="none" w:sz="0" w:space="0" w:color="auto"/>
        <w:right w:val="none" w:sz="0" w:space="0" w:color="auto"/>
      </w:divBdr>
    </w:div>
    <w:div w:id="118450333">
      <w:bodyDiv w:val="1"/>
      <w:marLeft w:val="0"/>
      <w:marRight w:val="0"/>
      <w:marTop w:val="0"/>
      <w:marBottom w:val="0"/>
      <w:divBdr>
        <w:top w:val="none" w:sz="0" w:space="0" w:color="auto"/>
        <w:left w:val="none" w:sz="0" w:space="0" w:color="auto"/>
        <w:bottom w:val="none" w:sz="0" w:space="0" w:color="auto"/>
        <w:right w:val="none" w:sz="0" w:space="0" w:color="auto"/>
      </w:divBdr>
    </w:div>
    <w:div w:id="118846097">
      <w:bodyDiv w:val="1"/>
      <w:marLeft w:val="0"/>
      <w:marRight w:val="0"/>
      <w:marTop w:val="0"/>
      <w:marBottom w:val="0"/>
      <w:divBdr>
        <w:top w:val="none" w:sz="0" w:space="0" w:color="auto"/>
        <w:left w:val="none" w:sz="0" w:space="0" w:color="auto"/>
        <w:bottom w:val="none" w:sz="0" w:space="0" w:color="auto"/>
        <w:right w:val="none" w:sz="0" w:space="0" w:color="auto"/>
      </w:divBdr>
    </w:div>
    <w:div w:id="121853065">
      <w:bodyDiv w:val="1"/>
      <w:marLeft w:val="0"/>
      <w:marRight w:val="0"/>
      <w:marTop w:val="0"/>
      <w:marBottom w:val="0"/>
      <w:divBdr>
        <w:top w:val="none" w:sz="0" w:space="0" w:color="auto"/>
        <w:left w:val="none" w:sz="0" w:space="0" w:color="auto"/>
        <w:bottom w:val="none" w:sz="0" w:space="0" w:color="auto"/>
        <w:right w:val="none" w:sz="0" w:space="0" w:color="auto"/>
      </w:divBdr>
    </w:div>
    <w:div w:id="130248869">
      <w:bodyDiv w:val="1"/>
      <w:marLeft w:val="0"/>
      <w:marRight w:val="0"/>
      <w:marTop w:val="0"/>
      <w:marBottom w:val="0"/>
      <w:divBdr>
        <w:top w:val="none" w:sz="0" w:space="0" w:color="auto"/>
        <w:left w:val="none" w:sz="0" w:space="0" w:color="auto"/>
        <w:bottom w:val="none" w:sz="0" w:space="0" w:color="auto"/>
        <w:right w:val="none" w:sz="0" w:space="0" w:color="auto"/>
      </w:divBdr>
    </w:div>
    <w:div w:id="134178099">
      <w:bodyDiv w:val="1"/>
      <w:marLeft w:val="0"/>
      <w:marRight w:val="0"/>
      <w:marTop w:val="0"/>
      <w:marBottom w:val="0"/>
      <w:divBdr>
        <w:top w:val="none" w:sz="0" w:space="0" w:color="auto"/>
        <w:left w:val="none" w:sz="0" w:space="0" w:color="auto"/>
        <w:bottom w:val="none" w:sz="0" w:space="0" w:color="auto"/>
        <w:right w:val="none" w:sz="0" w:space="0" w:color="auto"/>
      </w:divBdr>
    </w:div>
    <w:div w:id="134570302">
      <w:bodyDiv w:val="1"/>
      <w:marLeft w:val="0"/>
      <w:marRight w:val="0"/>
      <w:marTop w:val="0"/>
      <w:marBottom w:val="0"/>
      <w:divBdr>
        <w:top w:val="none" w:sz="0" w:space="0" w:color="auto"/>
        <w:left w:val="none" w:sz="0" w:space="0" w:color="auto"/>
        <w:bottom w:val="none" w:sz="0" w:space="0" w:color="auto"/>
        <w:right w:val="none" w:sz="0" w:space="0" w:color="auto"/>
      </w:divBdr>
    </w:div>
    <w:div w:id="135029661">
      <w:bodyDiv w:val="1"/>
      <w:marLeft w:val="0"/>
      <w:marRight w:val="0"/>
      <w:marTop w:val="0"/>
      <w:marBottom w:val="0"/>
      <w:divBdr>
        <w:top w:val="none" w:sz="0" w:space="0" w:color="auto"/>
        <w:left w:val="none" w:sz="0" w:space="0" w:color="auto"/>
        <w:bottom w:val="none" w:sz="0" w:space="0" w:color="auto"/>
        <w:right w:val="none" w:sz="0" w:space="0" w:color="auto"/>
      </w:divBdr>
    </w:div>
    <w:div w:id="137039496">
      <w:bodyDiv w:val="1"/>
      <w:marLeft w:val="0"/>
      <w:marRight w:val="0"/>
      <w:marTop w:val="0"/>
      <w:marBottom w:val="0"/>
      <w:divBdr>
        <w:top w:val="none" w:sz="0" w:space="0" w:color="auto"/>
        <w:left w:val="none" w:sz="0" w:space="0" w:color="auto"/>
        <w:bottom w:val="none" w:sz="0" w:space="0" w:color="auto"/>
        <w:right w:val="none" w:sz="0" w:space="0" w:color="auto"/>
      </w:divBdr>
    </w:div>
    <w:div w:id="137723431">
      <w:bodyDiv w:val="1"/>
      <w:marLeft w:val="0"/>
      <w:marRight w:val="0"/>
      <w:marTop w:val="0"/>
      <w:marBottom w:val="0"/>
      <w:divBdr>
        <w:top w:val="none" w:sz="0" w:space="0" w:color="auto"/>
        <w:left w:val="none" w:sz="0" w:space="0" w:color="auto"/>
        <w:bottom w:val="none" w:sz="0" w:space="0" w:color="auto"/>
        <w:right w:val="none" w:sz="0" w:space="0" w:color="auto"/>
      </w:divBdr>
    </w:div>
    <w:div w:id="138502301">
      <w:bodyDiv w:val="1"/>
      <w:marLeft w:val="0"/>
      <w:marRight w:val="0"/>
      <w:marTop w:val="0"/>
      <w:marBottom w:val="0"/>
      <w:divBdr>
        <w:top w:val="none" w:sz="0" w:space="0" w:color="auto"/>
        <w:left w:val="none" w:sz="0" w:space="0" w:color="auto"/>
        <w:bottom w:val="none" w:sz="0" w:space="0" w:color="auto"/>
        <w:right w:val="none" w:sz="0" w:space="0" w:color="auto"/>
      </w:divBdr>
    </w:div>
    <w:div w:id="139084141">
      <w:bodyDiv w:val="1"/>
      <w:marLeft w:val="0"/>
      <w:marRight w:val="0"/>
      <w:marTop w:val="0"/>
      <w:marBottom w:val="0"/>
      <w:divBdr>
        <w:top w:val="none" w:sz="0" w:space="0" w:color="auto"/>
        <w:left w:val="none" w:sz="0" w:space="0" w:color="auto"/>
        <w:bottom w:val="none" w:sz="0" w:space="0" w:color="auto"/>
        <w:right w:val="none" w:sz="0" w:space="0" w:color="auto"/>
      </w:divBdr>
    </w:div>
    <w:div w:id="144125119">
      <w:bodyDiv w:val="1"/>
      <w:marLeft w:val="0"/>
      <w:marRight w:val="0"/>
      <w:marTop w:val="0"/>
      <w:marBottom w:val="0"/>
      <w:divBdr>
        <w:top w:val="none" w:sz="0" w:space="0" w:color="auto"/>
        <w:left w:val="none" w:sz="0" w:space="0" w:color="auto"/>
        <w:bottom w:val="none" w:sz="0" w:space="0" w:color="auto"/>
        <w:right w:val="none" w:sz="0" w:space="0" w:color="auto"/>
      </w:divBdr>
    </w:div>
    <w:div w:id="144903609">
      <w:bodyDiv w:val="1"/>
      <w:marLeft w:val="0"/>
      <w:marRight w:val="0"/>
      <w:marTop w:val="0"/>
      <w:marBottom w:val="0"/>
      <w:divBdr>
        <w:top w:val="none" w:sz="0" w:space="0" w:color="auto"/>
        <w:left w:val="none" w:sz="0" w:space="0" w:color="auto"/>
        <w:bottom w:val="none" w:sz="0" w:space="0" w:color="auto"/>
        <w:right w:val="none" w:sz="0" w:space="0" w:color="auto"/>
      </w:divBdr>
    </w:div>
    <w:div w:id="154146195">
      <w:bodyDiv w:val="1"/>
      <w:marLeft w:val="0"/>
      <w:marRight w:val="0"/>
      <w:marTop w:val="0"/>
      <w:marBottom w:val="0"/>
      <w:divBdr>
        <w:top w:val="none" w:sz="0" w:space="0" w:color="auto"/>
        <w:left w:val="none" w:sz="0" w:space="0" w:color="auto"/>
        <w:bottom w:val="none" w:sz="0" w:space="0" w:color="auto"/>
        <w:right w:val="none" w:sz="0" w:space="0" w:color="auto"/>
      </w:divBdr>
    </w:div>
    <w:div w:id="159582229">
      <w:marLeft w:val="0"/>
      <w:marRight w:val="0"/>
      <w:marTop w:val="0"/>
      <w:marBottom w:val="0"/>
      <w:divBdr>
        <w:top w:val="none" w:sz="0" w:space="0" w:color="auto"/>
        <w:left w:val="none" w:sz="0" w:space="0" w:color="auto"/>
        <w:bottom w:val="none" w:sz="0" w:space="0" w:color="auto"/>
        <w:right w:val="none" w:sz="0" w:space="0" w:color="auto"/>
      </w:divBdr>
    </w:div>
    <w:div w:id="160047214">
      <w:bodyDiv w:val="1"/>
      <w:marLeft w:val="0"/>
      <w:marRight w:val="0"/>
      <w:marTop w:val="0"/>
      <w:marBottom w:val="0"/>
      <w:divBdr>
        <w:top w:val="none" w:sz="0" w:space="0" w:color="auto"/>
        <w:left w:val="none" w:sz="0" w:space="0" w:color="auto"/>
        <w:bottom w:val="none" w:sz="0" w:space="0" w:color="auto"/>
        <w:right w:val="none" w:sz="0" w:space="0" w:color="auto"/>
      </w:divBdr>
    </w:div>
    <w:div w:id="160898322">
      <w:bodyDiv w:val="1"/>
      <w:marLeft w:val="0"/>
      <w:marRight w:val="0"/>
      <w:marTop w:val="0"/>
      <w:marBottom w:val="0"/>
      <w:divBdr>
        <w:top w:val="none" w:sz="0" w:space="0" w:color="auto"/>
        <w:left w:val="none" w:sz="0" w:space="0" w:color="auto"/>
        <w:bottom w:val="none" w:sz="0" w:space="0" w:color="auto"/>
        <w:right w:val="none" w:sz="0" w:space="0" w:color="auto"/>
      </w:divBdr>
    </w:div>
    <w:div w:id="168256236">
      <w:bodyDiv w:val="1"/>
      <w:marLeft w:val="0"/>
      <w:marRight w:val="0"/>
      <w:marTop w:val="0"/>
      <w:marBottom w:val="0"/>
      <w:divBdr>
        <w:top w:val="none" w:sz="0" w:space="0" w:color="auto"/>
        <w:left w:val="none" w:sz="0" w:space="0" w:color="auto"/>
        <w:bottom w:val="none" w:sz="0" w:space="0" w:color="auto"/>
        <w:right w:val="none" w:sz="0" w:space="0" w:color="auto"/>
      </w:divBdr>
    </w:div>
    <w:div w:id="173349676">
      <w:bodyDiv w:val="1"/>
      <w:marLeft w:val="0"/>
      <w:marRight w:val="0"/>
      <w:marTop w:val="0"/>
      <w:marBottom w:val="0"/>
      <w:divBdr>
        <w:top w:val="none" w:sz="0" w:space="0" w:color="auto"/>
        <w:left w:val="none" w:sz="0" w:space="0" w:color="auto"/>
        <w:bottom w:val="none" w:sz="0" w:space="0" w:color="auto"/>
        <w:right w:val="none" w:sz="0" w:space="0" w:color="auto"/>
      </w:divBdr>
    </w:div>
    <w:div w:id="173888114">
      <w:bodyDiv w:val="1"/>
      <w:marLeft w:val="0"/>
      <w:marRight w:val="0"/>
      <w:marTop w:val="0"/>
      <w:marBottom w:val="0"/>
      <w:divBdr>
        <w:top w:val="none" w:sz="0" w:space="0" w:color="auto"/>
        <w:left w:val="none" w:sz="0" w:space="0" w:color="auto"/>
        <w:bottom w:val="none" w:sz="0" w:space="0" w:color="auto"/>
        <w:right w:val="none" w:sz="0" w:space="0" w:color="auto"/>
      </w:divBdr>
    </w:div>
    <w:div w:id="179009206">
      <w:bodyDiv w:val="1"/>
      <w:marLeft w:val="0"/>
      <w:marRight w:val="0"/>
      <w:marTop w:val="0"/>
      <w:marBottom w:val="0"/>
      <w:divBdr>
        <w:top w:val="none" w:sz="0" w:space="0" w:color="auto"/>
        <w:left w:val="none" w:sz="0" w:space="0" w:color="auto"/>
        <w:bottom w:val="none" w:sz="0" w:space="0" w:color="auto"/>
        <w:right w:val="none" w:sz="0" w:space="0" w:color="auto"/>
      </w:divBdr>
    </w:div>
    <w:div w:id="180122951">
      <w:bodyDiv w:val="1"/>
      <w:marLeft w:val="0"/>
      <w:marRight w:val="0"/>
      <w:marTop w:val="0"/>
      <w:marBottom w:val="0"/>
      <w:divBdr>
        <w:top w:val="none" w:sz="0" w:space="0" w:color="auto"/>
        <w:left w:val="none" w:sz="0" w:space="0" w:color="auto"/>
        <w:bottom w:val="none" w:sz="0" w:space="0" w:color="auto"/>
        <w:right w:val="none" w:sz="0" w:space="0" w:color="auto"/>
      </w:divBdr>
    </w:div>
    <w:div w:id="182018159">
      <w:bodyDiv w:val="1"/>
      <w:marLeft w:val="0"/>
      <w:marRight w:val="0"/>
      <w:marTop w:val="0"/>
      <w:marBottom w:val="0"/>
      <w:divBdr>
        <w:top w:val="none" w:sz="0" w:space="0" w:color="auto"/>
        <w:left w:val="none" w:sz="0" w:space="0" w:color="auto"/>
        <w:bottom w:val="none" w:sz="0" w:space="0" w:color="auto"/>
        <w:right w:val="none" w:sz="0" w:space="0" w:color="auto"/>
      </w:divBdr>
    </w:div>
    <w:div w:id="189613302">
      <w:bodyDiv w:val="1"/>
      <w:marLeft w:val="0"/>
      <w:marRight w:val="0"/>
      <w:marTop w:val="0"/>
      <w:marBottom w:val="0"/>
      <w:divBdr>
        <w:top w:val="none" w:sz="0" w:space="0" w:color="auto"/>
        <w:left w:val="none" w:sz="0" w:space="0" w:color="auto"/>
        <w:bottom w:val="none" w:sz="0" w:space="0" w:color="auto"/>
        <w:right w:val="none" w:sz="0" w:space="0" w:color="auto"/>
      </w:divBdr>
    </w:div>
    <w:div w:id="189805233">
      <w:bodyDiv w:val="1"/>
      <w:marLeft w:val="0"/>
      <w:marRight w:val="0"/>
      <w:marTop w:val="0"/>
      <w:marBottom w:val="0"/>
      <w:divBdr>
        <w:top w:val="none" w:sz="0" w:space="0" w:color="auto"/>
        <w:left w:val="none" w:sz="0" w:space="0" w:color="auto"/>
        <w:bottom w:val="none" w:sz="0" w:space="0" w:color="auto"/>
        <w:right w:val="none" w:sz="0" w:space="0" w:color="auto"/>
      </w:divBdr>
    </w:div>
    <w:div w:id="194468454">
      <w:bodyDiv w:val="1"/>
      <w:marLeft w:val="0"/>
      <w:marRight w:val="0"/>
      <w:marTop w:val="0"/>
      <w:marBottom w:val="0"/>
      <w:divBdr>
        <w:top w:val="none" w:sz="0" w:space="0" w:color="auto"/>
        <w:left w:val="none" w:sz="0" w:space="0" w:color="auto"/>
        <w:bottom w:val="none" w:sz="0" w:space="0" w:color="auto"/>
        <w:right w:val="none" w:sz="0" w:space="0" w:color="auto"/>
      </w:divBdr>
    </w:div>
    <w:div w:id="194998713">
      <w:bodyDiv w:val="1"/>
      <w:marLeft w:val="0"/>
      <w:marRight w:val="0"/>
      <w:marTop w:val="0"/>
      <w:marBottom w:val="0"/>
      <w:divBdr>
        <w:top w:val="none" w:sz="0" w:space="0" w:color="auto"/>
        <w:left w:val="none" w:sz="0" w:space="0" w:color="auto"/>
        <w:bottom w:val="none" w:sz="0" w:space="0" w:color="auto"/>
        <w:right w:val="none" w:sz="0" w:space="0" w:color="auto"/>
      </w:divBdr>
    </w:div>
    <w:div w:id="195780886">
      <w:bodyDiv w:val="1"/>
      <w:marLeft w:val="0"/>
      <w:marRight w:val="0"/>
      <w:marTop w:val="0"/>
      <w:marBottom w:val="0"/>
      <w:divBdr>
        <w:top w:val="none" w:sz="0" w:space="0" w:color="auto"/>
        <w:left w:val="none" w:sz="0" w:space="0" w:color="auto"/>
        <w:bottom w:val="none" w:sz="0" w:space="0" w:color="auto"/>
        <w:right w:val="none" w:sz="0" w:space="0" w:color="auto"/>
      </w:divBdr>
    </w:div>
    <w:div w:id="199436277">
      <w:bodyDiv w:val="1"/>
      <w:marLeft w:val="0"/>
      <w:marRight w:val="0"/>
      <w:marTop w:val="0"/>
      <w:marBottom w:val="0"/>
      <w:divBdr>
        <w:top w:val="none" w:sz="0" w:space="0" w:color="auto"/>
        <w:left w:val="none" w:sz="0" w:space="0" w:color="auto"/>
        <w:bottom w:val="none" w:sz="0" w:space="0" w:color="auto"/>
        <w:right w:val="none" w:sz="0" w:space="0" w:color="auto"/>
      </w:divBdr>
    </w:div>
    <w:div w:id="203833884">
      <w:bodyDiv w:val="1"/>
      <w:marLeft w:val="0"/>
      <w:marRight w:val="0"/>
      <w:marTop w:val="0"/>
      <w:marBottom w:val="0"/>
      <w:divBdr>
        <w:top w:val="none" w:sz="0" w:space="0" w:color="auto"/>
        <w:left w:val="none" w:sz="0" w:space="0" w:color="auto"/>
        <w:bottom w:val="none" w:sz="0" w:space="0" w:color="auto"/>
        <w:right w:val="none" w:sz="0" w:space="0" w:color="auto"/>
      </w:divBdr>
    </w:div>
    <w:div w:id="205408606">
      <w:bodyDiv w:val="1"/>
      <w:marLeft w:val="0"/>
      <w:marRight w:val="0"/>
      <w:marTop w:val="0"/>
      <w:marBottom w:val="0"/>
      <w:divBdr>
        <w:top w:val="none" w:sz="0" w:space="0" w:color="auto"/>
        <w:left w:val="none" w:sz="0" w:space="0" w:color="auto"/>
        <w:bottom w:val="none" w:sz="0" w:space="0" w:color="auto"/>
        <w:right w:val="none" w:sz="0" w:space="0" w:color="auto"/>
      </w:divBdr>
    </w:div>
    <w:div w:id="210852184">
      <w:bodyDiv w:val="1"/>
      <w:marLeft w:val="0"/>
      <w:marRight w:val="0"/>
      <w:marTop w:val="0"/>
      <w:marBottom w:val="0"/>
      <w:divBdr>
        <w:top w:val="none" w:sz="0" w:space="0" w:color="auto"/>
        <w:left w:val="none" w:sz="0" w:space="0" w:color="auto"/>
        <w:bottom w:val="none" w:sz="0" w:space="0" w:color="auto"/>
        <w:right w:val="none" w:sz="0" w:space="0" w:color="auto"/>
      </w:divBdr>
    </w:div>
    <w:div w:id="210924456">
      <w:bodyDiv w:val="1"/>
      <w:marLeft w:val="0"/>
      <w:marRight w:val="0"/>
      <w:marTop w:val="0"/>
      <w:marBottom w:val="0"/>
      <w:divBdr>
        <w:top w:val="none" w:sz="0" w:space="0" w:color="auto"/>
        <w:left w:val="none" w:sz="0" w:space="0" w:color="auto"/>
        <w:bottom w:val="none" w:sz="0" w:space="0" w:color="auto"/>
        <w:right w:val="none" w:sz="0" w:space="0" w:color="auto"/>
      </w:divBdr>
    </w:div>
    <w:div w:id="211043969">
      <w:bodyDiv w:val="1"/>
      <w:marLeft w:val="0"/>
      <w:marRight w:val="0"/>
      <w:marTop w:val="0"/>
      <w:marBottom w:val="0"/>
      <w:divBdr>
        <w:top w:val="none" w:sz="0" w:space="0" w:color="auto"/>
        <w:left w:val="none" w:sz="0" w:space="0" w:color="auto"/>
        <w:bottom w:val="none" w:sz="0" w:space="0" w:color="auto"/>
        <w:right w:val="none" w:sz="0" w:space="0" w:color="auto"/>
      </w:divBdr>
    </w:div>
    <w:div w:id="217667004">
      <w:bodyDiv w:val="1"/>
      <w:marLeft w:val="0"/>
      <w:marRight w:val="0"/>
      <w:marTop w:val="0"/>
      <w:marBottom w:val="0"/>
      <w:divBdr>
        <w:top w:val="none" w:sz="0" w:space="0" w:color="auto"/>
        <w:left w:val="none" w:sz="0" w:space="0" w:color="auto"/>
        <w:bottom w:val="none" w:sz="0" w:space="0" w:color="auto"/>
        <w:right w:val="none" w:sz="0" w:space="0" w:color="auto"/>
      </w:divBdr>
    </w:div>
    <w:div w:id="223756080">
      <w:bodyDiv w:val="1"/>
      <w:marLeft w:val="0"/>
      <w:marRight w:val="0"/>
      <w:marTop w:val="0"/>
      <w:marBottom w:val="0"/>
      <w:divBdr>
        <w:top w:val="none" w:sz="0" w:space="0" w:color="auto"/>
        <w:left w:val="none" w:sz="0" w:space="0" w:color="auto"/>
        <w:bottom w:val="none" w:sz="0" w:space="0" w:color="auto"/>
        <w:right w:val="none" w:sz="0" w:space="0" w:color="auto"/>
      </w:divBdr>
    </w:div>
    <w:div w:id="226889929">
      <w:bodyDiv w:val="1"/>
      <w:marLeft w:val="0"/>
      <w:marRight w:val="0"/>
      <w:marTop w:val="0"/>
      <w:marBottom w:val="0"/>
      <w:divBdr>
        <w:top w:val="none" w:sz="0" w:space="0" w:color="auto"/>
        <w:left w:val="none" w:sz="0" w:space="0" w:color="auto"/>
        <w:bottom w:val="none" w:sz="0" w:space="0" w:color="auto"/>
        <w:right w:val="none" w:sz="0" w:space="0" w:color="auto"/>
      </w:divBdr>
    </w:div>
    <w:div w:id="227809858">
      <w:bodyDiv w:val="1"/>
      <w:marLeft w:val="0"/>
      <w:marRight w:val="0"/>
      <w:marTop w:val="0"/>
      <w:marBottom w:val="0"/>
      <w:divBdr>
        <w:top w:val="none" w:sz="0" w:space="0" w:color="auto"/>
        <w:left w:val="none" w:sz="0" w:space="0" w:color="auto"/>
        <w:bottom w:val="none" w:sz="0" w:space="0" w:color="auto"/>
        <w:right w:val="none" w:sz="0" w:space="0" w:color="auto"/>
      </w:divBdr>
    </w:div>
    <w:div w:id="232399425">
      <w:bodyDiv w:val="1"/>
      <w:marLeft w:val="0"/>
      <w:marRight w:val="0"/>
      <w:marTop w:val="0"/>
      <w:marBottom w:val="0"/>
      <w:divBdr>
        <w:top w:val="none" w:sz="0" w:space="0" w:color="auto"/>
        <w:left w:val="none" w:sz="0" w:space="0" w:color="auto"/>
        <w:bottom w:val="none" w:sz="0" w:space="0" w:color="auto"/>
        <w:right w:val="none" w:sz="0" w:space="0" w:color="auto"/>
      </w:divBdr>
    </w:div>
    <w:div w:id="234096518">
      <w:bodyDiv w:val="1"/>
      <w:marLeft w:val="0"/>
      <w:marRight w:val="0"/>
      <w:marTop w:val="0"/>
      <w:marBottom w:val="0"/>
      <w:divBdr>
        <w:top w:val="none" w:sz="0" w:space="0" w:color="auto"/>
        <w:left w:val="none" w:sz="0" w:space="0" w:color="auto"/>
        <w:bottom w:val="none" w:sz="0" w:space="0" w:color="auto"/>
        <w:right w:val="none" w:sz="0" w:space="0" w:color="auto"/>
      </w:divBdr>
    </w:div>
    <w:div w:id="234315485">
      <w:bodyDiv w:val="1"/>
      <w:marLeft w:val="0"/>
      <w:marRight w:val="0"/>
      <w:marTop w:val="0"/>
      <w:marBottom w:val="0"/>
      <w:divBdr>
        <w:top w:val="none" w:sz="0" w:space="0" w:color="auto"/>
        <w:left w:val="none" w:sz="0" w:space="0" w:color="auto"/>
        <w:bottom w:val="none" w:sz="0" w:space="0" w:color="auto"/>
        <w:right w:val="none" w:sz="0" w:space="0" w:color="auto"/>
      </w:divBdr>
    </w:div>
    <w:div w:id="234554210">
      <w:bodyDiv w:val="1"/>
      <w:marLeft w:val="0"/>
      <w:marRight w:val="0"/>
      <w:marTop w:val="0"/>
      <w:marBottom w:val="0"/>
      <w:divBdr>
        <w:top w:val="none" w:sz="0" w:space="0" w:color="auto"/>
        <w:left w:val="none" w:sz="0" w:space="0" w:color="auto"/>
        <w:bottom w:val="none" w:sz="0" w:space="0" w:color="auto"/>
        <w:right w:val="none" w:sz="0" w:space="0" w:color="auto"/>
      </w:divBdr>
    </w:div>
    <w:div w:id="235602230">
      <w:bodyDiv w:val="1"/>
      <w:marLeft w:val="0"/>
      <w:marRight w:val="0"/>
      <w:marTop w:val="0"/>
      <w:marBottom w:val="0"/>
      <w:divBdr>
        <w:top w:val="none" w:sz="0" w:space="0" w:color="auto"/>
        <w:left w:val="none" w:sz="0" w:space="0" w:color="auto"/>
        <w:bottom w:val="none" w:sz="0" w:space="0" w:color="auto"/>
        <w:right w:val="none" w:sz="0" w:space="0" w:color="auto"/>
      </w:divBdr>
    </w:div>
    <w:div w:id="236786022">
      <w:bodyDiv w:val="1"/>
      <w:marLeft w:val="0"/>
      <w:marRight w:val="0"/>
      <w:marTop w:val="0"/>
      <w:marBottom w:val="0"/>
      <w:divBdr>
        <w:top w:val="none" w:sz="0" w:space="0" w:color="auto"/>
        <w:left w:val="none" w:sz="0" w:space="0" w:color="auto"/>
        <w:bottom w:val="none" w:sz="0" w:space="0" w:color="auto"/>
        <w:right w:val="none" w:sz="0" w:space="0" w:color="auto"/>
      </w:divBdr>
    </w:div>
    <w:div w:id="237402830">
      <w:bodyDiv w:val="1"/>
      <w:marLeft w:val="0"/>
      <w:marRight w:val="0"/>
      <w:marTop w:val="0"/>
      <w:marBottom w:val="0"/>
      <w:divBdr>
        <w:top w:val="none" w:sz="0" w:space="0" w:color="auto"/>
        <w:left w:val="none" w:sz="0" w:space="0" w:color="auto"/>
        <w:bottom w:val="none" w:sz="0" w:space="0" w:color="auto"/>
        <w:right w:val="none" w:sz="0" w:space="0" w:color="auto"/>
      </w:divBdr>
    </w:div>
    <w:div w:id="243495045">
      <w:bodyDiv w:val="1"/>
      <w:marLeft w:val="0"/>
      <w:marRight w:val="0"/>
      <w:marTop w:val="0"/>
      <w:marBottom w:val="0"/>
      <w:divBdr>
        <w:top w:val="none" w:sz="0" w:space="0" w:color="auto"/>
        <w:left w:val="none" w:sz="0" w:space="0" w:color="auto"/>
        <w:bottom w:val="none" w:sz="0" w:space="0" w:color="auto"/>
        <w:right w:val="none" w:sz="0" w:space="0" w:color="auto"/>
      </w:divBdr>
    </w:div>
    <w:div w:id="249975503">
      <w:bodyDiv w:val="1"/>
      <w:marLeft w:val="0"/>
      <w:marRight w:val="0"/>
      <w:marTop w:val="0"/>
      <w:marBottom w:val="0"/>
      <w:divBdr>
        <w:top w:val="none" w:sz="0" w:space="0" w:color="auto"/>
        <w:left w:val="none" w:sz="0" w:space="0" w:color="auto"/>
        <w:bottom w:val="none" w:sz="0" w:space="0" w:color="auto"/>
        <w:right w:val="none" w:sz="0" w:space="0" w:color="auto"/>
      </w:divBdr>
    </w:div>
    <w:div w:id="250969181">
      <w:bodyDiv w:val="1"/>
      <w:marLeft w:val="0"/>
      <w:marRight w:val="0"/>
      <w:marTop w:val="0"/>
      <w:marBottom w:val="0"/>
      <w:divBdr>
        <w:top w:val="none" w:sz="0" w:space="0" w:color="auto"/>
        <w:left w:val="none" w:sz="0" w:space="0" w:color="auto"/>
        <w:bottom w:val="none" w:sz="0" w:space="0" w:color="auto"/>
        <w:right w:val="none" w:sz="0" w:space="0" w:color="auto"/>
      </w:divBdr>
    </w:div>
    <w:div w:id="251670556">
      <w:bodyDiv w:val="1"/>
      <w:marLeft w:val="0"/>
      <w:marRight w:val="0"/>
      <w:marTop w:val="0"/>
      <w:marBottom w:val="0"/>
      <w:divBdr>
        <w:top w:val="none" w:sz="0" w:space="0" w:color="auto"/>
        <w:left w:val="none" w:sz="0" w:space="0" w:color="auto"/>
        <w:bottom w:val="none" w:sz="0" w:space="0" w:color="auto"/>
        <w:right w:val="none" w:sz="0" w:space="0" w:color="auto"/>
      </w:divBdr>
    </w:div>
    <w:div w:id="252788520">
      <w:bodyDiv w:val="1"/>
      <w:marLeft w:val="0"/>
      <w:marRight w:val="0"/>
      <w:marTop w:val="0"/>
      <w:marBottom w:val="0"/>
      <w:divBdr>
        <w:top w:val="none" w:sz="0" w:space="0" w:color="auto"/>
        <w:left w:val="none" w:sz="0" w:space="0" w:color="auto"/>
        <w:bottom w:val="none" w:sz="0" w:space="0" w:color="auto"/>
        <w:right w:val="none" w:sz="0" w:space="0" w:color="auto"/>
      </w:divBdr>
    </w:div>
    <w:div w:id="254360956">
      <w:bodyDiv w:val="1"/>
      <w:marLeft w:val="0"/>
      <w:marRight w:val="0"/>
      <w:marTop w:val="0"/>
      <w:marBottom w:val="0"/>
      <w:divBdr>
        <w:top w:val="none" w:sz="0" w:space="0" w:color="auto"/>
        <w:left w:val="none" w:sz="0" w:space="0" w:color="auto"/>
        <w:bottom w:val="none" w:sz="0" w:space="0" w:color="auto"/>
        <w:right w:val="none" w:sz="0" w:space="0" w:color="auto"/>
      </w:divBdr>
    </w:div>
    <w:div w:id="254368230">
      <w:bodyDiv w:val="1"/>
      <w:marLeft w:val="0"/>
      <w:marRight w:val="0"/>
      <w:marTop w:val="0"/>
      <w:marBottom w:val="0"/>
      <w:divBdr>
        <w:top w:val="none" w:sz="0" w:space="0" w:color="auto"/>
        <w:left w:val="none" w:sz="0" w:space="0" w:color="auto"/>
        <w:bottom w:val="none" w:sz="0" w:space="0" w:color="auto"/>
        <w:right w:val="none" w:sz="0" w:space="0" w:color="auto"/>
      </w:divBdr>
    </w:div>
    <w:div w:id="259139949">
      <w:bodyDiv w:val="1"/>
      <w:marLeft w:val="0"/>
      <w:marRight w:val="0"/>
      <w:marTop w:val="0"/>
      <w:marBottom w:val="0"/>
      <w:divBdr>
        <w:top w:val="none" w:sz="0" w:space="0" w:color="auto"/>
        <w:left w:val="none" w:sz="0" w:space="0" w:color="auto"/>
        <w:bottom w:val="none" w:sz="0" w:space="0" w:color="auto"/>
        <w:right w:val="none" w:sz="0" w:space="0" w:color="auto"/>
      </w:divBdr>
    </w:div>
    <w:div w:id="259802466">
      <w:bodyDiv w:val="1"/>
      <w:marLeft w:val="0"/>
      <w:marRight w:val="0"/>
      <w:marTop w:val="0"/>
      <w:marBottom w:val="0"/>
      <w:divBdr>
        <w:top w:val="none" w:sz="0" w:space="0" w:color="auto"/>
        <w:left w:val="none" w:sz="0" w:space="0" w:color="auto"/>
        <w:bottom w:val="none" w:sz="0" w:space="0" w:color="auto"/>
        <w:right w:val="none" w:sz="0" w:space="0" w:color="auto"/>
      </w:divBdr>
    </w:div>
    <w:div w:id="261188796">
      <w:bodyDiv w:val="1"/>
      <w:marLeft w:val="0"/>
      <w:marRight w:val="0"/>
      <w:marTop w:val="0"/>
      <w:marBottom w:val="0"/>
      <w:divBdr>
        <w:top w:val="none" w:sz="0" w:space="0" w:color="auto"/>
        <w:left w:val="none" w:sz="0" w:space="0" w:color="auto"/>
        <w:bottom w:val="none" w:sz="0" w:space="0" w:color="auto"/>
        <w:right w:val="none" w:sz="0" w:space="0" w:color="auto"/>
      </w:divBdr>
    </w:div>
    <w:div w:id="261301858">
      <w:bodyDiv w:val="1"/>
      <w:marLeft w:val="0"/>
      <w:marRight w:val="0"/>
      <w:marTop w:val="0"/>
      <w:marBottom w:val="0"/>
      <w:divBdr>
        <w:top w:val="none" w:sz="0" w:space="0" w:color="auto"/>
        <w:left w:val="none" w:sz="0" w:space="0" w:color="auto"/>
        <w:bottom w:val="none" w:sz="0" w:space="0" w:color="auto"/>
        <w:right w:val="none" w:sz="0" w:space="0" w:color="auto"/>
      </w:divBdr>
    </w:div>
    <w:div w:id="266275348">
      <w:bodyDiv w:val="1"/>
      <w:marLeft w:val="0"/>
      <w:marRight w:val="0"/>
      <w:marTop w:val="0"/>
      <w:marBottom w:val="0"/>
      <w:divBdr>
        <w:top w:val="none" w:sz="0" w:space="0" w:color="auto"/>
        <w:left w:val="none" w:sz="0" w:space="0" w:color="auto"/>
        <w:bottom w:val="none" w:sz="0" w:space="0" w:color="auto"/>
        <w:right w:val="none" w:sz="0" w:space="0" w:color="auto"/>
      </w:divBdr>
    </w:div>
    <w:div w:id="269705061">
      <w:bodyDiv w:val="1"/>
      <w:marLeft w:val="0"/>
      <w:marRight w:val="0"/>
      <w:marTop w:val="0"/>
      <w:marBottom w:val="0"/>
      <w:divBdr>
        <w:top w:val="none" w:sz="0" w:space="0" w:color="auto"/>
        <w:left w:val="none" w:sz="0" w:space="0" w:color="auto"/>
        <w:bottom w:val="none" w:sz="0" w:space="0" w:color="auto"/>
        <w:right w:val="none" w:sz="0" w:space="0" w:color="auto"/>
      </w:divBdr>
    </w:div>
    <w:div w:id="272832922">
      <w:bodyDiv w:val="1"/>
      <w:marLeft w:val="0"/>
      <w:marRight w:val="0"/>
      <w:marTop w:val="0"/>
      <w:marBottom w:val="0"/>
      <w:divBdr>
        <w:top w:val="none" w:sz="0" w:space="0" w:color="auto"/>
        <w:left w:val="none" w:sz="0" w:space="0" w:color="auto"/>
        <w:bottom w:val="none" w:sz="0" w:space="0" w:color="auto"/>
        <w:right w:val="none" w:sz="0" w:space="0" w:color="auto"/>
      </w:divBdr>
    </w:div>
    <w:div w:id="277104668">
      <w:bodyDiv w:val="1"/>
      <w:marLeft w:val="0"/>
      <w:marRight w:val="0"/>
      <w:marTop w:val="0"/>
      <w:marBottom w:val="0"/>
      <w:divBdr>
        <w:top w:val="none" w:sz="0" w:space="0" w:color="auto"/>
        <w:left w:val="none" w:sz="0" w:space="0" w:color="auto"/>
        <w:bottom w:val="none" w:sz="0" w:space="0" w:color="auto"/>
        <w:right w:val="none" w:sz="0" w:space="0" w:color="auto"/>
      </w:divBdr>
    </w:div>
    <w:div w:id="278227139">
      <w:bodyDiv w:val="1"/>
      <w:marLeft w:val="0"/>
      <w:marRight w:val="0"/>
      <w:marTop w:val="0"/>
      <w:marBottom w:val="0"/>
      <w:divBdr>
        <w:top w:val="none" w:sz="0" w:space="0" w:color="auto"/>
        <w:left w:val="none" w:sz="0" w:space="0" w:color="auto"/>
        <w:bottom w:val="none" w:sz="0" w:space="0" w:color="auto"/>
        <w:right w:val="none" w:sz="0" w:space="0" w:color="auto"/>
      </w:divBdr>
    </w:div>
    <w:div w:id="280303783">
      <w:bodyDiv w:val="1"/>
      <w:marLeft w:val="0"/>
      <w:marRight w:val="0"/>
      <w:marTop w:val="0"/>
      <w:marBottom w:val="0"/>
      <w:divBdr>
        <w:top w:val="none" w:sz="0" w:space="0" w:color="auto"/>
        <w:left w:val="none" w:sz="0" w:space="0" w:color="auto"/>
        <w:bottom w:val="none" w:sz="0" w:space="0" w:color="auto"/>
        <w:right w:val="none" w:sz="0" w:space="0" w:color="auto"/>
      </w:divBdr>
    </w:div>
    <w:div w:id="282006521">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5160678">
      <w:bodyDiv w:val="1"/>
      <w:marLeft w:val="0"/>
      <w:marRight w:val="0"/>
      <w:marTop w:val="0"/>
      <w:marBottom w:val="0"/>
      <w:divBdr>
        <w:top w:val="none" w:sz="0" w:space="0" w:color="auto"/>
        <w:left w:val="none" w:sz="0" w:space="0" w:color="auto"/>
        <w:bottom w:val="none" w:sz="0" w:space="0" w:color="auto"/>
        <w:right w:val="none" w:sz="0" w:space="0" w:color="auto"/>
      </w:divBdr>
    </w:div>
    <w:div w:id="286396751">
      <w:bodyDiv w:val="1"/>
      <w:marLeft w:val="0"/>
      <w:marRight w:val="0"/>
      <w:marTop w:val="0"/>
      <w:marBottom w:val="0"/>
      <w:divBdr>
        <w:top w:val="none" w:sz="0" w:space="0" w:color="auto"/>
        <w:left w:val="none" w:sz="0" w:space="0" w:color="auto"/>
        <w:bottom w:val="none" w:sz="0" w:space="0" w:color="auto"/>
        <w:right w:val="none" w:sz="0" w:space="0" w:color="auto"/>
      </w:divBdr>
    </w:div>
    <w:div w:id="287588455">
      <w:bodyDiv w:val="1"/>
      <w:marLeft w:val="0"/>
      <w:marRight w:val="0"/>
      <w:marTop w:val="0"/>
      <w:marBottom w:val="0"/>
      <w:divBdr>
        <w:top w:val="none" w:sz="0" w:space="0" w:color="auto"/>
        <w:left w:val="none" w:sz="0" w:space="0" w:color="auto"/>
        <w:bottom w:val="none" w:sz="0" w:space="0" w:color="auto"/>
        <w:right w:val="none" w:sz="0" w:space="0" w:color="auto"/>
      </w:divBdr>
    </w:div>
    <w:div w:id="293828657">
      <w:bodyDiv w:val="1"/>
      <w:marLeft w:val="0"/>
      <w:marRight w:val="0"/>
      <w:marTop w:val="0"/>
      <w:marBottom w:val="0"/>
      <w:divBdr>
        <w:top w:val="none" w:sz="0" w:space="0" w:color="auto"/>
        <w:left w:val="none" w:sz="0" w:space="0" w:color="auto"/>
        <w:bottom w:val="none" w:sz="0" w:space="0" w:color="auto"/>
        <w:right w:val="none" w:sz="0" w:space="0" w:color="auto"/>
      </w:divBdr>
    </w:div>
    <w:div w:id="295454643">
      <w:bodyDiv w:val="1"/>
      <w:marLeft w:val="0"/>
      <w:marRight w:val="0"/>
      <w:marTop w:val="0"/>
      <w:marBottom w:val="0"/>
      <w:divBdr>
        <w:top w:val="none" w:sz="0" w:space="0" w:color="auto"/>
        <w:left w:val="none" w:sz="0" w:space="0" w:color="auto"/>
        <w:bottom w:val="none" w:sz="0" w:space="0" w:color="auto"/>
        <w:right w:val="none" w:sz="0" w:space="0" w:color="auto"/>
      </w:divBdr>
    </w:div>
    <w:div w:id="297225196">
      <w:bodyDiv w:val="1"/>
      <w:marLeft w:val="0"/>
      <w:marRight w:val="0"/>
      <w:marTop w:val="0"/>
      <w:marBottom w:val="0"/>
      <w:divBdr>
        <w:top w:val="none" w:sz="0" w:space="0" w:color="auto"/>
        <w:left w:val="none" w:sz="0" w:space="0" w:color="auto"/>
        <w:bottom w:val="none" w:sz="0" w:space="0" w:color="auto"/>
        <w:right w:val="none" w:sz="0" w:space="0" w:color="auto"/>
      </w:divBdr>
    </w:div>
    <w:div w:id="303244579">
      <w:bodyDiv w:val="1"/>
      <w:marLeft w:val="0"/>
      <w:marRight w:val="0"/>
      <w:marTop w:val="0"/>
      <w:marBottom w:val="0"/>
      <w:divBdr>
        <w:top w:val="none" w:sz="0" w:space="0" w:color="auto"/>
        <w:left w:val="none" w:sz="0" w:space="0" w:color="auto"/>
        <w:bottom w:val="none" w:sz="0" w:space="0" w:color="auto"/>
        <w:right w:val="none" w:sz="0" w:space="0" w:color="auto"/>
      </w:divBdr>
    </w:div>
    <w:div w:id="305740704">
      <w:bodyDiv w:val="1"/>
      <w:marLeft w:val="0"/>
      <w:marRight w:val="0"/>
      <w:marTop w:val="0"/>
      <w:marBottom w:val="0"/>
      <w:divBdr>
        <w:top w:val="none" w:sz="0" w:space="0" w:color="auto"/>
        <w:left w:val="none" w:sz="0" w:space="0" w:color="auto"/>
        <w:bottom w:val="none" w:sz="0" w:space="0" w:color="auto"/>
        <w:right w:val="none" w:sz="0" w:space="0" w:color="auto"/>
      </w:divBdr>
    </w:div>
    <w:div w:id="315186475">
      <w:bodyDiv w:val="1"/>
      <w:marLeft w:val="0"/>
      <w:marRight w:val="0"/>
      <w:marTop w:val="0"/>
      <w:marBottom w:val="0"/>
      <w:divBdr>
        <w:top w:val="none" w:sz="0" w:space="0" w:color="auto"/>
        <w:left w:val="none" w:sz="0" w:space="0" w:color="auto"/>
        <w:bottom w:val="none" w:sz="0" w:space="0" w:color="auto"/>
        <w:right w:val="none" w:sz="0" w:space="0" w:color="auto"/>
      </w:divBdr>
    </w:div>
    <w:div w:id="317080613">
      <w:bodyDiv w:val="1"/>
      <w:marLeft w:val="0"/>
      <w:marRight w:val="0"/>
      <w:marTop w:val="0"/>
      <w:marBottom w:val="0"/>
      <w:divBdr>
        <w:top w:val="none" w:sz="0" w:space="0" w:color="auto"/>
        <w:left w:val="none" w:sz="0" w:space="0" w:color="auto"/>
        <w:bottom w:val="none" w:sz="0" w:space="0" w:color="auto"/>
        <w:right w:val="none" w:sz="0" w:space="0" w:color="auto"/>
      </w:divBdr>
    </w:div>
    <w:div w:id="320230424">
      <w:bodyDiv w:val="1"/>
      <w:marLeft w:val="0"/>
      <w:marRight w:val="0"/>
      <w:marTop w:val="0"/>
      <w:marBottom w:val="0"/>
      <w:divBdr>
        <w:top w:val="none" w:sz="0" w:space="0" w:color="auto"/>
        <w:left w:val="none" w:sz="0" w:space="0" w:color="auto"/>
        <w:bottom w:val="none" w:sz="0" w:space="0" w:color="auto"/>
        <w:right w:val="none" w:sz="0" w:space="0" w:color="auto"/>
      </w:divBdr>
    </w:div>
    <w:div w:id="325089210">
      <w:bodyDiv w:val="1"/>
      <w:marLeft w:val="0"/>
      <w:marRight w:val="0"/>
      <w:marTop w:val="0"/>
      <w:marBottom w:val="0"/>
      <w:divBdr>
        <w:top w:val="none" w:sz="0" w:space="0" w:color="auto"/>
        <w:left w:val="none" w:sz="0" w:space="0" w:color="auto"/>
        <w:bottom w:val="none" w:sz="0" w:space="0" w:color="auto"/>
        <w:right w:val="none" w:sz="0" w:space="0" w:color="auto"/>
      </w:divBdr>
    </w:div>
    <w:div w:id="329211150">
      <w:bodyDiv w:val="1"/>
      <w:marLeft w:val="0"/>
      <w:marRight w:val="0"/>
      <w:marTop w:val="0"/>
      <w:marBottom w:val="0"/>
      <w:divBdr>
        <w:top w:val="none" w:sz="0" w:space="0" w:color="auto"/>
        <w:left w:val="none" w:sz="0" w:space="0" w:color="auto"/>
        <w:bottom w:val="none" w:sz="0" w:space="0" w:color="auto"/>
        <w:right w:val="none" w:sz="0" w:space="0" w:color="auto"/>
      </w:divBdr>
    </w:div>
    <w:div w:id="330761052">
      <w:bodyDiv w:val="1"/>
      <w:marLeft w:val="0"/>
      <w:marRight w:val="0"/>
      <w:marTop w:val="0"/>
      <w:marBottom w:val="0"/>
      <w:divBdr>
        <w:top w:val="none" w:sz="0" w:space="0" w:color="auto"/>
        <w:left w:val="none" w:sz="0" w:space="0" w:color="auto"/>
        <w:bottom w:val="none" w:sz="0" w:space="0" w:color="auto"/>
        <w:right w:val="none" w:sz="0" w:space="0" w:color="auto"/>
      </w:divBdr>
    </w:div>
    <w:div w:id="334457363">
      <w:bodyDiv w:val="1"/>
      <w:marLeft w:val="0"/>
      <w:marRight w:val="0"/>
      <w:marTop w:val="0"/>
      <w:marBottom w:val="0"/>
      <w:divBdr>
        <w:top w:val="none" w:sz="0" w:space="0" w:color="auto"/>
        <w:left w:val="none" w:sz="0" w:space="0" w:color="auto"/>
        <w:bottom w:val="none" w:sz="0" w:space="0" w:color="auto"/>
        <w:right w:val="none" w:sz="0" w:space="0" w:color="auto"/>
      </w:divBdr>
    </w:div>
    <w:div w:id="335495186">
      <w:bodyDiv w:val="1"/>
      <w:marLeft w:val="0"/>
      <w:marRight w:val="0"/>
      <w:marTop w:val="0"/>
      <w:marBottom w:val="0"/>
      <w:divBdr>
        <w:top w:val="none" w:sz="0" w:space="0" w:color="auto"/>
        <w:left w:val="none" w:sz="0" w:space="0" w:color="auto"/>
        <w:bottom w:val="none" w:sz="0" w:space="0" w:color="auto"/>
        <w:right w:val="none" w:sz="0" w:space="0" w:color="auto"/>
      </w:divBdr>
    </w:div>
    <w:div w:id="336537063">
      <w:bodyDiv w:val="1"/>
      <w:marLeft w:val="0"/>
      <w:marRight w:val="0"/>
      <w:marTop w:val="0"/>
      <w:marBottom w:val="0"/>
      <w:divBdr>
        <w:top w:val="none" w:sz="0" w:space="0" w:color="auto"/>
        <w:left w:val="none" w:sz="0" w:space="0" w:color="auto"/>
        <w:bottom w:val="none" w:sz="0" w:space="0" w:color="auto"/>
        <w:right w:val="none" w:sz="0" w:space="0" w:color="auto"/>
      </w:divBdr>
    </w:div>
    <w:div w:id="339746326">
      <w:bodyDiv w:val="1"/>
      <w:marLeft w:val="0"/>
      <w:marRight w:val="0"/>
      <w:marTop w:val="0"/>
      <w:marBottom w:val="0"/>
      <w:divBdr>
        <w:top w:val="none" w:sz="0" w:space="0" w:color="auto"/>
        <w:left w:val="none" w:sz="0" w:space="0" w:color="auto"/>
        <w:bottom w:val="none" w:sz="0" w:space="0" w:color="auto"/>
        <w:right w:val="none" w:sz="0" w:space="0" w:color="auto"/>
      </w:divBdr>
    </w:div>
    <w:div w:id="343631392">
      <w:bodyDiv w:val="1"/>
      <w:marLeft w:val="0"/>
      <w:marRight w:val="0"/>
      <w:marTop w:val="0"/>
      <w:marBottom w:val="0"/>
      <w:divBdr>
        <w:top w:val="none" w:sz="0" w:space="0" w:color="auto"/>
        <w:left w:val="none" w:sz="0" w:space="0" w:color="auto"/>
        <w:bottom w:val="none" w:sz="0" w:space="0" w:color="auto"/>
        <w:right w:val="none" w:sz="0" w:space="0" w:color="auto"/>
      </w:divBdr>
    </w:div>
    <w:div w:id="345181005">
      <w:bodyDiv w:val="1"/>
      <w:marLeft w:val="0"/>
      <w:marRight w:val="0"/>
      <w:marTop w:val="0"/>
      <w:marBottom w:val="0"/>
      <w:divBdr>
        <w:top w:val="none" w:sz="0" w:space="0" w:color="auto"/>
        <w:left w:val="none" w:sz="0" w:space="0" w:color="auto"/>
        <w:bottom w:val="none" w:sz="0" w:space="0" w:color="auto"/>
        <w:right w:val="none" w:sz="0" w:space="0" w:color="auto"/>
      </w:divBdr>
    </w:div>
    <w:div w:id="352726136">
      <w:bodyDiv w:val="1"/>
      <w:marLeft w:val="0"/>
      <w:marRight w:val="0"/>
      <w:marTop w:val="0"/>
      <w:marBottom w:val="0"/>
      <w:divBdr>
        <w:top w:val="none" w:sz="0" w:space="0" w:color="auto"/>
        <w:left w:val="none" w:sz="0" w:space="0" w:color="auto"/>
        <w:bottom w:val="none" w:sz="0" w:space="0" w:color="auto"/>
        <w:right w:val="none" w:sz="0" w:space="0" w:color="auto"/>
      </w:divBdr>
    </w:div>
    <w:div w:id="354304608">
      <w:bodyDiv w:val="1"/>
      <w:marLeft w:val="0"/>
      <w:marRight w:val="0"/>
      <w:marTop w:val="0"/>
      <w:marBottom w:val="0"/>
      <w:divBdr>
        <w:top w:val="none" w:sz="0" w:space="0" w:color="auto"/>
        <w:left w:val="none" w:sz="0" w:space="0" w:color="auto"/>
        <w:bottom w:val="none" w:sz="0" w:space="0" w:color="auto"/>
        <w:right w:val="none" w:sz="0" w:space="0" w:color="auto"/>
      </w:divBdr>
    </w:div>
    <w:div w:id="358896526">
      <w:bodyDiv w:val="1"/>
      <w:marLeft w:val="0"/>
      <w:marRight w:val="0"/>
      <w:marTop w:val="0"/>
      <w:marBottom w:val="0"/>
      <w:divBdr>
        <w:top w:val="none" w:sz="0" w:space="0" w:color="auto"/>
        <w:left w:val="none" w:sz="0" w:space="0" w:color="auto"/>
        <w:bottom w:val="none" w:sz="0" w:space="0" w:color="auto"/>
        <w:right w:val="none" w:sz="0" w:space="0" w:color="auto"/>
      </w:divBdr>
    </w:div>
    <w:div w:id="360401482">
      <w:bodyDiv w:val="1"/>
      <w:marLeft w:val="0"/>
      <w:marRight w:val="0"/>
      <w:marTop w:val="0"/>
      <w:marBottom w:val="0"/>
      <w:divBdr>
        <w:top w:val="none" w:sz="0" w:space="0" w:color="auto"/>
        <w:left w:val="none" w:sz="0" w:space="0" w:color="auto"/>
        <w:bottom w:val="none" w:sz="0" w:space="0" w:color="auto"/>
        <w:right w:val="none" w:sz="0" w:space="0" w:color="auto"/>
      </w:divBdr>
    </w:div>
    <w:div w:id="372314429">
      <w:bodyDiv w:val="1"/>
      <w:marLeft w:val="0"/>
      <w:marRight w:val="0"/>
      <w:marTop w:val="0"/>
      <w:marBottom w:val="0"/>
      <w:divBdr>
        <w:top w:val="none" w:sz="0" w:space="0" w:color="auto"/>
        <w:left w:val="none" w:sz="0" w:space="0" w:color="auto"/>
        <w:bottom w:val="none" w:sz="0" w:space="0" w:color="auto"/>
        <w:right w:val="none" w:sz="0" w:space="0" w:color="auto"/>
      </w:divBdr>
    </w:div>
    <w:div w:id="372929232">
      <w:bodyDiv w:val="1"/>
      <w:marLeft w:val="0"/>
      <w:marRight w:val="0"/>
      <w:marTop w:val="0"/>
      <w:marBottom w:val="0"/>
      <w:divBdr>
        <w:top w:val="none" w:sz="0" w:space="0" w:color="auto"/>
        <w:left w:val="none" w:sz="0" w:space="0" w:color="auto"/>
        <w:bottom w:val="none" w:sz="0" w:space="0" w:color="auto"/>
        <w:right w:val="none" w:sz="0" w:space="0" w:color="auto"/>
      </w:divBdr>
    </w:div>
    <w:div w:id="378630274">
      <w:bodyDiv w:val="1"/>
      <w:marLeft w:val="0"/>
      <w:marRight w:val="0"/>
      <w:marTop w:val="0"/>
      <w:marBottom w:val="0"/>
      <w:divBdr>
        <w:top w:val="none" w:sz="0" w:space="0" w:color="auto"/>
        <w:left w:val="none" w:sz="0" w:space="0" w:color="auto"/>
        <w:bottom w:val="none" w:sz="0" w:space="0" w:color="auto"/>
        <w:right w:val="none" w:sz="0" w:space="0" w:color="auto"/>
      </w:divBdr>
    </w:div>
    <w:div w:id="379213897">
      <w:bodyDiv w:val="1"/>
      <w:marLeft w:val="0"/>
      <w:marRight w:val="0"/>
      <w:marTop w:val="0"/>
      <w:marBottom w:val="0"/>
      <w:divBdr>
        <w:top w:val="none" w:sz="0" w:space="0" w:color="auto"/>
        <w:left w:val="none" w:sz="0" w:space="0" w:color="auto"/>
        <w:bottom w:val="none" w:sz="0" w:space="0" w:color="auto"/>
        <w:right w:val="none" w:sz="0" w:space="0" w:color="auto"/>
      </w:divBdr>
    </w:div>
    <w:div w:id="380134905">
      <w:bodyDiv w:val="1"/>
      <w:marLeft w:val="0"/>
      <w:marRight w:val="0"/>
      <w:marTop w:val="0"/>
      <w:marBottom w:val="0"/>
      <w:divBdr>
        <w:top w:val="none" w:sz="0" w:space="0" w:color="auto"/>
        <w:left w:val="none" w:sz="0" w:space="0" w:color="auto"/>
        <w:bottom w:val="none" w:sz="0" w:space="0" w:color="auto"/>
        <w:right w:val="none" w:sz="0" w:space="0" w:color="auto"/>
      </w:divBdr>
    </w:div>
    <w:div w:id="380985680">
      <w:bodyDiv w:val="1"/>
      <w:marLeft w:val="0"/>
      <w:marRight w:val="0"/>
      <w:marTop w:val="0"/>
      <w:marBottom w:val="0"/>
      <w:divBdr>
        <w:top w:val="none" w:sz="0" w:space="0" w:color="auto"/>
        <w:left w:val="none" w:sz="0" w:space="0" w:color="auto"/>
        <w:bottom w:val="none" w:sz="0" w:space="0" w:color="auto"/>
        <w:right w:val="none" w:sz="0" w:space="0" w:color="auto"/>
      </w:divBdr>
    </w:div>
    <w:div w:id="381052728">
      <w:bodyDiv w:val="1"/>
      <w:marLeft w:val="0"/>
      <w:marRight w:val="0"/>
      <w:marTop w:val="0"/>
      <w:marBottom w:val="0"/>
      <w:divBdr>
        <w:top w:val="none" w:sz="0" w:space="0" w:color="auto"/>
        <w:left w:val="none" w:sz="0" w:space="0" w:color="auto"/>
        <w:bottom w:val="none" w:sz="0" w:space="0" w:color="auto"/>
        <w:right w:val="none" w:sz="0" w:space="0" w:color="auto"/>
      </w:divBdr>
    </w:div>
    <w:div w:id="385304833">
      <w:bodyDiv w:val="1"/>
      <w:marLeft w:val="0"/>
      <w:marRight w:val="0"/>
      <w:marTop w:val="0"/>
      <w:marBottom w:val="0"/>
      <w:divBdr>
        <w:top w:val="none" w:sz="0" w:space="0" w:color="auto"/>
        <w:left w:val="none" w:sz="0" w:space="0" w:color="auto"/>
        <w:bottom w:val="none" w:sz="0" w:space="0" w:color="auto"/>
        <w:right w:val="none" w:sz="0" w:space="0" w:color="auto"/>
      </w:divBdr>
    </w:div>
    <w:div w:id="387266564">
      <w:bodyDiv w:val="1"/>
      <w:marLeft w:val="0"/>
      <w:marRight w:val="0"/>
      <w:marTop w:val="0"/>
      <w:marBottom w:val="0"/>
      <w:divBdr>
        <w:top w:val="none" w:sz="0" w:space="0" w:color="auto"/>
        <w:left w:val="none" w:sz="0" w:space="0" w:color="auto"/>
        <w:bottom w:val="none" w:sz="0" w:space="0" w:color="auto"/>
        <w:right w:val="none" w:sz="0" w:space="0" w:color="auto"/>
      </w:divBdr>
    </w:div>
    <w:div w:id="387847512">
      <w:bodyDiv w:val="1"/>
      <w:marLeft w:val="0"/>
      <w:marRight w:val="0"/>
      <w:marTop w:val="0"/>
      <w:marBottom w:val="0"/>
      <w:divBdr>
        <w:top w:val="none" w:sz="0" w:space="0" w:color="auto"/>
        <w:left w:val="none" w:sz="0" w:space="0" w:color="auto"/>
        <w:bottom w:val="none" w:sz="0" w:space="0" w:color="auto"/>
        <w:right w:val="none" w:sz="0" w:space="0" w:color="auto"/>
      </w:divBdr>
    </w:div>
    <w:div w:id="389498371">
      <w:bodyDiv w:val="1"/>
      <w:marLeft w:val="0"/>
      <w:marRight w:val="0"/>
      <w:marTop w:val="0"/>
      <w:marBottom w:val="0"/>
      <w:divBdr>
        <w:top w:val="none" w:sz="0" w:space="0" w:color="auto"/>
        <w:left w:val="none" w:sz="0" w:space="0" w:color="auto"/>
        <w:bottom w:val="none" w:sz="0" w:space="0" w:color="auto"/>
        <w:right w:val="none" w:sz="0" w:space="0" w:color="auto"/>
      </w:divBdr>
    </w:div>
    <w:div w:id="390423302">
      <w:bodyDiv w:val="1"/>
      <w:marLeft w:val="0"/>
      <w:marRight w:val="0"/>
      <w:marTop w:val="0"/>
      <w:marBottom w:val="0"/>
      <w:divBdr>
        <w:top w:val="none" w:sz="0" w:space="0" w:color="auto"/>
        <w:left w:val="none" w:sz="0" w:space="0" w:color="auto"/>
        <w:bottom w:val="none" w:sz="0" w:space="0" w:color="auto"/>
        <w:right w:val="none" w:sz="0" w:space="0" w:color="auto"/>
      </w:divBdr>
    </w:div>
    <w:div w:id="390613669">
      <w:bodyDiv w:val="1"/>
      <w:marLeft w:val="0"/>
      <w:marRight w:val="0"/>
      <w:marTop w:val="0"/>
      <w:marBottom w:val="0"/>
      <w:divBdr>
        <w:top w:val="none" w:sz="0" w:space="0" w:color="auto"/>
        <w:left w:val="none" w:sz="0" w:space="0" w:color="auto"/>
        <w:bottom w:val="none" w:sz="0" w:space="0" w:color="auto"/>
        <w:right w:val="none" w:sz="0" w:space="0" w:color="auto"/>
      </w:divBdr>
    </w:div>
    <w:div w:id="393773035">
      <w:bodyDiv w:val="1"/>
      <w:marLeft w:val="0"/>
      <w:marRight w:val="0"/>
      <w:marTop w:val="0"/>
      <w:marBottom w:val="0"/>
      <w:divBdr>
        <w:top w:val="none" w:sz="0" w:space="0" w:color="auto"/>
        <w:left w:val="none" w:sz="0" w:space="0" w:color="auto"/>
        <w:bottom w:val="none" w:sz="0" w:space="0" w:color="auto"/>
        <w:right w:val="none" w:sz="0" w:space="0" w:color="auto"/>
      </w:divBdr>
    </w:div>
    <w:div w:id="394010324">
      <w:bodyDiv w:val="1"/>
      <w:marLeft w:val="0"/>
      <w:marRight w:val="0"/>
      <w:marTop w:val="0"/>
      <w:marBottom w:val="0"/>
      <w:divBdr>
        <w:top w:val="none" w:sz="0" w:space="0" w:color="auto"/>
        <w:left w:val="none" w:sz="0" w:space="0" w:color="auto"/>
        <w:bottom w:val="none" w:sz="0" w:space="0" w:color="auto"/>
        <w:right w:val="none" w:sz="0" w:space="0" w:color="auto"/>
      </w:divBdr>
    </w:div>
    <w:div w:id="395857952">
      <w:bodyDiv w:val="1"/>
      <w:marLeft w:val="0"/>
      <w:marRight w:val="0"/>
      <w:marTop w:val="0"/>
      <w:marBottom w:val="0"/>
      <w:divBdr>
        <w:top w:val="none" w:sz="0" w:space="0" w:color="auto"/>
        <w:left w:val="none" w:sz="0" w:space="0" w:color="auto"/>
        <w:bottom w:val="none" w:sz="0" w:space="0" w:color="auto"/>
        <w:right w:val="none" w:sz="0" w:space="0" w:color="auto"/>
      </w:divBdr>
    </w:div>
    <w:div w:id="399452300">
      <w:bodyDiv w:val="1"/>
      <w:marLeft w:val="0"/>
      <w:marRight w:val="0"/>
      <w:marTop w:val="0"/>
      <w:marBottom w:val="0"/>
      <w:divBdr>
        <w:top w:val="none" w:sz="0" w:space="0" w:color="auto"/>
        <w:left w:val="none" w:sz="0" w:space="0" w:color="auto"/>
        <w:bottom w:val="none" w:sz="0" w:space="0" w:color="auto"/>
        <w:right w:val="none" w:sz="0" w:space="0" w:color="auto"/>
      </w:divBdr>
    </w:div>
    <w:div w:id="401222811">
      <w:bodyDiv w:val="1"/>
      <w:marLeft w:val="0"/>
      <w:marRight w:val="0"/>
      <w:marTop w:val="0"/>
      <w:marBottom w:val="0"/>
      <w:divBdr>
        <w:top w:val="none" w:sz="0" w:space="0" w:color="auto"/>
        <w:left w:val="none" w:sz="0" w:space="0" w:color="auto"/>
        <w:bottom w:val="none" w:sz="0" w:space="0" w:color="auto"/>
        <w:right w:val="none" w:sz="0" w:space="0" w:color="auto"/>
      </w:divBdr>
    </w:div>
    <w:div w:id="401607200">
      <w:bodyDiv w:val="1"/>
      <w:marLeft w:val="0"/>
      <w:marRight w:val="0"/>
      <w:marTop w:val="0"/>
      <w:marBottom w:val="0"/>
      <w:divBdr>
        <w:top w:val="none" w:sz="0" w:space="0" w:color="auto"/>
        <w:left w:val="none" w:sz="0" w:space="0" w:color="auto"/>
        <w:bottom w:val="none" w:sz="0" w:space="0" w:color="auto"/>
        <w:right w:val="none" w:sz="0" w:space="0" w:color="auto"/>
      </w:divBdr>
    </w:div>
    <w:div w:id="403065187">
      <w:bodyDiv w:val="1"/>
      <w:marLeft w:val="0"/>
      <w:marRight w:val="0"/>
      <w:marTop w:val="0"/>
      <w:marBottom w:val="0"/>
      <w:divBdr>
        <w:top w:val="none" w:sz="0" w:space="0" w:color="auto"/>
        <w:left w:val="none" w:sz="0" w:space="0" w:color="auto"/>
        <w:bottom w:val="none" w:sz="0" w:space="0" w:color="auto"/>
        <w:right w:val="none" w:sz="0" w:space="0" w:color="auto"/>
      </w:divBdr>
    </w:div>
    <w:div w:id="405297684">
      <w:bodyDiv w:val="1"/>
      <w:marLeft w:val="0"/>
      <w:marRight w:val="0"/>
      <w:marTop w:val="0"/>
      <w:marBottom w:val="0"/>
      <w:divBdr>
        <w:top w:val="none" w:sz="0" w:space="0" w:color="auto"/>
        <w:left w:val="none" w:sz="0" w:space="0" w:color="auto"/>
        <w:bottom w:val="none" w:sz="0" w:space="0" w:color="auto"/>
        <w:right w:val="none" w:sz="0" w:space="0" w:color="auto"/>
      </w:divBdr>
    </w:div>
    <w:div w:id="410742593">
      <w:bodyDiv w:val="1"/>
      <w:marLeft w:val="0"/>
      <w:marRight w:val="0"/>
      <w:marTop w:val="0"/>
      <w:marBottom w:val="0"/>
      <w:divBdr>
        <w:top w:val="none" w:sz="0" w:space="0" w:color="auto"/>
        <w:left w:val="none" w:sz="0" w:space="0" w:color="auto"/>
        <w:bottom w:val="none" w:sz="0" w:space="0" w:color="auto"/>
        <w:right w:val="none" w:sz="0" w:space="0" w:color="auto"/>
      </w:divBdr>
    </w:div>
    <w:div w:id="412505860">
      <w:bodyDiv w:val="1"/>
      <w:marLeft w:val="0"/>
      <w:marRight w:val="0"/>
      <w:marTop w:val="0"/>
      <w:marBottom w:val="0"/>
      <w:divBdr>
        <w:top w:val="none" w:sz="0" w:space="0" w:color="auto"/>
        <w:left w:val="none" w:sz="0" w:space="0" w:color="auto"/>
        <w:bottom w:val="none" w:sz="0" w:space="0" w:color="auto"/>
        <w:right w:val="none" w:sz="0" w:space="0" w:color="auto"/>
      </w:divBdr>
    </w:div>
    <w:div w:id="414666438">
      <w:bodyDiv w:val="1"/>
      <w:marLeft w:val="0"/>
      <w:marRight w:val="0"/>
      <w:marTop w:val="0"/>
      <w:marBottom w:val="0"/>
      <w:divBdr>
        <w:top w:val="none" w:sz="0" w:space="0" w:color="auto"/>
        <w:left w:val="none" w:sz="0" w:space="0" w:color="auto"/>
        <w:bottom w:val="none" w:sz="0" w:space="0" w:color="auto"/>
        <w:right w:val="none" w:sz="0" w:space="0" w:color="auto"/>
      </w:divBdr>
    </w:div>
    <w:div w:id="415445916">
      <w:bodyDiv w:val="1"/>
      <w:marLeft w:val="0"/>
      <w:marRight w:val="0"/>
      <w:marTop w:val="0"/>
      <w:marBottom w:val="0"/>
      <w:divBdr>
        <w:top w:val="none" w:sz="0" w:space="0" w:color="auto"/>
        <w:left w:val="none" w:sz="0" w:space="0" w:color="auto"/>
        <w:bottom w:val="none" w:sz="0" w:space="0" w:color="auto"/>
        <w:right w:val="none" w:sz="0" w:space="0" w:color="auto"/>
      </w:divBdr>
    </w:div>
    <w:div w:id="424769454">
      <w:bodyDiv w:val="1"/>
      <w:marLeft w:val="0"/>
      <w:marRight w:val="0"/>
      <w:marTop w:val="0"/>
      <w:marBottom w:val="0"/>
      <w:divBdr>
        <w:top w:val="none" w:sz="0" w:space="0" w:color="auto"/>
        <w:left w:val="none" w:sz="0" w:space="0" w:color="auto"/>
        <w:bottom w:val="none" w:sz="0" w:space="0" w:color="auto"/>
        <w:right w:val="none" w:sz="0" w:space="0" w:color="auto"/>
      </w:divBdr>
    </w:div>
    <w:div w:id="424955475">
      <w:bodyDiv w:val="1"/>
      <w:marLeft w:val="0"/>
      <w:marRight w:val="0"/>
      <w:marTop w:val="0"/>
      <w:marBottom w:val="0"/>
      <w:divBdr>
        <w:top w:val="none" w:sz="0" w:space="0" w:color="auto"/>
        <w:left w:val="none" w:sz="0" w:space="0" w:color="auto"/>
        <w:bottom w:val="none" w:sz="0" w:space="0" w:color="auto"/>
        <w:right w:val="none" w:sz="0" w:space="0" w:color="auto"/>
      </w:divBdr>
    </w:div>
    <w:div w:id="428545453">
      <w:bodyDiv w:val="1"/>
      <w:marLeft w:val="0"/>
      <w:marRight w:val="0"/>
      <w:marTop w:val="0"/>
      <w:marBottom w:val="0"/>
      <w:divBdr>
        <w:top w:val="none" w:sz="0" w:space="0" w:color="auto"/>
        <w:left w:val="none" w:sz="0" w:space="0" w:color="auto"/>
        <w:bottom w:val="none" w:sz="0" w:space="0" w:color="auto"/>
        <w:right w:val="none" w:sz="0" w:space="0" w:color="auto"/>
      </w:divBdr>
    </w:div>
    <w:div w:id="431124660">
      <w:bodyDiv w:val="1"/>
      <w:marLeft w:val="0"/>
      <w:marRight w:val="0"/>
      <w:marTop w:val="0"/>
      <w:marBottom w:val="0"/>
      <w:divBdr>
        <w:top w:val="none" w:sz="0" w:space="0" w:color="auto"/>
        <w:left w:val="none" w:sz="0" w:space="0" w:color="auto"/>
        <w:bottom w:val="none" w:sz="0" w:space="0" w:color="auto"/>
        <w:right w:val="none" w:sz="0" w:space="0" w:color="auto"/>
      </w:divBdr>
    </w:div>
    <w:div w:id="435562639">
      <w:bodyDiv w:val="1"/>
      <w:marLeft w:val="0"/>
      <w:marRight w:val="0"/>
      <w:marTop w:val="0"/>
      <w:marBottom w:val="0"/>
      <w:divBdr>
        <w:top w:val="none" w:sz="0" w:space="0" w:color="auto"/>
        <w:left w:val="none" w:sz="0" w:space="0" w:color="auto"/>
        <w:bottom w:val="none" w:sz="0" w:space="0" w:color="auto"/>
        <w:right w:val="none" w:sz="0" w:space="0" w:color="auto"/>
      </w:divBdr>
    </w:div>
    <w:div w:id="437919710">
      <w:bodyDiv w:val="1"/>
      <w:marLeft w:val="0"/>
      <w:marRight w:val="0"/>
      <w:marTop w:val="0"/>
      <w:marBottom w:val="0"/>
      <w:divBdr>
        <w:top w:val="none" w:sz="0" w:space="0" w:color="auto"/>
        <w:left w:val="none" w:sz="0" w:space="0" w:color="auto"/>
        <w:bottom w:val="none" w:sz="0" w:space="0" w:color="auto"/>
        <w:right w:val="none" w:sz="0" w:space="0" w:color="auto"/>
      </w:divBdr>
    </w:div>
    <w:div w:id="447629850">
      <w:bodyDiv w:val="1"/>
      <w:marLeft w:val="0"/>
      <w:marRight w:val="0"/>
      <w:marTop w:val="0"/>
      <w:marBottom w:val="0"/>
      <w:divBdr>
        <w:top w:val="none" w:sz="0" w:space="0" w:color="auto"/>
        <w:left w:val="none" w:sz="0" w:space="0" w:color="auto"/>
        <w:bottom w:val="none" w:sz="0" w:space="0" w:color="auto"/>
        <w:right w:val="none" w:sz="0" w:space="0" w:color="auto"/>
      </w:divBdr>
    </w:div>
    <w:div w:id="450321433">
      <w:bodyDiv w:val="1"/>
      <w:marLeft w:val="0"/>
      <w:marRight w:val="0"/>
      <w:marTop w:val="0"/>
      <w:marBottom w:val="0"/>
      <w:divBdr>
        <w:top w:val="none" w:sz="0" w:space="0" w:color="auto"/>
        <w:left w:val="none" w:sz="0" w:space="0" w:color="auto"/>
        <w:bottom w:val="none" w:sz="0" w:space="0" w:color="auto"/>
        <w:right w:val="none" w:sz="0" w:space="0" w:color="auto"/>
      </w:divBdr>
    </w:div>
    <w:div w:id="456265135">
      <w:bodyDiv w:val="1"/>
      <w:marLeft w:val="0"/>
      <w:marRight w:val="0"/>
      <w:marTop w:val="0"/>
      <w:marBottom w:val="0"/>
      <w:divBdr>
        <w:top w:val="none" w:sz="0" w:space="0" w:color="auto"/>
        <w:left w:val="none" w:sz="0" w:space="0" w:color="auto"/>
        <w:bottom w:val="none" w:sz="0" w:space="0" w:color="auto"/>
        <w:right w:val="none" w:sz="0" w:space="0" w:color="auto"/>
      </w:divBdr>
    </w:div>
    <w:div w:id="457332510">
      <w:bodyDiv w:val="1"/>
      <w:marLeft w:val="0"/>
      <w:marRight w:val="0"/>
      <w:marTop w:val="0"/>
      <w:marBottom w:val="0"/>
      <w:divBdr>
        <w:top w:val="none" w:sz="0" w:space="0" w:color="auto"/>
        <w:left w:val="none" w:sz="0" w:space="0" w:color="auto"/>
        <w:bottom w:val="none" w:sz="0" w:space="0" w:color="auto"/>
        <w:right w:val="none" w:sz="0" w:space="0" w:color="auto"/>
      </w:divBdr>
    </w:div>
    <w:div w:id="457577594">
      <w:bodyDiv w:val="1"/>
      <w:marLeft w:val="0"/>
      <w:marRight w:val="0"/>
      <w:marTop w:val="0"/>
      <w:marBottom w:val="0"/>
      <w:divBdr>
        <w:top w:val="none" w:sz="0" w:space="0" w:color="auto"/>
        <w:left w:val="none" w:sz="0" w:space="0" w:color="auto"/>
        <w:bottom w:val="none" w:sz="0" w:space="0" w:color="auto"/>
        <w:right w:val="none" w:sz="0" w:space="0" w:color="auto"/>
      </w:divBdr>
    </w:div>
    <w:div w:id="461969929">
      <w:bodyDiv w:val="1"/>
      <w:marLeft w:val="0"/>
      <w:marRight w:val="0"/>
      <w:marTop w:val="0"/>
      <w:marBottom w:val="0"/>
      <w:divBdr>
        <w:top w:val="none" w:sz="0" w:space="0" w:color="auto"/>
        <w:left w:val="none" w:sz="0" w:space="0" w:color="auto"/>
        <w:bottom w:val="none" w:sz="0" w:space="0" w:color="auto"/>
        <w:right w:val="none" w:sz="0" w:space="0" w:color="auto"/>
      </w:divBdr>
    </w:div>
    <w:div w:id="465124158">
      <w:bodyDiv w:val="1"/>
      <w:marLeft w:val="0"/>
      <w:marRight w:val="0"/>
      <w:marTop w:val="0"/>
      <w:marBottom w:val="0"/>
      <w:divBdr>
        <w:top w:val="none" w:sz="0" w:space="0" w:color="auto"/>
        <w:left w:val="none" w:sz="0" w:space="0" w:color="auto"/>
        <w:bottom w:val="none" w:sz="0" w:space="0" w:color="auto"/>
        <w:right w:val="none" w:sz="0" w:space="0" w:color="auto"/>
      </w:divBdr>
    </w:div>
    <w:div w:id="465197447">
      <w:bodyDiv w:val="1"/>
      <w:marLeft w:val="0"/>
      <w:marRight w:val="0"/>
      <w:marTop w:val="0"/>
      <w:marBottom w:val="0"/>
      <w:divBdr>
        <w:top w:val="none" w:sz="0" w:space="0" w:color="auto"/>
        <w:left w:val="none" w:sz="0" w:space="0" w:color="auto"/>
        <w:bottom w:val="none" w:sz="0" w:space="0" w:color="auto"/>
        <w:right w:val="none" w:sz="0" w:space="0" w:color="auto"/>
      </w:divBdr>
    </w:div>
    <w:div w:id="468405140">
      <w:bodyDiv w:val="1"/>
      <w:marLeft w:val="0"/>
      <w:marRight w:val="0"/>
      <w:marTop w:val="0"/>
      <w:marBottom w:val="0"/>
      <w:divBdr>
        <w:top w:val="none" w:sz="0" w:space="0" w:color="auto"/>
        <w:left w:val="none" w:sz="0" w:space="0" w:color="auto"/>
        <w:bottom w:val="none" w:sz="0" w:space="0" w:color="auto"/>
        <w:right w:val="none" w:sz="0" w:space="0" w:color="auto"/>
      </w:divBdr>
    </w:div>
    <w:div w:id="474105867">
      <w:bodyDiv w:val="1"/>
      <w:marLeft w:val="0"/>
      <w:marRight w:val="0"/>
      <w:marTop w:val="0"/>
      <w:marBottom w:val="0"/>
      <w:divBdr>
        <w:top w:val="none" w:sz="0" w:space="0" w:color="auto"/>
        <w:left w:val="none" w:sz="0" w:space="0" w:color="auto"/>
        <w:bottom w:val="none" w:sz="0" w:space="0" w:color="auto"/>
        <w:right w:val="none" w:sz="0" w:space="0" w:color="auto"/>
      </w:divBdr>
    </w:div>
    <w:div w:id="474759302">
      <w:bodyDiv w:val="1"/>
      <w:marLeft w:val="0"/>
      <w:marRight w:val="0"/>
      <w:marTop w:val="0"/>
      <w:marBottom w:val="0"/>
      <w:divBdr>
        <w:top w:val="none" w:sz="0" w:space="0" w:color="auto"/>
        <w:left w:val="none" w:sz="0" w:space="0" w:color="auto"/>
        <w:bottom w:val="none" w:sz="0" w:space="0" w:color="auto"/>
        <w:right w:val="none" w:sz="0" w:space="0" w:color="auto"/>
      </w:divBdr>
    </w:div>
    <w:div w:id="475415412">
      <w:bodyDiv w:val="1"/>
      <w:marLeft w:val="0"/>
      <w:marRight w:val="0"/>
      <w:marTop w:val="0"/>
      <w:marBottom w:val="0"/>
      <w:divBdr>
        <w:top w:val="none" w:sz="0" w:space="0" w:color="auto"/>
        <w:left w:val="none" w:sz="0" w:space="0" w:color="auto"/>
        <w:bottom w:val="none" w:sz="0" w:space="0" w:color="auto"/>
        <w:right w:val="none" w:sz="0" w:space="0" w:color="auto"/>
      </w:divBdr>
    </w:div>
    <w:div w:id="475993994">
      <w:bodyDiv w:val="1"/>
      <w:marLeft w:val="0"/>
      <w:marRight w:val="0"/>
      <w:marTop w:val="0"/>
      <w:marBottom w:val="0"/>
      <w:divBdr>
        <w:top w:val="none" w:sz="0" w:space="0" w:color="auto"/>
        <w:left w:val="none" w:sz="0" w:space="0" w:color="auto"/>
        <w:bottom w:val="none" w:sz="0" w:space="0" w:color="auto"/>
        <w:right w:val="none" w:sz="0" w:space="0" w:color="auto"/>
      </w:divBdr>
    </w:div>
    <w:div w:id="480927529">
      <w:bodyDiv w:val="1"/>
      <w:marLeft w:val="0"/>
      <w:marRight w:val="0"/>
      <w:marTop w:val="0"/>
      <w:marBottom w:val="0"/>
      <w:divBdr>
        <w:top w:val="none" w:sz="0" w:space="0" w:color="auto"/>
        <w:left w:val="none" w:sz="0" w:space="0" w:color="auto"/>
        <w:bottom w:val="none" w:sz="0" w:space="0" w:color="auto"/>
        <w:right w:val="none" w:sz="0" w:space="0" w:color="auto"/>
      </w:divBdr>
    </w:div>
    <w:div w:id="484972385">
      <w:marLeft w:val="0"/>
      <w:marRight w:val="0"/>
      <w:marTop w:val="0"/>
      <w:marBottom w:val="0"/>
      <w:divBdr>
        <w:top w:val="none" w:sz="0" w:space="0" w:color="auto"/>
        <w:left w:val="none" w:sz="0" w:space="0" w:color="auto"/>
        <w:bottom w:val="none" w:sz="0" w:space="0" w:color="auto"/>
        <w:right w:val="none" w:sz="0" w:space="0" w:color="auto"/>
      </w:divBdr>
    </w:div>
    <w:div w:id="486476522">
      <w:bodyDiv w:val="1"/>
      <w:marLeft w:val="0"/>
      <w:marRight w:val="0"/>
      <w:marTop w:val="0"/>
      <w:marBottom w:val="0"/>
      <w:divBdr>
        <w:top w:val="none" w:sz="0" w:space="0" w:color="auto"/>
        <w:left w:val="none" w:sz="0" w:space="0" w:color="auto"/>
        <w:bottom w:val="none" w:sz="0" w:space="0" w:color="auto"/>
        <w:right w:val="none" w:sz="0" w:space="0" w:color="auto"/>
      </w:divBdr>
    </w:div>
    <w:div w:id="488330911">
      <w:bodyDiv w:val="1"/>
      <w:marLeft w:val="0"/>
      <w:marRight w:val="0"/>
      <w:marTop w:val="0"/>
      <w:marBottom w:val="0"/>
      <w:divBdr>
        <w:top w:val="none" w:sz="0" w:space="0" w:color="auto"/>
        <w:left w:val="none" w:sz="0" w:space="0" w:color="auto"/>
        <w:bottom w:val="none" w:sz="0" w:space="0" w:color="auto"/>
        <w:right w:val="none" w:sz="0" w:space="0" w:color="auto"/>
      </w:divBdr>
    </w:div>
    <w:div w:id="488837143">
      <w:bodyDiv w:val="1"/>
      <w:marLeft w:val="0"/>
      <w:marRight w:val="0"/>
      <w:marTop w:val="0"/>
      <w:marBottom w:val="0"/>
      <w:divBdr>
        <w:top w:val="none" w:sz="0" w:space="0" w:color="auto"/>
        <w:left w:val="none" w:sz="0" w:space="0" w:color="auto"/>
        <w:bottom w:val="none" w:sz="0" w:space="0" w:color="auto"/>
        <w:right w:val="none" w:sz="0" w:space="0" w:color="auto"/>
      </w:divBdr>
    </w:div>
    <w:div w:id="490607056">
      <w:bodyDiv w:val="1"/>
      <w:marLeft w:val="0"/>
      <w:marRight w:val="0"/>
      <w:marTop w:val="0"/>
      <w:marBottom w:val="0"/>
      <w:divBdr>
        <w:top w:val="none" w:sz="0" w:space="0" w:color="auto"/>
        <w:left w:val="none" w:sz="0" w:space="0" w:color="auto"/>
        <w:bottom w:val="none" w:sz="0" w:space="0" w:color="auto"/>
        <w:right w:val="none" w:sz="0" w:space="0" w:color="auto"/>
      </w:divBdr>
    </w:div>
    <w:div w:id="491021343">
      <w:bodyDiv w:val="1"/>
      <w:marLeft w:val="0"/>
      <w:marRight w:val="0"/>
      <w:marTop w:val="0"/>
      <w:marBottom w:val="0"/>
      <w:divBdr>
        <w:top w:val="none" w:sz="0" w:space="0" w:color="auto"/>
        <w:left w:val="none" w:sz="0" w:space="0" w:color="auto"/>
        <w:bottom w:val="none" w:sz="0" w:space="0" w:color="auto"/>
        <w:right w:val="none" w:sz="0" w:space="0" w:color="auto"/>
      </w:divBdr>
    </w:div>
    <w:div w:id="491874565">
      <w:bodyDiv w:val="1"/>
      <w:marLeft w:val="0"/>
      <w:marRight w:val="0"/>
      <w:marTop w:val="0"/>
      <w:marBottom w:val="0"/>
      <w:divBdr>
        <w:top w:val="none" w:sz="0" w:space="0" w:color="auto"/>
        <w:left w:val="none" w:sz="0" w:space="0" w:color="auto"/>
        <w:bottom w:val="none" w:sz="0" w:space="0" w:color="auto"/>
        <w:right w:val="none" w:sz="0" w:space="0" w:color="auto"/>
      </w:divBdr>
    </w:div>
    <w:div w:id="492766394">
      <w:bodyDiv w:val="1"/>
      <w:marLeft w:val="0"/>
      <w:marRight w:val="0"/>
      <w:marTop w:val="0"/>
      <w:marBottom w:val="0"/>
      <w:divBdr>
        <w:top w:val="none" w:sz="0" w:space="0" w:color="auto"/>
        <w:left w:val="none" w:sz="0" w:space="0" w:color="auto"/>
        <w:bottom w:val="none" w:sz="0" w:space="0" w:color="auto"/>
        <w:right w:val="none" w:sz="0" w:space="0" w:color="auto"/>
      </w:divBdr>
    </w:div>
    <w:div w:id="494685457">
      <w:bodyDiv w:val="1"/>
      <w:marLeft w:val="0"/>
      <w:marRight w:val="0"/>
      <w:marTop w:val="0"/>
      <w:marBottom w:val="0"/>
      <w:divBdr>
        <w:top w:val="none" w:sz="0" w:space="0" w:color="auto"/>
        <w:left w:val="none" w:sz="0" w:space="0" w:color="auto"/>
        <w:bottom w:val="none" w:sz="0" w:space="0" w:color="auto"/>
        <w:right w:val="none" w:sz="0" w:space="0" w:color="auto"/>
      </w:divBdr>
    </w:div>
    <w:div w:id="495001145">
      <w:bodyDiv w:val="1"/>
      <w:marLeft w:val="0"/>
      <w:marRight w:val="0"/>
      <w:marTop w:val="0"/>
      <w:marBottom w:val="0"/>
      <w:divBdr>
        <w:top w:val="none" w:sz="0" w:space="0" w:color="auto"/>
        <w:left w:val="none" w:sz="0" w:space="0" w:color="auto"/>
        <w:bottom w:val="none" w:sz="0" w:space="0" w:color="auto"/>
        <w:right w:val="none" w:sz="0" w:space="0" w:color="auto"/>
      </w:divBdr>
    </w:div>
    <w:div w:id="498810781">
      <w:bodyDiv w:val="1"/>
      <w:marLeft w:val="0"/>
      <w:marRight w:val="0"/>
      <w:marTop w:val="0"/>
      <w:marBottom w:val="0"/>
      <w:divBdr>
        <w:top w:val="none" w:sz="0" w:space="0" w:color="auto"/>
        <w:left w:val="none" w:sz="0" w:space="0" w:color="auto"/>
        <w:bottom w:val="none" w:sz="0" w:space="0" w:color="auto"/>
        <w:right w:val="none" w:sz="0" w:space="0" w:color="auto"/>
      </w:divBdr>
    </w:div>
    <w:div w:id="499152959">
      <w:bodyDiv w:val="1"/>
      <w:marLeft w:val="0"/>
      <w:marRight w:val="0"/>
      <w:marTop w:val="0"/>
      <w:marBottom w:val="0"/>
      <w:divBdr>
        <w:top w:val="none" w:sz="0" w:space="0" w:color="auto"/>
        <w:left w:val="none" w:sz="0" w:space="0" w:color="auto"/>
        <w:bottom w:val="none" w:sz="0" w:space="0" w:color="auto"/>
        <w:right w:val="none" w:sz="0" w:space="0" w:color="auto"/>
      </w:divBdr>
    </w:div>
    <w:div w:id="499544372">
      <w:bodyDiv w:val="1"/>
      <w:marLeft w:val="0"/>
      <w:marRight w:val="0"/>
      <w:marTop w:val="0"/>
      <w:marBottom w:val="0"/>
      <w:divBdr>
        <w:top w:val="none" w:sz="0" w:space="0" w:color="auto"/>
        <w:left w:val="none" w:sz="0" w:space="0" w:color="auto"/>
        <w:bottom w:val="none" w:sz="0" w:space="0" w:color="auto"/>
        <w:right w:val="none" w:sz="0" w:space="0" w:color="auto"/>
      </w:divBdr>
    </w:div>
    <w:div w:id="506099826">
      <w:bodyDiv w:val="1"/>
      <w:marLeft w:val="0"/>
      <w:marRight w:val="0"/>
      <w:marTop w:val="0"/>
      <w:marBottom w:val="0"/>
      <w:divBdr>
        <w:top w:val="none" w:sz="0" w:space="0" w:color="auto"/>
        <w:left w:val="none" w:sz="0" w:space="0" w:color="auto"/>
        <w:bottom w:val="none" w:sz="0" w:space="0" w:color="auto"/>
        <w:right w:val="none" w:sz="0" w:space="0" w:color="auto"/>
      </w:divBdr>
    </w:div>
    <w:div w:id="506361292">
      <w:bodyDiv w:val="1"/>
      <w:marLeft w:val="0"/>
      <w:marRight w:val="0"/>
      <w:marTop w:val="0"/>
      <w:marBottom w:val="0"/>
      <w:divBdr>
        <w:top w:val="none" w:sz="0" w:space="0" w:color="auto"/>
        <w:left w:val="none" w:sz="0" w:space="0" w:color="auto"/>
        <w:bottom w:val="none" w:sz="0" w:space="0" w:color="auto"/>
        <w:right w:val="none" w:sz="0" w:space="0" w:color="auto"/>
      </w:divBdr>
    </w:div>
    <w:div w:id="507721544">
      <w:bodyDiv w:val="1"/>
      <w:marLeft w:val="0"/>
      <w:marRight w:val="0"/>
      <w:marTop w:val="0"/>
      <w:marBottom w:val="0"/>
      <w:divBdr>
        <w:top w:val="none" w:sz="0" w:space="0" w:color="auto"/>
        <w:left w:val="none" w:sz="0" w:space="0" w:color="auto"/>
        <w:bottom w:val="none" w:sz="0" w:space="0" w:color="auto"/>
        <w:right w:val="none" w:sz="0" w:space="0" w:color="auto"/>
      </w:divBdr>
    </w:div>
    <w:div w:id="509804589">
      <w:bodyDiv w:val="1"/>
      <w:marLeft w:val="0"/>
      <w:marRight w:val="0"/>
      <w:marTop w:val="0"/>
      <w:marBottom w:val="0"/>
      <w:divBdr>
        <w:top w:val="none" w:sz="0" w:space="0" w:color="auto"/>
        <w:left w:val="none" w:sz="0" w:space="0" w:color="auto"/>
        <w:bottom w:val="none" w:sz="0" w:space="0" w:color="auto"/>
        <w:right w:val="none" w:sz="0" w:space="0" w:color="auto"/>
      </w:divBdr>
    </w:div>
    <w:div w:id="512913601">
      <w:bodyDiv w:val="1"/>
      <w:marLeft w:val="0"/>
      <w:marRight w:val="0"/>
      <w:marTop w:val="0"/>
      <w:marBottom w:val="0"/>
      <w:divBdr>
        <w:top w:val="none" w:sz="0" w:space="0" w:color="auto"/>
        <w:left w:val="none" w:sz="0" w:space="0" w:color="auto"/>
        <w:bottom w:val="none" w:sz="0" w:space="0" w:color="auto"/>
        <w:right w:val="none" w:sz="0" w:space="0" w:color="auto"/>
      </w:divBdr>
    </w:div>
    <w:div w:id="513617230">
      <w:bodyDiv w:val="1"/>
      <w:marLeft w:val="0"/>
      <w:marRight w:val="0"/>
      <w:marTop w:val="0"/>
      <w:marBottom w:val="0"/>
      <w:divBdr>
        <w:top w:val="none" w:sz="0" w:space="0" w:color="auto"/>
        <w:left w:val="none" w:sz="0" w:space="0" w:color="auto"/>
        <w:bottom w:val="none" w:sz="0" w:space="0" w:color="auto"/>
        <w:right w:val="none" w:sz="0" w:space="0" w:color="auto"/>
      </w:divBdr>
    </w:div>
    <w:div w:id="517040070">
      <w:bodyDiv w:val="1"/>
      <w:marLeft w:val="0"/>
      <w:marRight w:val="0"/>
      <w:marTop w:val="0"/>
      <w:marBottom w:val="0"/>
      <w:divBdr>
        <w:top w:val="none" w:sz="0" w:space="0" w:color="auto"/>
        <w:left w:val="none" w:sz="0" w:space="0" w:color="auto"/>
        <w:bottom w:val="none" w:sz="0" w:space="0" w:color="auto"/>
        <w:right w:val="none" w:sz="0" w:space="0" w:color="auto"/>
      </w:divBdr>
    </w:div>
    <w:div w:id="522592197">
      <w:bodyDiv w:val="1"/>
      <w:marLeft w:val="0"/>
      <w:marRight w:val="0"/>
      <w:marTop w:val="0"/>
      <w:marBottom w:val="0"/>
      <w:divBdr>
        <w:top w:val="none" w:sz="0" w:space="0" w:color="auto"/>
        <w:left w:val="none" w:sz="0" w:space="0" w:color="auto"/>
        <w:bottom w:val="none" w:sz="0" w:space="0" w:color="auto"/>
        <w:right w:val="none" w:sz="0" w:space="0" w:color="auto"/>
      </w:divBdr>
    </w:div>
    <w:div w:id="523254102">
      <w:bodyDiv w:val="1"/>
      <w:marLeft w:val="0"/>
      <w:marRight w:val="0"/>
      <w:marTop w:val="0"/>
      <w:marBottom w:val="0"/>
      <w:divBdr>
        <w:top w:val="none" w:sz="0" w:space="0" w:color="auto"/>
        <w:left w:val="none" w:sz="0" w:space="0" w:color="auto"/>
        <w:bottom w:val="none" w:sz="0" w:space="0" w:color="auto"/>
        <w:right w:val="none" w:sz="0" w:space="0" w:color="auto"/>
      </w:divBdr>
    </w:div>
    <w:div w:id="524177673">
      <w:bodyDiv w:val="1"/>
      <w:marLeft w:val="0"/>
      <w:marRight w:val="0"/>
      <w:marTop w:val="0"/>
      <w:marBottom w:val="0"/>
      <w:divBdr>
        <w:top w:val="none" w:sz="0" w:space="0" w:color="auto"/>
        <w:left w:val="none" w:sz="0" w:space="0" w:color="auto"/>
        <w:bottom w:val="none" w:sz="0" w:space="0" w:color="auto"/>
        <w:right w:val="none" w:sz="0" w:space="0" w:color="auto"/>
      </w:divBdr>
    </w:div>
    <w:div w:id="525600910">
      <w:bodyDiv w:val="1"/>
      <w:marLeft w:val="0"/>
      <w:marRight w:val="0"/>
      <w:marTop w:val="0"/>
      <w:marBottom w:val="0"/>
      <w:divBdr>
        <w:top w:val="none" w:sz="0" w:space="0" w:color="auto"/>
        <w:left w:val="none" w:sz="0" w:space="0" w:color="auto"/>
        <w:bottom w:val="none" w:sz="0" w:space="0" w:color="auto"/>
        <w:right w:val="none" w:sz="0" w:space="0" w:color="auto"/>
      </w:divBdr>
    </w:div>
    <w:div w:id="531920812">
      <w:bodyDiv w:val="1"/>
      <w:marLeft w:val="0"/>
      <w:marRight w:val="0"/>
      <w:marTop w:val="0"/>
      <w:marBottom w:val="0"/>
      <w:divBdr>
        <w:top w:val="none" w:sz="0" w:space="0" w:color="auto"/>
        <w:left w:val="none" w:sz="0" w:space="0" w:color="auto"/>
        <w:bottom w:val="none" w:sz="0" w:space="0" w:color="auto"/>
        <w:right w:val="none" w:sz="0" w:space="0" w:color="auto"/>
      </w:divBdr>
    </w:div>
    <w:div w:id="533470080">
      <w:bodyDiv w:val="1"/>
      <w:marLeft w:val="0"/>
      <w:marRight w:val="0"/>
      <w:marTop w:val="0"/>
      <w:marBottom w:val="0"/>
      <w:divBdr>
        <w:top w:val="none" w:sz="0" w:space="0" w:color="auto"/>
        <w:left w:val="none" w:sz="0" w:space="0" w:color="auto"/>
        <w:bottom w:val="none" w:sz="0" w:space="0" w:color="auto"/>
        <w:right w:val="none" w:sz="0" w:space="0" w:color="auto"/>
      </w:divBdr>
    </w:div>
    <w:div w:id="535969929">
      <w:bodyDiv w:val="1"/>
      <w:marLeft w:val="0"/>
      <w:marRight w:val="0"/>
      <w:marTop w:val="0"/>
      <w:marBottom w:val="0"/>
      <w:divBdr>
        <w:top w:val="none" w:sz="0" w:space="0" w:color="auto"/>
        <w:left w:val="none" w:sz="0" w:space="0" w:color="auto"/>
        <w:bottom w:val="none" w:sz="0" w:space="0" w:color="auto"/>
        <w:right w:val="none" w:sz="0" w:space="0" w:color="auto"/>
      </w:divBdr>
    </w:div>
    <w:div w:id="536822079">
      <w:bodyDiv w:val="1"/>
      <w:marLeft w:val="0"/>
      <w:marRight w:val="0"/>
      <w:marTop w:val="0"/>
      <w:marBottom w:val="0"/>
      <w:divBdr>
        <w:top w:val="none" w:sz="0" w:space="0" w:color="auto"/>
        <w:left w:val="none" w:sz="0" w:space="0" w:color="auto"/>
        <w:bottom w:val="none" w:sz="0" w:space="0" w:color="auto"/>
        <w:right w:val="none" w:sz="0" w:space="0" w:color="auto"/>
      </w:divBdr>
    </w:div>
    <w:div w:id="537858443">
      <w:bodyDiv w:val="1"/>
      <w:marLeft w:val="0"/>
      <w:marRight w:val="0"/>
      <w:marTop w:val="0"/>
      <w:marBottom w:val="0"/>
      <w:divBdr>
        <w:top w:val="none" w:sz="0" w:space="0" w:color="auto"/>
        <w:left w:val="none" w:sz="0" w:space="0" w:color="auto"/>
        <w:bottom w:val="none" w:sz="0" w:space="0" w:color="auto"/>
        <w:right w:val="none" w:sz="0" w:space="0" w:color="auto"/>
      </w:divBdr>
    </w:div>
    <w:div w:id="539516600">
      <w:bodyDiv w:val="1"/>
      <w:marLeft w:val="0"/>
      <w:marRight w:val="0"/>
      <w:marTop w:val="0"/>
      <w:marBottom w:val="0"/>
      <w:divBdr>
        <w:top w:val="none" w:sz="0" w:space="0" w:color="auto"/>
        <w:left w:val="none" w:sz="0" w:space="0" w:color="auto"/>
        <w:bottom w:val="none" w:sz="0" w:space="0" w:color="auto"/>
        <w:right w:val="none" w:sz="0" w:space="0" w:color="auto"/>
      </w:divBdr>
    </w:div>
    <w:div w:id="541478010">
      <w:bodyDiv w:val="1"/>
      <w:marLeft w:val="0"/>
      <w:marRight w:val="0"/>
      <w:marTop w:val="0"/>
      <w:marBottom w:val="0"/>
      <w:divBdr>
        <w:top w:val="none" w:sz="0" w:space="0" w:color="auto"/>
        <w:left w:val="none" w:sz="0" w:space="0" w:color="auto"/>
        <w:bottom w:val="none" w:sz="0" w:space="0" w:color="auto"/>
        <w:right w:val="none" w:sz="0" w:space="0" w:color="auto"/>
      </w:divBdr>
    </w:div>
    <w:div w:id="542401712">
      <w:bodyDiv w:val="1"/>
      <w:marLeft w:val="0"/>
      <w:marRight w:val="0"/>
      <w:marTop w:val="0"/>
      <w:marBottom w:val="0"/>
      <w:divBdr>
        <w:top w:val="none" w:sz="0" w:space="0" w:color="auto"/>
        <w:left w:val="none" w:sz="0" w:space="0" w:color="auto"/>
        <w:bottom w:val="none" w:sz="0" w:space="0" w:color="auto"/>
        <w:right w:val="none" w:sz="0" w:space="0" w:color="auto"/>
      </w:divBdr>
    </w:div>
    <w:div w:id="543979459">
      <w:bodyDiv w:val="1"/>
      <w:marLeft w:val="0"/>
      <w:marRight w:val="0"/>
      <w:marTop w:val="0"/>
      <w:marBottom w:val="0"/>
      <w:divBdr>
        <w:top w:val="none" w:sz="0" w:space="0" w:color="auto"/>
        <w:left w:val="none" w:sz="0" w:space="0" w:color="auto"/>
        <w:bottom w:val="none" w:sz="0" w:space="0" w:color="auto"/>
        <w:right w:val="none" w:sz="0" w:space="0" w:color="auto"/>
      </w:divBdr>
    </w:div>
    <w:div w:id="544492259">
      <w:bodyDiv w:val="1"/>
      <w:marLeft w:val="0"/>
      <w:marRight w:val="0"/>
      <w:marTop w:val="0"/>
      <w:marBottom w:val="0"/>
      <w:divBdr>
        <w:top w:val="none" w:sz="0" w:space="0" w:color="auto"/>
        <w:left w:val="none" w:sz="0" w:space="0" w:color="auto"/>
        <w:bottom w:val="none" w:sz="0" w:space="0" w:color="auto"/>
        <w:right w:val="none" w:sz="0" w:space="0" w:color="auto"/>
      </w:divBdr>
    </w:div>
    <w:div w:id="550771110">
      <w:bodyDiv w:val="1"/>
      <w:marLeft w:val="0"/>
      <w:marRight w:val="0"/>
      <w:marTop w:val="0"/>
      <w:marBottom w:val="0"/>
      <w:divBdr>
        <w:top w:val="none" w:sz="0" w:space="0" w:color="auto"/>
        <w:left w:val="none" w:sz="0" w:space="0" w:color="auto"/>
        <w:bottom w:val="none" w:sz="0" w:space="0" w:color="auto"/>
        <w:right w:val="none" w:sz="0" w:space="0" w:color="auto"/>
      </w:divBdr>
    </w:div>
    <w:div w:id="550774908">
      <w:bodyDiv w:val="1"/>
      <w:marLeft w:val="0"/>
      <w:marRight w:val="0"/>
      <w:marTop w:val="0"/>
      <w:marBottom w:val="0"/>
      <w:divBdr>
        <w:top w:val="none" w:sz="0" w:space="0" w:color="auto"/>
        <w:left w:val="none" w:sz="0" w:space="0" w:color="auto"/>
        <w:bottom w:val="none" w:sz="0" w:space="0" w:color="auto"/>
        <w:right w:val="none" w:sz="0" w:space="0" w:color="auto"/>
      </w:divBdr>
    </w:div>
    <w:div w:id="551312248">
      <w:bodyDiv w:val="1"/>
      <w:marLeft w:val="0"/>
      <w:marRight w:val="0"/>
      <w:marTop w:val="0"/>
      <w:marBottom w:val="0"/>
      <w:divBdr>
        <w:top w:val="none" w:sz="0" w:space="0" w:color="auto"/>
        <w:left w:val="none" w:sz="0" w:space="0" w:color="auto"/>
        <w:bottom w:val="none" w:sz="0" w:space="0" w:color="auto"/>
        <w:right w:val="none" w:sz="0" w:space="0" w:color="auto"/>
      </w:divBdr>
    </w:div>
    <w:div w:id="557477854">
      <w:bodyDiv w:val="1"/>
      <w:marLeft w:val="0"/>
      <w:marRight w:val="0"/>
      <w:marTop w:val="0"/>
      <w:marBottom w:val="0"/>
      <w:divBdr>
        <w:top w:val="none" w:sz="0" w:space="0" w:color="auto"/>
        <w:left w:val="none" w:sz="0" w:space="0" w:color="auto"/>
        <w:bottom w:val="none" w:sz="0" w:space="0" w:color="auto"/>
        <w:right w:val="none" w:sz="0" w:space="0" w:color="auto"/>
      </w:divBdr>
    </w:div>
    <w:div w:id="557521958">
      <w:bodyDiv w:val="1"/>
      <w:marLeft w:val="0"/>
      <w:marRight w:val="0"/>
      <w:marTop w:val="0"/>
      <w:marBottom w:val="0"/>
      <w:divBdr>
        <w:top w:val="none" w:sz="0" w:space="0" w:color="auto"/>
        <w:left w:val="none" w:sz="0" w:space="0" w:color="auto"/>
        <w:bottom w:val="none" w:sz="0" w:space="0" w:color="auto"/>
        <w:right w:val="none" w:sz="0" w:space="0" w:color="auto"/>
      </w:divBdr>
    </w:div>
    <w:div w:id="559680563">
      <w:bodyDiv w:val="1"/>
      <w:marLeft w:val="0"/>
      <w:marRight w:val="0"/>
      <w:marTop w:val="0"/>
      <w:marBottom w:val="0"/>
      <w:divBdr>
        <w:top w:val="none" w:sz="0" w:space="0" w:color="auto"/>
        <w:left w:val="none" w:sz="0" w:space="0" w:color="auto"/>
        <w:bottom w:val="none" w:sz="0" w:space="0" w:color="auto"/>
        <w:right w:val="none" w:sz="0" w:space="0" w:color="auto"/>
      </w:divBdr>
    </w:div>
    <w:div w:id="559822993">
      <w:bodyDiv w:val="1"/>
      <w:marLeft w:val="0"/>
      <w:marRight w:val="0"/>
      <w:marTop w:val="0"/>
      <w:marBottom w:val="0"/>
      <w:divBdr>
        <w:top w:val="none" w:sz="0" w:space="0" w:color="auto"/>
        <w:left w:val="none" w:sz="0" w:space="0" w:color="auto"/>
        <w:bottom w:val="none" w:sz="0" w:space="0" w:color="auto"/>
        <w:right w:val="none" w:sz="0" w:space="0" w:color="auto"/>
      </w:divBdr>
    </w:div>
    <w:div w:id="563487960">
      <w:bodyDiv w:val="1"/>
      <w:marLeft w:val="0"/>
      <w:marRight w:val="0"/>
      <w:marTop w:val="0"/>
      <w:marBottom w:val="0"/>
      <w:divBdr>
        <w:top w:val="none" w:sz="0" w:space="0" w:color="auto"/>
        <w:left w:val="none" w:sz="0" w:space="0" w:color="auto"/>
        <w:bottom w:val="none" w:sz="0" w:space="0" w:color="auto"/>
        <w:right w:val="none" w:sz="0" w:space="0" w:color="auto"/>
      </w:divBdr>
    </w:div>
    <w:div w:id="568660738">
      <w:bodyDiv w:val="1"/>
      <w:marLeft w:val="0"/>
      <w:marRight w:val="0"/>
      <w:marTop w:val="0"/>
      <w:marBottom w:val="0"/>
      <w:divBdr>
        <w:top w:val="none" w:sz="0" w:space="0" w:color="auto"/>
        <w:left w:val="none" w:sz="0" w:space="0" w:color="auto"/>
        <w:bottom w:val="none" w:sz="0" w:space="0" w:color="auto"/>
        <w:right w:val="none" w:sz="0" w:space="0" w:color="auto"/>
      </w:divBdr>
    </w:div>
    <w:div w:id="570310677">
      <w:bodyDiv w:val="1"/>
      <w:marLeft w:val="0"/>
      <w:marRight w:val="0"/>
      <w:marTop w:val="0"/>
      <w:marBottom w:val="0"/>
      <w:divBdr>
        <w:top w:val="none" w:sz="0" w:space="0" w:color="auto"/>
        <w:left w:val="none" w:sz="0" w:space="0" w:color="auto"/>
        <w:bottom w:val="none" w:sz="0" w:space="0" w:color="auto"/>
        <w:right w:val="none" w:sz="0" w:space="0" w:color="auto"/>
      </w:divBdr>
    </w:div>
    <w:div w:id="573275760">
      <w:bodyDiv w:val="1"/>
      <w:marLeft w:val="0"/>
      <w:marRight w:val="0"/>
      <w:marTop w:val="0"/>
      <w:marBottom w:val="0"/>
      <w:divBdr>
        <w:top w:val="none" w:sz="0" w:space="0" w:color="auto"/>
        <w:left w:val="none" w:sz="0" w:space="0" w:color="auto"/>
        <w:bottom w:val="none" w:sz="0" w:space="0" w:color="auto"/>
        <w:right w:val="none" w:sz="0" w:space="0" w:color="auto"/>
      </w:divBdr>
    </w:div>
    <w:div w:id="573708289">
      <w:bodyDiv w:val="1"/>
      <w:marLeft w:val="0"/>
      <w:marRight w:val="0"/>
      <w:marTop w:val="0"/>
      <w:marBottom w:val="0"/>
      <w:divBdr>
        <w:top w:val="none" w:sz="0" w:space="0" w:color="auto"/>
        <w:left w:val="none" w:sz="0" w:space="0" w:color="auto"/>
        <w:bottom w:val="none" w:sz="0" w:space="0" w:color="auto"/>
        <w:right w:val="none" w:sz="0" w:space="0" w:color="auto"/>
      </w:divBdr>
    </w:div>
    <w:div w:id="573902329">
      <w:bodyDiv w:val="1"/>
      <w:marLeft w:val="0"/>
      <w:marRight w:val="0"/>
      <w:marTop w:val="0"/>
      <w:marBottom w:val="0"/>
      <w:divBdr>
        <w:top w:val="none" w:sz="0" w:space="0" w:color="auto"/>
        <w:left w:val="none" w:sz="0" w:space="0" w:color="auto"/>
        <w:bottom w:val="none" w:sz="0" w:space="0" w:color="auto"/>
        <w:right w:val="none" w:sz="0" w:space="0" w:color="auto"/>
      </w:divBdr>
    </w:div>
    <w:div w:id="579561699">
      <w:bodyDiv w:val="1"/>
      <w:marLeft w:val="0"/>
      <w:marRight w:val="0"/>
      <w:marTop w:val="0"/>
      <w:marBottom w:val="0"/>
      <w:divBdr>
        <w:top w:val="none" w:sz="0" w:space="0" w:color="auto"/>
        <w:left w:val="none" w:sz="0" w:space="0" w:color="auto"/>
        <w:bottom w:val="none" w:sz="0" w:space="0" w:color="auto"/>
        <w:right w:val="none" w:sz="0" w:space="0" w:color="auto"/>
      </w:divBdr>
    </w:div>
    <w:div w:id="582690548">
      <w:bodyDiv w:val="1"/>
      <w:marLeft w:val="0"/>
      <w:marRight w:val="0"/>
      <w:marTop w:val="0"/>
      <w:marBottom w:val="0"/>
      <w:divBdr>
        <w:top w:val="none" w:sz="0" w:space="0" w:color="auto"/>
        <w:left w:val="none" w:sz="0" w:space="0" w:color="auto"/>
        <w:bottom w:val="none" w:sz="0" w:space="0" w:color="auto"/>
        <w:right w:val="none" w:sz="0" w:space="0" w:color="auto"/>
      </w:divBdr>
    </w:div>
    <w:div w:id="587229788">
      <w:bodyDiv w:val="1"/>
      <w:marLeft w:val="0"/>
      <w:marRight w:val="0"/>
      <w:marTop w:val="0"/>
      <w:marBottom w:val="0"/>
      <w:divBdr>
        <w:top w:val="none" w:sz="0" w:space="0" w:color="auto"/>
        <w:left w:val="none" w:sz="0" w:space="0" w:color="auto"/>
        <w:bottom w:val="none" w:sz="0" w:space="0" w:color="auto"/>
        <w:right w:val="none" w:sz="0" w:space="0" w:color="auto"/>
      </w:divBdr>
    </w:div>
    <w:div w:id="587276047">
      <w:bodyDiv w:val="1"/>
      <w:marLeft w:val="0"/>
      <w:marRight w:val="0"/>
      <w:marTop w:val="0"/>
      <w:marBottom w:val="0"/>
      <w:divBdr>
        <w:top w:val="none" w:sz="0" w:space="0" w:color="auto"/>
        <w:left w:val="none" w:sz="0" w:space="0" w:color="auto"/>
        <w:bottom w:val="none" w:sz="0" w:space="0" w:color="auto"/>
        <w:right w:val="none" w:sz="0" w:space="0" w:color="auto"/>
      </w:divBdr>
    </w:div>
    <w:div w:id="593364399">
      <w:bodyDiv w:val="1"/>
      <w:marLeft w:val="0"/>
      <w:marRight w:val="0"/>
      <w:marTop w:val="0"/>
      <w:marBottom w:val="0"/>
      <w:divBdr>
        <w:top w:val="none" w:sz="0" w:space="0" w:color="auto"/>
        <w:left w:val="none" w:sz="0" w:space="0" w:color="auto"/>
        <w:bottom w:val="none" w:sz="0" w:space="0" w:color="auto"/>
        <w:right w:val="none" w:sz="0" w:space="0" w:color="auto"/>
      </w:divBdr>
    </w:div>
    <w:div w:id="598216927">
      <w:bodyDiv w:val="1"/>
      <w:marLeft w:val="0"/>
      <w:marRight w:val="0"/>
      <w:marTop w:val="0"/>
      <w:marBottom w:val="0"/>
      <w:divBdr>
        <w:top w:val="none" w:sz="0" w:space="0" w:color="auto"/>
        <w:left w:val="none" w:sz="0" w:space="0" w:color="auto"/>
        <w:bottom w:val="none" w:sz="0" w:space="0" w:color="auto"/>
        <w:right w:val="none" w:sz="0" w:space="0" w:color="auto"/>
      </w:divBdr>
    </w:div>
    <w:div w:id="604769425">
      <w:bodyDiv w:val="1"/>
      <w:marLeft w:val="0"/>
      <w:marRight w:val="0"/>
      <w:marTop w:val="0"/>
      <w:marBottom w:val="0"/>
      <w:divBdr>
        <w:top w:val="none" w:sz="0" w:space="0" w:color="auto"/>
        <w:left w:val="none" w:sz="0" w:space="0" w:color="auto"/>
        <w:bottom w:val="none" w:sz="0" w:space="0" w:color="auto"/>
        <w:right w:val="none" w:sz="0" w:space="0" w:color="auto"/>
      </w:divBdr>
    </w:div>
    <w:div w:id="605582094">
      <w:bodyDiv w:val="1"/>
      <w:marLeft w:val="0"/>
      <w:marRight w:val="0"/>
      <w:marTop w:val="0"/>
      <w:marBottom w:val="0"/>
      <w:divBdr>
        <w:top w:val="none" w:sz="0" w:space="0" w:color="auto"/>
        <w:left w:val="none" w:sz="0" w:space="0" w:color="auto"/>
        <w:bottom w:val="none" w:sz="0" w:space="0" w:color="auto"/>
        <w:right w:val="none" w:sz="0" w:space="0" w:color="auto"/>
      </w:divBdr>
    </w:div>
    <w:div w:id="612592559">
      <w:bodyDiv w:val="1"/>
      <w:marLeft w:val="0"/>
      <w:marRight w:val="0"/>
      <w:marTop w:val="0"/>
      <w:marBottom w:val="0"/>
      <w:divBdr>
        <w:top w:val="none" w:sz="0" w:space="0" w:color="auto"/>
        <w:left w:val="none" w:sz="0" w:space="0" w:color="auto"/>
        <w:bottom w:val="none" w:sz="0" w:space="0" w:color="auto"/>
        <w:right w:val="none" w:sz="0" w:space="0" w:color="auto"/>
      </w:divBdr>
    </w:div>
    <w:div w:id="612785196">
      <w:bodyDiv w:val="1"/>
      <w:marLeft w:val="0"/>
      <w:marRight w:val="0"/>
      <w:marTop w:val="0"/>
      <w:marBottom w:val="0"/>
      <w:divBdr>
        <w:top w:val="none" w:sz="0" w:space="0" w:color="auto"/>
        <w:left w:val="none" w:sz="0" w:space="0" w:color="auto"/>
        <w:bottom w:val="none" w:sz="0" w:space="0" w:color="auto"/>
        <w:right w:val="none" w:sz="0" w:space="0" w:color="auto"/>
      </w:divBdr>
    </w:div>
    <w:div w:id="614093957">
      <w:bodyDiv w:val="1"/>
      <w:marLeft w:val="0"/>
      <w:marRight w:val="0"/>
      <w:marTop w:val="0"/>
      <w:marBottom w:val="0"/>
      <w:divBdr>
        <w:top w:val="none" w:sz="0" w:space="0" w:color="auto"/>
        <w:left w:val="none" w:sz="0" w:space="0" w:color="auto"/>
        <w:bottom w:val="none" w:sz="0" w:space="0" w:color="auto"/>
        <w:right w:val="none" w:sz="0" w:space="0" w:color="auto"/>
      </w:divBdr>
    </w:div>
    <w:div w:id="618878061">
      <w:bodyDiv w:val="1"/>
      <w:marLeft w:val="0"/>
      <w:marRight w:val="0"/>
      <w:marTop w:val="0"/>
      <w:marBottom w:val="0"/>
      <w:divBdr>
        <w:top w:val="none" w:sz="0" w:space="0" w:color="auto"/>
        <w:left w:val="none" w:sz="0" w:space="0" w:color="auto"/>
        <w:bottom w:val="none" w:sz="0" w:space="0" w:color="auto"/>
        <w:right w:val="none" w:sz="0" w:space="0" w:color="auto"/>
      </w:divBdr>
    </w:div>
    <w:div w:id="619189166">
      <w:bodyDiv w:val="1"/>
      <w:marLeft w:val="0"/>
      <w:marRight w:val="0"/>
      <w:marTop w:val="0"/>
      <w:marBottom w:val="0"/>
      <w:divBdr>
        <w:top w:val="none" w:sz="0" w:space="0" w:color="auto"/>
        <w:left w:val="none" w:sz="0" w:space="0" w:color="auto"/>
        <w:bottom w:val="none" w:sz="0" w:space="0" w:color="auto"/>
        <w:right w:val="none" w:sz="0" w:space="0" w:color="auto"/>
      </w:divBdr>
    </w:div>
    <w:div w:id="619337172">
      <w:bodyDiv w:val="1"/>
      <w:marLeft w:val="0"/>
      <w:marRight w:val="0"/>
      <w:marTop w:val="0"/>
      <w:marBottom w:val="0"/>
      <w:divBdr>
        <w:top w:val="none" w:sz="0" w:space="0" w:color="auto"/>
        <w:left w:val="none" w:sz="0" w:space="0" w:color="auto"/>
        <w:bottom w:val="none" w:sz="0" w:space="0" w:color="auto"/>
        <w:right w:val="none" w:sz="0" w:space="0" w:color="auto"/>
      </w:divBdr>
    </w:div>
    <w:div w:id="619798724">
      <w:bodyDiv w:val="1"/>
      <w:marLeft w:val="0"/>
      <w:marRight w:val="0"/>
      <w:marTop w:val="0"/>
      <w:marBottom w:val="0"/>
      <w:divBdr>
        <w:top w:val="none" w:sz="0" w:space="0" w:color="auto"/>
        <w:left w:val="none" w:sz="0" w:space="0" w:color="auto"/>
        <w:bottom w:val="none" w:sz="0" w:space="0" w:color="auto"/>
        <w:right w:val="none" w:sz="0" w:space="0" w:color="auto"/>
      </w:divBdr>
    </w:div>
    <w:div w:id="620190890">
      <w:bodyDiv w:val="1"/>
      <w:marLeft w:val="0"/>
      <w:marRight w:val="0"/>
      <w:marTop w:val="0"/>
      <w:marBottom w:val="0"/>
      <w:divBdr>
        <w:top w:val="none" w:sz="0" w:space="0" w:color="auto"/>
        <w:left w:val="none" w:sz="0" w:space="0" w:color="auto"/>
        <w:bottom w:val="none" w:sz="0" w:space="0" w:color="auto"/>
        <w:right w:val="none" w:sz="0" w:space="0" w:color="auto"/>
      </w:divBdr>
    </w:div>
    <w:div w:id="622537958">
      <w:bodyDiv w:val="1"/>
      <w:marLeft w:val="0"/>
      <w:marRight w:val="0"/>
      <w:marTop w:val="0"/>
      <w:marBottom w:val="0"/>
      <w:divBdr>
        <w:top w:val="none" w:sz="0" w:space="0" w:color="auto"/>
        <w:left w:val="none" w:sz="0" w:space="0" w:color="auto"/>
        <w:bottom w:val="none" w:sz="0" w:space="0" w:color="auto"/>
        <w:right w:val="none" w:sz="0" w:space="0" w:color="auto"/>
      </w:divBdr>
    </w:div>
    <w:div w:id="623653378">
      <w:bodyDiv w:val="1"/>
      <w:marLeft w:val="0"/>
      <w:marRight w:val="0"/>
      <w:marTop w:val="0"/>
      <w:marBottom w:val="0"/>
      <w:divBdr>
        <w:top w:val="none" w:sz="0" w:space="0" w:color="auto"/>
        <w:left w:val="none" w:sz="0" w:space="0" w:color="auto"/>
        <w:bottom w:val="none" w:sz="0" w:space="0" w:color="auto"/>
        <w:right w:val="none" w:sz="0" w:space="0" w:color="auto"/>
      </w:divBdr>
    </w:div>
    <w:div w:id="624241796">
      <w:bodyDiv w:val="1"/>
      <w:marLeft w:val="0"/>
      <w:marRight w:val="0"/>
      <w:marTop w:val="0"/>
      <w:marBottom w:val="0"/>
      <w:divBdr>
        <w:top w:val="none" w:sz="0" w:space="0" w:color="auto"/>
        <w:left w:val="none" w:sz="0" w:space="0" w:color="auto"/>
        <w:bottom w:val="none" w:sz="0" w:space="0" w:color="auto"/>
        <w:right w:val="none" w:sz="0" w:space="0" w:color="auto"/>
      </w:divBdr>
    </w:div>
    <w:div w:id="627786668">
      <w:bodyDiv w:val="1"/>
      <w:marLeft w:val="0"/>
      <w:marRight w:val="0"/>
      <w:marTop w:val="0"/>
      <w:marBottom w:val="0"/>
      <w:divBdr>
        <w:top w:val="none" w:sz="0" w:space="0" w:color="auto"/>
        <w:left w:val="none" w:sz="0" w:space="0" w:color="auto"/>
        <w:bottom w:val="none" w:sz="0" w:space="0" w:color="auto"/>
        <w:right w:val="none" w:sz="0" w:space="0" w:color="auto"/>
      </w:divBdr>
    </w:div>
    <w:div w:id="629434671">
      <w:bodyDiv w:val="1"/>
      <w:marLeft w:val="0"/>
      <w:marRight w:val="0"/>
      <w:marTop w:val="0"/>
      <w:marBottom w:val="0"/>
      <w:divBdr>
        <w:top w:val="none" w:sz="0" w:space="0" w:color="auto"/>
        <w:left w:val="none" w:sz="0" w:space="0" w:color="auto"/>
        <w:bottom w:val="none" w:sz="0" w:space="0" w:color="auto"/>
        <w:right w:val="none" w:sz="0" w:space="0" w:color="auto"/>
      </w:divBdr>
    </w:div>
    <w:div w:id="630551631">
      <w:bodyDiv w:val="1"/>
      <w:marLeft w:val="0"/>
      <w:marRight w:val="0"/>
      <w:marTop w:val="0"/>
      <w:marBottom w:val="0"/>
      <w:divBdr>
        <w:top w:val="none" w:sz="0" w:space="0" w:color="auto"/>
        <w:left w:val="none" w:sz="0" w:space="0" w:color="auto"/>
        <w:bottom w:val="none" w:sz="0" w:space="0" w:color="auto"/>
        <w:right w:val="none" w:sz="0" w:space="0" w:color="auto"/>
      </w:divBdr>
    </w:div>
    <w:div w:id="631599936">
      <w:bodyDiv w:val="1"/>
      <w:marLeft w:val="0"/>
      <w:marRight w:val="0"/>
      <w:marTop w:val="0"/>
      <w:marBottom w:val="0"/>
      <w:divBdr>
        <w:top w:val="none" w:sz="0" w:space="0" w:color="auto"/>
        <w:left w:val="none" w:sz="0" w:space="0" w:color="auto"/>
        <w:bottom w:val="none" w:sz="0" w:space="0" w:color="auto"/>
        <w:right w:val="none" w:sz="0" w:space="0" w:color="auto"/>
      </w:divBdr>
    </w:div>
    <w:div w:id="633801585">
      <w:bodyDiv w:val="1"/>
      <w:marLeft w:val="0"/>
      <w:marRight w:val="0"/>
      <w:marTop w:val="0"/>
      <w:marBottom w:val="0"/>
      <w:divBdr>
        <w:top w:val="none" w:sz="0" w:space="0" w:color="auto"/>
        <w:left w:val="none" w:sz="0" w:space="0" w:color="auto"/>
        <w:bottom w:val="none" w:sz="0" w:space="0" w:color="auto"/>
        <w:right w:val="none" w:sz="0" w:space="0" w:color="auto"/>
      </w:divBdr>
    </w:div>
    <w:div w:id="642929693">
      <w:bodyDiv w:val="1"/>
      <w:marLeft w:val="0"/>
      <w:marRight w:val="0"/>
      <w:marTop w:val="0"/>
      <w:marBottom w:val="0"/>
      <w:divBdr>
        <w:top w:val="none" w:sz="0" w:space="0" w:color="auto"/>
        <w:left w:val="none" w:sz="0" w:space="0" w:color="auto"/>
        <w:bottom w:val="none" w:sz="0" w:space="0" w:color="auto"/>
        <w:right w:val="none" w:sz="0" w:space="0" w:color="auto"/>
      </w:divBdr>
    </w:div>
    <w:div w:id="643583922">
      <w:bodyDiv w:val="1"/>
      <w:marLeft w:val="0"/>
      <w:marRight w:val="0"/>
      <w:marTop w:val="0"/>
      <w:marBottom w:val="0"/>
      <w:divBdr>
        <w:top w:val="none" w:sz="0" w:space="0" w:color="auto"/>
        <w:left w:val="none" w:sz="0" w:space="0" w:color="auto"/>
        <w:bottom w:val="none" w:sz="0" w:space="0" w:color="auto"/>
        <w:right w:val="none" w:sz="0" w:space="0" w:color="auto"/>
      </w:divBdr>
    </w:div>
    <w:div w:id="643630585">
      <w:bodyDiv w:val="1"/>
      <w:marLeft w:val="0"/>
      <w:marRight w:val="0"/>
      <w:marTop w:val="0"/>
      <w:marBottom w:val="0"/>
      <w:divBdr>
        <w:top w:val="none" w:sz="0" w:space="0" w:color="auto"/>
        <w:left w:val="none" w:sz="0" w:space="0" w:color="auto"/>
        <w:bottom w:val="none" w:sz="0" w:space="0" w:color="auto"/>
        <w:right w:val="none" w:sz="0" w:space="0" w:color="auto"/>
      </w:divBdr>
    </w:div>
    <w:div w:id="644360699">
      <w:bodyDiv w:val="1"/>
      <w:marLeft w:val="0"/>
      <w:marRight w:val="0"/>
      <w:marTop w:val="0"/>
      <w:marBottom w:val="0"/>
      <w:divBdr>
        <w:top w:val="none" w:sz="0" w:space="0" w:color="auto"/>
        <w:left w:val="none" w:sz="0" w:space="0" w:color="auto"/>
        <w:bottom w:val="none" w:sz="0" w:space="0" w:color="auto"/>
        <w:right w:val="none" w:sz="0" w:space="0" w:color="auto"/>
      </w:divBdr>
    </w:div>
    <w:div w:id="645857756">
      <w:bodyDiv w:val="1"/>
      <w:marLeft w:val="0"/>
      <w:marRight w:val="0"/>
      <w:marTop w:val="0"/>
      <w:marBottom w:val="0"/>
      <w:divBdr>
        <w:top w:val="none" w:sz="0" w:space="0" w:color="auto"/>
        <w:left w:val="none" w:sz="0" w:space="0" w:color="auto"/>
        <w:bottom w:val="none" w:sz="0" w:space="0" w:color="auto"/>
        <w:right w:val="none" w:sz="0" w:space="0" w:color="auto"/>
      </w:divBdr>
    </w:div>
    <w:div w:id="646471299">
      <w:bodyDiv w:val="1"/>
      <w:marLeft w:val="0"/>
      <w:marRight w:val="0"/>
      <w:marTop w:val="0"/>
      <w:marBottom w:val="0"/>
      <w:divBdr>
        <w:top w:val="none" w:sz="0" w:space="0" w:color="auto"/>
        <w:left w:val="none" w:sz="0" w:space="0" w:color="auto"/>
        <w:bottom w:val="none" w:sz="0" w:space="0" w:color="auto"/>
        <w:right w:val="none" w:sz="0" w:space="0" w:color="auto"/>
      </w:divBdr>
    </w:div>
    <w:div w:id="647974375">
      <w:bodyDiv w:val="1"/>
      <w:marLeft w:val="0"/>
      <w:marRight w:val="0"/>
      <w:marTop w:val="0"/>
      <w:marBottom w:val="0"/>
      <w:divBdr>
        <w:top w:val="none" w:sz="0" w:space="0" w:color="auto"/>
        <w:left w:val="none" w:sz="0" w:space="0" w:color="auto"/>
        <w:bottom w:val="none" w:sz="0" w:space="0" w:color="auto"/>
        <w:right w:val="none" w:sz="0" w:space="0" w:color="auto"/>
      </w:divBdr>
    </w:div>
    <w:div w:id="649016664">
      <w:bodyDiv w:val="1"/>
      <w:marLeft w:val="0"/>
      <w:marRight w:val="0"/>
      <w:marTop w:val="0"/>
      <w:marBottom w:val="0"/>
      <w:divBdr>
        <w:top w:val="none" w:sz="0" w:space="0" w:color="auto"/>
        <w:left w:val="none" w:sz="0" w:space="0" w:color="auto"/>
        <w:bottom w:val="none" w:sz="0" w:space="0" w:color="auto"/>
        <w:right w:val="none" w:sz="0" w:space="0" w:color="auto"/>
      </w:divBdr>
    </w:div>
    <w:div w:id="657728306">
      <w:bodyDiv w:val="1"/>
      <w:marLeft w:val="0"/>
      <w:marRight w:val="0"/>
      <w:marTop w:val="0"/>
      <w:marBottom w:val="0"/>
      <w:divBdr>
        <w:top w:val="none" w:sz="0" w:space="0" w:color="auto"/>
        <w:left w:val="none" w:sz="0" w:space="0" w:color="auto"/>
        <w:bottom w:val="none" w:sz="0" w:space="0" w:color="auto"/>
        <w:right w:val="none" w:sz="0" w:space="0" w:color="auto"/>
      </w:divBdr>
    </w:div>
    <w:div w:id="658120559">
      <w:bodyDiv w:val="1"/>
      <w:marLeft w:val="0"/>
      <w:marRight w:val="0"/>
      <w:marTop w:val="0"/>
      <w:marBottom w:val="0"/>
      <w:divBdr>
        <w:top w:val="none" w:sz="0" w:space="0" w:color="auto"/>
        <w:left w:val="none" w:sz="0" w:space="0" w:color="auto"/>
        <w:bottom w:val="none" w:sz="0" w:space="0" w:color="auto"/>
        <w:right w:val="none" w:sz="0" w:space="0" w:color="auto"/>
      </w:divBdr>
    </w:div>
    <w:div w:id="659582163">
      <w:bodyDiv w:val="1"/>
      <w:marLeft w:val="0"/>
      <w:marRight w:val="0"/>
      <w:marTop w:val="0"/>
      <w:marBottom w:val="0"/>
      <w:divBdr>
        <w:top w:val="none" w:sz="0" w:space="0" w:color="auto"/>
        <w:left w:val="none" w:sz="0" w:space="0" w:color="auto"/>
        <w:bottom w:val="none" w:sz="0" w:space="0" w:color="auto"/>
        <w:right w:val="none" w:sz="0" w:space="0" w:color="auto"/>
      </w:divBdr>
    </w:div>
    <w:div w:id="672610589">
      <w:bodyDiv w:val="1"/>
      <w:marLeft w:val="0"/>
      <w:marRight w:val="0"/>
      <w:marTop w:val="0"/>
      <w:marBottom w:val="0"/>
      <w:divBdr>
        <w:top w:val="none" w:sz="0" w:space="0" w:color="auto"/>
        <w:left w:val="none" w:sz="0" w:space="0" w:color="auto"/>
        <w:bottom w:val="none" w:sz="0" w:space="0" w:color="auto"/>
        <w:right w:val="none" w:sz="0" w:space="0" w:color="auto"/>
      </w:divBdr>
    </w:div>
    <w:div w:id="675690918">
      <w:bodyDiv w:val="1"/>
      <w:marLeft w:val="0"/>
      <w:marRight w:val="0"/>
      <w:marTop w:val="0"/>
      <w:marBottom w:val="0"/>
      <w:divBdr>
        <w:top w:val="none" w:sz="0" w:space="0" w:color="auto"/>
        <w:left w:val="none" w:sz="0" w:space="0" w:color="auto"/>
        <w:bottom w:val="none" w:sz="0" w:space="0" w:color="auto"/>
        <w:right w:val="none" w:sz="0" w:space="0" w:color="auto"/>
      </w:divBdr>
    </w:div>
    <w:div w:id="679506621">
      <w:bodyDiv w:val="1"/>
      <w:marLeft w:val="0"/>
      <w:marRight w:val="0"/>
      <w:marTop w:val="0"/>
      <w:marBottom w:val="0"/>
      <w:divBdr>
        <w:top w:val="none" w:sz="0" w:space="0" w:color="auto"/>
        <w:left w:val="none" w:sz="0" w:space="0" w:color="auto"/>
        <w:bottom w:val="none" w:sz="0" w:space="0" w:color="auto"/>
        <w:right w:val="none" w:sz="0" w:space="0" w:color="auto"/>
      </w:divBdr>
    </w:div>
    <w:div w:id="680474459">
      <w:bodyDiv w:val="1"/>
      <w:marLeft w:val="0"/>
      <w:marRight w:val="0"/>
      <w:marTop w:val="0"/>
      <w:marBottom w:val="0"/>
      <w:divBdr>
        <w:top w:val="none" w:sz="0" w:space="0" w:color="auto"/>
        <w:left w:val="none" w:sz="0" w:space="0" w:color="auto"/>
        <w:bottom w:val="none" w:sz="0" w:space="0" w:color="auto"/>
        <w:right w:val="none" w:sz="0" w:space="0" w:color="auto"/>
      </w:divBdr>
    </w:div>
    <w:div w:id="682049367">
      <w:bodyDiv w:val="1"/>
      <w:marLeft w:val="0"/>
      <w:marRight w:val="0"/>
      <w:marTop w:val="0"/>
      <w:marBottom w:val="0"/>
      <w:divBdr>
        <w:top w:val="none" w:sz="0" w:space="0" w:color="auto"/>
        <w:left w:val="none" w:sz="0" w:space="0" w:color="auto"/>
        <w:bottom w:val="none" w:sz="0" w:space="0" w:color="auto"/>
        <w:right w:val="none" w:sz="0" w:space="0" w:color="auto"/>
      </w:divBdr>
    </w:div>
    <w:div w:id="682628626">
      <w:bodyDiv w:val="1"/>
      <w:marLeft w:val="0"/>
      <w:marRight w:val="0"/>
      <w:marTop w:val="0"/>
      <w:marBottom w:val="0"/>
      <w:divBdr>
        <w:top w:val="none" w:sz="0" w:space="0" w:color="auto"/>
        <w:left w:val="none" w:sz="0" w:space="0" w:color="auto"/>
        <w:bottom w:val="none" w:sz="0" w:space="0" w:color="auto"/>
        <w:right w:val="none" w:sz="0" w:space="0" w:color="auto"/>
      </w:divBdr>
    </w:div>
    <w:div w:id="688681949">
      <w:bodyDiv w:val="1"/>
      <w:marLeft w:val="0"/>
      <w:marRight w:val="0"/>
      <w:marTop w:val="0"/>
      <w:marBottom w:val="0"/>
      <w:divBdr>
        <w:top w:val="none" w:sz="0" w:space="0" w:color="auto"/>
        <w:left w:val="none" w:sz="0" w:space="0" w:color="auto"/>
        <w:bottom w:val="none" w:sz="0" w:space="0" w:color="auto"/>
        <w:right w:val="none" w:sz="0" w:space="0" w:color="auto"/>
      </w:divBdr>
    </w:div>
    <w:div w:id="689912115">
      <w:bodyDiv w:val="1"/>
      <w:marLeft w:val="0"/>
      <w:marRight w:val="0"/>
      <w:marTop w:val="0"/>
      <w:marBottom w:val="0"/>
      <w:divBdr>
        <w:top w:val="none" w:sz="0" w:space="0" w:color="auto"/>
        <w:left w:val="none" w:sz="0" w:space="0" w:color="auto"/>
        <w:bottom w:val="none" w:sz="0" w:space="0" w:color="auto"/>
        <w:right w:val="none" w:sz="0" w:space="0" w:color="auto"/>
      </w:divBdr>
    </w:div>
    <w:div w:id="696657710">
      <w:bodyDiv w:val="1"/>
      <w:marLeft w:val="0"/>
      <w:marRight w:val="0"/>
      <w:marTop w:val="0"/>
      <w:marBottom w:val="0"/>
      <w:divBdr>
        <w:top w:val="none" w:sz="0" w:space="0" w:color="auto"/>
        <w:left w:val="none" w:sz="0" w:space="0" w:color="auto"/>
        <w:bottom w:val="none" w:sz="0" w:space="0" w:color="auto"/>
        <w:right w:val="none" w:sz="0" w:space="0" w:color="auto"/>
      </w:divBdr>
    </w:div>
    <w:div w:id="696781391">
      <w:bodyDiv w:val="1"/>
      <w:marLeft w:val="0"/>
      <w:marRight w:val="0"/>
      <w:marTop w:val="0"/>
      <w:marBottom w:val="0"/>
      <w:divBdr>
        <w:top w:val="none" w:sz="0" w:space="0" w:color="auto"/>
        <w:left w:val="none" w:sz="0" w:space="0" w:color="auto"/>
        <w:bottom w:val="none" w:sz="0" w:space="0" w:color="auto"/>
        <w:right w:val="none" w:sz="0" w:space="0" w:color="auto"/>
      </w:divBdr>
    </w:div>
    <w:div w:id="698361004">
      <w:bodyDiv w:val="1"/>
      <w:marLeft w:val="0"/>
      <w:marRight w:val="0"/>
      <w:marTop w:val="0"/>
      <w:marBottom w:val="0"/>
      <w:divBdr>
        <w:top w:val="none" w:sz="0" w:space="0" w:color="auto"/>
        <w:left w:val="none" w:sz="0" w:space="0" w:color="auto"/>
        <w:bottom w:val="none" w:sz="0" w:space="0" w:color="auto"/>
        <w:right w:val="none" w:sz="0" w:space="0" w:color="auto"/>
      </w:divBdr>
    </w:div>
    <w:div w:id="700284738">
      <w:bodyDiv w:val="1"/>
      <w:marLeft w:val="0"/>
      <w:marRight w:val="0"/>
      <w:marTop w:val="0"/>
      <w:marBottom w:val="0"/>
      <w:divBdr>
        <w:top w:val="none" w:sz="0" w:space="0" w:color="auto"/>
        <w:left w:val="none" w:sz="0" w:space="0" w:color="auto"/>
        <w:bottom w:val="none" w:sz="0" w:space="0" w:color="auto"/>
        <w:right w:val="none" w:sz="0" w:space="0" w:color="auto"/>
      </w:divBdr>
    </w:div>
    <w:div w:id="703482199">
      <w:bodyDiv w:val="1"/>
      <w:marLeft w:val="0"/>
      <w:marRight w:val="0"/>
      <w:marTop w:val="0"/>
      <w:marBottom w:val="0"/>
      <w:divBdr>
        <w:top w:val="none" w:sz="0" w:space="0" w:color="auto"/>
        <w:left w:val="none" w:sz="0" w:space="0" w:color="auto"/>
        <w:bottom w:val="none" w:sz="0" w:space="0" w:color="auto"/>
        <w:right w:val="none" w:sz="0" w:space="0" w:color="auto"/>
      </w:divBdr>
    </w:div>
    <w:div w:id="706681251">
      <w:bodyDiv w:val="1"/>
      <w:marLeft w:val="0"/>
      <w:marRight w:val="0"/>
      <w:marTop w:val="0"/>
      <w:marBottom w:val="0"/>
      <w:divBdr>
        <w:top w:val="none" w:sz="0" w:space="0" w:color="auto"/>
        <w:left w:val="none" w:sz="0" w:space="0" w:color="auto"/>
        <w:bottom w:val="none" w:sz="0" w:space="0" w:color="auto"/>
        <w:right w:val="none" w:sz="0" w:space="0" w:color="auto"/>
      </w:divBdr>
    </w:div>
    <w:div w:id="707144068">
      <w:bodyDiv w:val="1"/>
      <w:marLeft w:val="0"/>
      <w:marRight w:val="0"/>
      <w:marTop w:val="0"/>
      <w:marBottom w:val="0"/>
      <w:divBdr>
        <w:top w:val="none" w:sz="0" w:space="0" w:color="auto"/>
        <w:left w:val="none" w:sz="0" w:space="0" w:color="auto"/>
        <w:bottom w:val="none" w:sz="0" w:space="0" w:color="auto"/>
        <w:right w:val="none" w:sz="0" w:space="0" w:color="auto"/>
      </w:divBdr>
    </w:div>
    <w:div w:id="710880420">
      <w:bodyDiv w:val="1"/>
      <w:marLeft w:val="0"/>
      <w:marRight w:val="0"/>
      <w:marTop w:val="0"/>
      <w:marBottom w:val="0"/>
      <w:divBdr>
        <w:top w:val="none" w:sz="0" w:space="0" w:color="auto"/>
        <w:left w:val="none" w:sz="0" w:space="0" w:color="auto"/>
        <w:bottom w:val="none" w:sz="0" w:space="0" w:color="auto"/>
        <w:right w:val="none" w:sz="0" w:space="0" w:color="auto"/>
      </w:divBdr>
    </w:div>
    <w:div w:id="719404426">
      <w:bodyDiv w:val="1"/>
      <w:marLeft w:val="0"/>
      <w:marRight w:val="0"/>
      <w:marTop w:val="0"/>
      <w:marBottom w:val="0"/>
      <w:divBdr>
        <w:top w:val="none" w:sz="0" w:space="0" w:color="auto"/>
        <w:left w:val="none" w:sz="0" w:space="0" w:color="auto"/>
        <w:bottom w:val="none" w:sz="0" w:space="0" w:color="auto"/>
        <w:right w:val="none" w:sz="0" w:space="0" w:color="auto"/>
      </w:divBdr>
    </w:div>
    <w:div w:id="722676184">
      <w:bodyDiv w:val="1"/>
      <w:marLeft w:val="0"/>
      <w:marRight w:val="0"/>
      <w:marTop w:val="0"/>
      <w:marBottom w:val="0"/>
      <w:divBdr>
        <w:top w:val="none" w:sz="0" w:space="0" w:color="auto"/>
        <w:left w:val="none" w:sz="0" w:space="0" w:color="auto"/>
        <w:bottom w:val="none" w:sz="0" w:space="0" w:color="auto"/>
        <w:right w:val="none" w:sz="0" w:space="0" w:color="auto"/>
      </w:divBdr>
    </w:div>
    <w:div w:id="723678171">
      <w:bodyDiv w:val="1"/>
      <w:marLeft w:val="0"/>
      <w:marRight w:val="0"/>
      <w:marTop w:val="0"/>
      <w:marBottom w:val="0"/>
      <w:divBdr>
        <w:top w:val="none" w:sz="0" w:space="0" w:color="auto"/>
        <w:left w:val="none" w:sz="0" w:space="0" w:color="auto"/>
        <w:bottom w:val="none" w:sz="0" w:space="0" w:color="auto"/>
        <w:right w:val="none" w:sz="0" w:space="0" w:color="auto"/>
      </w:divBdr>
    </w:div>
    <w:div w:id="725686563">
      <w:bodyDiv w:val="1"/>
      <w:marLeft w:val="0"/>
      <w:marRight w:val="0"/>
      <w:marTop w:val="0"/>
      <w:marBottom w:val="0"/>
      <w:divBdr>
        <w:top w:val="none" w:sz="0" w:space="0" w:color="auto"/>
        <w:left w:val="none" w:sz="0" w:space="0" w:color="auto"/>
        <w:bottom w:val="none" w:sz="0" w:space="0" w:color="auto"/>
        <w:right w:val="none" w:sz="0" w:space="0" w:color="auto"/>
      </w:divBdr>
    </w:div>
    <w:div w:id="730734465">
      <w:bodyDiv w:val="1"/>
      <w:marLeft w:val="0"/>
      <w:marRight w:val="0"/>
      <w:marTop w:val="0"/>
      <w:marBottom w:val="0"/>
      <w:divBdr>
        <w:top w:val="none" w:sz="0" w:space="0" w:color="auto"/>
        <w:left w:val="none" w:sz="0" w:space="0" w:color="auto"/>
        <w:bottom w:val="none" w:sz="0" w:space="0" w:color="auto"/>
        <w:right w:val="none" w:sz="0" w:space="0" w:color="auto"/>
      </w:divBdr>
    </w:div>
    <w:div w:id="733360469">
      <w:bodyDiv w:val="1"/>
      <w:marLeft w:val="0"/>
      <w:marRight w:val="0"/>
      <w:marTop w:val="0"/>
      <w:marBottom w:val="0"/>
      <w:divBdr>
        <w:top w:val="none" w:sz="0" w:space="0" w:color="auto"/>
        <w:left w:val="none" w:sz="0" w:space="0" w:color="auto"/>
        <w:bottom w:val="none" w:sz="0" w:space="0" w:color="auto"/>
        <w:right w:val="none" w:sz="0" w:space="0" w:color="auto"/>
      </w:divBdr>
    </w:div>
    <w:div w:id="733510143">
      <w:bodyDiv w:val="1"/>
      <w:marLeft w:val="0"/>
      <w:marRight w:val="0"/>
      <w:marTop w:val="0"/>
      <w:marBottom w:val="0"/>
      <w:divBdr>
        <w:top w:val="none" w:sz="0" w:space="0" w:color="auto"/>
        <w:left w:val="none" w:sz="0" w:space="0" w:color="auto"/>
        <w:bottom w:val="none" w:sz="0" w:space="0" w:color="auto"/>
        <w:right w:val="none" w:sz="0" w:space="0" w:color="auto"/>
      </w:divBdr>
    </w:div>
    <w:div w:id="735586401">
      <w:bodyDiv w:val="1"/>
      <w:marLeft w:val="0"/>
      <w:marRight w:val="0"/>
      <w:marTop w:val="0"/>
      <w:marBottom w:val="0"/>
      <w:divBdr>
        <w:top w:val="none" w:sz="0" w:space="0" w:color="auto"/>
        <w:left w:val="none" w:sz="0" w:space="0" w:color="auto"/>
        <w:bottom w:val="none" w:sz="0" w:space="0" w:color="auto"/>
        <w:right w:val="none" w:sz="0" w:space="0" w:color="auto"/>
      </w:divBdr>
    </w:div>
    <w:div w:id="736049542">
      <w:bodyDiv w:val="1"/>
      <w:marLeft w:val="0"/>
      <w:marRight w:val="0"/>
      <w:marTop w:val="0"/>
      <w:marBottom w:val="0"/>
      <w:divBdr>
        <w:top w:val="none" w:sz="0" w:space="0" w:color="auto"/>
        <w:left w:val="none" w:sz="0" w:space="0" w:color="auto"/>
        <w:bottom w:val="none" w:sz="0" w:space="0" w:color="auto"/>
        <w:right w:val="none" w:sz="0" w:space="0" w:color="auto"/>
      </w:divBdr>
    </w:div>
    <w:div w:id="740295700">
      <w:bodyDiv w:val="1"/>
      <w:marLeft w:val="0"/>
      <w:marRight w:val="0"/>
      <w:marTop w:val="0"/>
      <w:marBottom w:val="0"/>
      <w:divBdr>
        <w:top w:val="none" w:sz="0" w:space="0" w:color="auto"/>
        <w:left w:val="none" w:sz="0" w:space="0" w:color="auto"/>
        <w:bottom w:val="none" w:sz="0" w:space="0" w:color="auto"/>
        <w:right w:val="none" w:sz="0" w:space="0" w:color="auto"/>
      </w:divBdr>
    </w:div>
    <w:div w:id="743721325">
      <w:bodyDiv w:val="1"/>
      <w:marLeft w:val="0"/>
      <w:marRight w:val="0"/>
      <w:marTop w:val="0"/>
      <w:marBottom w:val="0"/>
      <w:divBdr>
        <w:top w:val="none" w:sz="0" w:space="0" w:color="auto"/>
        <w:left w:val="none" w:sz="0" w:space="0" w:color="auto"/>
        <w:bottom w:val="none" w:sz="0" w:space="0" w:color="auto"/>
        <w:right w:val="none" w:sz="0" w:space="0" w:color="auto"/>
      </w:divBdr>
    </w:div>
    <w:div w:id="745230867">
      <w:bodyDiv w:val="1"/>
      <w:marLeft w:val="0"/>
      <w:marRight w:val="0"/>
      <w:marTop w:val="0"/>
      <w:marBottom w:val="0"/>
      <w:divBdr>
        <w:top w:val="none" w:sz="0" w:space="0" w:color="auto"/>
        <w:left w:val="none" w:sz="0" w:space="0" w:color="auto"/>
        <w:bottom w:val="none" w:sz="0" w:space="0" w:color="auto"/>
        <w:right w:val="none" w:sz="0" w:space="0" w:color="auto"/>
      </w:divBdr>
    </w:div>
    <w:div w:id="746610584">
      <w:bodyDiv w:val="1"/>
      <w:marLeft w:val="0"/>
      <w:marRight w:val="0"/>
      <w:marTop w:val="0"/>
      <w:marBottom w:val="0"/>
      <w:divBdr>
        <w:top w:val="none" w:sz="0" w:space="0" w:color="auto"/>
        <w:left w:val="none" w:sz="0" w:space="0" w:color="auto"/>
        <w:bottom w:val="none" w:sz="0" w:space="0" w:color="auto"/>
        <w:right w:val="none" w:sz="0" w:space="0" w:color="auto"/>
      </w:divBdr>
    </w:div>
    <w:div w:id="751196409">
      <w:bodyDiv w:val="1"/>
      <w:marLeft w:val="0"/>
      <w:marRight w:val="0"/>
      <w:marTop w:val="0"/>
      <w:marBottom w:val="0"/>
      <w:divBdr>
        <w:top w:val="none" w:sz="0" w:space="0" w:color="auto"/>
        <w:left w:val="none" w:sz="0" w:space="0" w:color="auto"/>
        <w:bottom w:val="none" w:sz="0" w:space="0" w:color="auto"/>
        <w:right w:val="none" w:sz="0" w:space="0" w:color="auto"/>
      </w:divBdr>
    </w:div>
    <w:div w:id="760495422">
      <w:bodyDiv w:val="1"/>
      <w:marLeft w:val="0"/>
      <w:marRight w:val="0"/>
      <w:marTop w:val="0"/>
      <w:marBottom w:val="0"/>
      <w:divBdr>
        <w:top w:val="none" w:sz="0" w:space="0" w:color="auto"/>
        <w:left w:val="none" w:sz="0" w:space="0" w:color="auto"/>
        <w:bottom w:val="none" w:sz="0" w:space="0" w:color="auto"/>
        <w:right w:val="none" w:sz="0" w:space="0" w:color="auto"/>
      </w:divBdr>
    </w:div>
    <w:div w:id="761292966">
      <w:bodyDiv w:val="1"/>
      <w:marLeft w:val="0"/>
      <w:marRight w:val="0"/>
      <w:marTop w:val="0"/>
      <w:marBottom w:val="0"/>
      <w:divBdr>
        <w:top w:val="none" w:sz="0" w:space="0" w:color="auto"/>
        <w:left w:val="none" w:sz="0" w:space="0" w:color="auto"/>
        <w:bottom w:val="none" w:sz="0" w:space="0" w:color="auto"/>
        <w:right w:val="none" w:sz="0" w:space="0" w:color="auto"/>
      </w:divBdr>
    </w:div>
    <w:div w:id="761684737">
      <w:bodyDiv w:val="1"/>
      <w:marLeft w:val="0"/>
      <w:marRight w:val="0"/>
      <w:marTop w:val="0"/>
      <w:marBottom w:val="0"/>
      <w:divBdr>
        <w:top w:val="none" w:sz="0" w:space="0" w:color="auto"/>
        <w:left w:val="none" w:sz="0" w:space="0" w:color="auto"/>
        <w:bottom w:val="none" w:sz="0" w:space="0" w:color="auto"/>
        <w:right w:val="none" w:sz="0" w:space="0" w:color="auto"/>
      </w:divBdr>
    </w:div>
    <w:div w:id="762603301">
      <w:bodyDiv w:val="1"/>
      <w:marLeft w:val="0"/>
      <w:marRight w:val="0"/>
      <w:marTop w:val="0"/>
      <w:marBottom w:val="0"/>
      <w:divBdr>
        <w:top w:val="none" w:sz="0" w:space="0" w:color="auto"/>
        <w:left w:val="none" w:sz="0" w:space="0" w:color="auto"/>
        <w:bottom w:val="none" w:sz="0" w:space="0" w:color="auto"/>
        <w:right w:val="none" w:sz="0" w:space="0" w:color="auto"/>
      </w:divBdr>
    </w:div>
    <w:div w:id="762646024">
      <w:bodyDiv w:val="1"/>
      <w:marLeft w:val="0"/>
      <w:marRight w:val="0"/>
      <w:marTop w:val="0"/>
      <w:marBottom w:val="0"/>
      <w:divBdr>
        <w:top w:val="none" w:sz="0" w:space="0" w:color="auto"/>
        <w:left w:val="none" w:sz="0" w:space="0" w:color="auto"/>
        <w:bottom w:val="none" w:sz="0" w:space="0" w:color="auto"/>
        <w:right w:val="none" w:sz="0" w:space="0" w:color="auto"/>
      </w:divBdr>
    </w:div>
    <w:div w:id="763111539">
      <w:bodyDiv w:val="1"/>
      <w:marLeft w:val="0"/>
      <w:marRight w:val="0"/>
      <w:marTop w:val="0"/>
      <w:marBottom w:val="0"/>
      <w:divBdr>
        <w:top w:val="none" w:sz="0" w:space="0" w:color="auto"/>
        <w:left w:val="none" w:sz="0" w:space="0" w:color="auto"/>
        <w:bottom w:val="none" w:sz="0" w:space="0" w:color="auto"/>
        <w:right w:val="none" w:sz="0" w:space="0" w:color="auto"/>
      </w:divBdr>
    </w:div>
    <w:div w:id="763260636">
      <w:bodyDiv w:val="1"/>
      <w:marLeft w:val="0"/>
      <w:marRight w:val="0"/>
      <w:marTop w:val="0"/>
      <w:marBottom w:val="0"/>
      <w:divBdr>
        <w:top w:val="none" w:sz="0" w:space="0" w:color="auto"/>
        <w:left w:val="none" w:sz="0" w:space="0" w:color="auto"/>
        <w:bottom w:val="none" w:sz="0" w:space="0" w:color="auto"/>
        <w:right w:val="none" w:sz="0" w:space="0" w:color="auto"/>
      </w:divBdr>
    </w:div>
    <w:div w:id="765347276">
      <w:bodyDiv w:val="1"/>
      <w:marLeft w:val="0"/>
      <w:marRight w:val="0"/>
      <w:marTop w:val="0"/>
      <w:marBottom w:val="0"/>
      <w:divBdr>
        <w:top w:val="none" w:sz="0" w:space="0" w:color="auto"/>
        <w:left w:val="none" w:sz="0" w:space="0" w:color="auto"/>
        <w:bottom w:val="none" w:sz="0" w:space="0" w:color="auto"/>
        <w:right w:val="none" w:sz="0" w:space="0" w:color="auto"/>
      </w:divBdr>
    </w:div>
    <w:div w:id="767889546">
      <w:bodyDiv w:val="1"/>
      <w:marLeft w:val="0"/>
      <w:marRight w:val="0"/>
      <w:marTop w:val="0"/>
      <w:marBottom w:val="0"/>
      <w:divBdr>
        <w:top w:val="none" w:sz="0" w:space="0" w:color="auto"/>
        <w:left w:val="none" w:sz="0" w:space="0" w:color="auto"/>
        <w:bottom w:val="none" w:sz="0" w:space="0" w:color="auto"/>
        <w:right w:val="none" w:sz="0" w:space="0" w:color="auto"/>
      </w:divBdr>
    </w:div>
    <w:div w:id="771172310">
      <w:bodyDiv w:val="1"/>
      <w:marLeft w:val="0"/>
      <w:marRight w:val="0"/>
      <w:marTop w:val="0"/>
      <w:marBottom w:val="0"/>
      <w:divBdr>
        <w:top w:val="none" w:sz="0" w:space="0" w:color="auto"/>
        <w:left w:val="none" w:sz="0" w:space="0" w:color="auto"/>
        <w:bottom w:val="none" w:sz="0" w:space="0" w:color="auto"/>
        <w:right w:val="none" w:sz="0" w:space="0" w:color="auto"/>
      </w:divBdr>
    </w:div>
    <w:div w:id="771358799">
      <w:bodyDiv w:val="1"/>
      <w:marLeft w:val="0"/>
      <w:marRight w:val="0"/>
      <w:marTop w:val="0"/>
      <w:marBottom w:val="0"/>
      <w:divBdr>
        <w:top w:val="none" w:sz="0" w:space="0" w:color="auto"/>
        <w:left w:val="none" w:sz="0" w:space="0" w:color="auto"/>
        <w:bottom w:val="none" w:sz="0" w:space="0" w:color="auto"/>
        <w:right w:val="none" w:sz="0" w:space="0" w:color="auto"/>
      </w:divBdr>
    </w:div>
    <w:div w:id="786583495">
      <w:bodyDiv w:val="1"/>
      <w:marLeft w:val="0"/>
      <w:marRight w:val="0"/>
      <w:marTop w:val="0"/>
      <w:marBottom w:val="0"/>
      <w:divBdr>
        <w:top w:val="none" w:sz="0" w:space="0" w:color="auto"/>
        <w:left w:val="none" w:sz="0" w:space="0" w:color="auto"/>
        <w:bottom w:val="none" w:sz="0" w:space="0" w:color="auto"/>
        <w:right w:val="none" w:sz="0" w:space="0" w:color="auto"/>
      </w:divBdr>
    </w:div>
    <w:div w:id="786656674">
      <w:bodyDiv w:val="1"/>
      <w:marLeft w:val="0"/>
      <w:marRight w:val="0"/>
      <w:marTop w:val="0"/>
      <w:marBottom w:val="0"/>
      <w:divBdr>
        <w:top w:val="none" w:sz="0" w:space="0" w:color="auto"/>
        <w:left w:val="none" w:sz="0" w:space="0" w:color="auto"/>
        <w:bottom w:val="none" w:sz="0" w:space="0" w:color="auto"/>
        <w:right w:val="none" w:sz="0" w:space="0" w:color="auto"/>
      </w:divBdr>
    </w:div>
    <w:div w:id="790787119">
      <w:bodyDiv w:val="1"/>
      <w:marLeft w:val="0"/>
      <w:marRight w:val="0"/>
      <w:marTop w:val="0"/>
      <w:marBottom w:val="0"/>
      <w:divBdr>
        <w:top w:val="none" w:sz="0" w:space="0" w:color="auto"/>
        <w:left w:val="none" w:sz="0" w:space="0" w:color="auto"/>
        <w:bottom w:val="none" w:sz="0" w:space="0" w:color="auto"/>
        <w:right w:val="none" w:sz="0" w:space="0" w:color="auto"/>
      </w:divBdr>
    </w:div>
    <w:div w:id="795174326">
      <w:bodyDiv w:val="1"/>
      <w:marLeft w:val="0"/>
      <w:marRight w:val="0"/>
      <w:marTop w:val="0"/>
      <w:marBottom w:val="0"/>
      <w:divBdr>
        <w:top w:val="none" w:sz="0" w:space="0" w:color="auto"/>
        <w:left w:val="none" w:sz="0" w:space="0" w:color="auto"/>
        <w:bottom w:val="none" w:sz="0" w:space="0" w:color="auto"/>
        <w:right w:val="none" w:sz="0" w:space="0" w:color="auto"/>
      </w:divBdr>
    </w:div>
    <w:div w:id="797600933">
      <w:bodyDiv w:val="1"/>
      <w:marLeft w:val="0"/>
      <w:marRight w:val="0"/>
      <w:marTop w:val="0"/>
      <w:marBottom w:val="0"/>
      <w:divBdr>
        <w:top w:val="none" w:sz="0" w:space="0" w:color="auto"/>
        <w:left w:val="none" w:sz="0" w:space="0" w:color="auto"/>
        <w:bottom w:val="none" w:sz="0" w:space="0" w:color="auto"/>
        <w:right w:val="none" w:sz="0" w:space="0" w:color="auto"/>
      </w:divBdr>
    </w:div>
    <w:div w:id="799226801">
      <w:bodyDiv w:val="1"/>
      <w:marLeft w:val="0"/>
      <w:marRight w:val="0"/>
      <w:marTop w:val="0"/>
      <w:marBottom w:val="0"/>
      <w:divBdr>
        <w:top w:val="none" w:sz="0" w:space="0" w:color="auto"/>
        <w:left w:val="none" w:sz="0" w:space="0" w:color="auto"/>
        <w:bottom w:val="none" w:sz="0" w:space="0" w:color="auto"/>
        <w:right w:val="none" w:sz="0" w:space="0" w:color="auto"/>
      </w:divBdr>
    </w:div>
    <w:div w:id="799305709">
      <w:bodyDiv w:val="1"/>
      <w:marLeft w:val="0"/>
      <w:marRight w:val="0"/>
      <w:marTop w:val="0"/>
      <w:marBottom w:val="0"/>
      <w:divBdr>
        <w:top w:val="none" w:sz="0" w:space="0" w:color="auto"/>
        <w:left w:val="none" w:sz="0" w:space="0" w:color="auto"/>
        <w:bottom w:val="none" w:sz="0" w:space="0" w:color="auto"/>
        <w:right w:val="none" w:sz="0" w:space="0" w:color="auto"/>
      </w:divBdr>
    </w:div>
    <w:div w:id="806246218">
      <w:bodyDiv w:val="1"/>
      <w:marLeft w:val="0"/>
      <w:marRight w:val="0"/>
      <w:marTop w:val="0"/>
      <w:marBottom w:val="0"/>
      <w:divBdr>
        <w:top w:val="none" w:sz="0" w:space="0" w:color="auto"/>
        <w:left w:val="none" w:sz="0" w:space="0" w:color="auto"/>
        <w:bottom w:val="none" w:sz="0" w:space="0" w:color="auto"/>
        <w:right w:val="none" w:sz="0" w:space="0" w:color="auto"/>
      </w:divBdr>
    </w:div>
    <w:div w:id="812455083">
      <w:bodyDiv w:val="1"/>
      <w:marLeft w:val="0"/>
      <w:marRight w:val="0"/>
      <w:marTop w:val="0"/>
      <w:marBottom w:val="0"/>
      <w:divBdr>
        <w:top w:val="none" w:sz="0" w:space="0" w:color="auto"/>
        <w:left w:val="none" w:sz="0" w:space="0" w:color="auto"/>
        <w:bottom w:val="none" w:sz="0" w:space="0" w:color="auto"/>
        <w:right w:val="none" w:sz="0" w:space="0" w:color="auto"/>
      </w:divBdr>
      <w:divsChild>
        <w:div w:id="125008279">
          <w:marLeft w:val="0"/>
          <w:marRight w:val="0"/>
          <w:marTop w:val="0"/>
          <w:marBottom w:val="0"/>
          <w:divBdr>
            <w:top w:val="none" w:sz="0" w:space="0" w:color="auto"/>
            <w:left w:val="none" w:sz="0" w:space="0" w:color="auto"/>
            <w:bottom w:val="none" w:sz="0" w:space="0" w:color="auto"/>
            <w:right w:val="none" w:sz="0" w:space="0" w:color="auto"/>
          </w:divBdr>
        </w:div>
        <w:div w:id="1046837632">
          <w:marLeft w:val="0"/>
          <w:marRight w:val="0"/>
          <w:marTop w:val="0"/>
          <w:marBottom w:val="0"/>
          <w:divBdr>
            <w:top w:val="none" w:sz="0" w:space="0" w:color="auto"/>
            <w:left w:val="none" w:sz="0" w:space="0" w:color="auto"/>
            <w:bottom w:val="none" w:sz="0" w:space="0" w:color="auto"/>
            <w:right w:val="none" w:sz="0" w:space="0" w:color="auto"/>
          </w:divBdr>
        </w:div>
        <w:div w:id="1102645049">
          <w:marLeft w:val="0"/>
          <w:marRight w:val="0"/>
          <w:marTop w:val="0"/>
          <w:marBottom w:val="0"/>
          <w:divBdr>
            <w:top w:val="none" w:sz="0" w:space="0" w:color="auto"/>
            <w:left w:val="none" w:sz="0" w:space="0" w:color="auto"/>
            <w:bottom w:val="none" w:sz="0" w:space="0" w:color="auto"/>
            <w:right w:val="none" w:sz="0" w:space="0" w:color="auto"/>
          </w:divBdr>
        </w:div>
      </w:divsChild>
    </w:div>
    <w:div w:id="813135677">
      <w:bodyDiv w:val="1"/>
      <w:marLeft w:val="0"/>
      <w:marRight w:val="0"/>
      <w:marTop w:val="0"/>
      <w:marBottom w:val="0"/>
      <w:divBdr>
        <w:top w:val="none" w:sz="0" w:space="0" w:color="auto"/>
        <w:left w:val="none" w:sz="0" w:space="0" w:color="auto"/>
        <w:bottom w:val="none" w:sz="0" w:space="0" w:color="auto"/>
        <w:right w:val="none" w:sz="0" w:space="0" w:color="auto"/>
      </w:divBdr>
    </w:div>
    <w:div w:id="814445112">
      <w:bodyDiv w:val="1"/>
      <w:marLeft w:val="0"/>
      <w:marRight w:val="0"/>
      <w:marTop w:val="0"/>
      <w:marBottom w:val="0"/>
      <w:divBdr>
        <w:top w:val="none" w:sz="0" w:space="0" w:color="auto"/>
        <w:left w:val="none" w:sz="0" w:space="0" w:color="auto"/>
        <w:bottom w:val="none" w:sz="0" w:space="0" w:color="auto"/>
        <w:right w:val="none" w:sz="0" w:space="0" w:color="auto"/>
      </w:divBdr>
    </w:div>
    <w:div w:id="822044504">
      <w:bodyDiv w:val="1"/>
      <w:marLeft w:val="0"/>
      <w:marRight w:val="0"/>
      <w:marTop w:val="0"/>
      <w:marBottom w:val="0"/>
      <w:divBdr>
        <w:top w:val="none" w:sz="0" w:space="0" w:color="auto"/>
        <w:left w:val="none" w:sz="0" w:space="0" w:color="auto"/>
        <w:bottom w:val="none" w:sz="0" w:space="0" w:color="auto"/>
        <w:right w:val="none" w:sz="0" w:space="0" w:color="auto"/>
      </w:divBdr>
    </w:div>
    <w:div w:id="832455417">
      <w:bodyDiv w:val="1"/>
      <w:marLeft w:val="0"/>
      <w:marRight w:val="0"/>
      <w:marTop w:val="0"/>
      <w:marBottom w:val="0"/>
      <w:divBdr>
        <w:top w:val="none" w:sz="0" w:space="0" w:color="auto"/>
        <w:left w:val="none" w:sz="0" w:space="0" w:color="auto"/>
        <w:bottom w:val="none" w:sz="0" w:space="0" w:color="auto"/>
        <w:right w:val="none" w:sz="0" w:space="0" w:color="auto"/>
      </w:divBdr>
    </w:div>
    <w:div w:id="833380928">
      <w:bodyDiv w:val="1"/>
      <w:marLeft w:val="0"/>
      <w:marRight w:val="0"/>
      <w:marTop w:val="0"/>
      <w:marBottom w:val="0"/>
      <w:divBdr>
        <w:top w:val="none" w:sz="0" w:space="0" w:color="auto"/>
        <w:left w:val="none" w:sz="0" w:space="0" w:color="auto"/>
        <w:bottom w:val="none" w:sz="0" w:space="0" w:color="auto"/>
        <w:right w:val="none" w:sz="0" w:space="0" w:color="auto"/>
      </w:divBdr>
    </w:div>
    <w:div w:id="834032541">
      <w:bodyDiv w:val="1"/>
      <w:marLeft w:val="0"/>
      <w:marRight w:val="0"/>
      <w:marTop w:val="0"/>
      <w:marBottom w:val="0"/>
      <w:divBdr>
        <w:top w:val="none" w:sz="0" w:space="0" w:color="auto"/>
        <w:left w:val="none" w:sz="0" w:space="0" w:color="auto"/>
        <w:bottom w:val="none" w:sz="0" w:space="0" w:color="auto"/>
        <w:right w:val="none" w:sz="0" w:space="0" w:color="auto"/>
      </w:divBdr>
    </w:div>
    <w:div w:id="834764410">
      <w:bodyDiv w:val="1"/>
      <w:marLeft w:val="0"/>
      <w:marRight w:val="0"/>
      <w:marTop w:val="0"/>
      <w:marBottom w:val="0"/>
      <w:divBdr>
        <w:top w:val="none" w:sz="0" w:space="0" w:color="auto"/>
        <w:left w:val="none" w:sz="0" w:space="0" w:color="auto"/>
        <w:bottom w:val="none" w:sz="0" w:space="0" w:color="auto"/>
        <w:right w:val="none" w:sz="0" w:space="0" w:color="auto"/>
      </w:divBdr>
    </w:div>
    <w:div w:id="836845499">
      <w:bodyDiv w:val="1"/>
      <w:marLeft w:val="0"/>
      <w:marRight w:val="0"/>
      <w:marTop w:val="0"/>
      <w:marBottom w:val="0"/>
      <w:divBdr>
        <w:top w:val="none" w:sz="0" w:space="0" w:color="auto"/>
        <w:left w:val="none" w:sz="0" w:space="0" w:color="auto"/>
        <w:bottom w:val="none" w:sz="0" w:space="0" w:color="auto"/>
        <w:right w:val="none" w:sz="0" w:space="0" w:color="auto"/>
      </w:divBdr>
    </w:div>
    <w:div w:id="839779318">
      <w:bodyDiv w:val="1"/>
      <w:marLeft w:val="0"/>
      <w:marRight w:val="0"/>
      <w:marTop w:val="0"/>
      <w:marBottom w:val="0"/>
      <w:divBdr>
        <w:top w:val="none" w:sz="0" w:space="0" w:color="auto"/>
        <w:left w:val="none" w:sz="0" w:space="0" w:color="auto"/>
        <w:bottom w:val="none" w:sz="0" w:space="0" w:color="auto"/>
        <w:right w:val="none" w:sz="0" w:space="0" w:color="auto"/>
      </w:divBdr>
    </w:div>
    <w:div w:id="841704806">
      <w:bodyDiv w:val="1"/>
      <w:marLeft w:val="0"/>
      <w:marRight w:val="0"/>
      <w:marTop w:val="0"/>
      <w:marBottom w:val="0"/>
      <w:divBdr>
        <w:top w:val="none" w:sz="0" w:space="0" w:color="auto"/>
        <w:left w:val="none" w:sz="0" w:space="0" w:color="auto"/>
        <w:bottom w:val="none" w:sz="0" w:space="0" w:color="auto"/>
        <w:right w:val="none" w:sz="0" w:space="0" w:color="auto"/>
      </w:divBdr>
    </w:div>
    <w:div w:id="845706041">
      <w:bodyDiv w:val="1"/>
      <w:marLeft w:val="0"/>
      <w:marRight w:val="0"/>
      <w:marTop w:val="0"/>
      <w:marBottom w:val="0"/>
      <w:divBdr>
        <w:top w:val="none" w:sz="0" w:space="0" w:color="auto"/>
        <w:left w:val="none" w:sz="0" w:space="0" w:color="auto"/>
        <w:bottom w:val="none" w:sz="0" w:space="0" w:color="auto"/>
        <w:right w:val="none" w:sz="0" w:space="0" w:color="auto"/>
      </w:divBdr>
    </w:div>
    <w:div w:id="849218290">
      <w:bodyDiv w:val="1"/>
      <w:marLeft w:val="0"/>
      <w:marRight w:val="0"/>
      <w:marTop w:val="0"/>
      <w:marBottom w:val="0"/>
      <w:divBdr>
        <w:top w:val="none" w:sz="0" w:space="0" w:color="auto"/>
        <w:left w:val="none" w:sz="0" w:space="0" w:color="auto"/>
        <w:bottom w:val="none" w:sz="0" w:space="0" w:color="auto"/>
        <w:right w:val="none" w:sz="0" w:space="0" w:color="auto"/>
      </w:divBdr>
    </w:div>
    <w:div w:id="850802803">
      <w:bodyDiv w:val="1"/>
      <w:marLeft w:val="0"/>
      <w:marRight w:val="0"/>
      <w:marTop w:val="0"/>
      <w:marBottom w:val="0"/>
      <w:divBdr>
        <w:top w:val="none" w:sz="0" w:space="0" w:color="auto"/>
        <w:left w:val="none" w:sz="0" w:space="0" w:color="auto"/>
        <w:bottom w:val="none" w:sz="0" w:space="0" w:color="auto"/>
        <w:right w:val="none" w:sz="0" w:space="0" w:color="auto"/>
      </w:divBdr>
    </w:div>
    <w:div w:id="851258720">
      <w:bodyDiv w:val="1"/>
      <w:marLeft w:val="0"/>
      <w:marRight w:val="0"/>
      <w:marTop w:val="0"/>
      <w:marBottom w:val="0"/>
      <w:divBdr>
        <w:top w:val="none" w:sz="0" w:space="0" w:color="auto"/>
        <w:left w:val="none" w:sz="0" w:space="0" w:color="auto"/>
        <w:bottom w:val="none" w:sz="0" w:space="0" w:color="auto"/>
        <w:right w:val="none" w:sz="0" w:space="0" w:color="auto"/>
      </w:divBdr>
    </w:div>
    <w:div w:id="858542110">
      <w:bodyDiv w:val="1"/>
      <w:marLeft w:val="0"/>
      <w:marRight w:val="0"/>
      <w:marTop w:val="0"/>
      <w:marBottom w:val="0"/>
      <w:divBdr>
        <w:top w:val="none" w:sz="0" w:space="0" w:color="auto"/>
        <w:left w:val="none" w:sz="0" w:space="0" w:color="auto"/>
        <w:bottom w:val="none" w:sz="0" w:space="0" w:color="auto"/>
        <w:right w:val="none" w:sz="0" w:space="0" w:color="auto"/>
      </w:divBdr>
    </w:div>
    <w:div w:id="858739136">
      <w:bodyDiv w:val="1"/>
      <w:marLeft w:val="0"/>
      <w:marRight w:val="0"/>
      <w:marTop w:val="0"/>
      <w:marBottom w:val="0"/>
      <w:divBdr>
        <w:top w:val="none" w:sz="0" w:space="0" w:color="auto"/>
        <w:left w:val="none" w:sz="0" w:space="0" w:color="auto"/>
        <w:bottom w:val="none" w:sz="0" w:space="0" w:color="auto"/>
        <w:right w:val="none" w:sz="0" w:space="0" w:color="auto"/>
      </w:divBdr>
    </w:div>
    <w:div w:id="860972202">
      <w:bodyDiv w:val="1"/>
      <w:marLeft w:val="0"/>
      <w:marRight w:val="0"/>
      <w:marTop w:val="0"/>
      <w:marBottom w:val="0"/>
      <w:divBdr>
        <w:top w:val="none" w:sz="0" w:space="0" w:color="auto"/>
        <w:left w:val="none" w:sz="0" w:space="0" w:color="auto"/>
        <w:bottom w:val="none" w:sz="0" w:space="0" w:color="auto"/>
        <w:right w:val="none" w:sz="0" w:space="0" w:color="auto"/>
      </w:divBdr>
    </w:div>
    <w:div w:id="865211203">
      <w:bodyDiv w:val="1"/>
      <w:marLeft w:val="0"/>
      <w:marRight w:val="0"/>
      <w:marTop w:val="0"/>
      <w:marBottom w:val="0"/>
      <w:divBdr>
        <w:top w:val="none" w:sz="0" w:space="0" w:color="auto"/>
        <w:left w:val="none" w:sz="0" w:space="0" w:color="auto"/>
        <w:bottom w:val="none" w:sz="0" w:space="0" w:color="auto"/>
        <w:right w:val="none" w:sz="0" w:space="0" w:color="auto"/>
      </w:divBdr>
    </w:div>
    <w:div w:id="869486957">
      <w:bodyDiv w:val="1"/>
      <w:marLeft w:val="0"/>
      <w:marRight w:val="0"/>
      <w:marTop w:val="0"/>
      <w:marBottom w:val="0"/>
      <w:divBdr>
        <w:top w:val="none" w:sz="0" w:space="0" w:color="auto"/>
        <w:left w:val="none" w:sz="0" w:space="0" w:color="auto"/>
        <w:bottom w:val="none" w:sz="0" w:space="0" w:color="auto"/>
        <w:right w:val="none" w:sz="0" w:space="0" w:color="auto"/>
      </w:divBdr>
    </w:div>
    <w:div w:id="870605135">
      <w:bodyDiv w:val="1"/>
      <w:marLeft w:val="0"/>
      <w:marRight w:val="0"/>
      <w:marTop w:val="0"/>
      <w:marBottom w:val="0"/>
      <w:divBdr>
        <w:top w:val="none" w:sz="0" w:space="0" w:color="auto"/>
        <w:left w:val="none" w:sz="0" w:space="0" w:color="auto"/>
        <w:bottom w:val="none" w:sz="0" w:space="0" w:color="auto"/>
        <w:right w:val="none" w:sz="0" w:space="0" w:color="auto"/>
      </w:divBdr>
    </w:div>
    <w:div w:id="882864531">
      <w:bodyDiv w:val="1"/>
      <w:marLeft w:val="0"/>
      <w:marRight w:val="0"/>
      <w:marTop w:val="0"/>
      <w:marBottom w:val="0"/>
      <w:divBdr>
        <w:top w:val="none" w:sz="0" w:space="0" w:color="auto"/>
        <w:left w:val="none" w:sz="0" w:space="0" w:color="auto"/>
        <w:bottom w:val="none" w:sz="0" w:space="0" w:color="auto"/>
        <w:right w:val="none" w:sz="0" w:space="0" w:color="auto"/>
      </w:divBdr>
    </w:div>
    <w:div w:id="888299896">
      <w:bodyDiv w:val="1"/>
      <w:marLeft w:val="0"/>
      <w:marRight w:val="0"/>
      <w:marTop w:val="0"/>
      <w:marBottom w:val="0"/>
      <w:divBdr>
        <w:top w:val="none" w:sz="0" w:space="0" w:color="auto"/>
        <w:left w:val="none" w:sz="0" w:space="0" w:color="auto"/>
        <w:bottom w:val="none" w:sz="0" w:space="0" w:color="auto"/>
        <w:right w:val="none" w:sz="0" w:space="0" w:color="auto"/>
      </w:divBdr>
    </w:div>
    <w:div w:id="889539998">
      <w:bodyDiv w:val="1"/>
      <w:marLeft w:val="0"/>
      <w:marRight w:val="0"/>
      <w:marTop w:val="0"/>
      <w:marBottom w:val="0"/>
      <w:divBdr>
        <w:top w:val="none" w:sz="0" w:space="0" w:color="auto"/>
        <w:left w:val="none" w:sz="0" w:space="0" w:color="auto"/>
        <w:bottom w:val="none" w:sz="0" w:space="0" w:color="auto"/>
        <w:right w:val="none" w:sz="0" w:space="0" w:color="auto"/>
      </w:divBdr>
    </w:div>
    <w:div w:id="891503403">
      <w:bodyDiv w:val="1"/>
      <w:marLeft w:val="0"/>
      <w:marRight w:val="0"/>
      <w:marTop w:val="0"/>
      <w:marBottom w:val="0"/>
      <w:divBdr>
        <w:top w:val="none" w:sz="0" w:space="0" w:color="auto"/>
        <w:left w:val="none" w:sz="0" w:space="0" w:color="auto"/>
        <w:bottom w:val="none" w:sz="0" w:space="0" w:color="auto"/>
        <w:right w:val="none" w:sz="0" w:space="0" w:color="auto"/>
      </w:divBdr>
    </w:div>
    <w:div w:id="892081410">
      <w:bodyDiv w:val="1"/>
      <w:marLeft w:val="0"/>
      <w:marRight w:val="0"/>
      <w:marTop w:val="0"/>
      <w:marBottom w:val="0"/>
      <w:divBdr>
        <w:top w:val="none" w:sz="0" w:space="0" w:color="auto"/>
        <w:left w:val="none" w:sz="0" w:space="0" w:color="auto"/>
        <w:bottom w:val="none" w:sz="0" w:space="0" w:color="auto"/>
        <w:right w:val="none" w:sz="0" w:space="0" w:color="auto"/>
      </w:divBdr>
    </w:div>
    <w:div w:id="897086294">
      <w:bodyDiv w:val="1"/>
      <w:marLeft w:val="0"/>
      <w:marRight w:val="0"/>
      <w:marTop w:val="0"/>
      <w:marBottom w:val="0"/>
      <w:divBdr>
        <w:top w:val="none" w:sz="0" w:space="0" w:color="auto"/>
        <w:left w:val="none" w:sz="0" w:space="0" w:color="auto"/>
        <w:bottom w:val="none" w:sz="0" w:space="0" w:color="auto"/>
        <w:right w:val="none" w:sz="0" w:space="0" w:color="auto"/>
      </w:divBdr>
    </w:div>
    <w:div w:id="897862358">
      <w:bodyDiv w:val="1"/>
      <w:marLeft w:val="0"/>
      <w:marRight w:val="0"/>
      <w:marTop w:val="0"/>
      <w:marBottom w:val="0"/>
      <w:divBdr>
        <w:top w:val="none" w:sz="0" w:space="0" w:color="auto"/>
        <w:left w:val="none" w:sz="0" w:space="0" w:color="auto"/>
        <w:bottom w:val="none" w:sz="0" w:space="0" w:color="auto"/>
        <w:right w:val="none" w:sz="0" w:space="0" w:color="auto"/>
      </w:divBdr>
    </w:div>
    <w:div w:id="899445118">
      <w:bodyDiv w:val="1"/>
      <w:marLeft w:val="0"/>
      <w:marRight w:val="0"/>
      <w:marTop w:val="0"/>
      <w:marBottom w:val="0"/>
      <w:divBdr>
        <w:top w:val="none" w:sz="0" w:space="0" w:color="auto"/>
        <w:left w:val="none" w:sz="0" w:space="0" w:color="auto"/>
        <w:bottom w:val="none" w:sz="0" w:space="0" w:color="auto"/>
        <w:right w:val="none" w:sz="0" w:space="0" w:color="auto"/>
      </w:divBdr>
    </w:div>
    <w:div w:id="899557140">
      <w:bodyDiv w:val="1"/>
      <w:marLeft w:val="0"/>
      <w:marRight w:val="0"/>
      <w:marTop w:val="0"/>
      <w:marBottom w:val="0"/>
      <w:divBdr>
        <w:top w:val="none" w:sz="0" w:space="0" w:color="auto"/>
        <w:left w:val="none" w:sz="0" w:space="0" w:color="auto"/>
        <w:bottom w:val="none" w:sz="0" w:space="0" w:color="auto"/>
        <w:right w:val="none" w:sz="0" w:space="0" w:color="auto"/>
      </w:divBdr>
    </w:div>
    <w:div w:id="901211458">
      <w:bodyDiv w:val="1"/>
      <w:marLeft w:val="0"/>
      <w:marRight w:val="0"/>
      <w:marTop w:val="0"/>
      <w:marBottom w:val="0"/>
      <w:divBdr>
        <w:top w:val="none" w:sz="0" w:space="0" w:color="auto"/>
        <w:left w:val="none" w:sz="0" w:space="0" w:color="auto"/>
        <w:bottom w:val="none" w:sz="0" w:space="0" w:color="auto"/>
        <w:right w:val="none" w:sz="0" w:space="0" w:color="auto"/>
      </w:divBdr>
    </w:div>
    <w:div w:id="901216539">
      <w:marLeft w:val="0"/>
      <w:marRight w:val="0"/>
      <w:marTop w:val="0"/>
      <w:marBottom w:val="0"/>
      <w:divBdr>
        <w:top w:val="none" w:sz="0" w:space="0" w:color="auto"/>
        <w:left w:val="none" w:sz="0" w:space="0" w:color="auto"/>
        <w:bottom w:val="none" w:sz="0" w:space="0" w:color="auto"/>
        <w:right w:val="none" w:sz="0" w:space="0" w:color="auto"/>
      </w:divBdr>
    </w:div>
    <w:div w:id="903878911">
      <w:bodyDiv w:val="1"/>
      <w:marLeft w:val="0"/>
      <w:marRight w:val="0"/>
      <w:marTop w:val="0"/>
      <w:marBottom w:val="0"/>
      <w:divBdr>
        <w:top w:val="none" w:sz="0" w:space="0" w:color="auto"/>
        <w:left w:val="none" w:sz="0" w:space="0" w:color="auto"/>
        <w:bottom w:val="none" w:sz="0" w:space="0" w:color="auto"/>
        <w:right w:val="none" w:sz="0" w:space="0" w:color="auto"/>
      </w:divBdr>
    </w:div>
    <w:div w:id="906650097">
      <w:bodyDiv w:val="1"/>
      <w:marLeft w:val="0"/>
      <w:marRight w:val="0"/>
      <w:marTop w:val="0"/>
      <w:marBottom w:val="0"/>
      <w:divBdr>
        <w:top w:val="none" w:sz="0" w:space="0" w:color="auto"/>
        <w:left w:val="none" w:sz="0" w:space="0" w:color="auto"/>
        <w:bottom w:val="none" w:sz="0" w:space="0" w:color="auto"/>
        <w:right w:val="none" w:sz="0" w:space="0" w:color="auto"/>
      </w:divBdr>
    </w:div>
    <w:div w:id="907497038">
      <w:bodyDiv w:val="1"/>
      <w:marLeft w:val="0"/>
      <w:marRight w:val="0"/>
      <w:marTop w:val="0"/>
      <w:marBottom w:val="0"/>
      <w:divBdr>
        <w:top w:val="none" w:sz="0" w:space="0" w:color="auto"/>
        <w:left w:val="none" w:sz="0" w:space="0" w:color="auto"/>
        <w:bottom w:val="none" w:sz="0" w:space="0" w:color="auto"/>
        <w:right w:val="none" w:sz="0" w:space="0" w:color="auto"/>
      </w:divBdr>
    </w:div>
    <w:div w:id="909273603">
      <w:bodyDiv w:val="1"/>
      <w:marLeft w:val="0"/>
      <w:marRight w:val="0"/>
      <w:marTop w:val="0"/>
      <w:marBottom w:val="0"/>
      <w:divBdr>
        <w:top w:val="none" w:sz="0" w:space="0" w:color="auto"/>
        <w:left w:val="none" w:sz="0" w:space="0" w:color="auto"/>
        <w:bottom w:val="none" w:sz="0" w:space="0" w:color="auto"/>
        <w:right w:val="none" w:sz="0" w:space="0" w:color="auto"/>
      </w:divBdr>
    </w:div>
    <w:div w:id="909852944">
      <w:bodyDiv w:val="1"/>
      <w:marLeft w:val="0"/>
      <w:marRight w:val="0"/>
      <w:marTop w:val="0"/>
      <w:marBottom w:val="0"/>
      <w:divBdr>
        <w:top w:val="none" w:sz="0" w:space="0" w:color="auto"/>
        <w:left w:val="none" w:sz="0" w:space="0" w:color="auto"/>
        <w:bottom w:val="none" w:sz="0" w:space="0" w:color="auto"/>
        <w:right w:val="none" w:sz="0" w:space="0" w:color="auto"/>
      </w:divBdr>
    </w:div>
    <w:div w:id="912861201">
      <w:bodyDiv w:val="1"/>
      <w:marLeft w:val="0"/>
      <w:marRight w:val="0"/>
      <w:marTop w:val="0"/>
      <w:marBottom w:val="0"/>
      <w:divBdr>
        <w:top w:val="none" w:sz="0" w:space="0" w:color="auto"/>
        <w:left w:val="none" w:sz="0" w:space="0" w:color="auto"/>
        <w:bottom w:val="none" w:sz="0" w:space="0" w:color="auto"/>
        <w:right w:val="none" w:sz="0" w:space="0" w:color="auto"/>
      </w:divBdr>
    </w:div>
    <w:div w:id="918170170">
      <w:bodyDiv w:val="1"/>
      <w:marLeft w:val="0"/>
      <w:marRight w:val="0"/>
      <w:marTop w:val="0"/>
      <w:marBottom w:val="0"/>
      <w:divBdr>
        <w:top w:val="none" w:sz="0" w:space="0" w:color="auto"/>
        <w:left w:val="none" w:sz="0" w:space="0" w:color="auto"/>
        <w:bottom w:val="none" w:sz="0" w:space="0" w:color="auto"/>
        <w:right w:val="none" w:sz="0" w:space="0" w:color="auto"/>
      </w:divBdr>
    </w:div>
    <w:div w:id="918832614">
      <w:bodyDiv w:val="1"/>
      <w:marLeft w:val="0"/>
      <w:marRight w:val="0"/>
      <w:marTop w:val="0"/>
      <w:marBottom w:val="0"/>
      <w:divBdr>
        <w:top w:val="none" w:sz="0" w:space="0" w:color="auto"/>
        <w:left w:val="none" w:sz="0" w:space="0" w:color="auto"/>
        <w:bottom w:val="none" w:sz="0" w:space="0" w:color="auto"/>
        <w:right w:val="none" w:sz="0" w:space="0" w:color="auto"/>
      </w:divBdr>
    </w:div>
    <w:div w:id="922377908">
      <w:bodyDiv w:val="1"/>
      <w:marLeft w:val="0"/>
      <w:marRight w:val="0"/>
      <w:marTop w:val="0"/>
      <w:marBottom w:val="0"/>
      <w:divBdr>
        <w:top w:val="none" w:sz="0" w:space="0" w:color="auto"/>
        <w:left w:val="none" w:sz="0" w:space="0" w:color="auto"/>
        <w:bottom w:val="none" w:sz="0" w:space="0" w:color="auto"/>
        <w:right w:val="none" w:sz="0" w:space="0" w:color="auto"/>
      </w:divBdr>
    </w:div>
    <w:div w:id="923994629">
      <w:bodyDiv w:val="1"/>
      <w:marLeft w:val="0"/>
      <w:marRight w:val="0"/>
      <w:marTop w:val="0"/>
      <w:marBottom w:val="0"/>
      <w:divBdr>
        <w:top w:val="none" w:sz="0" w:space="0" w:color="auto"/>
        <w:left w:val="none" w:sz="0" w:space="0" w:color="auto"/>
        <w:bottom w:val="none" w:sz="0" w:space="0" w:color="auto"/>
        <w:right w:val="none" w:sz="0" w:space="0" w:color="auto"/>
      </w:divBdr>
    </w:div>
    <w:div w:id="936017091">
      <w:bodyDiv w:val="1"/>
      <w:marLeft w:val="0"/>
      <w:marRight w:val="0"/>
      <w:marTop w:val="0"/>
      <w:marBottom w:val="0"/>
      <w:divBdr>
        <w:top w:val="none" w:sz="0" w:space="0" w:color="auto"/>
        <w:left w:val="none" w:sz="0" w:space="0" w:color="auto"/>
        <w:bottom w:val="none" w:sz="0" w:space="0" w:color="auto"/>
        <w:right w:val="none" w:sz="0" w:space="0" w:color="auto"/>
      </w:divBdr>
    </w:div>
    <w:div w:id="943148763">
      <w:bodyDiv w:val="1"/>
      <w:marLeft w:val="0"/>
      <w:marRight w:val="0"/>
      <w:marTop w:val="0"/>
      <w:marBottom w:val="0"/>
      <w:divBdr>
        <w:top w:val="none" w:sz="0" w:space="0" w:color="auto"/>
        <w:left w:val="none" w:sz="0" w:space="0" w:color="auto"/>
        <w:bottom w:val="none" w:sz="0" w:space="0" w:color="auto"/>
        <w:right w:val="none" w:sz="0" w:space="0" w:color="auto"/>
      </w:divBdr>
    </w:div>
    <w:div w:id="944000588">
      <w:bodyDiv w:val="1"/>
      <w:marLeft w:val="0"/>
      <w:marRight w:val="0"/>
      <w:marTop w:val="0"/>
      <w:marBottom w:val="0"/>
      <w:divBdr>
        <w:top w:val="none" w:sz="0" w:space="0" w:color="auto"/>
        <w:left w:val="none" w:sz="0" w:space="0" w:color="auto"/>
        <w:bottom w:val="none" w:sz="0" w:space="0" w:color="auto"/>
        <w:right w:val="none" w:sz="0" w:space="0" w:color="auto"/>
      </w:divBdr>
    </w:div>
    <w:div w:id="945842505">
      <w:bodyDiv w:val="1"/>
      <w:marLeft w:val="0"/>
      <w:marRight w:val="0"/>
      <w:marTop w:val="0"/>
      <w:marBottom w:val="0"/>
      <w:divBdr>
        <w:top w:val="none" w:sz="0" w:space="0" w:color="auto"/>
        <w:left w:val="none" w:sz="0" w:space="0" w:color="auto"/>
        <w:bottom w:val="none" w:sz="0" w:space="0" w:color="auto"/>
        <w:right w:val="none" w:sz="0" w:space="0" w:color="auto"/>
      </w:divBdr>
    </w:div>
    <w:div w:id="947397049">
      <w:bodyDiv w:val="1"/>
      <w:marLeft w:val="0"/>
      <w:marRight w:val="0"/>
      <w:marTop w:val="0"/>
      <w:marBottom w:val="0"/>
      <w:divBdr>
        <w:top w:val="none" w:sz="0" w:space="0" w:color="auto"/>
        <w:left w:val="none" w:sz="0" w:space="0" w:color="auto"/>
        <w:bottom w:val="none" w:sz="0" w:space="0" w:color="auto"/>
        <w:right w:val="none" w:sz="0" w:space="0" w:color="auto"/>
      </w:divBdr>
    </w:div>
    <w:div w:id="947852680">
      <w:bodyDiv w:val="1"/>
      <w:marLeft w:val="0"/>
      <w:marRight w:val="0"/>
      <w:marTop w:val="0"/>
      <w:marBottom w:val="0"/>
      <w:divBdr>
        <w:top w:val="none" w:sz="0" w:space="0" w:color="auto"/>
        <w:left w:val="none" w:sz="0" w:space="0" w:color="auto"/>
        <w:bottom w:val="none" w:sz="0" w:space="0" w:color="auto"/>
        <w:right w:val="none" w:sz="0" w:space="0" w:color="auto"/>
      </w:divBdr>
    </w:div>
    <w:div w:id="957568757">
      <w:bodyDiv w:val="1"/>
      <w:marLeft w:val="0"/>
      <w:marRight w:val="0"/>
      <w:marTop w:val="0"/>
      <w:marBottom w:val="0"/>
      <w:divBdr>
        <w:top w:val="none" w:sz="0" w:space="0" w:color="auto"/>
        <w:left w:val="none" w:sz="0" w:space="0" w:color="auto"/>
        <w:bottom w:val="none" w:sz="0" w:space="0" w:color="auto"/>
        <w:right w:val="none" w:sz="0" w:space="0" w:color="auto"/>
      </w:divBdr>
    </w:div>
    <w:div w:id="964118776">
      <w:bodyDiv w:val="1"/>
      <w:marLeft w:val="0"/>
      <w:marRight w:val="0"/>
      <w:marTop w:val="0"/>
      <w:marBottom w:val="0"/>
      <w:divBdr>
        <w:top w:val="none" w:sz="0" w:space="0" w:color="auto"/>
        <w:left w:val="none" w:sz="0" w:space="0" w:color="auto"/>
        <w:bottom w:val="none" w:sz="0" w:space="0" w:color="auto"/>
        <w:right w:val="none" w:sz="0" w:space="0" w:color="auto"/>
      </w:divBdr>
    </w:div>
    <w:div w:id="964316065">
      <w:bodyDiv w:val="1"/>
      <w:marLeft w:val="0"/>
      <w:marRight w:val="0"/>
      <w:marTop w:val="0"/>
      <w:marBottom w:val="0"/>
      <w:divBdr>
        <w:top w:val="none" w:sz="0" w:space="0" w:color="auto"/>
        <w:left w:val="none" w:sz="0" w:space="0" w:color="auto"/>
        <w:bottom w:val="none" w:sz="0" w:space="0" w:color="auto"/>
        <w:right w:val="none" w:sz="0" w:space="0" w:color="auto"/>
      </w:divBdr>
    </w:div>
    <w:div w:id="965282770">
      <w:bodyDiv w:val="1"/>
      <w:marLeft w:val="0"/>
      <w:marRight w:val="0"/>
      <w:marTop w:val="0"/>
      <w:marBottom w:val="0"/>
      <w:divBdr>
        <w:top w:val="none" w:sz="0" w:space="0" w:color="auto"/>
        <w:left w:val="none" w:sz="0" w:space="0" w:color="auto"/>
        <w:bottom w:val="none" w:sz="0" w:space="0" w:color="auto"/>
        <w:right w:val="none" w:sz="0" w:space="0" w:color="auto"/>
      </w:divBdr>
    </w:div>
    <w:div w:id="971128738">
      <w:bodyDiv w:val="1"/>
      <w:marLeft w:val="0"/>
      <w:marRight w:val="0"/>
      <w:marTop w:val="0"/>
      <w:marBottom w:val="0"/>
      <w:divBdr>
        <w:top w:val="none" w:sz="0" w:space="0" w:color="auto"/>
        <w:left w:val="none" w:sz="0" w:space="0" w:color="auto"/>
        <w:bottom w:val="none" w:sz="0" w:space="0" w:color="auto"/>
        <w:right w:val="none" w:sz="0" w:space="0" w:color="auto"/>
      </w:divBdr>
    </w:div>
    <w:div w:id="974144478">
      <w:bodyDiv w:val="1"/>
      <w:marLeft w:val="0"/>
      <w:marRight w:val="0"/>
      <w:marTop w:val="0"/>
      <w:marBottom w:val="0"/>
      <w:divBdr>
        <w:top w:val="none" w:sz="0" w:space="0" w:color="auto"/>
        <w:left w:val="none" w:sz="0" w:space="0" w:color="auto"/>
        <w:bottom w:val="none" w:sz="0" w:space="0" w:color="auto"/>
        <w:right w:val="none" w:sz="0" w:space="0" w:color="auto"/>
      </w:divBdr>
    </w:div>
    <w:div w:id="977954823">
      <w:bodyDiv w:val="1"/>
      <w:marLeft w:val="0"/>
      <w:marRight w:val="0"/>
      <w:marTop w:val="0"/>
      <w:marBottom w:val="0"/>
      <w:divBdr>
        <w:top w:val="none" w:sz="0" w:space="0" w:color="auto"/>
        <w:left w:val="none" w:sz="0" w:space="0" w:color="auto"/>
        <w:bottom w:val="none" w:sz="0" w:space="0" w:color="auto"/>
        <w:right w:val="none" w:sz="0" w:space="0" w:color="auto"/>
      </w:divBdr>
    </w:div>
    <w:div w:id="980156826">
      <w:bodyDiv w:val="1"/>
      <w:marLeft w:val="0"/>
      <w:marRight w:val="0"/>
      <w:marTop w:val="0"/>
      <w:marBottom w:val="0"/>
      <w:divBdr>
        <w:top w:val="none" w:sz="0" w:space="0" w:color="auto"/>
        <w:left w:val="none" w:sz="0" w:space="0" w:color="auto"/>
        <w:bottom w:val="none" w:sz="0" w:space="0" w:color="auto"/>
        <w:right w:val="none" w:sz="0" w:space="0" w:color="auto"/>
      </w:divBdr>
    </w:div>
    <w:div w:id="987394924">
      <w:bodyDiv w:val="1"/>
      <w:marLeft w:val="0"/>
      <w:marRight w:val="0"/>
      <w:marTop w:val="0"/>
      <w:marBottom w:val="0"/>
      <w:divBdr>
        <w:top w:val="none" w:sz="0" w:space="0" w:color="auto"/>
        <w:left w:val="none" w:sz="0" w:space="0" w:color="auto"/>
        <w:bottom w:val="none" w:sz="0" w:space="0" w:color="auto"/>
        <w:right w:val="none" w:sz="0" w:space="0" w:color="auto"/>
      </w:divBdr>
    </w:div>
    <w:div w:id="989408129">
      <w:bodyDiv w:val="1"/>
      <w:marLeft w:val="0"/>
      <w:marRight w:val="0"/>
      <w:marTop w:val="0"/>
      <w:marBottom w:val="0"/>
      <w:divBdr>
        <w:top w:val="none" w:sz="0" w:space="0" w:color="auto"/>
        <w:left w:val="none" w:sz="0" w:space="0" w:color="auto"/>
        <w:bottom w:val="none" w:sz="0" w:space="0" w:color="auto"/>
        <w:right w:val="none" w:sz="0" w:space="0" w:color="auto"/>
      </w:divBdr>
    </w:div>
    <w:div w:id="991637802">
      <w:bodyDiv w:val="1"/>
      <w:marLeft w:val="0"/>
      <w:marRight w:val="0"/>
      <w:marTop w:val="0"/>
      <w:marBottom w:val="0"/>
      <w:divBdr>
        <w:top w:val="none" w:sz="0" w:space="0" w:color="auto"/>
        <w:left w:val="none" w:sz="0" w:space="0" w:color="auto"/>
        <w:bottom w:val="none" w:sz="0" w:space="0" w:color="auto"/>
        <w:right w:val="none" w:sz="0" w:space="0" w:color="auto"/>
      </w:divBdr>
    </w:div>
    <w:div w:id="994533281">
      <w:bodyDiv w:val="1"/>
      <w:marLeft w:val="0"/>
      <w:marRight w:val="0"/>
      <w:marTop w:val="0"/>
      <w:marBottom w:val="0"/>
      <w:divBdr>
        <w:top w:val="none" w:sz="0" w:space="0" w:color="auto"/>
        <w:left w:val="none" w:sz="0" w:space="0" w:color="auto"/>
        <w:bottom w:val="none" w:sz="0" w:space="0" w:color="auto"/>
        <w:right w:val="none" w:sz="0" w:space="0" w:color="auto"/>
      </w:divBdr>
    </w:div>
    <w:div w:id="998966417">
      <w:bodyDiv w:val="1"/>
      <w:marLeft w:val="0"/>
      <w:marRight w:val="0"/>
      <w:marTop w:val="0"/>
      <w:marBottom w:val="0"/>
      <w:divBdr>
        <w:top w:val="none" w:sz="0" w:space="0" w:color="auto"/>
        <w:left w:val="none" w:sz="0" w:space="0" w:color="auto"/>
        <w:bottom w:val="none" w:sz="0" w:space="0" w:color="auto"/>
        <w:right w:val="none" w:sz="0" w:space="0" w:color="auto"/>
      </w:divBdr>
    </w:div>
    <w:div w:id="1005402838">
      <w:bodyDiv w:val="1"/>
      <w:marLeft w:val="0"/>
      <w:marRight w:val="0"/>
      <w:marTop w:val="0"/>
      <w:marBottom w:val="0"/>
      <w:divBdr>
        <w:top w:val="none" w:sz="0" w:space="0" w:color="auto"/>
        <w:left w:val="none" w:sz="0" w:space="0" w:color="auto"/>
        <w:bottom w:val="none" w:sz="0" w:space="0" w:color="auto"/>
        <w:right w:val="none" w:sz="0" w:space="0" w:color="auto"/>
      </w:divBdr>
    </w:div>
    <w:div w:id="1005744669">
      <w:bodyDiv w:val="1"/>
      <w:marLeft w:val="0"/>
      <w:marRight w:val="0"/>
      <w:marTop w:val="0"/>
      <w:marBottom w:val="0"/>
      <w:divBdr>
        <w:top w:val="none" w:sz="0" w:space="0" w:color="auto"/>
        <w:left w:val="none" w:sz="0" w:space="0" w:color="auto"/>
        <w:bottom w:val="none" w:sz="0" w:space="0" w:color="auto"/>
        <w:right w:val="none" w:sz="0" w:space="0" w:color="auto"/>
      </w:divBdr>
    </w:div>
    <w:div w:id="1014845536">
      <w:bodyDiv w:val="1"/>
      <w:marLeft w:val="0"/>
      <w:marRight w:val="0"/>
      <w:marTop w:val="0"/>
      <w:marBottom w:val="0"/>
      <w:divBdr>
        <w:top w:val="none" w:sz="0" w:space="0" w:color="auto"/>
        <w:left w:val="none" w:sz="0" w:space="0" w:color="auto"/>
        <w:bottom w:val="none" w:sz="0" w:space="0" w:color="auto"/>
        <w:right w:val="none" w:sz="0" w:space="0" w:color="auto"/>
      </w:divBdr>
    </w:div>
    <w:div w:id="1017776831">
      <w:bodyDiv w:val="1"/>
      <w:marLeft w:val="0"/>
      <w:marRight w:val="0"/>
      <w:marTop w:val="0"/>
      <w:marBottom w:val="0"/>
      <w:divBdr>
        <w:top w:val="none" w:sz="0" w:space="0" w:color="auto"/>
        <w:left w:val="none" w:sz="0" w:space="0" w:color="auto"/>
        <w:bottom w:val="none" w:sz="0" w:space="0" w:color="auto"/>
        <w:right w:val="none" w:sz="0" w:space="0" w:color="auto"/>
      </w:divBdr>
    </w:div>
    <w:div w:id="1036929532">
      <w:bodyDiv w:val="1"/>
      <w:marLeft w:val="0"/>
      <w:marRight w:val="0"/>
      <w:marTop w:val="0"/>
      <w:marBottom w:val="0"/>
      <w:divBdr>
        <w:top w:val="none" w:sz="0" w:space="0" w:color="auto"/>
        <w:left w:val="none" w:sz="0" w:space="0" w:color="auto"/>
        <w:bottom w:val="none" w:sz="0" w:space="0" w:color="auto"/>
        <w:right w:val="none" w:sz="0" w:space="0" w:color="auto"/>
      </w:divBdr>
    </w:div>
    <w:div w:id="1039283072">
      <w:bodyDiv w:val="1"/>
      <w:marLeft w:val="0"/>
      <w:marRight w:val="0"/>
      <w:marTop w:val="0"/>
      <w:marBottom w:val="0"/>
      <w:divBdr>
        <w:top w:val="none" w:sz="0" w:space="0" w:color="auto"/>
        <w:left w:val="none" w:sz="0" w:space="0" w:color="auto"/>
        <w:bottom w:val="none" w:sz="0" w:space="0" w:color="auto"/>
        <w:right w:val="none" w:sz="0" w:space="0" w:color="auto"/>
      </w:divBdr>
    </w:div>
    <w:div w:id="1051811453">
      <w:bodyDiv w:val="1"/>
      <w:marLeft w:val="0"/>
      <w:marRight w:val="0"/>
      <w:marTop w:val="0"/>
      <w:marBottom w:val="0"/>
      <w:divBdr>
        <w:top w:val="none" w:sz="0" w:space="0" w:color="auto"/>
        <w:left w:val="none" w:sz="0" w:space="0" w:color="auto"/>
        <w:bottom w:val="none" w:sz="0" w:space="0" w:color="auto"/>
        <w:right w:val="none" w:sz="0" w:space="0" w:color="auto"/>
      </w:divBdr>
    </w:div>
    <w:div w:id="1052658775">
      <w:bodyDiv w:val="1"/>
      <w:marLeft w:val="0"/>
      <w:marRight w:val="0"/>
      <w:marTop w:val="0"/>
      <w:marBottom w:val="0"/>
      <w:divBdr>
        <w:top w:val="none" w:sz="0" w:space="0" w:color="auto"/>
        <w:left w:val="none" w:sz="0" w:space="0" w:color="auto"/>
        <w:bottom w:val="none" w:sz="0" w:space="0" w:color="auto"/>
        <w:right w:val="none" w:sz="0" w:space="0" w:color="auto"/>
      </w:divBdr>
    </w:div>
    <w:div w:id="1058287329">
      <w:bodyDiv w:val="1"/>
      <w:marLeft w:val="0"/>
      <w:marRight w:val="0"/>
      <w:marTop w:val="0"/>
      <w:marBottom w:val="0"/>
      <w:divBdr>
        <w:top w:val="none" w:sz="0" w:space="0" w:color="auto"/>
        <w:left w:val="none" w:sz="0" w:space="0" w:color="auto"/>
        <w:bottom w:val="none" w:sz="0" w:space="0" w:color="auto"/>
        <w:right w:val="none" w:sz="0" w:space="0" w:color="auto"/>
      </w:divBdr>
    </w:div>
    <w:div w:id="1059208942">
      <w:bodyDiv w:val="1"/>
      <w:marLeft w:val="0"/>
      <w:marRight w:val="0"/>
      <w:marTop w:val="0"/>
      <w:marBottom w:val="0"/>
      <w:divBdr>
        <w:top w:val="none" w:sz="0" w:space="0" w:color="auto"/>
        <w:left w:val="none" w:sz="0" w:space="0" w:color="auto"/>
        <w:bottom w:val="none" w:sz="0" w:space="0" w:color="auto"/>
        <w:right w:val="none" w:sz="0" w:space="0" w:color="auto"/>
      </w:divBdr>
    </w:div>
    <w:div w:id="1059281832">
      <w:bodyDiv w:val="1"/>
      <w:marLeft w:val="0"/>
      <w:marRight w:val="0"/>
      <w:marTop w:val="0"/>
      <w:marBottom w:val="0"/>
      <w:divBdr>
        <w:top w:val="none" w:sz="0" w:space="0" w:color="auto"/>
        <w:left w:val="none" w:sz="0" w:space="0" w:color="auto"/>
        <w:bottom w:val="none" w:sz="0" w:space="0" w:color="auto"/>
        <w:right w:val="none" w:sz="0" w:space="0" w:color="auto"/>
      </w:divBdr>
    </w:div>
    <w:div w:id="1063215152">
      <w:bodyDiv w:val="1"/>
      <w:marLeft w:val="0"/>
      <w:marRight w:val="0"/>
      <w:marTop w:val="0"/>
      <w:marBottom w:val="0"/>
      <w:divBdr>
        <w:top w:val="none" w:sz="0" w:space="0" w:color="auto"/>
        <w:left w:val="none" w:sz="0" w:space="0" w:color="auto"/>
        <w:bottom w:val="none" w:sz="0" w:space="0" w:color="auto"/>
        <w:right w:val="none" w:sz="0" w:space="0" w:color="auto"/>
      </w:divBdr>
    </w:div>
    <w:div w:id="1074543583">
      <w:bodyDiv w:val="1"/>
      <w:marLeft w:val="0"/>
      <w:marRight w:val="0"/>
      <w:marTop w:val="0"/>
      <w:marBottom w:val="0"/>
      <w:divBdr>
        <w:top w:val="none" w:sz="0" w:space="0" w:color="auto"/>
        <w:left w:val="none" w:sz="0" w:space="0" w:color="auto"/>
        <w:bottom w:val="none" w:sz="0" w:space="0" w:color="auto"/>
        <w:right w:val="none" w:sz="0" w:space="0" w:color="auto"/>
      </w:divBdr>
    </w:div>
    <w:div w:id="1074625699">
      <w:bodyDiv w:val="1"/>
      <w:marLeft w:val="0"/>
      <w:marRight w:val="0"/>
      <w:marTop w:val="0"/>
      <w:marBottom w:val="0"/>
      <w:divBdr>
        <w:top w:val="none" w:sz="0" w:space="0" w:color="auto"/>
        <w:left w:val="none" w:sz="0" w:space="0" w:color="auto"/>
        <w:bottom w:val="none" w:sz="0" w:space="0" w:color="auto"/>
        <w:right w:val="none" w:sz="0" w:space="0" w:color="auto"/>
      </w:divBdr>
    </w:div>
    <w:div w:id="1074670110">
      <w:bodyDiv w:val="1"/>
      <w:marLeft w:val="0"/>
      <w:marRight w:val="0"/>
      <w:marTop w:val="0"/>
      <w:marBottom w:val="0"/>
      <w:divBdr>
        <w:top w:val="none" w:sz="0" w:space="0" w:color="auto"/>
        <w:left w:val="none" w:sz="0" w:space="0" w:color="auto"/>
        <w:bottom w:val="none" w:sz="0" w:space="0" w:color="auto"/>
        <w:right w:val="none" w:sz="0" w:space="0" w:color="auto"/>
      </w:divBdr>
    </w:div>
    <w:div w:id="1075586518">
      <w:bodyDiv w:val="1"/>
      <w:marLeft w:val="0"/>
      <w:marRight w:val="0"/>
      <w:marTop w:val="0"/>
      <w:marBottom w:val="0"/>
      <w:divBdr>
        <w:top w:val="none" w:sz="0" w:space="0" w:color="auto"/>
        <w:left w:val="none" w:sz="0" w:space="0" w:color="auto"/>
        <w:bottom w:val="none" w:sz="0" w:space="0" w:color="auto"/>
        <w:right w:val="none" w:sz="0" w:space="0" w:color="auto"/>
      </w:divBdr>
    </w:div>
    <w:div w:id="1077283929">
      <w:bodyDiv w:val="1"/>
      <w:marLeft w:val="0"/>
      <w:marRight w:val="0"/>
      <w:marTop w:val="0"/>
      <w:marBottom w:val="0"/>
      <w:divBdr>
        <w:top w:val="none" w:sz="0" w:space="0" w:color="auto"/>
        <w:left w:val="none" w:sz="0" w:space="0" w:color="auto"/>
        <w:bottom w:val="none" w:sz="0" w:space="0" w:color="auto"/>
        <w:right w:val="none" w:sz="0" w:space="0" w:color="auto"/>
      </w:divBdr>
    </w:div>
    <w:div w:id="1077433114">
      <w:bodyDiv w:val="1"/>
      <w:marLeft w:val="0"/>
      <w:marRight w:val="0"/>
      <w:marTop w:val="0"/>
      <w:marBottom w:val="0"/>
      <w:divBdr>
        <w:top w:val="none" w:sz="0" w:space="0" w:color="auto"/>
        <w:left w:val="none" w:sz="0" w:space="0" w:color="auto"/>
        <w:bottom w:val="none" w:sz="0" w:space="0" w:color="auto"/>
        <w:right w:val="none" w:sz="0" w:space="0" w:color="auto"/>
      </w:divBdr>
    </w:div>
    <w:div w:id="1078404036">
      <w:bodyDiv w:val="1"/>
      <w:marLeft w:val="0"/>
      <w:marRight w:val="0"/>
      <w:marTop w:val="0"/>
      <w:marBottom w:val="0"/>
      <w:divBdr>
        <w:top w:val="none" w:sz="0" w:space="0" w:color="auto"/>
        <w:left w:val="none" w:sz="0" w:space="0" w:color="auto"/>
        <w:bottom w:val="none" w:sz="0" w:space="0" w:color="auto"/>
        <w:right w:val="none" w:sz="0" w:space="0" w:color="auto"/>
      </w:divBdr>
    </w:div>
    <w:div w:id="1079209543">
      <w:bodyDiv w:val="1"/>
      <w:marLeft w:val="0"/>
      <w:marRight w:val="0"/>
      <w:marTop w:val="0"/>
      <w:marBottom w:val="0"/>
      <w:divBdr>
        <w:top w:val="none" w:sz="0" w:space="0" w:color="auto"/>
        <w:left w:val="none" w:sz="0" w:space="0" w:color="auto"/>
        <w:bottom w:val="none" w:sz="0" w:space="0" w:color="auto"/>
        <w:right w:val="none" w:sz="0" w:space="0" w:color="auto"/>
      </w:divBdr>
    </w:div>
    <w:div w:id="1082071680">
      <w:bodyDiv w:val="1"/>
      <w:marLeft w:val="0"/>
      <w:marRight w:val="0"/>
      <w:marTop w:val="0"/>
      <w:marBottom w:val="0"/>
      <w:divBdr>
        <w:top w:val="none" w:sz="0" w:space="0" w:color="auto"/>
        <w:left w:val="none" w:sz="0" w:space="0" w:color="auto"/>
        <w:bottom w:val="none" w:sz="0" w:space="0" w:color="auto"/>
        <w:right w:val="none" w:sz="0" w:space="0" w:color="auto"/>
      </w:divBdr>
    </w:div>
    <w:div w:id="1082220337">
      <w:bodyDiv w:val="1"/>
      <w:marLeft w:val="0"/>
      <w:marRight w:val="0"/>
      <w:marTop w:val="0"/>
      <w:marBottom w:val="0"/>
      <w:divBdr>
        <w:top w:val="none" w:sz="0" w:space="0" w:color="auto"/>
        <w:left w:val="none" w:sz="0" w:space="0" w:color="auto"/>
        <w:bottom w:val="none" w:sz="0" w:space="0" w:color="auto"/>
        <w:right w:val="none" w:sz="0" w:space="0" w:color="auto"/>
      </w:divBdr>
    </w:div>
    <w:div w:id="1082409316">
      <w:bodyDiv w:val="1"/>
      <w:marLeft w:val="0"/>
      <w:marRight w:val="0"/>
      <w:marTop w:val="0"/>
      <w:marBottom w:val="0"/>
      <w:divBdr>
        <w:top w:val="none" w:sz="0" w:space="0" w:color="auto"/>
        <w:left w:val="none" w:sz="0" w:space="0" w:color="auto"/>
        <w:bottom w:val="none" w:sz="0" w:space="0" w:color="auto"/>
        <w:right w:val="none" w:sz="0" w:space="0" w:color="auto"/>
      </w:divBdr>
    </w:div>
    <w:div w:id="1083185077">
      <w:bodyDiv w:val="1"/>
      <w:marLeft w:val="0"/>
      <w:marRight w:val="0"/>
      <w:marTop w:val="0"/>
      <w:marBottom w:val="0"/>
      <w:divBdr>
        <w:top w:val="none" w:sz="0" w:space="0" w:color="auto"/>
        <w:left w:val="none" w:sz="0" w:space="0" w:color="auto"/>
        <w:bottom w:val="none" w:sz="0" w:space="0" w:color="auto"/>
        <w:right w:val="none" w:sz="0" w:space="0" w:color="auto"/>
      </w:divBdr>
    </w:div>
    <w:div w:id="1084373886">
      <w:bodyDiv w:val="1"/>
      <w:marLeft w:val="0"/>
      <w:marRight w:val="0"/>
      <w:marTop w:val="0"/>
      <w:marBottom w:val="0"/>
      <w:divBdr>
        <w:top w:val="none" w:sz="0" w:space="0" w:color="auto"/>
        <w:left w:val="none" w:sz="0" w:space="0" w:color="auto"/>
        <w:bottom w:val="none" w:sz="0" w:space="0" w:color="auto"/>
        <w:right w:val="none" w:sz="0" w:space="0" w:color="auto"/>
      </w:divBdr>
    </w:div>
    <w:div w:id="1092093637">
      <w:bodyDiv w:val="1"/>
      <w:marLeft w:val="0"/>
      <w:marRight w:val="0"/>
      <w:marTop w:val="0"/>
      <w:marBottom w:val="0"/>
      <w:divBdr>
        <w:top w:val="none" w:sz="0" w:space="0" w:color="auto"/>
        <w:left w:val="none" w:sz="0" w:space="0" w:color="auto"/>
        <w:bottom w:val="none" w:sz="0" w:space="0" w:color="auto"/>
        <w:right w:val="none" w:sz="0" w:space="0" w:color="auto"/>
      </w:divBdr>
    </w:div>
    <w:div w:id="1098789579">
      <w:bodyDiv w:val="1"/>
      <w:marLeft w:val="0"/>
      <w:marRight w:val="0"/>
      <w:marTop w:val="0"/>
      <w:marBottom w:val="0"/>
      <w:divBdr>
        <w:top w:val="none" w:sz="0" w:space="0" w:color="auto"/>
        <w:left w:val="none" w:sz="0" w:space="0" w:color="auto"/>
        <w:bottom w:val="none" w:sz="0" w:space="0" w:color="auto"/>
        <w:right w:val="none" w:sz="0" w:space="0" w:color="auto"/>
      </w:divBdr>
    </w:div>
    <w:div w:id="1099564573">
      <w:bodyDiv w:val="1"/>
      <w:marLeft w:val="0"/>
      <w:marRight w:val="0"/>
      <w:marTop w:val="0"/>
      <w:marBottom w:val="0"/>
      <w:divBdr>
        <w:top w:val="none" w:sz="0" w:space="0" w:color="auto"/>
        <w:left w:val="none" w:sz="0" w:space="0" w:color="auto"/>
        <w:bottom w:val="none" w:sz="0" w:space="0" w:color="auto"/>
        <w:right w:val="none" w:sz="0" w:space="0" w:color="auto"/>
      </w:divBdr>
    </w:div>
    <w:div w:id="1102996805">
      <w:bodyDiv w:val="1"/>
      <w:marLeft w:val="0"/>
      <w:marRight w:val="0"/>
      <w:marTop w:val="0"/>
      <w:marBottom w:val="0"/>
      <w:divBdr>
        <w:top w:val="none" w:sz="0" w:space="0" w:color="auto"/>
        <w:left w:val="none" w:sz="0" w:space="0" w:color="auto"/>
        <w:bottom w:val="none" w:sz="0" w:space="0" w:color="auto"/>
        <w:right w:val="none" w:sz="0" w:space="0" w:color="auto"/>
      </w:divBdr>
    </w:div>
    <w:div w:id="1103455841">
      <w:bodyDiv w:val="1"/>
      <w:marLeft w:val="0"/>
      <w:marRight w:val="0"/>
      <w:marTop w:val="0"/>
      <w:marBottom w:val="0"/>
      <w:divBdr>
        <w:top w:val="none" w:sz="0" w:space="0" w:color="auto"/>
        <w:left w:val="none" w:sz="0" w:space="0" w:color="auto"/>
        <w:bottom w:val="none" w:sz="0" w:space="0" w:color="auto"/>
        <w:right w:val="none" w:sz="0" w:space="0" w:color="auto"/>
      </w:divBdr>
    </w:div>
    <w:div w:id="1104300345">
      <w:bodyDiv w:val="1"/>
      <w:marLeft w:val="0"/>
      <w:marRight w:val="0"/>
      <w:marTop w:val="0"/>
      <w:marBottom w:val="0"/>
      <w:divBdr>
        <w:top w:val="none" w:sz="0" w:space="0" w:color="auto"/>
        <w:left w:val="none" w:sz="0" w:space="0" w:color="auto"/>
        <w:bottom w:val="none" w:sz="0" w:space="0" w:color="auto"/>
        <w:right w:val="none" w:sz="0" w:space="0" w:color="auto"/>
      </w:divBdr>
    </w:div>
    <w:div w:id="1111051492">
      <w:bodyDiv w:val="1"/>
      <w:marLeft w:val="0"/>
      <w:marRight w:val="0"/>
      <w:marTop w:val="0"/>
      <w:marBottom w:val="0"/>
      <w:divBdr>
        <w:top w:val="none" w:sz="0" w:space="0" w:color="auto"/>
        <w:left w:val="none" w:sz="0" w:space="0" w:color="auto"/>
        <w:bottom w:val="none" w:sz="0" w:space="0" w:color="auto"/>
        <w:right w:val="none" w:sz="0" w:space="0" w:color="auto"/>
      </w:divBdr>
    </w:div>
    <w:div w:id="1114210263">
      <w:bodyDiv w:val="1"/>
      <w:marLeft w:val="0"/>
      <w:marRight w:val="0"/>
      <w:marTop w:val="0"/>
      <w:marBottom w:val="0"/>
      <w:divBdr>
        <w:top w:val="none" w:sz="0" w:space="0" w:color="auto"/>
        <w:left w:val="none" w:sz="0" w:space="0" w:color="auto"/>
        <w:bottom w:val="none" w:sz="0" w:space="0" w:color="auto"/>
        <w:right w:val="none" w:sz="0" w:space="0" w:color="auto"/>
      </w:divBdr>
    </w:div>
    <w:div w:id="1123691685">
      <w:bodyDiv w:val="1"/>
      <w:marLeft w:val="0"/>
      <w:marRight w:val="0"/>
      <w:marTop w:val="0"/>
      <w:marBottom w:val="0"/>
      <w:divBdr>
        <w:top w:val="none" w:sz="0" w:space="0" w:color="auto"/>
        <w:left w:val="none" w:sz="0" w:space="0" w:color="auto"/>
        <w:bottom w:val="none" w:sz="0" w:space="0" w:color="auto"/>
        <w:right w:val="none" w:sz="0" w:space="0" w:color="auto"/>
      </w:divBdr>
    </w:div>
    <w:div w:id="1124151102">
      <w:bodyDiv w:val="1"/>
      <w:marLeft w:val="0"/>
      <w:marRight w:val="0"/>
      <w:marTop w:val="0"/>
      <w:marBottom w:val="0"/>
      <w:divBdr>
        <w:top w:val="none" w:sz="0" w:space="0" w:color="auto"/>
        <w:left w:val="none" w:sz="0" w:space="0" w:color="auto"/>
        <w:bottom w:val="none" w:sz="0" w:space="0" w:color="auto"/>
        <w:right w:val="none" w:sz="0" w:space="0" w:color="auto"/>
      </w:divBdr>
    </w:div>
    <w:div w:id="1124270412">
      <w:bodyDiv w:val="1"/>
      <w:marLeft w:val="0"/>
      <w:marRight w:val="0"/>
      <w:marTop w:val="0"/>
      <w:marBottom w:val="0"/>
      <w:divBdr>
        <w:top w:val="none" w:sz="0" w:space="0" w:color="auto"/>
        <w:left w:val="none" w:sz="0" w:space="0" w:color="auto"/>
        <w:bottom w:val="none" w:sz="0" w:space="0" w:color="auto"/>
        <w:right w:val="none" w:sz="0" w:space="0" w:color="auto"/>
      </w:divBdr>
    </w:div>
    <w:div w:id="1128471406">
      <w:bodyDiv w:val="1"/>
      <w:marLeft w:val="0"/>
      <w:marRight w:val="0"/>
      <w:marTop w:val="0"/>
      <w:marBottom w:val="0"/>
      <w:divBdr>
        <w:top w:val="none" w:sz="0" w:space="0" w:color="auto"/>
        <w:left w:val="none" w:sz="0" w:space="0" w:color="auto"/>
        <w:bottom w:val="none" w:sz="0" w:space="0" w:color="auto"/>
        <w:right w:val="none" w:sz="0" w:space="0" w:color="auto"/>
      </w:divBdr>
    </w:div>
    <w:div w:id="1129739298">
      <w:bodyDiv w:val="1"/>
      <w:marLeft w:val="0"/>
      <w:marRight w:val="0"/>
      <w:marTop w:val="0"/>
      <w:marBottom w:val="0"/>
      <w:divBdr>
        <w:top w:val="none" w:sz="0" w:space="0" w:color="auto"/>
        <w:left w:val="none" w:sz="0" w:space="0" w:color="auto"/>
        <w:bottom w:val="none" w:sz="0" w:space="0" w:color="auto"/>
        <w:right w:val="none" w:sz="0" w:space="0" w:color="auto"/>
      </w:divBdr>
    </w:div>
    <w:div w:id="1133449544">
      <w:bodyDiv w:val="1"/>
      <w:marLeft w:val="0"/>
      <w:marRight w:val="0"/>
      <w:marTop w:val="0"/>
      <w:marBottom w:val="0"/>
      <w:divBdr>
        <w:top w:val="none" w:sz="0" w:space="0" w:color="auto"/>
        <w:left w:val="none" w:sz="0" w:space="0" w:color="auto"/>
        <w:bottom w:val="none" w:sz="0" w:space="0" w:color="auto"/>
        <w:right w:val="none" w:sz="0" w:space="0" w:color="auto"/>
      </w:divBdr>
    </w:div>
    <w:div w:id="1135486096">
      <w:bodyDiv w:val="1"/>
      <w:marLeft w:val="0"/>
      <w:marRight w:val="0"/>
      <w:marTop w:val="0"/>
      <w:marBottom w:val="0"/>
      <w:divBdr>
        <w:top w:val="none" w:sz="0" w:space="0" w:color="auto"/>
        <w:left w:val="none" w:sz="0" w:space="0" w:color="auto"/>
        <w:bottom w:val="none" w:sz="0" w:space="0" w:color="auto"/>
        <w:right w:val="none" w:sz="0" w:space="0" w:color="auto"/>
      </w:divBdr>
    </w:div>
    <w:div w:id="1148982071">
      <w:bodyDiv w:val="1"/>
      <w:marLeft w:val="0"/>
      <w:marRight w:val="0"/>
      <w:marTop w:val="0"/>
      <w:marBottom w:val="0"/>
      <w:divBdr>
        <w:top w:val="none" w:sz="0" w:space="0" w:color="auto"/>
        <w:left w:val="none" w:sz="0" w:space="0" w:color="auto"/>
        <w:bottom w:val="none" w:sz="0" w:space="0" w:color="auto"/>
        <w:right w:val="none" w:sz="0" w:space="0" w:color="auto"/>
      </w:divBdr>
    </w:div>
    <w:div w:id="1149130285">
      <w:bodyDiv w:val="1"/>
      <w:marLeft w:val="0"/>
      <w:marRight w:val="0"/>
      <w:marTop w:val="0"/>
      <w:marBottom w:val="0"/>
      <w:divBdr>
        <w:top w:val="none" w:sz="0" w:space="0" w:color="auto"/>
        <w:left w:val="none" w:sz="0" w:space="0" w:color="auto"/>
        <w:bottom w:val="none" w:sz="0" w:space="0" w:color="auto"/>
        <w:right w:val="none" w:sz="0" w:space="0" w:color="auto"/>
      </w:divBdr>
    </w:div>
    <w:div w:id="1152214245">
      <w:bodyDiv w:val="1"/>
      <w:marLeft w:val="0"/>
      <w:marRight w:val="0"/>
      <w:marTop w:val="0"/>
      <w:marBottom w:val="0"/>
      <w:divBdr>
        <w:top w:val="none" w:sz="0" w:space="0" w:color="auto"/>
        <w:left w:val="none" w:sz="0" w:space="0" w:color="auto"/>
        <w:bottom w:val="none" w:sz="0" w:space="0" w:color="auto"/>
        <w:right w:val="none" w:sz="0" w:space="0" w:color="auto"/>
      </w:divBdr>
    </w:div>
    <w:div w:id="1154104492">
      <w:bodyDiv w:val="1"/>
      <w:marLeft w:val="0"/>
      <w:marRight w:val="0"/>
      <w:marTop w:val="0"/>
      <w:marBottom w:val="0"/>
      <w:divBdr>
        <w:top w:val="none" w:sz="0" w:space="0" w:color="auto"/>
        <w:left w:val="none" w:sz="0" w:space="0" w:color="auto"/>
        <w:bottom w:val="none" w:sz="0" w:space="0" w:color="auto"/>
        <w:right w:val="none" w:sz="0" w:space="0" w:color="auto"/>
      </w:divBdr>
    </w:div>
    <w:div w:id="1155533875">
      <w:bodyDiv w:val="1"/>
      <w:marLeft w:val="0"/>
      <w:marRight w:val="0"/>
      <w:marTop w:val="0"/>
      <w:marBottom w:val="0"/>
      <w:divBdr>
        <w:top w:val="none" w:sz="0" w:space="0" w:color="auto"/>
        <w:left w:val="none" w:sz="0" w:space="0" w:color="auto"/>
        <w:bottom w:val="none" w:sz="0" w:space="0" w:color="auto"/>
        <w:right w:val="none" w:sz="0" w:space="0" w:color="auto"/>
      </w:divBdr>
    </w:div>
    <w:div w:id="1156461589">
      <w:bodyDiv w:val="1"/>
      <w:marLeft w:val="0"/>
      <w:marRight w:val="0"/>
      <w:marTop w:val="0"/>
      <w:marBottom w:val="0"/>
      <w:divBdr>
        <w:top w:val="none" w:sz="0" w:space="0" w:color="auto"/>
        <w:left w:val="none" w:sz="0" w:space="0" w:color="auto"/>
        <w:bottom w:val="none" w:sz="0" w:space="0" w:color="auto"/>
        <w:right w:val="none" w:sz="0" w:space="0" w:color="auto"/>
      </w:divBdr>
    </w:div>
    <w:div w:id="1160269939">
      <w:bodyDiv w:val="1"/>
      <w:marLeft w:val="0"/>
      <w:marRight w:val="0"/>
      <w:marTop w:val="0"/>
      <w:marBottom w:val="0"/>
      <w:divBdr>
        <w:top w:val="none" w:sz="0" w:space="0" w:color="auto"/>
        <w:left w:val="none" w:sz="0" w:space="0" w:color="auto"/>
        <w:bottom w:val="none" w:sz="0" w:space="0" w:color="auto"/>
        <w:right w:val="none" w:sz="0" w:space="0" w:color="auto"/>
      </w:divBdr>
    </w:div>
    <w:div w:id="1161583679">
      <w:bodyDiv w:val="1"/>
      <w:marLeft w:val="0"/>
      <w:marRight w:val="0"/>
      <w:marTop w:val="0"/>
      <w:marBottom w:val="0"/>
      <w:divBdr>
        <w:top w:val="none" w:sz="0" w:space="0" w:color="auto"/>
        <w:left w:val="none" w:sz="0" w:space="0" w:color="auto"/>
        <w:bottom w:val="none" w:sz="0" w:space="0" w:color="auto"/>
        <w:right w:val="none" w:sz="0" w:space="0" w:color="auto"/>
      </w:divBdr>
    </w:div>
    <w:div w:id="1162433042">
      <w:bodyDiv w:val="1"/>
      <w:marLeft w:val="0"/>
      <w:marRight w:val="0"/>
      <w:marTop w:val="0"/>
      <w:marBottom w:val="0"/>
      <w:divBdr>
        <w:top w:val="none" w:sz="0" w:space="0" w:color="auto"/>
        <w:left w:val="none" w:sz="0" w:space="0" w:color="auto"/>
        <w:bottom w:val="none" w:sz="0" w:space="0" w:color="auto"/>
        <w:right w:val="none" w:sz="0" w:space="0" w:color="auto"/>
      </w:divBdr>
    </w:div>
    <w:div w:id="1168134828">
      <w:bodyDiv w:val="1"/>
      <w:marLeft w:val="0"/>
      <w:marRight w:val="0"/>
      <w:marTop w:val="0"/>
      <w:marBottom w:val="0"/>
      <w:divBdr>
        <w:top w:val="none" w:sz="0" w:space="0" w:color="auto"/>
        <w:left w:val="none" w:sz="0" w:space="0" w:color="auto"/>
        <w:bottom w:val="none" w:sz="0" w:space="0" w:color="auto"/>
        <w:right w:val="none" w:sz="0" w:space="0" w:color="auto"/>
      </w:divBdr>
    </w:div>
    <w:div w:id="1169517982">
      <w:bodyDiv w:val="1"/>
      <w:marLeft w:val="0"/>
      <w:marRight w:val="0"/>
      <w:marTop w:val="0"/>
      <w:marBottom w:val="0"/>
      <w:divBdr>
        <w:top w:val="none" w:sz="0" w:space="0" w:color="auto"/>
        <w:left w:val="none" w:sz="0" w:space="0" w:color="auto"/>
        <w:bottom w:val="none" w:sz="0" w:space="0" w:color="auto"/>
        <w:right w:val="none" w:sz="0" w:space="0" w:color="auto"/>
      </w:divBdr>
    </w:div>
    <w:div w:id="1171063374">
      <w:bodyDiv w:val="1"/>
      <w:marLeft w:val="0"/>
      <w:marRight w:val="0"/>
      <w:marTop w:val="0"/>
      <w:marBottom w:val="0"/>
      <w:divBdr>
        <w:top w:val="none" w:sz="0" w:space="0" w:color="auto"/>
        <w:left w:val="none" w:sz="0" w:space="0" w:color="auto"/>
        <w:bottom w:val="none" w:sz="0" w:space="0" w:color="auto"/>
        <w:right w:val="none" w:sz="0" w:space="0" w:color="auto"/>
      </w:divBdr>
    </w:div>
    <w:div w:id="1174102191">
      <w:bodyDiv w:val="1"/>
      <w:marLeft w:val="0"/>
      <w:marRight w:val="0"/>
      <w:marTop w:val="0"/>
      <w:marBottom w:val="0"/>
      <w:divBdr>
        <w:top w:val="none" w:sz="0" w:space="0" w:color="auto"/>
        <w:left w:val="none" w:sz="0" w:space="0" w:color="auto"/>
        <w:bottom w:val="none" w:sz="0" w:space="0" w:color="auto"/>
        <w:right w:val="none" w:sz="0" w:space="0" w:color="auto"/>
      </w:divBdr>
    </w:div>
    <w:div w:id="1177228710">
      <w:bodyDiv w:val="1"/>
      <w:marLeft w:val="0"/>
      <w:marRight w:val="0"/>
      <w:marTop w:val="0"/>
      <w:marBottom w:val="0"/>
      <w:divBdr>
        <w:top w:val="none" w:sz="0" w:space="0" w:color="auto"/>
        <w:left w:val="none" w:sz="0" w:space="0" w:color="auto"/>
        <w:bottom w:val="none" w:sz="0" w:space="0" w:color="auto"/>
        <w:right w:val="none" w:sz="0" w:space="0" w:color="auto"/>
      </w:divBdr>
    </w:div>
    <w:div w:id="1178930529">
      <w:bodyDiv w:val="1"/>
      <w:marLeft w:val="0"/>
      <w:marRight w:val="0"/>
      <w:marTop w:val="0"/>
      <w:marBottom w:val="0"/>
      <w:divBdr>
        <w:top w:val="none" w:sz="0" w:space="0" w:color="auto"/>
        <w:left w:val="none" w:sz="0" w:space="0" w:color="auto"/>
        <w:bottom w:val="none" w:sz="0" w:space="0" w:color="auto"/>
        <w:right w:val="none" w:sz="0" w:space="0" w:color="auto"/>
      </w:divBdr>
    </w:div>
    <w:div w:id="1180659844">
      <w:bodyDiv w:val="1"/>
      <w:marLeft w:val="0"/>
      <w:marRight w:val="0"/>
      <w:marTop w:val="0"/>
      <w:marBottom w:val="0"/>
      <w:divBdr>
        <w:top w:val="none" w:sz="0" w:space="0" w:color="auto"/>
        <w:left w:val="none" w:sz="0" w:space="0" w:color="auto"/>
        <w:bottom w:val="none" w:sz="0" w:space="0" w:color="auto"/>
        <w:right w:val="none" w:sz="0" w:space="0" w:color="auto"/>
      </w:divBdr>
    </w:div>
    <w:div w:id="1182473815">
      <w:bodyDiv w:val="1"/>
      <w:marLeft w:val="0"/>
      <w:marRight w:val="0"/>
      <w:marTop w:val="0"/>
      <w:marBottom w:val="0"/>
      <w:divBdr>
        <w:top w:val="none" w:sz="0" w:space="0" w:color="auto"/>
        <w:left w:val="none" w:sz="0" w:space="0" w:color="auto"/>
        <w:bottom w:val="none" w:sz="0" w:space="0" w:color="auto"/>
        <w:right w:val="none" w:sz="0" w:space="0" w:color="auto"/>
      </w:divBdr>
    </w:div>
    <w:div w:id="1185361899">
      <w:bodyDiv w:val="1"/>
      <w:marLeft w:val="0"/>
      <w:marRight w:val="0"/>
      <w:marTop w:val="0"/>
      <w:marBottom w:val="0"/>
      <w:divBdr>
        <w:top w:val="none" w:sz="0" w:space="0" w:color="auto"/>
        <w:left w:val="none" w:sz="0" w:space="0" w:color="auto"/>
        <w:bottom w:val="none" w:sz="0" w:space="0" w:color="auto"/>
        <w:right w:val="none" w:sz="0" w:space="0" w:color="auto"/>
      </w:divBdr>
    </w:div>
    <w:div w:id="1191140025">
      <w:bodyDiv w:val="1"/>
      <w:marLeft w:val="0"/>
      <w:marRight w:val="0"/>
      <w:marTop w:val="0"/>
      <w:marBottom w:val="0"/>
      <w:divBdr>
        <w:top w:val="none" w:sz="0" w:space="0" w:color="auto"/>
        <w:left w:val="none" w:sz="0" w:space="0" w:color="auto"/>
        <w:bottom w:val="none" w:sz="0" w:space="0" w:color="auto"/>
        <w:right w:val="none" w:sz="0" w:space="0" w:color="auto"/>
      </w:divBdr>
    </w:div>
    <w:div w:id="1192183911">
      <w:bodyDiv w:val="1"/>
      <w:marLeft w:val="0"/>
      <w:marRight w:val="0"/>
      <w:marTop w:val="0"/>
      <w:marBottom w:val="0"/>
      <w:divBdr>
        <w:top w:val="none" w:sz="0" w:space="0" w:color="auto"/>
        <w:left w:val="none" w:sz="0" w:space="0" w:color="auto"/>
        <w:bottom w:val="none" w:sz="0" w:space="0" w:color="auto"/>
        <w:right w:val="none" w:sz="0" w:space="0" w:color="auto"/>
      </w:divBdr>
    </w:div>
    <w:div w:id="1199776178">
      <w:bodyDiv w:val="1"/>
      <w:marLeft w:val="0"/>
      <w:marRight w:val="0"/>
      <w:marTop w:val="0"/>
      <w:marBottom w:val="0"/>
      <w:divBdr>
        <w:top w:val="none" w:sz="0" w:space="0" w:color="auto"/>
        <w:left w:val="none" w:sz="0" w:space="0" w:color="auto"/>
        <w:bottom w:val="none" w:sz="0" w:space="0" w:color="auto"/>
        <w:right w:val="none" w:sz="0" w:space="0" w:color="auto"/>
      </w:divBdr>
    </w:div>
    <w:div w:id="1204826138">
      <w:bodyDiv w:val="1"/>
      <w:marLeft w:val="0"/>
      <w:marRight w:val="0"/>
      <w:marTop w:val="0"/>
      <w:marBottom w:val="0"/>
      <w:divBdr>
        <w:top w:val="none" w:sz="0" w:space="0" w:color="auto"/>
        <w:left w:val="none" w:sz="0" w:space="0" w:color="auto"/>
        <w:bottom w:val="none" w:sz="0" w:space="0" w:color="auto"/>
        <w:right w:val="none" w:sz="0" w:space="0" w:color="auto"/>
      </w:divBdr>
    </w:div>
    <w:div w:id="1204975193">
      <w:bodyDiv w:val="1"/>
      <w:marLeft w:val="0"/>
      <w:marRight w:val="0"/>
      <w:marTop w:val="0"/>
      <w:marBottom w:val="0"/>
      <w:divBdr>
        <w:top w:val="none" w:sz="0" w:space="0" w:color="auto"/>
        <w:left w:val="none" w:sz="0" w:space="0" w:color="auto"/>
        <w:bottom w:val="none" w:sz="0" w:space="0" w:color="auto"/>
        <w:right w:val="none" w:sz="0" w:space="0" w:color="auto"/>
      </w:divBdr>
    </w:div>
    <w:div w:id="1206287321">
      <w:bodyDiv w:val="1"/>
      <w:marLeft w:val="0"/>
      <w:marRight w:val="0"/>
      <w:marTop w:val="0"/>
      <w:marBottom w:val="0"/>
      <w:divBdr>
        <w:top w:val="none" w:sz="0" w:space="0" w:color="auto"/>
        <w:left w:val="none" w:sz="0" w:space="0" w:color="auto"/>
        <w:bottom w:val="none" w:sz="0" w:space="0" w:color="auto"/>
        <w:right w:val="none" w:sz="0" w:space="0" w:color="auto"/>
      </w:divBdr>
    </w:div>
    <w:div w:id="1210651770">
      <w:bodyDiv w:val="1"/>
      <w:marLeft w:val="0"/>
      <w:marRight w:val="0"/>
      <w:marTop w:val="0"/>
      <w:marBottom w:val="0"/>
      <w:divBdr>
        <w:top w:val="none" w:sz="0" w:space="0" w:color="auto"/>
        <w:left w:val="none" w:sz="0" w:space="0" w:color="auto"/>
        <w:bottom w:val="none" w:sz="0" w:space="0" w:color="auto"/>
        <w:right w:val="none" w:sz="0" w:space="0" w:color="auto"/>
      </w:divBdr>
    </w:div>
    <w:div w:id="1212426248">
      <w:bodyDiv w:val="1"/>
      <w:marLeft w:val="0"/>
      <w:marRight w:val="0"/>
      <w:marTop w:val="0"/>
      <w:marBottom w:val="0"/>
      <w:divBdr>
        <w:top w:val="none" w:sz="0" w:space="0" w:color="auto"/>
        <w:left w:val="none" w:sz="0" w:space="0" w:color="auto"/>
        <w:bottom w:val="none" w:sz="0" w:space="0" w:color="auto"/>
        <w:right w:val="none" w:sz="0" w:space="0" w:color="auto"/>
      </w:divBdr>
    </w:div>
    <w:div w:id="1214466376">
      <w:bodyDiv w:val="1"/>
      <w:marLeft w:val="0"/>
      <w:marRight w:val="0"/>
      <w:marTop w:val="0"/>
      <w:marBottom w:val="0"/>
      <w:divBdr>
        <w:top w:val="none" w:sz="0" w:space="0" w:color="auto"/>
        <w:left w:val="none" w:sz="0" w:space="0" w:color="auto"/>
        <w:bottom w:val="none" w:sz="0" w:space="0" w:color="auto"/>
        <w:right w:val="none" w:sz="0" w:space="0" w:color="auto"/>
      </w:divBdr>
    </w:div>
    <w:div w:id="1214659741">
      <w:bodyDiv w:val="1"/>
      <w:marLeft w:val="0"/>
      <w:marRight w:val="0"/>
      <w:marTop w:val="0"/>
      <w:marBottom w:val="0"/>
      <w:divBdr>
        <w:top w:val="none" w:sz="0" w:space="0" w:color="auto"/>
        <w:left w:val="none" w:sz="0" w:space="0" w:color="auto"/>
        <w:bottom w:val="none" w:sz="0" w:space="0" w:color="auto"/>
        <w:right w:val="none" w:sz="0" w:space="0" w:color="auto"/>
      </w:divBdr>
    </w:div>
    <w:div w:id="1218592838">
      <w:bodyDiv w:val="1"/>
      <w:marLeft w:val="0"/>
      <w:marRight w:val="0"/>
      <w:marTop w:val="0"/>
      <w:marBottom w:val="0"/>
      <w:divBdr>
        <w:top w:val="none" w:sz="0" w:space="0" w:color="auto"/>
        <w:left w:val="none" w:sz="0" w:space="0" w:color="auto"/>
        <w:bottom w:val="none" w:sz="0" w:space="0" w:color="auto"/>
        <w:right w:val="none" w:sz="0" w:space="0" w:color="auto"/>
      </w:divBdr>
    </w:div>
    <w:div w:id="1223058249">
      <w:bodyDiv w:val="1"/>
      <w:marLeft w:val="0"/>
      <w:marRight w:val="0"/>
      <w:marTop w:val="0"/>
      <w:marBottom w:val="0"/>
      <w:divBdr>
        <w:top w:val="none" w:sz="0" w:space="0" w:color="auto"/>
        <w:left w:val="none" w:sz="0" w:space="0" w:color="auto"/>
        <w:bottom w:val="none" w:sz="0" w:space="0" w:color="auto"/>
        <w:right w:val="none" w:sz="0" w:space="0" w:color="auto"/>
      </w:divBdr>
    </w:div>
    <w:div w:id="1224172942">
      <w:bodyDiv w:val="1"/>
      <w:marLeft w:val="0"/>
      <w:marRight w:val="0"/>
      <w:marTop w:val="0"/>
      <w:marBottom w:val="0"/>
      <w:divBdr>
        <w:top w:val="none" w:sz="0" w:space="0" w:color="auto"/>
        <w:left w:val="none" w:sz="0" w:space="0" w:color="auto"/>
        <w:bottom w:val="none" w:sz="0" w:space="0" w:color="auto"/>
        <w:right w:val="none" w:sz="0" w:space="0" w:color="auto"/>
      </w:divBdr>
    </w:div>
    <w:div w:id="1225986041">
      <w:bodyDiv w:val="1"/>
      <w:marLeft w:val="0"/>
      <w:marRight w:val="0"/>
      <w:marTop w:val="0"/>
      <w:marBottom w:val="0"/>
      <w:divBdr>
        <w:top w:val="none" w:sz="0" w:space="0" w:color="auto"/>
        <w:left w:val="none" w:sz="0" w:space="0" w:color="auto"/>
        <w:bottom w:val="none" w:sz="0" w:space="0" w:color="auto"/>
        <w:right w:val="none" w:sz="0" w:space="0" w:color="auto"/>
      </w:divBdr>
    </w:div>
    <w:div w:id="1227835545">
      <w:bodyDiv w:val="1"/>
      <w:marLeft w:val="0"/>
      <w:marRight w:val="0"/>
      <w:marTop w:val="0"/>
      <w:marBottom w:val="0"/>
      <w:divBdr>
        <w:top w:val="none" w:sz="0" w:space="0" w:color="auto"/>
        <w:left w:val="none" w:sz="0" w:space="0" w:color="auto"/>
        <w:bottom w:val="none" w:sz="0" w:space="0" w:color="auto"/>
        <w:right w:val="none" w:sz="0" w:space="0" w:color="auto"/>
      </w:divBdr>
    </w:div>
    <w:div w:id="1229848608">
      <w:bodyDiv w:val="1"/>
      <w:marLeft w:val="0"/>
      <w:marRight w:val="0"/>
      <w:marTop w:val="0"/>
      <w:marBottom w:val="0"/>
      <w:divBdr>
        <w:top w:val="none" w:sz="0" w:space="0" w:color="auto"/>
        <w:left w:val="none" w:sz="0" w:space="0" w:color="auto"/>
        <w:bottom w:val="none" w:sz="0" w:space="0" w:color="auto"/>
        <w:right w:val="none" w:sz="0" w:space="0" w:color="auto"/>
      </w:divBdr>
    </w:div>
    <w:div w:id="1233927503">
      <w:bodyDiv w:val="1"/>
      <w:marLeft w:val="0"/>
      <w:marRight w:val="0"/>
      <w:marTop w:val="0"/>
      <w:marBottom w:val="0"/>
      <w:divBdr>
        <w:top w:val="none" w:sz="0" w:space="0" w:color="auto"/>
        <w:left w:val="none" w:sz="0" w:space="0" w:color="auto"/>
        <w:bottom w:val="none" w:sz="0" w:space="0" w:color="auto"/>
        <w:right w:val="none" w:sz="0" w:space="0" w:color="auto"/>
      </w:divBdr>
    </w:div>
    <w:div w:id="1235236831">
      <w:bodyDiv w:val="1"/>
      <w:marLeft w:val="0"/>
      <w:marRight w:val="0"/>
      <w:marTop w:val="0"/>
      <w:marBottom w:val="0"/>
      <w:divBdr>
        <w:top w:val="none" w:sz="0" w:space="0" w:color="auto"/>
        <w:left w:val="none" w:sz="0" w:space="0" w:color="auto"/>
        <w:bottom w:val="none" w:sz="0" w:space="0" w:color="auto"/>
        <w:right w:val="none" w:sz="0" w:space="0" w:color="auto"/>
      </w:divBdr>
    </w:div>
    <w:div w:id="1237856825">
      <w:bodyDiv w:val="1"/>
      <w:marLeft w:val="0"/>
      <w:marRight w:val="0"/>
      <w:marTop w:val="0"/>
      <w:marBottom w:val="0"/>
      <w:divBdr>
        <w:top w:val="none" w:sz="0" w:space="0" w:color="auto"/>
        <w:left w:val="none" w:sz="0" w:space="0" w:color="auto"/>
        <w:bottom w:val="none" w:sz="0" w:space="0" w:color="auto"/>
        <w:right w:val="none" w:sz="0" w:space="0" w:color="auto"/>
      </w:divBdr>
    </w:div>
    <w:div w:id="1244726027">
      <w:bodyDiv w:val="1"/>
      <w:marLeft w:val="0"/>
      <w:marRight w:val="0"/>
      <w:marTop w:val="0"/>
      <w:marBottom w:val="0"/>
      <w:divBdr>
        <w:top w:val="none" w:sz="0" w:space="0" w:color="auto"/>
        <w:left w:val="none" w:sz="0" w:space="0" w:color="auto"/>
        <w:bottom w:val="none" w:sz="0" w:space="0" w:color="auto"/>
        <w:right w:val="none" w:sz="0" w:space="0" w:color="auto"/>
      </w:divBdr>
    </w:div>
    <w:div w:id="1245602542">
      <w:bodyDiv w:val="1"/>
      <w:marLeft w:val="0"/>
      <w:marRight w:val="0"/>
      <w:marTop w:val="0"/>
      <w:marBottom w:val="0"/>
      <w:divBdr>
        <w:top w:val="none" w:sz="0" w:space="0" w:color="auto"/>
        <w:left w:val="none" w:sz="0" w:space="0" w:color="auto"/>
        <w:bottom w:val="none" w:sz="0" w:space="0" w:color="auto"/>
        <w:right w:val="none" w:sz="0" w:space="0" w:color="auto"/>
      </w:divBdr>
    </w:div>
    <w:div w:id="1253777310">
      <w:bodyDiv w:val="1"/>
      <w:marLeft w:val="0"/>
      <w:marRight w:val="0"/>
      <w:marTop w:val="0"/>
      <w:marBottom w:val="0"/>
      <w:divBdr>
        <w:top w:val="none" w:sz="0" w:space="0" w:color="auto"/>
        <w:left w:val="none" w:sz="0" w:space="0" w:color="auto"/>
        <w:bottom w:val="none" w:sz="0" w:space="0" w:color="auto"/>
        <w:right w:val="none" w:sz="0" w:space="0" w:color="auto"/>
      </w:divBdr>
    </w:div>
    <w:div w:id="1256404323">
      <w:bodyDiv w:val="1"/>
      <w:marLeft w:val="0"/>
      <w:marRight w:val="0"/>
      <w:marTop w:val="0"/>
      <w:marBottom w:val="0"/>
      <w:divBdr>
        <w:top w:val="none" w:sz="0" w:space="0" w:color="auto"/>
        <w:left w:val="none" w:sz="0" w:space="0" w:color="auto"/>
        <w:bottom w:val="none" w:sz="0" w:space="0" w:color="auto"/>
        <w:right w:val="none" w:sz="0" w:space="0" w:color="auto"/>
      </w:divBdr>
    </w:div>
    <w:div w:id="1259172402">
      <w:bodyDiv w:val="1"/>
      <w:marLeft w:val="0"/>
      <w:marRight w:val="0"/>
      <w:marTop w:val="0"/>
      <w:marBottom w:val="0"/>
      <w:divBdr>
        <w:top w:val="none" w:sz="0" w:space="0" w:color="auto"/>
        <w:left w:val="none" w:sz="0" w:space="0" w:color="auto"/>
        <w:bottom w:val="none" w:sz="0" w:space="0" w:color="auto"/>
        <w:right w:val="none" w:sz="0" w:space="0" w:color="auto"/>
      </w:divBdr>
    </w:div>
    <w:div w:id="1259943945">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921738">
      <w:bodyDiv w:val="1"/>
      <w:marLeft w:val="0"/>
      <w:marRight w:val="0"/>
      <w:marTop w:val="0"/>
      <w:marBottom w:val="0"/>
      <w:divBdr>
        <w:top w:val="none" w:sz="0" w:space="0" w:color="auto"/>
        <w:left w:val="none" w:sz="0" w:space="0" w:color="auto"/>
        <w:bottom w:val="none" w:sz="0" w:space="0" w:color="auto"/>
        <w:right w:val="none" w:sz="0" w:space="0" w:color="auto"/>
      </w:divBdr>
    </w:div>
    <w:div w:id="1270433783">
      <w:bodyDiv w:val="1"/>
      <w:marLeft w:val="0"/>
      <w:marRight w:val="0"/>
      <w:marTop w:val="0"/>
      <w:marBottom w:val="0"/>
      <w:divBdr>
        <w:top w:val="none" w:sz="0" w:space="0" w:color="auto"/>
        <w:left w:val="none" w:sz="0" w:space="0" w:color="auto"/>
        <w:bottom w:val="none" w:sz="0" w:space="0" w:color="auto"/>
        <w:right w:val="none" w:sz="0" w:space="0" w:color="auto"/>
      </w:divBdr>
    </w:div>
    <w:div w:id="1272204525">
      <w:bodyDiv w:val="1"/>
      <w:marLeft w:val="0"/>
      <w:marRight w:val="0"/>
      <w:marTop w:val="0"/>
      <w:marBottom w:val="0"/>
      <w:divBdr>
        <w:top w:val="none" w:sz="0" w:space="0" w:color="auto"/>
        <w:left w:val="none" w:sz="0" w:space="0" w:color="auto"/>
        <w:bottom w:val="none" w:sz="0" w:space="0" w:color="auto"/>
        <w:right w:val="none" w:sz="0" w:space="0" w:color="auto"/>
      </w:divBdr>
    </w:div>
    <w:div w:id="1273392699">
      <w:bodyDiv w:val="1"/>
      <w:marLeft w:val="0"/>
      <w:marRight w:val="0"/>
      <w:marTop w:val="0"/>
      <w:marBottom w:val="0"/>
      <w:divBdr>
        <w:top w:val="none" w:sz="0" w:space="0" w:color="auto"/>
        <w:left w:val="none" w:sz="0" w:space="0" w:color="auto"/>
        <w:bottom w:val="none" w:sz="0" w:space="0" w:color="auto"/>
        <w:right w:val="none" w:sz="0" w:space="0" w:color="auto"/>
      </w:divBdr>
    </w:div>
    <w:div w:id="1273708124">
      <w:bodyDiv w:val="1"/>
      <w:marLeft w:val="0"/>
      <w:marRight w:val="0"/>
      <w:marTop w:val="0"/>
      <w:marBottom w:val="0"/>
      <w:divBdr>
        <w:top w:val="none" w:sz="0" w:space="0" w:color="auto"/>
        <w:left w:val="none" w:sz="0" w:space="0" w:color="auto"/>
        <w:bottom w:val="none" w:sz="0" w:space="0" w:color="auto"/>
        <w:right w:val="none" w:sz="0" w:space="0" w:color="auto"/>
      </w:divBdr>
    </w:div>
    <w:div w:id="1280843260">
      <w:bodyDiv w:val="1"/>
      <w:marLeft w:val="0"/>
      <w:marRight w:val="0"/>
      <w:marTop w:val="0"/>
      <w:marBottom w:val="0"/>
      <w:divBdr>
        <w:top w:val="none" w:sz="0" w:space="0" w:color="auto"/>
        <w:left w:val="none" w:sz="0" w:space="0" w:color="auto"/>
        <w:bottom w:val="none" w:sz="0" w:space="0" w:color="auto"/>
        <w:right w:val="none" w:sz="0" w:space="0" w:color="auto"/>
      </w:divBdr>
    </w:div>
    <w:div w:id="1281377257">
      <w:bodyDiv w:val="1"/>
      <w:marLeft w:val="0"/>
      <w:marRight w:val="0"/>
      <w:marTop w:val="0"/>
      <w:marBottom w:val="0"/>
      <w:divBdr>
        <w:top w:val="none" w:sz="0" w:space="0" w:color="auto"/>
        <w:left w:val="none" w:sz="0" w:space="0" w:color="auto"/>
        <w:bottom w:val="none" w:sz="0" w:space="0" w:color="auto"/>
        <w:right w:val="none" w:sz="0" w:space="0" w:color="auto"/>
      </w:divBdr>
    </w:div>
    <w:div w:id="1288389588">
      <w:bodyDiv w:val="1"/>
      <w:marLeft w:val="0"/>
      <w:marRight w:val="0"/>
      <w:marTop w:val="0"/>
      <w:marBottom w:val="0"/>
      <w:divBdr>
        <w:top w:val="none" w:sz="0" w:space="0" w:color="auto"/>
        <w:left w:val="none" w:sz="0" w:space="0" w:color="auto"/>
        <w:bottom w:val="none" w:sz="0" w:space="0" w:color="auto"/>
        <w:right w:val="none" w:sz="0" w:space="0" w:color="auto"/>
      </w:divBdr>
    </w:div>
    <w:div w:id="1288396498">
      <w:bodyDiv w:val="1"/>
      <w:marLeft w:val="0"/>
      <w:marRight w:val="0"/>
      <w:marTop w:val="0"/>
      <w:marBottom w:val="0"/>
      <w:divBdr>
        <w:top w:val="none" w:sz="0" w:space="0" w:color="auto"/>
        <w:left w:val="none" w:sz="0" w:space="0" w:color="auto"/>
        <w:bottom w:val="none" w:sz="0" w:space="0" w:color="auto"/>
        <w:right w:val="none" w:sz="0" w:space="0" w:color="auto"/>
      </w:divBdr>
    </w:div>
    <w:div w:id="1301808334">
      <w:bodyDiv w:val="1"/>
      <w:marLeft w:val="0"/>
      <w:marRight w:val="0"/>
      <w:marTop w:val="0"/>
      <w:marBottom w:val="0"/>
      <w:divBdr>
        <w:top w:val="none" w:sz="0" w:space="0" w:color="auto"/>
        <w:left w:val="none" w:sz="0" w:space="0" w:color="auto"/>
        <w:bottom w:val="none" w:sz="0" w:space="0" w:color="auto"/>
        <w:right w:val="none" w:sz="0" w:space="0" w:color="auto"/>
      </w:divBdr>
    </w:div>
    <w:div w:id="1304115543">
      <w:bodyDiv w:val="1"/>
      <w:marLeft w:val="0"/>
      <w:marRight w:val="0"/>
      <w:marTop w:val="0"/>
      <w:marBottom w:val="0"/>
      <w:divBdr>
        <w:top w:val="none" w:sz="0" w:space="0" w:color="auto"/>
        <w:left w:val="none" w:sz="0" w:space="0" w:color="auto"/>
        <w:bottom w:val="none" w:sz="0" w:space="0" w:color="auto"/>
        <w:right w:val="none" w:sz="0" w:space="0" w:color="auto"/>
      </w:divBdr>
    </w:div>
    <w:div w:id="1305046575">
      <w:bodyDiv w:val="1"/>
      <w:marLeft w:val="0"/>
      <w:marRight w:val="0"/>
      <w:marTop w:val="0"/>
      <w:marBottom w:val="0"/>
      <w:divBdr>
        <w:top w:val="none" w:sz="0" w:space="0" w:color="auto"/>
        <w:left w:val="none" w:sz="0" w:space="0" w:color="auto"/>
        <w:bottom w:val="none" w:sz="0" w:space="0" w:color="auto"/>
        <w:right w:val="none" w:sz="0" w:space="0" w:color="auto"/>
      </w:divBdr>
    </w:div>
    <w:div w:id="1305084999">
      <w:bodyDiv w:val="1"/>
      <w:marLeft w:val="0"/>
      <w:marRight w:val="0"/>
      <w:marTop w:val="0"/>
      <w:marBottom w:val="0"/>
      <w:divBdr>
        <w:top w:val="none" w:sz="0" w:space="0" w:color="auto"/>
        <w:left w:val="none" w:sz="0" w:space="0" w:color="auto"/>
        <w:bottom w:val="none" w:sz="0" w:space="0" w:color="auto"/>
        <w:right w:val="none" w:sz="0" w:space="0" w:color="auto"/>
      </w:divBdr>
    </w:div>
    <w:div w:id="1314145621">
      <w:bodyDiv w:val="1"/>
      <w:marLeft w:val="0"/>
      <w:marRight w:val="0"/>
      <w:marTop w:val="0"/>
      <w:marBottom w:val="0"/>
      <w:divBdr>
        <w:top w:val="none" w:sz="0" w:space="0" w:color="auto"/>
        <w:left w:val="none" w:sz="0" w:space="0" w:color="auto"/>
        <w:bottom w:val="none" w:sz="0" w:space="0" w:color="auto"/>
        <w:right w:val="none" w:sz="0" w:space="0" w:color="auto"/>
      </w:divBdr>
    </w:div>
    <w:div w:id="1314527221">
      <w:bodyDiv w:val="1"/>
      <w:marLeft w:val="0"/>
      <w:marRight w:val="0"/>
      <w:marTop w:val="0"/>
      <w:marBottom w:val="0"/>
      <w:divBdr>
        <w:top w:val="none" w:sz="0" w:space="0" w:color="auto"/>
        <w:left w:val="none" w:sz="0" w:space="0" w:color="auto"/>
        <w:bottom w:val="none" w:sz="0" w:space="0" w:color="auto"/>
        <w:right w:val="none" w:sz="0" w:space="0" w:color="auto"/>
      </w:divBdr>
    </w:div>
    <w:div w:id="1316300773">
      <w:bodyDiv w:val="1"/>
      <w:marLeft w:val="0"/>
      <w:marRight w:val="0"/>
      <w:marTop w:val="0"/>
      <w:marBottom w:val="0"/>
      <w:divBdr>
        <w:top w:val="none" w:sz="0" w:space="0" w:color="auto"/>
        <w:left w:val="none" w:sz="0" w:space="0" w:color="auto"/>
        <w:bottom w:val="none" w:sz="0" w:space="0" w:color="auto"/>
        <w:right w:val="none" w:sz="0" w:space="0" w:color="auto"/>
      </w:divBdr>
    </w:div>
    <w:div w:id="1319576181">
      <w:bodyDiv w:val="1"/>
      <w:marLeft w:val="0"/>
      <w:marRight w:val="0"/>
      <w:marTop w:val="0"/>
      <w:marBottom w:val="0"/>
      <w:divBdr>
        <w:top w:val="none" w:sz="0" w:space="0" w:color="auto"/>
        <w:left w:val="none" w:sz="0" w:space="0" w:color="auto"/>
        <w:bottom w:val="none" w:sz="0" w:space="0" w:color="auto"/>
        <w:right w:val="none" w:sz="0" w:space="0" w:color="auto"/>
      </w:divBdr>
    </w:div>
    <w:div w:id="1322731681">
      <w:bodyDiv w:val="1"/>
      <w:marLeft w:val="0"/>
      <w:marRight w:val="0"/>
      <w:marTop w:val="0"/>
      <w:marBottom w:val="0"/>
      <w:divBdr>
        <w:top w:val="none" w:sz="0" w:space="0" w:color="auto"/>
        <w:left w:val="none" w:sz="0" w:space="0" w:color="auto"/>
        <w:bottom w:val="none" w:sz="0" w:space="0" w:color="auto"/>
        <w:right w:val="none" w:sz="0" w:space="0" w:color="auto"/>
      </w:divBdr>
    </w:div>
    <w:div w:id="1322848290">
      <w:bodyDiv w:val="1"/>
      <w:marLeft w:val="0"/>
      <w:marRight w:val="0"/>
      <w:marTop w:val="0"/>
      <w:marBottom w:val="0"/>
      <w:divBdr>
        <w:top w:val="none" w:sz="0" w:space="0" w:color="auto"/>
        <w:left w:val="none" w:sz="0" w:space="0" w:color="auto"/>
        <w:bottom w:val="none" w:sz="0" w:space="0" w:color="auto"/>
        <w:right w:val="none" w:sz="0" w:space="0" w:color="auto"/>
      </w:divBdr>
    </w:div>
    <w:div w:id="1332561590">
      <w:bodyDiv w:val="1"/>
      <w:marLeft w:val="0"/>
      <w:marRight w:val="0"/>
      <w:marTop w:val="0"/>
      <w:marBottom w:val="0"/>
      <w:divBdr>
        <w:top w:val="none" w:sz="0" w:space="0" w:color="auto"/>
        <w:left w:val="none" w:sz="0" w:space="0" w:color="auto"/>
        <w:bottom w:val="none" w:sz="0" w:space="0" w:color="auto"/>
        <w:right w:val="none" w:sz="0" w:space="0" w:color="auto"/>
      </w:divBdr>
    </w:div>
    <w:div w:id="1335649804">
      <w:bodyDiv w:val="1"/>
      <w:marLeft w:val="0"/>
      <w:marRight w:val="0"/>
      <w:marTop w:val="0"/>
      <w:marBottom w:val="0"/>
      <w:divBdr>
        <w:top w:val="none" w:sz="0" w:space="0" w:color="auto"/>
        <w:left w:val="none" w:sz="0" w:space="0" w:color="auto"/>
        <w:bottom w:val="none" w:sz="0" w:space="0" w:color="auto"/>
        <w:right w:val="none" w:sz="0" w:space="0" w:color="auto"/>
      </w:divBdr>
    </w:div>
    <w:div w:id="1338773307">
      <w:bodyDiv w:val="1"/>
      <w:marLeft w:val="0"/>
      <w:marRight w:val="0"/>
      <w:marTop w:val="0"/>
      <w:marBottom w:val="0"/>
      <w:divBdr>
        <w:top w:val="none" w:sz="0" w:space="0" w:color="auto"/>
        <w:left w:val="none" w:sz="0" w:space="0" w:color="auto"/>
        <w:bottom w:val="none" w:sz="0" w:space="0" w:color="auto"/>
        <w:right w:val="none" w:sz="0" w:space="0" w:color="auto"/>
      </w:divBdr>
    </w:div>
    <w:div w:id="1340080640">
      <w:bodyDiv w:val="1"/>
      <w:marLeft w:val="0"/>
      <w:marRight w:val="0"/>
      <w:marTop w:val="0"/>
      <w:marBottom w:val="0"/>
      <w:divBdr>
        <w:top w:val="none" w:sz="0" w:space="0" w:color="auto"/>
        <w:left w:val="none" w:sz="0" w:space="0" w:color="auto"/>
        <w:bottom w:val="none" w:sz="0" w:space="0" w:color="auto"/>
        <w:right w:val="none" w:sz="0" w:space="0" w:color="auto"/>
      </w:divBdr>
    </w:div>
    <w:div w:id="1343169426">
      <w:bodyDiv w:val="1"/>
      <w:marLeft w:val="0"/>
      <w:marRight w:val="0"/>
      <w:marTop w:val="0"/>
      <w:marBottom w:val="0"/>
      <w:divBdr>
        <w:top w:val="none" w:sz="0" w:space="0" w:color="auto"/>
        <w:left w:val="none" w:sz="0" w:space="0" w:color="auto"/>
        <w:bottom w:val="none" w:sz="0" w:space="0" w:color="auto"/>
        <w:right w:val="none" w:sz="0" w:space="0" w:color="auto"/>
      </w:divBdr>
    </w:div>
    <w:div w:id="1354070493">
      <w:bodyDiv w:val="1"/>
      <w:marLeft w:val="0"/>
      <w:marRight w:val="0"/>
      <w:marTop w:val="0"/>
      <w:marBottom w:val="0"/>
      <w:divBdr>
        <w:top w:val="none" w:sz="0" w:space="0" w:color="auto"/>
        <w:left w:val="none" w:sz="0" w:space="0" w:color="auto"/>
        <w:bottom w:val="none" w:sz="0" w:space="0" w:color="auto"/>
        <w:right w:val="none" w:sz="0" w:space="0" w:color="auto"/>
      </w:divBdr>
    </w:div>
    <w:div w:id="1355620287">
      <w:bodyDiv w:val="1"/>
      <w:marLeft w:val="0"/>
      <w:marRight w:val="0"/>
      <w:marTop w:val="0"/>
      <w:marBottom w:val="0"/>
      <w:divBdr>
        <w:top w:val="none" w:sz="0" w:space="0" w:color="auto"/>
        <w:left w:val="none" w:sz="0" w:space="0" w:color="auto"/>
        <w:bottom w:val="none" w:sz="0" w:space="0" w:color="auto"/>
        <w:right w:val="none" w:sz="0" w:space="0" w:color="auto"/>
      </w:divBdr>
    </w:div>
    <w:div w:id="1356153518">
      <w:bodyDiv w:val="1"/>
      <w:marLeft w:val="0"/>
      <w:marRight w:val="0"/>
      <w:marTop w:val="0"/>
      <w:marBottom w:val="0"/>
      <w:divBdr>
        <w:top w:val="none" w:sz="0" w:space="0" w:color="auto"/>
        <w:left w:val="none" w:sz="0" w:space="0" w:color="auto"/>
        <w:bottom w:val="none" w:sz="0" w:space="0" w:color="auto"/>
        <w:right w:val="none" w:sz="0" w:space="0" w:color="auto"/>
      </w:divBdr>
    </w:div>
    <w:div w:id="1358197548">
      <w:bodyDiv w:val="1"/>
      <w:marLeft w:val="0"/>
      <w:marRight w:val="0"/>
      <w:marTop w:val="0"/>
      <w:marBottom w:val="0"/>
      <w:divBdr>
        <w:top w:val="none" w:sz="0" w:space="0" w:color="auto"/>
        <w:left w:val="none" w:sz="0" w:space="0" w:color="auto"/>
        <w:bottom w:val="none" w:sz="0" w:space="0" w:color="auto"/>
        <w:right w:val="none" w:sz="0" w:space="0" w:color="auto"/>
      </w:divBdr>
    </w:div>
    <w:div w:id="1359892848">
      <w:bodyDiv w:val="1"/>
      <w:marLeft w:val="0"/>
      <w:marRight w:val="0"/>
      <w:marTop w:val="0"/>
      <w:marBottom w:val="0"/>
      <w:divBdr>
        <w:top w:val="none" w:sz="0" w:space="0" w:color="auto"/>
        <w:left w:val="none" w:sz="0" w:space="0" w:color="auto"/>
        <w:bottom w:val="none" w:sz="0" w:space="0" w:color="auto"/>
        <w:right w:val="none" w:sz="0" w:space="0" w:color="auto"/>
      </w:divBdr>
    </w:div>
    <w:div w:id="1372220537">
      <w:bodyDiv w:val="1"/>
      <w:marLeft w:val="0"/>
      <w:marRight w:val="0"/>
      <w:marTop w:val="0"/>
      <w:marBottom w:val="0"/>
      <w:divBdr>
        <w:top w:val="none" w:sz="0" w:space="0" w:color="auto"/>
        <w:left w:val="none" w:sz="0" w:space="0" w:color="auto"/>
        <w:bottom w:val="none" w:sz="0" w:space="0" w:color="auto"/>
        <w:right w:val="none" w:sz="0" w:space="0" w:color="auto"/>
      </w:divBdr>
    </w:div>
    <w:div w:id="1373382957">
      <w:bodyDiv w:val="1"/>
      <w:marLeft w:val="0"/>
      <w:marRight w:val="0"/>
      <w:marTop w:val="0"/>
      <w:marBottom w:val="0"/>
      <w:divBdr>
        <w:top w:val="none" w:sz="0" w:space="0" w:color="auto"/>
        <w:left w:val="none" w:sz="0" w:space="0" w:color="auto"/>
        <w:bottom w:val="none" w:sz="0" w:space="0" w:color="auto"/>
        <w:right w:val="none" w:sz="0" w:space="0" w:color="auto"/>
      </w:divBdr>
    </w:div>
    <w:div w:id="1374500594">
      <w:bodyDiv w:val="1"/>
      <w:marLeft w:val="0"/>
      <w:marRight w:val="0"/>
      <w:marTop w:val="0"/>
      <w:marBottom w:val="0"/>
      <w:divBdr>
        <w:top w:val="none" w:sz="0" w:space="0" w:color="auto"/>
        <w:left w:val="none" w:sz="0" w:space="0" w:color="auto"/>
        <w:bottom w:val="none" w:sz="0" w:space="0" w:color="auto"/>
        <w:right w:val="none" w:sz="0" w:space="0" w:color="auto"/>
      </w:divBdr>
    </w:div>
    <w:div w:id="1377004293">
      <w:bodyDiv w:val="1"/>
      <w:marLeft w:val="0"/>
      <w:marRight w:val="0"/>
      <w:marTop w:val="0"/>
      <w:marBottom w:val="0"/>
      <w:divBdr>
        <w:top w:val="none" w:sz="0" w:space="0" w:color="auto"/>
        <w:left w:val="none" w:sz="0" w:space="0" w:color="auto"/>
        <w:bottom w:val="none" w:sz="0" w:space="0" w:color="auto"/>
        <w:right w:val="none" w:sz="0" w:space="0" w:color="auto"/>
      </w:divBdr>
    </w:div>
    <w:div w:id="1377583569">
      <w:bodyDiv w:val="1"/>
      <w:marLeft w:val="0"/>
      <w:marRight w:val="0"/>
      <w:marTop w:val="0"/>
      <w:marBottom w:val="0"/>
      <w:divBdr>
        <w:top w:val="none" w:sz="0" w:space="0" w:color="auto"/>
        <w:left w:val="none" w:sz="0" w:space="0" w:color="auto"/>
        <w:bottom w:val="none" w:sz="0" w:space="0" w:color="auto"/>
        <w:right w:val="none" w:sz="0" w:space="0" w:color="auto"/>
      </w:divBdr>
    </w:div>
    <w:div w:id="1378702543">
      <w:bodyDiv w:val="1"/>
      <w:marLeft w:val="0"/>
      <w:marRight w:val="0"/>
      <w:marTop w:val="0"/>
      <w:marBottom w:val="0"/>
      <w:divBdr>
        <w:top w:val="none" w:sz="0" w:space="0" w:color="auto"/>
        <w:left w:val="none" w:sz="0" w:space="0" w:color="auto"/>
        <w:bottom w:val="none" w:sz="0" w:space="0" w:color="auto"/>
        <w:right w:val="none" w:sz="0" w:space="0" w:color="auto"/>
      </w:divBdr>
    </w:div>
    <w:div w:id="1381368518">
      <w:bodyDiv w:val="1"/>
      <w:marLeft w:val="0"/>
      <w:marRight w:val="0"/>
      <w:marTop w:val="0"/>
      <w:marBottom w:val="0"/>
      <w:divBdr>
        <w:top w:val="none" w:sz="0" w:space="0" w:color="auto"/>
        <w:left w:val="none" w:sz="0" w:space="0" w:color="auto"/>
        <w:bottom w:val="none" w:sz="0" w:space="0" w:color="auto"/>
        <w:right w:val="none" w:sz="0" w:space="0" w:color="auto"/>
      </w:divBdr>
    </w:div>
    <w:div w:id="1382048919">
      <w:bodyDiv w:val="1"/>
      <w:marLeft w:val="0"/>
      <w:marRight w:val="0"/>
      <w:marTop w:val="0"/>
      <w:marBottom w:val="0"/>
      <w:divBdr>
        <w:top w:val="none" w:sz="0" w:space="0" w:color="auto"/>
        <w:left w:val="none" w:sz="0" w:space="0" w:color="auto"/>
        <w:bottom w:val="none" w:sz="0" w:space="0" w:color="auto"/>
        <w:right w:val="none" w:sz="0" w:space="0" w:color="auto"/>
      </w:divBdr>
    </w:div>
    <w:div w:id="1383362946">
      <w:bodyDiv w:val="1"/>
      <w:marLeft w:val="0"/>
      <w:marRight w:val="0"/>
      <w:marTop w:val="0"/>
      <w:marBottom w:val="0"/>
      <w:divBdr>
        <w:top w:val="none" w:sz="0" w:space="0" w:color="auto"/>
        <w:left w:val="none" w:sz="0" w:space="0" w:color="auto"/>
        <w:bottom w:val="none" w:sz="0" w:space="0" w:color="auto"/>
        <w:right w:val="none" w:sz="0" w:space="0" w:color="auto"/>
      </w:divBdr>
    </w:div>
    <w:div w:id="1386637316">
      <w:bodyDiv w:val="1"/>
      <w:marLeft w:val="0"/>
      <w:marRight w:val="0"/>
      <w:marTop w:val="0"/>
      <w:marBottom w:val="0"/>
      <w:divBdr>
        <w:top w:val="none" w:sz="0" w:space="0" w:color="auto"/>
        <w:left w:val="none" w:sz="0" w:space="0" w:color="auto"/>
        <w:bottom w:val="none" w:sz="0" w:space="0" w:color="auto"/>
        <w:right w:val="none" w:sz="0" w:space="0" w:color="auto"/>
      </w:divBdr>
    </w:div>
    <w:div w:id="1387801537">
      <w:bodyDiv w:val="1"/>
      <w:marLeft w:val="0"/>
      <w:marRight w:val="0"/>
      <w:marTop w:val="0"/>
      <w:marBottom w:val="0"/>
      <w:divBdr>
        <w:top w:val="none" w:sz="0" w:space="0" w:color="auto"/>
        <w:left w:val="none" w:sz="0" w:space="0" w:color="auto"/>
        <w:bottom w:val="none" w:sz="0" w:space="0" w:color="auto"/>
        <w:right w:val="none" w:sz="0" w:space="0" w:color="auto"/>
      </w:divBdr>
    </w:div>
    <w:div w:id="1388256823">
      <w:bodyDiv w:val="1"/>
      <w:marLeft w:val="0"/>
      <w:marRight w:val="0"/>
      <w:marTop w:val="0"/>
      <w:marBottom w:val="0"/>
      <w:divBdr>
        <w:top w:val="none" w:sz="0" w:space="0" w:color="auto"/>
        <w:left w:val="none" w:sz="0" w:space="0" w:color="auto"/>
        <w:bottom w:val="none" w:sz="0" w:space="0" w:color="auto"/>
        <w:right w:val="none" w:sz="0" w:space="0" w:color="auto"/>
      </w:divBdr>
    </w:div>
    <w:div w:id="1390766350">
      <w:bodyDiv w:val="1"/>
      <w:marLeft w:val="0"/>
      <w:marRight w:val="0"/>
      <w:marTop w:val="0"/>
      <w:marBottom w:val="0"/>
      <w:divBdr>
        <w:top w:val="none" w:sz="0" w:space="0" w:color="auto"/>
        <w:left w:val="none" w:sz="0" w:space="0" w:color="auto"/>
        <w:bottom w:val="none" w:sz="0" w:space="0" w:color="auto"/>
        <w:right w:val="none" w:sz="0" w:space="0" w:color="auto"/>
      </w:divBdr>
    </w:div>
    <w:div w:id="1390884636">
      <w:bodyDiv w:val="1"/>
      <w:marLeft w:val="0"/>
      <w:marRight w:val="0"/>
      <w:marTop w:val="0"/>
      <w:marBottom w:val="0"/>
      <w:divBdr>
        <w:top w:val="none" w:sz="0" w:space="0" w:color="auto"/>
        <w:left w:val="none" w:sz="0" w:space="0" w:color="auto"/>
        <w:bottom w:val="none" w:sz="0" w:space="0" w:color="auto"/>
        <w:right w:val="none" w:sz="0" w:space="0" w:color="auto"/>
      </w:divBdr>
    </w:div>
    <w:div w:id="1392189962">
      <w:bodyDiv w:val="1"/>
      <w:marLeft w:val="0"/>
      <w:marRight w:val="0"/>
      <w:marTop w:val="0"/>
      <w:marBottom w:val="0"/>
      <w:divBdr>
        <w:top w:val="none" w:sz="0" w:space="0" w:color="auto"/>
        <w:left w:val="none" w:sz="0" w:space="0" w:color="auto"/>
        <w:bottom w:val="none" w:sz="0" w:space="0" w:color="auto"/>
        <w:right w:val="none" w:sz="0" w:space="0" w:color="auto"/>
      </w:divBdr>
    </w:div>
    <w:div w:id="1393187966">
      <w:bodyDiv w:val="1"/>
      <w:marLeft w:val="0"/>
      <w:marRight w:val="0"/>
      <w:marTop w:val="0"/>
      <w:marBottom w:val="0"/>
      <w:divBdr>
        <w:top w:val="none" w:sz="0" w:space="0" w:color="auto"/>
        <w:left w:val="none" w:sz="0" w:space="0" w:color="auto"/>
        <w:bottom w:val="none" w:sz="0" w:space="0" w:color="auto"/>
        <w:right w:val="none" w:sz="0" w:space="0" w:color="auto"/>
      </w:divBdr>
    </w:div>
    <w:div w:id="1394698182">
      <w:bodyDiv w:val="1"/>
      <w:marLeft w:val="0"/>
      <w:marRight w:val="0"/>
      <w:marTop w:val="0"/>
      <w:marBottom w:val="0"/>
      <w:divBdr>
        <w:top w:val="none" w:sz="0" w:space="0" w:color="auto"/>
        <w:left w:val="none" w:sz="0" w:space="0" w:color="auto"/>
        <w:bottom w:val="none" w:sz="0" w:space="0" w:color="auto"/>
        <w:right w:val="none" w:sz="0" w:space="0" w:color="auto"/>
      </w:divBdr>
    </w:div>
    <w:div w:id="1397822942">
      <w:bodyDiv w:val="1"/>
      <w:marLeft w:val="0"/>
      <w:marRight w:val="0"/>
      <w:marTop w:val="0"/>
      <w:marBottom w:val="0"/>
      <w:divBdr>
        <w:top w:val="none" w:sz="0" w:space="0" w:color="auto"/>
        <w:left w:val="none" w:sz="0" w:space="0" w:color="auto"/>
        <w:bottom w:val="none" w:sz="0" w:space="0" w:color="auto"/>
        <w:right w:val="none" w:sz="0" w:space="0" w:color="auto"/>
      </w:divBdr>
    </w:div>
    <w:div w:id="1402678497">
      <w:bodyDiv w:val="1"/>
      <w:marLeft w:val="0"/>
      <w:marRight w:val="0"/>
      <w:marTop w:val="0"/>
      <w:marBottom w:val="0"/>
      <w:divBdr>
        <w:top w:val="none" w:sz="0" w:space="0" w:color="auto"/>
        <w:left w:val="none" w:sz="0" w:space="0" w:color="auto"/>
        <w:bottom w:val="none" w:sz="0" w:space="0" w:color="auto"/>
        <w:right w:val="none" w:sz="0" w:space="0" w:color="auto"/>
      </w:divBdr>
    </w:div>
    <w:div w:id="1405298731">
      <w:bodyDiv w:val="1"/>
      <w:marLeft w:val="0"/>
      <w:marRight w:val="0"/>
      <w:marTop w:val="0"/>
      <w:marBottom w:val="0"/>
      <w:divBdr>
        <w:top w:val="none" w:sz="0" w:space="0" w:color="auto"/>
        <w:left w:val="none" w:sz="0" w:space="0" w:color="auto"/>
        <w:bottom w:val="none" w:sz="0" w:space="0" w:color="auto"/>
        <w:right w:val="none" w:sz="0" w:space="0" w:color="auto"/>
      </w:divBdr>
    </w:div>
    <w:div w:id="1408071858">
      <w:bodyDiv w:val="1"/>
      <w:marLeft w:val="0"/>
      <w:marRight w:val="0"/>
      <w:marTop w:val="0"/>
      <w:marBottom w:val="0"/>
      <w:divBdr>
        <w:top w:val="none" w:sz="0" w:space="0" w:color="auto"/>
        <w:left w:val="none" w:sz="0" w:space="0" w:color="auto"/>
        <w:bottom w:val="none" w:sz="0" w:space="0" w:color="auto"/>
        <w:right w:val="none" w:sz="0" w:space="0" w:color="auto"/>
      </w:divBdr>
    </w:div>
    <w:div w:id="1408456747">
      <w:bodyDiv w:val="1"/>
      <w:marLeft w:val="0"/>
      <w:marRight w:val="0"/>
      <w:marTop w:val="0"/>
      <w:marBottom w:val="0"/>
      <w:divBdr>
        <w:top w:val="none" w:sz="0" w:space="0" w:color="auto"/>
        <w:left w:val="none" w:sz="0" w:space="0" w:color="auto"/>
        <w:bottom w:val="none" w:sz="0" w:space="0" w:color="auto"/>
        <w:right w:val="none" w:sz="0" w:space="0" w:color="auto"/>
      </w:divBdr>
    </w:div>
    <w:div w:id="1414398274">
      <w:bodyDiv w:val="1"/>
      <w:marLeft w:val="0"/>
      <w:marRight w:val="0"/>
      <w:marTop w:val="0"/>
      <w:marBottom w:val="0"/>
      <w:divBdr>
        <w:top w:val="none" w:sz="0" w:space="0" w:color="auto"/>
        <w:left w:val="none" w:sz="0" w:space="0" w:color="auto"/>
        <w:bottom w:val="none" w:sz="0" w:space="0" w:color="auto"/>
        <w:right w:val="none" w:sz="0" w:space="0" w:color="auto"/>
      </w:divBdr>
    </w:div>
    <w:div w:id="1422683407">
      <w:bodyDiv w:val="1"/>
      <w:marLeft w:val="0"/>
      <w:marRight w:val="0"/>
      <w:marTop w:val="0"/>
      <w:marBottom w:val="0"/>
      <w:divBdr>
        <w:top w:val="none" w:sz="0" w:space="0" w:color="auto"/>
        <w:left w:val="none" w:sz="0" w:space="0" w:color="auto"/>
        <w:bottom w:val="none" w:sz="0" w:space="0" w:color="auto"/>
        <w:right w:val="none" w:sz="0" w:space="0" w:color="auto"/>
      </w:divBdr>
    </w:div>
    <w:div w:id="1428116101">
      <w:bodyDiv w:val="1"/>
      <w:marLeft w:val="0"/>
      <w:marRight w:val="0"/>
      <w:marTop w:val="0"/>
      <w:marBottom w:val="0"/>
      <w:divBdr>
        <w:top w:val="none" w:sz="0" w:space="0" w:color="auto"/>
        <w:left w:val="none" w:sz="0" w:space="0" w:color="auto"/>
        <w:bottom w:val="none" w:sz="0" w:space="0" w:color="auto"/>
        <w:right w:val="none" w:sz="0" w:space="0" w:color="auto"/>
      </w:divBdr>
    </w:div>
    <w:div w:id="1431047118">
      <w:bodyDiv w:val="1"/>
      <w:marLeft w:val="0"/>
      <w:marRight w:val="0"/>
      <w:marTop w:val="0"/>
      <w:marBottom w:val="0"/>
      <w:divBdr>
        <w:top w:val="none" w:sz="0" w:space="0" w:color="auto"/>
        <w:left w:val="none" w:sz="0" w:space="0" w:color="auto"/>
        <w:bottom w:val="none" w:sz="0" w:space="0" w:color="auto"/>
        <w:right w:val="none" w:sz="0" w:space="0" w:color="auto"/>
      </w:divBdr>
    </w:div>
    <w:div w:id="1436166630">
      <w:bodyDiv w:val="1"/>
      <w:marLeft w:val="0"/>
      <w:marRight w:val="0"/>
      <w:marTop w:val="0"/>
      <w:marBottom w:val="0"/>
      <w:divBdr>
        <w:top w:val="none" w:sz="0" w:space="0" w:color="auto"/>
        <w:left w:val="none" w:sz="0" w:space="0" w:color="auto"/>
        <w:bottom w:val="none" w:sz="0" w:space="0" w:color="auto"/>
        <w:right w:val="none" w:sz="0" w:space="0" w:color="auto"/>
      </w:divBdr>
    </w:div>
    <w:div w:id="1437483247">
      <w:bodyDiv w:val="1"/>
      <w:marLeft w:val="0"/>
      <w:marRight w:val="0"/>
      <w:marTop w:val="0"/>
      <w:marBottom w:val="0"/>
      <w:divBdr>
        <w:top w:val="none" w:sz="0" w:space="0" w:color="auto"/>
        <w:left w:val="none" w:sz="0" w:space="0" w:color="auto"/>
        <w:bottom w:val="none" w:sz="0" w:space="0" w:color="auto"/>
        <w:right w:val="none" w:sz="0" w:space="0" w:color="auto"/>
      </w:divBdr>
    </w:div>
    <w:div w:id="1439107135">
      <w:bodyDiv w:val="1"/>
      <w:marLeft w:val="0"/>
      <w:marRight w:val="0"/>
      <w:marTop w:val="0"/>
      <w:marBottom w:val="0"/>
      <w:divBdr>
        <w:top w:val="none" w:sz="0" w:space="0" w:color="auto"/>
        <w:left w:val="none" w:sz="0" w:space="0" w:color="auto"/>
        <w:bottom w:val="none" w:sz="0" w:space="0" w:color="auto"/>
        <w:right w:val="none" w:sz="0" w:space="0" w:color="auto"/>
      </w:divBdr>
    </w:div>
    <w:div w:id="1439376497">
      <w:bodyDiv w:val="1"/>
      <w:marLeft w:val="0"/>
      <w:marRight w:val="0"/>
      <w:marTop w:val="0"/>
      <w:marBottom w:val="0"/>
      <w:divBdr>
        <w:top w:val="none" w:sz="0" w:space="0" w:color="auto"/>
        <w:left w:val="none" w:sz="0" w:space="0" w:color="auto"/>
        <w:bottom w:val="none" w:sz="0" w:space="0" w:color="auto"/>
        <w:right w:val="none" w:sz="0" w:space="0" w:color="auto"/>
      </w:divBdr>
    </w:div>
    <w:div w:id="1439762495">
      <w:bodyDiv w:val="1"/>
      <w:marLeft w:val="0"/>
      <w:marRight w:val="0"/>
      <w:marTop w:val="0"/>
      <w:marBottom w:val="0"/>
      <w:divBdr>
        <w:top w:val="none" w:sz="0" w:space="0" w:color="auto"/>
        <w:left w:val="none" w:sz="0" w:space="0" w:color="auto"/>
        <w:bottom w:val="none" w:sz="0" w:space="0" w:color="auto"/>
        <w:right w:val="none" w:sz="0" w:space="0" w:color="auto"/>
      </w:divBdr>
    </w:div>
    <w:div w:id="1441798728">
      <w:bodyDiv w:val="1"/>
      <w:marLeft w:val="0"/>
      <w:marRight w:val="0"/>
      <w:marTop w:val="0"/>
      <w:marBottom w:val="0"/>
      <w:divBdr>
        <w:top w:val="none" w:sz="0" w:space="0" w:color="auto"/>
        <w:left w:val="none" w:sz="0" w:space="0" w:color="auto"/>
        <w:bottom w:val="none" w:sz="0" w:space="0" w:color="auto"/>
        <w:right w:val="none" w:sz="0" w:space="0" w:color="auto"/>
      </w:divBdr>
    </w:div>
    <w:div w:id="1445494485">
      <w:bodyDiv w:val="1"/>
      <w:marLeft w:val="0"/>
      <w:marRight w:val="0"/>
      <w:marTop w:val="0"/>
      <w:marBottom w:val="0"/>
      <w:divBdr>
        <w:top w:val="none" w:sz="0" w:space="0" w:color="auto"/>
        <w:left w:val="none" w:sz="0" w:space="0" w:color="auto"/>
        <w:bottom w:val="none" w:sz="0" w:space="0" w:color="auto"/>
        <w:right w:val="none" w:sz="0" w:space="0" w:color="auto"/>
      </w:divBdr>
    </w:div>
    <w:div w:id="1445539426">
      <w:bodyDiv w:val="1"/>
      <w:marLeft w:val="0"/>
      <w:marRight w:val="0"/>
      <w:marTop w:val="0"/>
      <w:marBottom w:val="0"/>
      <w:divBdr>
        <w:top w:val="none" w:sz="0" w:space="0" w:color="auto"/>
        <w:left w:val="none" w:sz="0" w:space="0" w:color="auto"/>
        <w:bottom w:val="none" w:sz="0" w:space="0" w:color="auto"/>
        <w:right w:val="none" w:sz="0" w:space="0" w:color="auto"/>
      </w:divBdr>
    </w:div>
    <w:div w:id="1448157147">
      <w:bodyDiv w:val="1"/>
      <w:marLeft w:val="0"/>
      <w:marRight w:val="0"/>
      <w:marTop w:val="0"/>
      <w:marBottom w:val="0"/>
      <w:divBdr>
        <w:top w:val="none" w:sz="0" w:space="0" w:color="auto"/>
        <w:left w:val="none" w:sz="0" w:space="0" w:color="auto"/>
        <w:bottom w:val="none" w:sz="0" w:space="0" w:color="auto"/>
        <w:right w:val="none" w:sz="0" w:space="0" w:color="auto"/>
      </w:divBdr>
    </w:div>
    <w:div w:id="1450540447">
      <w:bodyDiv w:val="1"/>
      <w:marLeft w:val="0"/>
      <w:marRight w:val="0"/>
      <w:marTop w:val="0"/>
      <w:marBottom w:val="0"/>
      <w:divBdr>
        <w:top w:val="none" w:sz="0" w:space="0" w:color="auto"/>
        <w:left w:val="none" w:sz="0" w:space="0" w:color="auto"/>
        <w:bottom w:val="none" w:sz="0" w:space="0" w:color="auto"/>
        <w:right w:val="none" w:sz="0" w:space="0" w:color="auto"/>
      </w:divBdr>
    </w:div>
    <w:div w:id="1454247378">
      <w:bodyDiv w:val="1"/>
      <w:marLeft w:val="0"/>
      <w:marRight w:val="0"/>
      <w:marTop w:val="0"/>
      <w:marBottom w:val="0"/>
      <w:divBdr>
        <w:top w:val="none" w:sz="0" w:space="0" w:color="auto"/>
        <w:left w:val="none" w:sz="0" w:space="0" w:color="auto"/>
        <w:bottom w:val="none" w:sz="0" w:space="0" w:color="auto"/>
        <w:right w:val="none" w:sz="0" w:space="0" w:color="auto"/>
      </w:divBdr>
    </w:div>
    <w:div w:id="1455438375">
      <w:bodyDiv w:val="1"/>
      <w:marLeft w:val="0"/>
      <w:marRight w:val="0"/>
      <w:marTop w:val="0"/>
      <w:marBottom w:val="0"/>
      <w:divBdr>
        <w:top w:val="none" w:sz="0" w:space="0" w:color="auto"/>
        <w:left w:val="none" w:sz="0" w:space="0" w:color="auto"/>
        <w:bottom w:val="none" w:sz="0" w:space="0" w:color="auto"/>
        <w:right w:val="none" w:sz="0" w:space="0" w:color="auto"/>
      </w:divBdr>
    </w:div>
    <w:div w:id="1461997784">
      <w:bodyDiv w:val="1"/>
      <w:marLeft w:val="0"/>
      <w:marRight w:val="0"/>
      <w:marTop w:val="0"/>
      <w:marBottom w:val="0"/>
      <w:divBdr>
        <w:top w:val="none" w:sz="0" w:space="0" w:color="auto"/>
        <w:left w:val="none" w:sz="0" w:space="0" w:color="auto"/>
        <w:bottom w:val="none" w:sz="0" w:space="0" w:color="auto"/>
        <w:right w:val="none" w:sz="0" w:space="0" w:color="auto"/>
      </w:divBdr>
    </w:div>
    <w:div w:id="1462651114">
      <w:bodyDiv w:val="1"/>
      <w:marLeft w:val="0"/>
      <w:marRight w:val="0"/>
      <w:marTop w:val="0"/>
      <w:marBottom w:val="0"/>
      <w:divBdr>
        <w:top w:val="none" w:sz="0" w:space="0" w:color="auto"/>
        <w:left w:val="none" w:sz="0" w:space="0" w:color="auto"/>
        <w:bottom w:val="none" w:sz="0" w:space="0" w:color="auto"/>
        <w:right w:val="none" w:sz="0" w:space="0" w:color="auto"/>
      </w:divBdr>
    </w:div>
    <w:div w:id="1467818658">
      <w:bodyDiv w:val="1"/>
      <w:marLeft w:val="0"/>
      <w:marRight w:val="0"/>
      <w:marTop w:val="0"/>
      <w:marBottom w:val="0"/>
      <w:divBdr>
        <w:top w:val="none" w:sz="0" w:space="0" w:color="auto"/>
        <w:left w:val="none" w:sz="0" w:space="0" w:color="auto"/>
        <w:bottom w:val="none" w:sz="0" w:space="0" w:color="auto"/>
        <w:right w:val="none" w:sz="0" w:space="0" w:color="auto"/>
      </w:divBdr>
    </w:div>
    <w:div w:id="1471053226">
      <w:bodyDiv w:val="1"/>
      <w:marLeft w:val="0"/>
      <w:marRight w:val="0"/>
      <w:marTop w:val="0"/>
      <w:marBottom w:val="0"/>
      <w:divBdr>
        <w:top w:val="none" w:sz="0" w:space="0" w:color="auto"/>
        <w:left w:val="none" w:sz="0" w:space="0" w:color="auto"/>
        <w:bottom w:val="none" w:sz="0" w:space="0" w:color="auto"/>
        <w:right w:val="none" w:sz="0" w:space="0" w:color="auto"/>
      </w:divBdr>
    </w:div>
    <w:div w:id="1471896605">
      <w:bodyDiv w:val="1"/>
      <w:marLeft w:val="0"/>
      <w:marRight w:val="0"/>
      <w:marTop w:val="0"/>
      <w:marBottom w:val="0"/>
      <w:divBdr>
        <w:top w:val="none" w:sz="0" w:space="0" w:color="auto"/>
        <w:left w:val="none" w:sz="0" w:space="0" w:color="auto"/>
        <w:bottom w:val="none" w:sz="0" w:space="0" w:color="auto"/>
        <w:right w:val="none" w:sz="0" w:space="0" w:color="auto"/>
      </w:divBdr>
    </w:div>
    <w:div w:id="1472866359">
      <w:bodyDiv w:val="1"/>
      <w:marLeft w:val="0"/>
      <w:marRight w:val="0"/>
      <w:marTop w:val="0"/>
      <w:marBottom w:val="0"/>
      <w:divBdr>
        <w:top w:val="none" w:sz="0" w:space="0" w:color="auto"/>
        <w:left w:val="none" w:sz="0" w:space="0" w:color="auto"/>
        <w:bottom w:val="none" w:sz="0" w:space="0" w:color="auto"/>
        <w:right w:val="none" w:sz="0" w:space="0" w:color="auto"/>
      </w:divBdr>
    </w:div>
    <w:div w:id="1476265612">
      <w:bodyDiv w:val="1"/>
      <w:marLeft w:val="0"/>
      <w:marRight w:val="0"/>
      <w:marTop w:val="0"/>
      <w:marBottom w:val="0"/>
      <w:divBdr>
        <w:top w:val="none" w:sz="0" w:space="0" w:color="auto"/>
        <w:left w:val="none" w:sz="0" w:space="0" w:color="auto"/>
        <w:bottom w:val="none" w:sz="0" w:space="0" w:color="auto"/>
        <w:right w:val="none" w:sz="0" w:space="0" w:color="auto"/>
      </w:divBdr>
    </w:div>
    <w:div w:id="1478838467">
      <w:bodyDiv w:val="1"/>
      <w:marLeft w:val="0"/>
      <w:marRight w:val="0"/>
      <w:marTop w:val="0"/>
      <w:marBottom w:val="0"/>
      <w:divBdr>
        <w:top w:val="none" w:sz="0" w:space="0" w:color="auto"/>
        <w:left w:val="none" w:sz="0" w:space="0" w:color="auto"/>
        <w:bottom w:val="none" w:sz="0" w:space="0" w:color="auto"/>
        <w:right w:val="none" w:sz="0" w:space="0" w:color="auto"/>
      </w:divBdr>
    </w:div>
    <w:div w:id="1480460644">
      <w:bodyDiv w:val="1"/>
      <w:marLeft w:val="0"/>
      <w:marRight w:val="0"/>
      <w:marTop w:val="0"/>
      <w:marBottom w:val="0"/>
      <w:divBdr>
        <w:top w:val="none" w:sz="0" w:space="0" w:color="auto"/>
        <w:left w:val="none" w:sz="0" w:space="0" w:color="auto"/>
        <w:bottom w:val="none" w:sz="0" w:space="0" w:color="auto"/>
        <w:right w:val="none" w:sz="0" w:space="0" w:color="auto"/>
      </w:divBdr>
    </w:div>
    <w:div w:id="1481265074">
      <w:bodyDiv w:val="1"/>
      <w:marLeft w:val="0"/>
      <w:marRight w:val="0"/>
      <w:marTop w:val="0"/>
      <w:marBottom w:val="0"/>
      <w:divBdr>
        <w:top w:val="none" w:sz="0" w:space="0" w:color="auto"/>
        <w:left w:val="none" w:sz="0" w:space="0" w:color="auto"/>
        <w:bottom w:val="none" w:sz="0" w:space="0" w:color="auto"/>
        <w:right w:val="none" w:sz="0" w:space="0" w:color="auto"/>
      </w:divBdr>
    </w:div>
    <w:div w:id="1482237292">
      <w:bodyDiv w:val="1"/>
      <w:marLeft w:val="0"/>
      <w:marRight w:val="0"/>
      <w:marTop w:val="0"/>
      <w:marBottom w:val="0"/>
      <w:divBdr>
        <w:top w:val="none" w:sz="0" w:space="0" w:color="auto"/>
        <w:left w:val="none" w:sz="0" w:space="0" w:color="auto"/>
        <w:bottom w:val="none" w:sz="0" w:space="0" w:color="auto"/>
        <w:right w:val="none" w:sz="0" w:space="0" w:color="auto"/>
      </w:divBdr>
    </w:div>
    <w:div w:id="1485506411">
      <w:bodyDiv w:val="1"/>
      <w:marLeft w:val="0"/>
      <w:marRight w:val="0"/>
      <w:marTop w:val="0"/>
      <w:marBottom w:val="0"/>
      <w:divBdr>
        <w:top w:val="none" w:sz="0" w:space="0" w:color="auto"/>
        <w:left w:val="none" w:sz="0" w:space="0" w:color="auto"/>
        <w:bottom w:val="none" w:sz="0" w:space="0" w:color="auto"/>
        <w:right w:val="none" w:sz="0" w:space="0" w:color="auto"/>
      </w:divBdr>
    </w:div>
    <w:div w:id="1491404521">
      <w:bodyDiv w:val="1"/>
      <w:marLeft w:val="0"/>
      <w:marRight w:val="0"/>
      <w:marTop w:val="0"/>
      <w:marBottom w:val="0"/>
      <w:divBdr>
        <w:top w:val="none" w:sz="0" w:space="0" w:color="auto"/>
        <w:left w:val="none" w:sz="0" w:space="0" w:color="auto"/>
        <w:bottom w:val="none" w:sz="0" w:space="0" w:color="auto"/>
        <w:right w:val="none" w:sz="0" w:space="0" w:color="auto"/>
      </w:divBdr>
    </w:div>
    <w:div w:id="1493450914">
      <w:bodyDiv w:val="1"/>
      <w:marLeft w:val="0"/>
      <w:marRight w:val="0"/>
      <w:marTop w:val="0"/>
      <w:marBottom w:val="0"/>
      <w:divBdr>
        <w:top w:val="none" w:sz="0" w:space="0" w:color="auto"/>
        <w:left w:val="none" w:sz="0" w:space="0" w:color="auto"/>
        <w:bottom w:val="none" w:sz="0" w:space="0" w:color="auto"/>
        <w:right w:val="none" w:sz="0" w:space="0" w:color="auto"/>
      </w:divBdr>
    </w:div>
    <w:div w:id="1496067065">
      <w:bodyDiv w:val="1"/>
      <w:marLeft w:val="0"/>
      <w:marRight w:val="0"/>
      <w:marTop w:val="0"/>
      <w:marBottom w:val="0"/>
      <w:divBdr>
        <w:top w:val="none" w:sz="0" w:space="0" w:color="auto"/>
        <w:left w:val="none" w:sz="0" w:space="0" w:color="auto"/>
        <w:bottom w:val="none" w:sz="0" w:space="0" w:color="auto"/>
        <w:right w:val="none" w:sz="0" w:space="0" w:color="auto"/>
      </w:divBdr>
    </w:div>
    <w:div w:id="1501198304">
      <w:bodyDiv w:val="1"/>
      <w:marLeft w:val="0"/>
      <w:marRight w:val="0"/>
      <w:marTop w:val="0"/>
      <w:marBottom w:val="0"/>
      <w:divBdr>
        <w:top w:val="none" w:sz="0" w:space="0" w:color="auto"/>
        <w:left w:val="none" w:sz="0" w:space="0" w:color="auto"/>
        <w:bottom w:val="none" w:sz="0" w:space="0" w:color="auto"/>
        <w:right w:val="none" w:sz="0" w:space="0" w:color="auto"/>
      </w:divBdr>
    </w:div>
    <w:div w:id="1504054936">
      <w:bodyDiv w:val="1"/>
      <w:marLeft w:val="0"/>
      <w:marRight w:val="0"/>
      <w:marTop w:val="0"/>
      <w:marBottom w:val="0"/>
      <w:divBdr>
        <w:top w:val="none" w:sz="0" w:space="0" w:color="auto"/>
        <w:left w:val="none" w:sz="0" w:space="0" w:color="auto"/>
        <w:bottom w:val="none" w:sz="0" w:space="0" w:color="auto"/>
        <w:right w:val="none" w:sz="0" w:space="0" w:color="auto"/>
      </w:divBdr>
    </w:div>
    <w:div w:id="1506742345">
      <w:bodyDiv w:val="1"/>
      <w:marLeft w:val="0"/>
      <w:marRight w:val="0"/>
      <w:marTop w:val="0"/>
      <w:marBottom w:val="0"/>
      <w:divBdr>
        <w:top w:val="none" w:sz="0" w:space="0" w:color="auto"/>
        <w:left w:val="none" w:sz="0" w:space="0" w:color="auto"/>
        <w:bottom w:val="none" w:sz="0" w:space="0" w:color="auto"/>
        <w:right w:val="none" w:sz="0" w:space="0" w:color="auto"/>
      </w:divBdr>
    </w:div>
    <w:div w:id="1515220850">
      <w:bodyDiv w:val="1"/>
      <w:marLeft w:val="0"/>
      <w:marRight w:val="0"/>
      <w:marTop w:val="0"/>
      <w:marBottom w:val="0"/>
      <w:divBdr>
        <w:top w:val="none" w:sz="0" w:space="0" w:color="auto"/>
        <w:left w:val="none" w:sz="0" w:space="0" w:color="auto"/>
        <w:bottom w:val="none" w:sz="0" w:space="0" w:color="auto"/>
        <w:right w:val="none" w:sz="0" w:space="0" w:color="auto"/>
      </w:divBdr>
    </w:div>
    <w:div w:id="1516308227">
      <w:bodyDiv w:val="1"/>
      <w:marLeft w:val="0"/>
      <w:marRight w:val="0"/>
      <w:marTop w:val="0"/>
      <w:marBottom w:val="0"/>
      <w:divBdr>
        <w:top w:val="none" w:sz="0" w:space="0" w:color="auto"/>
        <w:left w:val="none" w:sz="0" w:space="0" w:color="auto"/>
        <w:bottom w:val="none" w:sz="0" w:space="0" w:color="auto"/>
        <w:right w:val="none" w:sz="0" w:space="0" w:color="auto"/>
      </w:divBdr>
    </w:div>
    <w:div w:id="1516381269">
      <w:bodyDiv w:val="1"/>
      <w:marLeft w:val="0"/>
      <w:marRight w:val="0"/>
      <w:marTop w:val="0"/>
      <w:marBottom w:val="0"/>
      <w:divBdr>
        <w:top w:val="none" w:sz="0" w:space="0" w:color="auto"/>
        <w:left w:val="none" w:sz="0" w:space="0" w:color="auto"/>
        <w:bottom w:val="none" w:sz="0" w:space="0" w:color="auto"/>
        <w:right w:val="none" w:sz="0" w:space="0" w:color="auto"/>
      </w:divBdr>
    </w:div>
    <w:div w:id="1518274400">
      <w:bodyDiv w:val="1"/>
      <w:marLeft w:val="0"/>
      <w:marRight w:val="0"/>
      <w:marTop w:val="0"/>
      <w:marBottom w:val="0"/>
      <w:divBdr>
        <w:top w:val="none" w:sz="0" w:space="0" w:color="auto"/>
        <w:left w:val="none" w:sz="0" w:space="0" w:color="auto"/>
        <w:bottom w:val="none" w:sz="0" w:space="0" w:color="auto"/>
        <w:right w:val="none" w:sz="0" w:space="0" w:color="auto"/>
      </w:divBdr>
    </w:div>
    <w:div w:id="1528105472">
      <w:bodyDiv w:val="1"/>
      <w:marLeft w:val="0"/>
      <w:marRight w:val="0"/>
      <w:marTop w:val="0"/>
      <w:marBottom w:val="0"/>
      <w:divBdr>
        <w:top w:val="none" w:sz="0" w:space="0" w:color="auto"/>
        <w:left w:val="none" w:sz="0" w:space="0" w:color="auto"/>
        <w:bottom w:val="none" w:sz="0" w:space="0" w:color="auto"/>
        <w:right w:val="none" w:sz="0" w:space="0" w:color="auto"/>
      </w:divBdr>
    </w:div>
    <w:div w:id="1529023299">
      <w:bodyDiv w:val="1"/>
      <w:marLeft w:val="0"/>
      <w:marRight w:val="0"/>
      <w:marTop w:val="0"/>
      <w:marBottom w:val="0"/>
      <w:divBdr>
        <w:top w:val="none" w:sz="0" w:space="0" w:color="auto"/>
        <w:left w:val="none" w:sz="0" w:space="0" w:color="auto"/>
        <w:bottom w:val="none" w:sz="0" w:space="0" w:color="auto"/>
        <w:right w:val="none" w:sz="0" w:space="0" w:color="auto"/>
      </w:divBdr>
    </w:div>
    <w:div w:id="1532916241">
      <w:bodyDiv w:val="1"/>
      <w:marLeft w:val="0"/>
      <w:marRight w:val="0"/>
      <w:marTop w:val="0"/>
      <w:marBottom w:val="0"/>
      <w:divBdr>
        <w:top w:val="none" w:sz="0" w:space="0" w:color="auto"/>
        <w:left w:val="none" w:sz="0" w:space="0" w:color="auto"/>
        <w:bottom w:val="none" w:sz="0" w:space="0" w:color="auto"/>
        <w:right w:val="none" w:sz="0" w:space="0" w:color="auto"/>
      </w:divBdr>
    </w:div>
    <w:div w:id="1536502165">
      <w:bodyDiv w:val="1"/>
      <w:marLeft w:val="0"/>
      <w:marRight w:val="0"/>
      <w:marTop w:val="0"/>
      <w:marBottom w:val="0"/>
      <w:divBdr>
        <w:top w:val="none" w:sz="0" w:space="0" w:color="auto"/>
        <w:left w:val="none" w:sz="0" w:space="0" w:color="auto"/>
        <w:bottom w:val="none" w:sz="0" w:space="0" w:color="auto"/>
        <w:right w:val="none" w:sz="0" w:space="0" w:color="auto"/>
      </w:divBdr>
    </w:div>
    <w:div w:id="1545748065">
      <w:bodyDiv w:val="1"/>
      <w:marLeft w:val="0"/>
      <w:marRight w:val="0"/>
      <w:marTop w:val="0"/>
      <w:marBottom w:val="0"/>
      <w:divBdr>
        <w:top w:val="none" w:sz="0" w:space="0" w:color="auto"/>
        <w:left w:val="none" w:sz="0" w:space="0" w:color="auto"/>
        <w:bottom w:val="none" w:sz="0" w:space="0" w:color="auto"/>
        <w:right w:val="none" w:sz="0" w:space="0" w:color="auto"/>
      </w:divBdr>
    </w:div>
    <w:div w:id="1546869181">
      <w:bodyDiv w:val="1"/>
      <w:marLeft w:val="0"/>
      <w:marRight w:val="0"/>
      <w:marTop w:val="0"/>
      <w:marBottom w:val="0"/>
      <w:divBdr>
        <w:top w:val="none" w:sz="0" w:space="0" w:color="auto"/>
        <w:left w:val="none" w:sz="0" w:space="0" w:color="auto"/>
        <w:bottom w:val="none" w:sz="0" w:space="0" w:color="auto"/>
        <w:right w:val="none" w:sz="0" w:space="0" w:color="auto"/>
      </w:divBdr>
    </w:div>
    <w:div w:id="1547329441">
      <w:bodyDiv w:val="1"/>
      <w:marLeft w:val="0"/>
      <w:marRight w:val="0"/>
      <w:marTop w:val="0"/>
      <w:marBottom w:val="0"/>
      <w:divBdr>
        <w:top w:val="none" w:sz="0" w:space="0" w:color="auto"/>
        <w:left w:val="none" w:sz="0" w:space="0" w:color="auto"/>
        <w:bottom w:val="none" w:sz="0" w:space="0" w:color="auto"/>
        <w:right w:val="none" w:sz="0" w:space="0" w:color="auto"/>
      </w:divBdr>
    </w:div>
    <w:div w:id="1558011888">
      <w:bodyDiv w:val="1"/>
      <w:marLeft w:val="0"/>
      <w:marRight w:val="0"/>
      <w:marTop w:val="0"/>
      <w:marBottom w:val="0"/>
      <w:divBdr>
        <w:top w:val="none" w:sz="0" w:space="0" w:color="auto"/>
        <w:left w:val="none" w:sz="0" w:space="0" w:color="auto"/>
        <w:bottom w:val="none" w:sz="0" w:space="0" w:color="auto"/>
        <w:right w:val="none" w:sz="0" w:space="0" w:color="auto"/>
      </w:divBdr>
    </w:div>
    <w:div w:id="1565065717">
      <w:bodyDiv w:val="1"/>
      <w:marLeft w:val="0"/>
      <w:marRight w:val="0"/>
      <w:marTop w:val="0"/>
      <w:marBottom w:val="0"/>
      <w:divBdr>
        <w:top w:val="none" w:sz="0" w:space="0" w:color="auto"/>
        <w:left w:val="none" w:sz="0" w:space="0" w:color="auto"/>
        <w:bottom w:val="none" w:sz="0" w:space="0" w:color="auto"/>
        <w:right w:val="none" w:sz="0" w:space="0" w:color="auto"/>
      </w:divBdr>
    </w:div>
    <w:div w:id="1568690462">
      <w:bodyDiv w:val="1"/>
      <w:marLeft w:val="0"/>
      <w:marRight w:val="0"/>
      <w:marTop w:val="0"/>
      <w:marBottom w:val="0"/>
      <w:divBdr>
        <w:top w:val="none" w:sz="0" w:space="0" w:color="auto"/>
        <w:left w:val="none" w:sz="0" w:space="0" w:color="auto"/>
        <w:bottom w:val="none" w:sz="0" w:space="0" w:color="auto"/>
        <w:right w:val="none" w:sz="0" w:space="0" w:color="auto"/>
      </w:divBdr>
    </w:div>
    <w:div w:id="1570725578">
      <w:bodyDiv w:val="1"/>
      <w:marLeft w:val="0"/>
      <w:marRight w:val="0"/>
      <w:marTop w:val="0"/>
      <w:marBottom w:val="0"/>
      <w:divBdr>
        <w:top w:val="none" w:sz="0" w:space="0" w:color="auto"/>
        <w:left w:val="none" w:sz="0" w:space="0" w:color="auto"/>
        <w:bottom w:val="none" w:sz="0" w:space="0" w:color="auto"/>
        <w:right w:val="none" w:sz="0" w:space="0" w:color="auto"/>
      </w:divBdr>
    </w:div>
    <w:div w:id="1570768011">
      <w:bodyDiv w:val="1"/>
      <w:marLeft w:val="0"/>
      <w:marRight w:val="0"/>
      <w:marTop w:val="0"/>
      <w:marBottom w:val="0"/>
      <w:divBdr>
        <w:top w:val="none" w:sz="0" w:space="0" w:color="auto"/>
        <w:left w:val="none" w:sz="0" w:space="0" w:color="auto"/>
        <w:bottom w:val="none" w:sz="0" w:space="0" w:color="auto"/>
        <w:right w:val="none" w:sz="0" w:space="0" w:color="auto"/>
      </w:divBdr>
    </w:div>
    <w:div w:id="1571622232">
      <w:bodyDiv w:val="1"/>
      <w:marLeft w:val="0"/>
      <w:marRight w:val="0"/>
      <w:marTop w:val="0"/>
      <w:marBottom w:val="0"/>
      <w:divBdr>
        <w:top w:val="none" w:sz="0" w:space="0" w:color="auto"/>
        <w:left w:val="none" w:sz="0" w:space="0" w:color="auto"/>
        <w:bottom w:val="none" w:sz="0" w:space="0" w:color="auto"/>
        <w:right w:val="none" w:sz="0" w:space="0" w:color="auto"/>
      </w:divBdr>
    </w:div>
    <w:div w:id="1578131785">
      <w:bodyDiv w:val="1"/>
      <w:marLeft w:val="0"/>
      <w:marRight w:val="0"/>
      <w:marTop w:val="0"/>
      <w:marBottom w:val="0"/>
      <w:divBdr>
        <w:top w:val="none" w:sz="0" w:space="0" w:color="auto"/>
        <w:left w:val="none" w:sz="0" w:space="0" w:color="auto"/>
        <w:bottom w:val="none" w:sz="0" w:space="0" w:color="auto"/>
        <w:right w:val="none" w:sz="0" w:space="0" w:color="auto"/>
      </w:divBdr>
    </w:div>
    <w:div w:id="1578589828">
      <w:bodyDiv w:val="1"/>
      <w:marLeft w:val="0"/>
      <w:marRight w:val="0"/>
      <w:marTop w:val="0"/>
      <w:marBottom w:val="0"/>
      <w:divBdr>
        <w:top w:val="none" w:sz="0" w:space="0" w:color="auto"/>
        <w:left w:val="none" w:sz="0" w:space="0" w:color="auto"/>
        <w:bottom w:val="none" w:sz="0" w:space="0" w:color="auto"/>
        <w:right w:val="none" w:sz="0" w:space="0" w:color="auto"/>
      </w:divBdr>
    </w:div>
    <w:div w:id="1582522710">
      <w:bodyDiv w:val="1"/>
      <w:marLeft w:val="0"/>
      <w:marRight w:val="0"/>
      <w:marTop w:val="0"/>
      <w:marBottom w:val="0"/>
      <w:divBdr>
        <w:top w:val="none" w:sz="0" w:space="0" w:color="auto"/>
        <w:left w:val="none" w:sz="0" w:space="0" w:color="auto"/>
        <w:bottom w:val="none" w:sz="0" w:space="0" w:color="auto"/>
        <w:right w:val="none" w:sz="0" w:space="0" w:color="auto"/>
      </w:divBdr>
    </w:div>
    <w:div w:id="1584988660">
      <w:bodyDiv w:val="1"/>
      <w:marLeft w:val="0"/>
      <w:marRight w:val="0"/>
      <w:marTop w:val="0"/>
      <w:marBottom w:val="0"/>
      <w:divBdr>
        <w:top w:val="none" w:sz="0" w:space="0" w:color="auto"/>
        <w:left w:val="none" w:sz="0" w:space="0" w:color="auto"/>
        <w:bottom w:val="none" w:sz="0" w:space="0" w:color="auto"/>
        <w:right w:val="none" w:sz="0" w:space="0" w:color="auto"/>
      </w:divBdr>
    </w:div>
    <w:div w:id="1592085740">
      <w:bodyDiv w:val="1"/>
      <w:marLeft w:val="0"/>
      <w:marRight w:val="0"/>
      <w:marTop w:val="0"/>
      <w:marBottom w:val="0"/>
      <w:divBdr>
        <w:top w:val="none" w:sz="0" w:space="0" w:color="auto"/>
        <w:left w:val="none" w:sz="0" w:space="0" w:color="auto"/>
        <w:bottom w:val="none" w:sz="0" w:space="0" w:color="auto"/>
        <w:right w:val="none" w:sz="0" w:space="0" w:color="auto"/>
      </w:divBdr>
    </w:div>
    <w:div w:id="1601181996">
      <w:bodyDiv w:val="1"/>
      <w:marLeft w:val="0"/>
      <w:marRight w:val="0"/>
      <w:marTop w:val="0"/>
      <w:marBottom w:val="0"/>
      <w:divBdr>
        <w:top w:val="none" w:sz="0" w:space="0" w:color="auto"/>
        <w:left w:val="none" w:sz="0" w:space="0" w:color="auto"/>
        <w:bottom w:val="none" w:sz="0" w:space="0" w:color="auto"/>
        <w:right w:val="none" w:sz="0" w:space="0" w:color="auto"/>
      </w:divBdr>
    </w:div>
    <w:div w:id="1602838341">
      <w:bodyDiv w:val="1"/>
      <w:marLeft w:val="0"/>
      <w:marRight w:val="0"/>
      <w:marTop w:val="0"/>
      <w:marBottom w:val="0"/>
      <w:divBdr>
        <w:top w:val="none" w:sz="0" w:space="0" w:color="auto"/>
        <w:left w:val="none" w:sz="0" w:space="0" w:color="auto"/>
        <w:bottom w:val="none" w:sz="0" w:space="0" w:color="auto"/>
        <w:right w:val="none" w:sz="0" w:space="0" w:color="auto"/>
      </w:divBdr>
    </w:div>
    <w:div w:id="1603876405">
      <w:bodyDiv w:val="1"/>
      <w:marLeft w:val="0"/>
      <w:marRight w:val="0"/>
      <w:marTop w:val="0"/>
      <w:marBottom w:val="0"/>
      <w:divBdr>
        <w:top w:val="none" w:sz="0" w:space="0" w:color="auto"/>
        <w:left w:val="none" w:sz="0" w:space="0" w:color="auto"/>
        <w:bottom w:val="none" w:sz="0" w:space="0" w:color="auto"/>
        <w:right w:val="none" w:sz="0" w:space="0" w:color="auto"/>
      </w:divBdr>
    </w:div>
    <w:div w:id="1604537689">
      <w:bodyDiv w:val="1"/>
      <w:marLeft w:val="0"/>
      <w:marRight w:val="0"/>
      <w:marTop w:val="0"/>
      <w:marBottom w:val="0"/>
      <w:divBdr>
        <w:top w:val="none" w:sz="0" w:space="0" w:color="auto"/>
        <w:left w:val="none" w:sz="0" w:space="0" w:color="auto"/>
        <w:bottom w:val="none" w:sz="0" w:space="0" w:color="auto"/>
        <w:right w:val="none" w:sz="0" w:space="0" w:color="auto"/>
      </w:divBdr>
    </w:div>
    <w:div w:id="1608074075">
      <w:bodyDiv w:val="1"/>
      <w:marLeft w:val="0"/>
      <w:marRight w:val="0"/>
      <w:marTop w:val="0"/>
      <w:marBottom w:val="0"/>
      <w:divBdr>
        <w:top w:val="none" w:sz="0" w:space="0" w:color="auto"/>
        <w:left w:val="none" w:sz="0" w:space="0" w:color="auto"/>
        <w:bottom w:val="none" w:sz="0" w:space="0" w:color="auto"/>
        <w:right w:val="none" w:sz="0" w:space="0" w:color="auto"/>
      </w:divBdr>
    </w:div>
    <w:div w:id="1608075695">
      <w:bodyDiv w:val="1"/>
      <w:marLeft w:val="0"/>
      <w:marRight w:val="0"/>
      <w:marTop w:val="0"/>
      <w:marBottom w:val="0"/>
      <w:divBdr>
        <w:top w:val="none" w:sz="0" w:space="0" w:color="auto"/>
        <w:left w:val="none" w:sz="0" w:space="0" w:color="auto"/>
        <w:bottom w:val="none" w:sz="0" w:space="0" w:color="auto"/>
        <w:right w:val="none" w:sz="0" w:space="0" w:color="auto"/>
      </w:divBdr>
    </w:div>
    <w:div w:id="1608195683">
      <w:bodyDiv w:val="1"/>
      <w:marLeft w:val="0"/>
      <w:marRight w:val="0"/>
      <w:marTop w:val="0"/>
      <w:marBottom w:val="0"/>
      <w:divBdr>
        <w:top w:val="none" w:sz="0" w:space="0" w:color="auto"/>
        <w:left w:val="none" w:sz="0" w:space="0" w:color="auto"/>
        <w:bottom w:val="none" w:sz="0" w:space="0" w:color="auto"/>
        <w:right w:val="none" w:sz="0" w:space="0" w:color="auto"/>
      </w:divBdr>
    </w:div>
    <w:div w:id="1610621466">
      <w:bodyDiv w:val="1"/>
      <w:marLeft w:val="0"/>
      <w:marRight w:val="0"/>
      <w:marTop w:val="0"/>
      <w:marBottom w:val="0"/>
      <w:divBdr>
        <w:top w:val="none" w:sz="0" w:space="0" w:color="auto"/>
        <w:left w:val="none" w:sz="0" w:space="0" w:color="auto"/>
        <w:bottom w:val="none" w:sz="0" w:space="0" w:color="auto"/>
        <w:right w:val="none" w:sz="0" w:space="0" w:color="auto"/>
      </w:divBdr>
    </w:div>
    <w:div w:id="1614481484">
      <w:bodyDiv w:val="1"/>
      <w:marLeft w:val="0"/>
      <w:marRight w:val="0"/>
      <w:marTop w:val="0"/>
      <w:marBottom w:val="0"/>
      <w:divBdr>
        <w:top w:val="none" w:sz="0" w:space="0" w:color="auto"/>
        <w:left w:val="none" w:sz="0" w:space="0" w:color="auto"/>
        <w:bottom w:val="none" w:sz="0" w:space="0" w:color="auto"/>
        <w:right w:val="none" w:sz="0" w:space="0" w:color="auto"/>
      </w:divBdr>
    </w:div>
    <w:div w:id="1616331317">
      <w:bodyDiv w:val="1"/>
      <w:marLeft w:val="0"/>
      <w:marRight w:val="0"/>
      <w:marTop w:val="0"/>
      <w:marBottom w:val="0"/>
      <w:divBdr>
        <w:top w:val="none" w:sz="0" w:space="0" w:color="auto"/>
        <w:left w:val="none" w:sz="0" w:space="0" w:color="auto"/>
        <w:bottom w:val="none" w:sz="0" w:space="0" w:color="auto"/>
        <w:right w:val="none" w:sz="0" w:space="0" w:color="auto"/>
      </w:divBdr>
    </w:div>
    <w:div w:id="1621835128">
      <w:bodyDiv w:val="1"/>
      <w:marLeft w:val="0"/>
      <w:marRight w:val="0"/>
      <w:marTop w:val="0"/>
      <w:marBottom w:val="0"/>
      <w:divBdr>
        <w:top w:val="none" w:sz="0" w:space="0" w:color="auto"/>
        <w:left w:val="none" w:sz="0" w:space="0" w:color="auto"/>
        <w:bottom w:val="none" w:sz="0" w:space="0" w:color="auto"/>
        <w:right w:val="none" w:sz="0" w:space="0" w:color="auto"/>
      </w:divBdr>
    </w:div>
    <w:div w:id="1623339356">
      <w:bodyDiv w:val="1"/>
      <w:marLeft w:val="0"/>
      <w:marRight w:val="0"/>
      <w:marTop w:val="0"/>
      <w:marBottom w:val="0"/>
      <w:divBdr>
        <w:top w:val="none" w:sz="0" w:space="0" w:color="auto"/>
        <w:left w:val="none" w:sz="0" w:space="0" w:color="auto"/>
        <w:bottom w:val="none" w:sz="0" w:space="0" w:color="auto"/>
        <w:right w:val="none" w:sz="0" w:space="0" w:color="auto"/>
      </w:divBdr>
    </w:div>
    <w:div w:id="1623533655">
      <w:bodyDiv w:val="1"/>
      <w:marLeft w:val="0"/>
      <w:marRight w:val="0"/>
      <w:marTop w:val="0"/>
      <w:marBottom w:val="0"/>
      <w:divBdr>
        <w:top w:val="none" w:sz="0" w:space="0" w:color="auto"/>
        <w:left w:val="none" w:sz="0" w:space="0" w:color="auto"/>
        <w:bottom w:val="none" w:sz="0" w:space="0" w:color="auto"/>
        <w:right w:val="none" w:sz="0" w:space="0" w:color="auto"/>
      </w:divBdr>
    </w:div>
    <w:div w:id="1625848744">
      <w:bodyDiv w:val="1"/>
      <w:marLeft w:val="0"/>
      <w:marRight w:val="0"/>
      <w:marTop w:val="0"/>
      <w:marBottom w:val="0"/>
      <w:divBdr>
        <w:top w:val="none" w:sz="0" w:space="0" w:color="auto"/>
        <w:left w:val="none" w:sz="0" w:space="0" w:color="auto"/>
        <w:bottom w:val="none" w:sz="0" w:space="0" w:color="auto"/>
        <w:right w:val="none" w:sz="0" w:space="0" w:color="auto"/>
      </w:divBdr>
    </w:div>
    <w:div w:id="1627392897">
      <w:bodyDiv w:val="1"/>
      <w:marLeft w:val="0"/>
      <w:marRight w:val="0"/>
      <w:marTop w:val="0"/>
      <w:marBottom w:val="0"/>
      <w:divBdr>
        <w:top w:val="none" w:sz="0" w:space="0" w:color="auto"/>
        <w:left w:val="none" w:sz="0" w:space="0" w:color="auto"/>
        <w:bottom w:val="none" w:sz="0" w:space="0" w:color="auto"/>
        <w:right w:val="none" w:sz="0" w:space="0" w:color="auto"/>
      </w:divBdr>
      <w:divsChild>
        <w:div w:id="13776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0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0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51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407510">
          <w:blockQuote w:val="1"/>
          <w:marLeft w:val="720"/>
          <w:marRight w:val="720"/>
          <w:marTop w:val="100"/>
          <w:marBottom w:val="100"/>
          <w:divBdr>
            <w:top w:val="none" w:sz="0" w:space="0" w:color="auto"/>
            <w:left w:val="none" w:sz="0" w:space="0" w:color="auto"/>
            <w:bottom w:val="none" w:sz="0" w:space="0" w:color="auto"/>
            <w:right w:val="none" w:sz="0" w:space="0" w:color="auto"/>
          </w:divBdr>
        </w:div>
        <w:div w:id="32008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01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4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5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7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59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59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473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908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83305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187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831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113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269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056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637731716">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1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464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83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92014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90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526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84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05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20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08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93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865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203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437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166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040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03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8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049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744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48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653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9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9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054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98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701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65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858301">
      <w:bodyDiv w:val="1"/>
      <w:marLeft w:val="0"/>
      <w:marRight w:val="0"/>
      <w:marTop w:val="0"/>
      <w:marBottom w:val="0"/>
      <w:divBdr>
        <w:top w:val="none" w:sz="0" w:space="0" w:color="auto"/>
        <w:left w:val="none" w:sz="0" w:space="0" w:color="auto"/>
        <w:bottom w:val="none" w:sz="0" w:space="0" w:color="auto"/>
        <w:right w:val="none" w:sz="0" w:space="0" w:color="auto"/>
      </w:divBdr>
    </w:div>
    <w:div w:id="1633320830">
      <w:bodyDiv w:val="1"/>
      <w:marLeft w:val="0"/>
      <w:marRight w:val="0"/>
      <w:marTop w:val="0"/>
      <w:marBottom w:val="0"/>
      <w:divBdr>
        <w:top w:val="none" w:sz="0" w:space="0" w:color="auto"/>
        <w:left w:val="none" w:sz="0" w:space="0" w:color="auto"/>
        <w:bottom w:val="none" w:sz="0" w:space="0" w:color="auto"/>
        <w:right w:val="none" w:sz="0" w:space="0" w:color="auto"/>
      </w:divBdr>
    </w:div>
    <w:div w:id="1642032056">
      <w:bodyDiv w:val="1"/>
      <w:marLeft w:val="0"/>
      <w:marRight w:val="0"/>
      <w:marTop w:val="0"/>
      <w:marBottom w:val="0"/>
      <w:divBdr>
        <w:top w:val="none" w:sz="0" w:space="0" w:color="auto"/>
        <w:left w:val="none" w:sz="0" w:space="0" w:color="auto"/>
        <w:bottom w:val="none" w:sz="0" w:space="0" w:color="auto"/>
        <w:right w:val="none" w:sz="0" w:space="0" w:color="auto"/>
      </w:divBdr>
    </w:div>
    <w:div w:id="1642495169">
      <w:bodyDiv w:val="1"/>
      <w:marLeft w:val="0"/>
      <w:marRight w:val="0"/>
      <w:marTop w:val="0"/>
      <w:marBottom w:val="0"/>
      <w:divBdr>
        <w:top w:val="none" w:sz="0" w:space="0" w:color="auto"/>
        <w:left w:val="none" w:sz="0" w:space="0" w:color="auto"/>
        <w:bottom w:val="none" w:sz="0" w:space="0" w:color="auto"/>
        <w:right w:val="none" w:sz="0" w:space="0" w:color="auto"/>
      </w:divBdr>
    </w:div>
    <w:div w:id="1643149764">
      <w:bodyDiv w:val="1"/>
      <w:marLeft w:val="0"/>
      <w:marRight w:val="0"/>
      <w:marTop w:val="0"/>
      <w:marBottom w:val="0"/>
      <w:divBdr>
        <w:top w:val="none" w:sz="0" w:space="0" w:color="auto"/>
        <w:left w:val="none" w:sz="0" w:space="0" w:color="auto"/>
        <w:bottom w:val="none" w:sz="0" w:space="0" w:color="auto"/>
        <w:right w:val="none" w:sz="0" w:space="0" w:color="auto"/>
      </w:divBdr>
    </w:div>
    <w:div w:id="1644197633">
      <w:bodyDiv w:val="1"/>
      <w:marLeft w:val="0"/>
      <w:marRight w:val="0"/>
      <w:marTop w:val="0"/>
      <w:marBottom w:val="0"/>
      <w:divBdr>
        <w:top w:val="none" w:sz="0" w:space="0" w:color="auto"/>
        <w:left w:val="none" w:sz="0" w:space="0" w:color="auto"/>
        <w:bottom w:val="none" w:sz="0" w:space="0" w:color="auto"/>
        <w:right w:val="none" w:sz="0" w:space="0" w:color="auto"/>
      </w:divBdr>
    </w:div>
    <w:div w:id="1645236569">
      <w:bodyDiv w:val="1"/>
      <w:marLeft w:val="0"/>
      <w:marRight w:val="0"/>
      <w:marTop w:val="0"/>
      <w:marBottom w:val="0"/>
      <w:divBdr>
        <w:top w:val="none" w:sz="0" w:space="0" w:color="auto"/>
        <w:left w:val="none" w:sz="0" w:space="0" w:color="auto"/>
        <w:bottom w:val="none" w:sz="0" w:space="0" w:color="auto"/>
        <w:right w:val="none" w:sz="0" w:space="0" w:color="auto"/>
      </w:divBdr>
    </w:div>
    <w:div w:id="1650671269">
      <w:bodyDiv w:val="1"/>
      <w:marLeft w:val="0"/>
      <w:marRight w:val="0"/>
      <w:marTop w:val="0"/>
      <w:marBottom w:val="0"/>
      <w:divBdr>
        <w:top w:val="none" w:sz="0" w:space="0" w:color="auto"/>
        <w:left w:val="none" w:sz="0" w:space="0" w:color="auto"/>
        <w:bottom w:val="none" w:sz="0" w:space="0" w:color="auto"/>
        <w:right w:val="none" w:sz="0" w:space="0" w:color="auto"/>
      </w:divBdr>
    </w:div>
    <w:div w:id="1652052251">
      <w:bodyDiv w:val="1"/>
      <w:marLeft w:val="0"/>
      <w:marRight w:val="0"/>
      <w:marTop w:val="0"/>
      <w:marBottom w:val="0"/>
      <w:divBdr>
        <w:top w:val="none" w:sz="0" w:space="0" w:color="auto"/>
        <w:left w:val="none" w:sz="0" w:space="0" w:color="auto"/>
        <w:bottom w:val="none" w:sz="0" w:space="0" w:color="auto"/>
        <w:right w:val="none" w:sz="0" w:space="0" w:color="auto"/>
      </w:divBdr>
    </w:div>
    <w:div w:id="1652950805">
      <w:bodyDiv w:val="1"/>
      <w:marLeft w:val="0"/>
      <w:marRight w:val="0"/>
      <w:marTop w:val="0"/>
      <w:marBottom w:val="0"/>
      <w:divBdr>
        <w:top w:val="none" w:sz="0" w:space="0" w:color="auto"/>
        <w:left w:val="none" w:sz="0" w:space="0" w:color="auto"/>
        <w:bottom w:val="none" w:sz="0" w:space="0" w:color="auto"/>
        <w:right w:val="none" w:sz="0" w:space="0" w:color="auto"/>
      </w:divBdr>
    </w:div>
    <w:div w:id="1653437638">
      <w:bodyDiv w:val="1"/>
      <w:marLeft w:val="0"/>
      <w:marRight w:val="0"/>
      <w:marTop w:val="0"/>
      <w:marBottom w:val="0"/>
      <w:divBdr>
        <w:top w:val="none" w:sz="0" w:space="0" w:color="auto"/>
        <w:left w:val="none" w:sz="0" w:space="0" w:color="auto"/>
        <w:bottom w:val="none" w:sz="0" w:space="0" w:color="auto"/>
        <w:right w:val="none" w:sz="0" w:space="0" w:color="auto"/>
      </w:divBdr>
      <w:divsChild>
        <w:div w:id="1643386253">
          <w:marLeft w:val="0"/>
          <w:marRight w:val="0"/>
          <w:marTop w:val="0"/>
          <w:marBottom w:val="0"/>
          <w:divBdr>
            <w:top w:val="none" w:sz="0" w:space="0" w:color="auto"/>
            <w:left w:val="none" w:sz="0" w:space="0" w:color="auto"/>
            <w:bottom w:val="none" w:sz="0" w:space="0" w:color="auto"/>
            <w:right w:val="none" w:sz="0" w:space="0" w:color="auto"/>
          </w:divBdr>
        </w:div>
      </w:divsChild>
    </w:div>
    <w:div w:id="1656452339">
      <w:bodyDiv w:val="1"/>
      <w:marLeft w:val="0"/>
      <w:marRight w:val="0"/>
      <w:marTop w:val="0"/>
      <w:marBottom w:val="0"/>
      <w:divBdr>
        <w:top w:val="none" w:sz="0" w:space="0" w:color="auto"/>
        <w:left w:val="none" w:sz="0" w:space="0" w:color="auto"/>
        <w:bottom w:val="none" w:sz="0" w:space="0" w:color="auto"/>
        <w:right w:val="none" w:sz="0" w:space="0" w:color="auto"/>
      </w:divBdr>
    </w:div>
    <w:div w:id="1657607439">
      <w:bodyDiv w:val="1"/>
      <w:marLeft w:val="0"/>
      <w:marRight w:val="0"/>
      <w:marTop w:val="0"/>
      <w:marBottom w:val="0"/>
      <w:divBdr>
        <w:top w:val="none" w:sz="0" w:space="0" w:color="auto"/>
        <w:left w:val="none" w:sz="0" w:space="0" w:color="auto"/>
        <w:bottom w:val="none" w:sz="0" w:space="0" w:color="auto"/>
        <w:right w:val="none" w:sz="0" w:space="0" w:color="auto"/>
      </w:divBdr>
    </w:div>
    <w:div w:id="1663898439">
      <w:bodyDiv w:val="1"/>
      <w:marLeft w:val="0"/>
      <w:marRight w:val="0"/>
      <w:marTop w:val="0"/>
      <w:marBottom w:val="0"/>
      <w:divBdr>
        <w:top w:val="none" w:sz="0" w:space="0" w:color="auto"/>
        <w:left w:val="none" w:sz="0" w:space="0" w:color="auto"/>
        <w:bottom w:val="none" w:sz="0" w:space="0" w:color="auto"/>
        <w:right w:val="none" w:sz="0" w:space="0" w:color="auto"/>
      </w:divBdr>
    </w:div>
    <w:div w:id="1666974355">
      <w:bodyDiv w:val="1"/>
      <w:marLeft w:val="0"/>
      <w:marRight w:val="0"/>
      <w:marTop w:val="0"/>
      <w:marBottom w:val="0"/>
      <w:divBdr>
        <w:top w:val="none" w:sz="0" w:space="0" w:color="auto"/>
        <w:left w:val="none" w:sz="0" w:space="0" w:color="auto"/>
        <w:bottom w:val="none" w:sz="0" w:space="0" w:color="auto"/>
        <w:right w:val="none" w:sz="0" w:space="0" w:color="auto"/>
      </w:divBdr>
    </w:div>
    <w:div w:id="1667634779">
      <w:bodyDiv w:val="1"/>
      <w:marLeft w:val="0"/>
      <w:marRight w:val="0"/>
      <w:marTop w:val="0"/>
      <w:marBottom w:val="0"/>
      <w:divBdr>
        <w:top w:val="none" w:sz="0" w:space="0" w:color="auto"/>
        <w:left w:val="none" w:sz="0" w:space="0" w:color="auto"/>
        <w:bottom w:val="none" w:sz="0" w:space="0" w:color="auto"/>
        <w:right w:val="none" w:sz="0" w:space="0" w:color="auto"/>
      </w:divBdr>
    </w:div>
    <w:div w:id="1668553718">
      <w:bodyDiv w:val="1"/>
      <w:marLeft w:val="0"/>
      <w:marRight w:val="0"/>
      <w:marTop w:val="0"/>
      <w:marBottom w:val="0"/>
      <w:divBdr>
        <w:top w:val="none" w:sz="0" w:space="0" w:color="auto"/>
        <w:left w:val="none" w:sz="0" w:space="0" w:color="auto"/>
        <w:bottom w:val="none" w:sz="0" w:space="0" w:color="auto"/>
        <w:right w:val="none" w:sz="0" w:space="0" w:color="auto"/>
      </w:divBdr>
    </w:div>
    <w:div w:id="1668707041">
      <w:bodyDiv w:val="1"/>
      <w:marLeft w:val="0"/>
      <w:marRight w:val="0"/>
      <w:marTop w:val="0"/>
      <w:marBottom w:val="0"/>
      <w:divBdr>
        <w:top w:val="none" w:sz="0" w:space="0" w:color="auto"/>
        <w:left w:val="none" w:sz="0" w:space="0" w:color="auto"/>
        <w:bottom w:val="none" w:sz="0" w:space="0" w:color="auto"/>
        <w:right w:val="none" w:sz="0" w:space="0" w:color="auto"/>
      </w:divBdr>
    </w:div>
    <w:div w:id="1669674557">
      <w:bodyDiv w:val="1"/>
      <w:marLeft w:val="0"/>
      <w:marRight w:val="0"/>
      <w:marTop w:val="0"/>
      <w:marBottom w:val="0"/>
      <w:divBdr>
        <w:top w:val="none" w:sz="0" w:space="0" w:color="auto"/>
        <w:left w:val="none" w:sz="0" w:space="0" w:color="auto"/>
        <w:bottom w:val="none" w:sz="0" w:space="0" w:color="auto"/>
        <w:right w:val="none" w:sz="0" w:space="0" w:color="auto"/>
      </w:divBdr>
    </w:div>
    <w:div w:id="1670214356">
      <w:bodyDiv w:val="1"/>
      <w:marLeft w:val="0"/>
      <w:marRight w:val="0"/>
      <w:marTop w:val="0"/>
      <w:marBottom w:val="0"/>
      <w:divBdr>
        <w:top w:val="none" w:sz="0" w:space="0" w:color="auto"/>
        <w:left w:val="none" w:sz="0" w:space="0" w:color="auto"/>
        <w:bottom w:val="none" w:sz="0" w:space="0" w:color="auto"/>
        <w:right w:val="none" w:sz="0" w:space="0" w:color="auto"/>
      </w:divBdr>
    </w:div>
    <w:div w:id="1670328280">
      <w:bodyDiv w:val="1"/>
      <w:marLeft w:val="0"/>
      <w:marRight w:val="0"/>
      <w:marTop w:val="0"/>
      <w:marBottom w:val="0"/>
      <w:divBdr>
        <w:top w:val="none" w:sz="0" w:space="0" w:color="auto"/>
        <w:left w:val="none" w:sz="0" w:space="0" w:color="auto"/>
        <w:bottom w:val="none" w:sz="0" w:space="0" w:color="auto"/>
        <w:right w:val="none" w:sz="0" w:space="0" w:color="auto"/>
      </w:divBdr>
    </w:div>
    <w:div w:id="1670985702">
      <w:bodyDiv w:val="1"/>
      <w:marLeft w:val="0"/>
      <w:marRight w:val="0"/>
      <w:marTop w:val="0"/>
      <w:marBottom w:val="0"/>
      <w:divBdr>
        <w:top w:val="none" w:sz="0" w:space="0" w:color="auto"/>
        <w:left w:val="none" w:sz="0" w:space="0" w:color="auto"/>
        <w:bottom w:val="none" w:sz="0" w:space="0" w:color="auto"/>
        <w:right w:val="none" w:sz="0" w:space="0" w:color="auto"/>
      </w:divBdr>
    </w:div>
    <w:div w:id="1672676881">
      <w:bodyDiv w:val="1"/>
      <w:marLeft w:val="0"/>
      <w:marRight w:val="0"/>
      <w:marTop w:val="0"/>
      <w:marBottom w:val="0"/>
      <w:divBdr>
        <w:top w:val="none" w:sz="0" w:space="0" w:color="auto"/>
        <w:left w:val="none" w:sz="0" w:space="0" w:color="auto"/>
        <w:bottom w:val="none" w:sz="0" w:space="0" w:color="auto"/>
        <w:right w:val="none" w:sz="0" w:space="0" w:color="auto"/>
      </w:divBdr>
    </w:div>
    <w:div w:id="1673027342">
      <w:bodyDiv w:val="1"/>
      <w:marLeft w:val="0"/>
      <w:marRight w:val="0"/>
      <w:marTop w:val="0"/>
      <w:marBottom w:val="0"/>
      <w:divBdr>
        <w:top w:val="none" w:sz="0" w:space="0" w:color="auto"/>
        <w:left w:val="none" w:sz="0" w:space="0" w:color="auto"/>
        <w:bottom w:val="none" w:sz="0" w:space="0" w:color="auto"/>
        <w:right w:val="none" w:sz="0" w:space="0" w:color="auto"/>
      </w:divBdr>
    </w:div>
    <w:div w:id="1676761038">
      <w:bodyDiv w:val="1"/>
      <w:marLeft w:val="0"/>
      <w:marRight w:val="0"/>
      <w:marTop w:val="0"/>
      <w:marBottom w:val="0"/>
      <w:divBdr>
        <w:top w:val="none" w:sz="0" w:space="0" w:color="auto"/>
        <w:left w:val="none" w:sz="0" w:space="0" w:color="auto"/>
        <w:bottom w:val="none" w:sz="0" w:space="0" w:color="auto"/>
        <w:right w:val="none" w:sz="0" w:space="0" w:color="auto"/>
      </w:divBdr>
    </w:div>
    <w:div w:id="1678071406">
      <w:bodyDiv w:val="1"/>
      <w:marLeft w:val="0"/>
      <w:marRight w:val="0"/>
      <w:marTop w:val="0"/>
      <w:marBottom w:val="0"/>
      <w:divBdr>
        <w:top w:val="none" w:sz="0" w:space="0" w:color="auto"/>
        <w:left w:val="none" w:sz="0" w:space="0" w:color="auto"/>
        <w:bottom w:val="none" w:sz="0" w:space="0" w:color="auto"/>
        <w:right w:val="none" w:sz="0" w:space="0" w:color="auto"/>
      </w:divBdr>
      <w:divsChild>
        <w:div w:id="1859079543">
          <w:marLeft w:val="547"/>
          <w:marRight w:val="0"/>
          <w:marTop w:val="0"/>
          <w:marBottom w:val="0"/>
          <w:divBdr>
            <w:top w:val="none" w:sz="0" w:space="0" w:color="auto"/>
            <w:left w:val="none" w:sz="0" w:space="0" w:color="auto"/>
            <w:bottom w:val="none" w:sz="0" w:space="0" w:color="auto"/>
            <w:right w:val="none" w:sz="0" w:space="0" w:color="auto"/>
          </w:divBdr>
        </w:div>
      </w:divsChild>
    </w:div>
    <w:div w:id="1679964219">
      <w:bodyDiv w:val="1"/>
      <w:marLeft w:val="0"/>
      <w:marRight w:val="0"/>
      <w:marTop w:val="0"/>
      <w:marBottom w:val="0"/>
      <w:divBdr>
        <w:top w:val="none" w:sz="0" w:space="0" w:color="auto"/>
        <w:left w:val="none" w:sz="0" w:space="0" w:color="auto"/>
        <w:bottom w:val="none" w:sz="0" w:space="0" w:color="auto"/>
        <w:right w:val="none" w:sz="0" w:space="0" w:color="auto"/>
      </w:divBdr>
    </w:div>
    <w:div w:id="1680086696">
      <w:bodyDiv w:val="1"/>
      <w:marLeft w:val="0"/>
      <w:marRight w:val="0"/>
      <w:marTop w:val="0"/>
      <w:marBottom w:val="0"/>
      <w:divBdr>
        <w:top w:val="none" w:sz="0" w:space="0" w:color="auto"/>
        <w:left w:val="none" w:sz="0" w:space="0" w:color="auto"/>
        <w:bottom w:val="none" w:sz="0" w:space="0" w:color="auto"/>
        <w:right w:val="none" w:sz="0" w:space="0" w:color="auto"/>
      </w:divBdr>
    </w:div>
    <w:div w:id="1680817535">
      <w:bodyDiv w:val="1"/>
      <w:marLeft w:val="0"/>
      <w:marRight w:val="0"/>
      <w:marTop w:val="0"/>
      <w:marBottom w:val="0"/>
      <w:divBdr>
        <w:top w:val="none" w:sz="0" w:space="0" w:color="auto"/>
        <w:left w:val="none" w:sz="0" w:space="0" w:color="auto"/>
        <w:bottom w:val="none" w:sz="0" w:space="0" w:color="auto"/>
        <w:right w:val="none" w:sz="0" w:space="0" w:color="auto"/>
      </w:divBdr>
    </w:div>
    <w:div w:id="1681546682">
      <w:bodyDiv w:val="1"/>
      <w:marLeft w:val="0"/>
      <w:marRight w:val="0"/>
      <w:marTop w:val="0"/>
      <w:marBottom w:val="0"/>
      <w:divBdr>
        <w:top w:val="none" w:sz="0" w:space="0" w:color="auto"/>
        <w:left w:val="none" w:sz="0" w:space="0" w:color="auto"/>
        <w:bottom w:val="none" w:sz="0" w:space="0" w:color="auto"/>
        <w:right w:val="none" w:sz="0" w:space="0" w:color="auto"/>
      </w:divBdr>
    </w:div>
    <w:div w:id="1684746696">
      <w:bodyDiv w:val="1"/>
      <w:marLeft w:val="0"/>
      <w:marRight w:val="0"/>
      <w:marTop w:val="0"/>
      <w:marBottom w:val="0"/>
      <w:divBdr>
        <w:top w:val="none" w:sz="0" w:space="0" w:color="auto"/>
        <w:left w:val="none" w:sz="0" w:space="0" w:color="auto"/>
        <w:bottom w:val="none" w:sz="0" w:space="0" w:color="auto"/>
        <w:right w:val="none" w:sz="0" w:space="0" w:color="auto"/>
      </w:divBdr>
    </w:div>
    <w:div w:id="1686059230">
      <w:bodyDiv w:val="1"/>
      <w:marLeft w:val="0"/>
      <w:marRight w:val="0"/>
      <w:marTop w:val="0"/>
      <w:marBottom w:val="0"/>
      <w:divBdr>
        <w:top w:val="none" w:sz="0" w:space="0" w:color="auto"/>
        <w:left w:val="none" w:sz="0" w:space="0" w:color="auto"/>
        <w:bottom w:val="none" w:sz="0" w:space="0" w:color="auto"/>
        <w:right w:val="none" w:sz="0" w:space="0" w:color="auto"/>
      </w:divBdr>
    </w:div>
    <w:div w:id="1687555625">
      <w:bodyDiv w:val="1"/>
      <w:marLeft w:val="0"/>
      <w:marRight w:val="0"/>
      <w:marTop w:val="0"/>
      <w:marBottom w:val="0"/>
      <w:divBdr>
        <w:top w:val="none" w:sz="0" w:space="0" w:color="auto"/>
        <w:left w:val="none" w:sz="0" w:space="0" w:color="auto"/>
        <w:bottom w:val="none" w:sz="0" w:space="0" w:color="auto"/>
        <w:right w:val="none" w:sz="0" w:space="0" w:color="auto"/>
      </w:divBdr>
    </w:div>
    <w:div w:id="1690452613">
      <w:bodyDiv w:val="1"/>
      <w:marLeft w:val="0"/>
      <w:marRight w:val="0"/>
      <w:marTop w:val="0"/>
      <w:marBottom w:val="0"/>
      <w:divBdr>
        <w:top w:val="none" w:sz="0" w:space="0" w:color="auto"/>
        <w:left w:val="none" w:sz="0" w:space="0" w:color="auto"/>
        <w:bottom w:val="none" w:sz="0" w:space="0" w:color="auto"/>
        <w:right w:val="none" w:sz="0" w:space="0" w:color="auto"/>
      </w:divBdr>
    </w:div>
    <w:div w:id="1691029884">
      <w:bodyDiv w:val="1"/>
      <w:marLeft w:val="0"/>
      <w:marRight w:val="0"/>
      <w:marTop w:val="0"/>
      <w:marBottom w:val="0"/>
      <w:divBdr>
        <w:top w:val="none" w:sz="0" w:space="0" w:color="auto"/>
        <w:left w:val="none" w:sz="0" w:space="0" w:color="auto"/>
        <w:bottom w:val="none" w:sz="0" w:space="0" w:color="auto"/>
        <w:right w:val="none" w:sz="0" w:space="0" w:color="auto"/>
      </w:divBdr>
    </w:div>
    <w:div w:id="1692368025">
      <w:bodyDiv w:val="1"/>
      <w:marLeft w:val="0"/>
      <w:marRight w:val="0"/>
      <w:marTop w:val="0"/>
      <w:marBottom w:val="0"/>
      <w:divBdr>
        <w:top w:val="none" w:sz="0" w:space="0" w:color="auto"/>
        <w:left w:val="none" w:sz="0" w:space="0" w:color="auto"/>
        <w:bottom w:val="none" w:sz="0" w:space="0" w:color="auto"/>
        <w:right w:val="none" w:sz="0" w:space="0" w:color="auto"/>
      </w:divBdr>
    </w:div>
    <w:div w:id="1692417846">
      <w:bodyDiv w:val="1"/>
      <w:marLeft w:val="0"/>
      <w:marRight w:val="0"/>
      <w:marTop w:val="0"/>
      <w:marBottom w:val="0"/>
      <w:divBdr>
        <w:top w:val="none" w:sz="0" w:space="0" w:color="auto"/>
        <w:left w:val="none" w:sz="0" w:space="0" w:color="auto"/>
        <w:bottom w:val="none" w:sz="0" w:space="0" w:color="auto"/>
        <w:right w:val="none" w:sz="0" w:space="0" w:color="auto"/>
      </w:divBdr>
    </w:div>
    <w:div w:id="1698652294">
      <w:bodyDiv w:val="1"/>
      <w:marLeft w:val="0"/>
      <w:marRight w:val="0"/>
      <w:marTop w:val="0"/>
      <w:marBottom w:val="0"/>
      <w:divBdr>
        <w:top w:val="none" w:sz="0" w:space="0" w:color="auto"/>
        <w:left w:val="none" w:sz="0" w:space="0" w:color="auto"/>
        <w:bottom w:val="none" w:sz="0" w:space="0" w:color="auto"/>
        <w:right w:val="none" w:sz="0" w:space="0" w:color="auto"/>
      </w:divBdr>
    </w:div>
    <w:div w:id="1700082919">
      <w:bodyDiv w:val="1"/>
      <w:marLeft w:val="0"/>
      <w:marRight w:val="0"/>
      <w:marTop w:val="0"/>
      <w:marBottom w:val="0"/>
      <w:divBdr>
        <w:top w:val="none" w:sz="0" w:space="0" w:color="auto"/>
        <w:left w:val="none" w:sz="0" w:space="0" w:color="auto"/>
        <w:bottom w:val="none" w:sz="0" w:space="0" w:color="auto"/>
        <w:right w:val="none" w:sz="0" w:space="0" w:color="auto"/>
      </w:divBdr>
    </w:div>
    <w:div w:id="1700155014">
      <w:bodyDiv w:val="1"/>
      <w:marLeft w:val="0"/>
      <w:marRight w:val="0"/>
      <w:marTop w:val="0"/>
      <w:marBottom w:val="0"/>
      <w:divBdr>
        <w:top w:val="none" w:sz="0" w:space="0" w:color="auto"/>
        <w:left w:val="none" w:sz="0" w:space="0" w:color="auto"/>
        <w:bottom w:val="none" w:sz="0" w:space="0" w:color="auto"/>
        <w:right w:val="none" w:sz="0" w:space="0" w:color="auto"/>
      </w:divBdr>
    </w:div>
    <w:div w:id="1700662572">
      <w:bodyDiv w:val="1"/>
      <w:marLeft w:val="0"/>
      <w:marRight w:val="0"/>
      <w:marTop w:val="0"/>
      <w:marBottom w:val="0"/>
      <w:divBdr>
        <w:top w:val="none" w:sz="0" w:space="0" w:color="auto"/>
        <w:left w:val="none" w:sz="0" w:space="0" w:color="auto"/>
        <w:bottom w:val="none" w:sz="0" w:space="0" w:color="auto"/>
        <w:right w:val="none" w:sz="0" w:space="0" w:color="auto"/>
      </w:divBdr>
    </w:div>
    <w:div w:id="1706444005">
      <w:bodyDiv w:val="1"/>
      <w:marLeft w:val="0"/>
      <w:marRight w:val="0"/>
      <w:marTop w:val="0"/>
      <w:marBottom w:val="0"/>
      <w:divBdr>
        <w:top w:val="none" w:sz="0" w:space="0" w:color="auto"/>
        <w:left w:val="none" w:sz="0" w:space="0" w:color="auto"/>
        <w:bottom w:val="none" w:sz="0" w:space="0" w:color="auto"/>
        <w:right w:val="none" w:sz="0" w:space="0" w:color="auto"/>
      </w:divBdr>
    </w:div>
    <w:div w:id="1710640572">
      <w:bodyDiv w:val="1"/>
      <w:marLeft w:val="0"/>
      <w:marRight w:val="0"/>
      <w:marTop w:val="0"/>
      <w:marBottom w:val="0"/>
      <w:divBdr>
        <w:top w:val="none" w:sz="0" w:space="0" w:color="auto"/>
        <w:left w:val="none" w:sz="0" w:space="0" w:color="auto"/>
        <w:bottom w:val="none" w:sz="0" w:space="0" w:color="auto"/>
        <w:right w:val="none" w:sz="0" w:space="0" w:color="auto"/>
      </w:divBdr>
    </w:div>
    <w:div w:id="1711227014">
      <w:bodyDiv w:val="1"/>
      <w:marLeft w:val="0"/>
      <w:marRight w:val="0"/>
      <w:marTop w:val="0"/>
      <w:marBottom w:val="0"/>
      <w:divBdr>
        <w:top w:val="none" w:sz="0" w:space="0" w:color="auto"/>
        <w:left w:val="none" w:sz="0" w:space="0" w:color="auto"/>
        <w:bottom w:val="none" w:sz="0" w:space="0" w:color="auto"/>
        <w:right w:val="none" w:sz="0" w:space="0" w:color="auto"/>
      </w:divBdr>
    </w:div>
    <w:div w:id="1711956895">
      <w:bodyDiv w:val="1"/>
      <w:marLeft w:val="0"/>
      <w:marRight w:val="0"/>
      <w:marTop w:val="0"/>
      <w:marBottom w:val="0"/>
      <w:divBdr>
        <w:top w:val="none" w:sz="0" w:space="0" w:color="auto"/>
        <w:left w:val="none" w:sz="0" w:space="0" w:color="auto"/>
        <w:bottom w:val="none" w:sz="0" w:space="0" w:color="auto"/>
        <w:right w:val="none" w:sz="0" w:space="0" w:color="auto"/>
      </w:divBdr>
    </w:div>
    <w:div w:id="1712463337">
      <w:bodyDiv w:val="1"/>
      <w:marLeft w:val="0"/>
      <w:marRight w:val="0"/>
      <w:marTop w:val="0"/>
      <w:marBottom w:val="0"/>
      <w:divBdr>
        <w:top w:val="none" w:sz="0" w:space="0" w:color="auto"/>
        <w:left w:val="none" w:sz="0" w:space="0" w:color="auto"/>
        <w:bottom w:val="none" w:sz="0" w:space="0" w:color="auto"/>
        <w:right w:val="none" w:sz="0" w:space="0" w:color="auto"/>
      </w:divBdr>
    </w:div>
    <w:div w:id="1712726214">
      <w:bodyDiv w:val="1"/>
      <w:marLeft w:val="0"/>
      <w:marRight w:val="0"/>
      <w:marTop w:val="0"/>
      <w:marBottom w:val="0"/>
      <w:divBdr>
        <w:top w:val="none" w:sz="0" w:space="0" w:color="auto"/>
        <w:left w:val="none" w:sz="0" w:space="0" w:color="auto"/>
        <w:bottom w:val="none" w:sz="0" w:space="0" w:color="auto"/>
        <w:right w:val="none" w:sz="0" w:space="0" w:color="auto"/>
      </w:divBdr>
    </w:div>
    <w:div w:id="1720396621">
      <w:bodyDiv w:val="1"/>
      <w:marLeft w:val="0"/>
      <w:marRight w:val="0"/>
      <w:marTop w:val="0"/>
      <w:marBottom w:val="0"/>
      <w:divBdr>
        <w:top w:val="none" w:sz="0" w:space="0" w:color="auto"/>
        <w:left w:val="none" w:sz="0" w:space="0" w:color="auto"/>
        <w:bottom w:val="none" w:sz="0" w:space="0" w:color="auto"/>
        <w:right w:val="none" w:sz="0" w:space="0" w:color="auto"/>
      </w:divBdr>
    </w:div>
    <w:div w:id="1721904668">
      <w:bodyDiv w:val="1"/>
      <w:marLeft w:val="0"/>
      <w:marRight w:val="0"/>
      <w:marTop w:val="0"/>
      <w:marBottom w:val="0"/>
      <w:divBdr>
        <w:top w:val="none" w:sz="0" w:space="0" w:color="auto"/>
        <w:left w:val="none" w:sz="0" w:space="0" w:color="auto"/>
        <w:bottom w:val="none" w:sz="0" w:space="0" w:color="auto"/>
        <w:right w:val="none" w:sz="0" w:space="0" w:color="auto"/>
      </w:divBdr>
    </w:div>
    <w:div w:id="1725333267">
      <w:bodyDiv w:val="1"/>
      <w:marLeft w:val="0"/>
      <w:marRight w:val="0"/>
      <w:marTop w:val="0"/>
      <w:marBottom w:val="0"/>
      <w:divBdr>
        <w:top w:val="none" w:sz="0" w:space="0" w:color="auto"/>
        <w:left w:val="none" w:sz="0" w:space="0" w:color="auto"/>
        <w:bottom w:val="none" w:sz="0" w:space="0" w:color="auto"/>
        <w:right w:val="none" w:sz="0" w:space="0" w:color="auto"/>
      </w:divBdr>
    </w:div>
    <w:div w:id="1726026322">
      <w:bodyDiv w:val="1"/>
      <w:marLeft w:val="0"/>
      <w:marRight w:val="0"/>
      <w:marTop w:val="0"/>
      <w:marBottom w:val="0"/>
      <w:divBdr>
        <w:top w:val="none" w:sz="0" w:space="0" w:color="auto"/>
        <w:left w:val="none" w:sz="0" w:space="0" w:color="auto"/>
        <w:bottom w:val="none" w:sz="0" w:space="0" w:color="auto"/>
        <w:right w:val="none" w:sz="0" w:space="0" w:color="auto"/>
      </w:divBdr>
    </w:div>
    <w:div w:id="1727023781">
      <w:bodyDiv w:val="1"/>
      <w:marLeft w:val="0"/>
      <w:marRight w:val="0"/>
      <w:marTop w:val="0"/>
      <w:marBottom w:val="0"/>
      <w:divBdr>
        <w:top w:val="none" w:sz="0" w:space="0" w:color="auto"/>
        <w:left w:val="none" w:sz="0" w:space="0" w:color="auto"/>
        <w:bottom w:val="none" w:sz="0" w:space="0" w:color="auto"/>
        <w:right w:val="none" w:sz="0" w:space="0" w:color="auto"/>
      </w:divBdr>
    </w:div>
    <w:div w:id="1730807633">
      <w:bodyDiv w:val="1"/>
      <w:marLeft w:val="0"/>
      <w:marRight w:val="0"/>
      <w:marTop w:val="0"/>
      <w:marBottom w:val="0"/>
      <w:divBdr>
        <w:top w:val="none" w:sz="0" w:space="0" w:color="auto"/>
        <w:left w:val="none" w:sz="0" w:space="0" w:color="auto"/>
        <w:bottom w:val="none" w:sz="0" w:space="0" w:color="auto"/>
        <w:right w:val="none" w:sz="0" w:space="0" w:color="auto"/>
      </w:divBdr>
    </w:div>
    <w:div w:id="1737312982">
      <w:bodyDiv w:val="1"/>
      <w:marLeft w:val="0"/>
      <w:marRight w:val="0"/>
      <w:marTop w:val="0"/>
      <w:marBottom w:val="0"/>
      <w:divBdr>
        <w:top w:val="none" w:sz="0" w:space="0" w:color="auto"/>
        <w:left w:val="none" w:sz="0" w:space="0" w:color="auto"/>
        <w:bottom w:val="none" w:sz="0" w:space="0" w:color="auto"/>
        <w:right w:val="none" w:sz="0" w:space="0" w:color="auto"/>
      </w:divBdr>
    </w:div>
    <w:div w:id="1737512138">
      <w:bodyDiv w:val="1"/>
      <w:marLeft w:val="0"/>
      <w:marRight w:val="0"/>
      <w:marTop w:val="0"/>
      <w:marBottom w:val="0"/>
      <w:divBdr>
        <w:top w:val="none" w:sz="0" w:space="0" w:color="auto"/>
        <w:left w:val="none" w:sz="0" w:space="0" w:color="auto"/>
        <w:bottom w:val="none" w:sz="0" w:space="0" w:color="auto"/>
        <w:right w:val="none" w:sz="0" w:space="0" w:color="auto"/>
      </w:divBdr>
    </w:div>
    <w:div w:id="1739399012">
      <w:bodyDiv w:val="1"/>
      <w:marLeft w:val="0"/>
      <w:marRight w:val="0"/>
      <w:marTop w:val="0"/>
      <w:marBottom w:val="0"/>
      <w:divBdr>
        <w:top w:val="none" w:sz="0" w:space="0" w:color="auto"/>
        <w:left w:val="none" w:sz="0" w:space="0" w:color="auto"/>
        <w:bottom w:val="none" w:sz="0" w:space="0" w:color="auto"/>
        <w:right w:val="none" w:sz="0" w:space="0" w:color="auto"/>
      </w:divBdr>
    </w:div>
    <w:div w:id="1751854892">
      <w:bodyDiv w:val="1"/>
      <w:marLeft w:val="0"/>
      <w:marRight w:val="0"/>
      <w:marTop w:val="0"/>
      <w:marBottom w:val="0"/>
      <w:divBdr>
        <w:top w:val="none" w:sz="0" w:space="0" w:color="auto"/>
        <w:left w:val="none" w:sz="0" w:space="0" w:color="auto"/>
        <w:bottom w:val="none" w:sz="0" w:space="0" w:color="auto"/>
        <w:right w:val="none" w:sz="0" w:space="0" w:color="auto"/>
      </w:divBdr>
    </w:div>
    <w:div w:id="1754741519">
      <w:bodyDiv w:val="1"/>
      <w:marLeft w:val="0"/>
      <w:marRight w:val="0"/>
      <w:marTop w:val="0"/>
      <w:marBottom w:val="0"/>
      <w:divBdr>
        <w:top w:val="none" w:sz="0" w:space="0" w:color="auto"/>
        <w:left w:val="none" w:sz="0" w:space="0" w:color="auto"/>
        <w:bottom w:val="none" w:sz="0" w:space="0" w:color="auto"/>
        <w:right w:val="none" w:sz="0" w:space="0" w:color="auto"/>
      </w:divBdr>
    </w:div>
    <w:div w:id="1756659350">
      <w:bodyDiv w:val="1"/>
      <w:marLeft w:val="0"/>
      <w:marRight w:val="0"/>
      <w:marTop w:val="0"/>
      <w:marBottom w:val="0"/>
      <w:divBdr>
        <w:top w:val="none" w:sz="0" w:space="0" w:color="auto"/>
        <w:left w:val="none" w:sz="0" w:space="0" w:color="auto"/>
        <w:bottom w:val="none" w:sz="0" w:space="0" w:color="auto"/>
        <w:right w:val="none" w:sz="0" w:space="0" w:color="auto"/>
      </w:divBdr>
    </w:div>
    <w:div w:id="1766267834">
      <w:bodyDiv w:val="1"/>
      <w:marLeft w:val="0"/>
      <w:marRight w:val="0"/>
      <w:marTop w:val="0"/>
      <w:marBottom w:val="0"/>
      <w:divBdr>
        <w:top w:val="none" w:sz="0" w:space="0" w:color="auto"/>
        <w:left w:val="none" w:sz="0" w:space="0" w:color="auto"/>
        <w:bottom w:val="none" w:sz="0" w:space="0" w:color="auto"/>
        <w:right w:val="none" w:sz="0" w:space="0" w:color="auto"/>
      </w:divBdr>
    </w:div>
    <w:div w:id="1766345573">
      <w:bodyDiv w:val="1"/>
      <w:marLeft w:val="0"/>
      <w:marRight w:val="0"/>
      <w:marTop w:val="0"/>
      <w:marBottom w:val="0"/>
      <w:divBdr>
        <w:top w:val="none" w:sz="0" w:space="0" w:color="auto"/>
        <w:left w:val="none" w:sz="0" w:space="0" w:color="auto"/>
        <w:bottom w:val="none" w:sz="0" w:space="0" w:color="auto"/>
        <w:right w:val="none" w:sz="0" w:space="0" w:color="auto"/>
      </w:divBdr>
    </w:div>
    <w:div w:id="1769959699">
      <w:bodyDiv w:val="1"/>
      <w:marLeft w:val="0"/>
      <w:marRight w:val="0"/>
      <w:marTop w:val="0"/>
      <w:marBottom w:val="0"/>
      <w:divBdr>
        <w:top w:val="none" w:sz="0" w:space="0" w:color="auto"/>
        <w:left w:val="none" w:sz="0" w:space="0" w:color="auto"/>
        <w:bottom w:val="none" w:sz="0" w:space="0" w:color="auto"/>
        <w:right w:val="none" w:sz="0" w:space="0" w:color="auto"/>
      </w:divBdr>
    </w:div>
    <w:div w:id="1778669225">
      <w:bodyDiv w:val="1"/>
      <w:marLeft w:val="0"/>
      <w:marRight w:val="0"/>
      <w:marTop w:val="0"/>
      <w:marBottom w:val="0"/>
      <w:divBdr>
        <w:top w:val="none" w:sz="0" w:space="0" w:color="auto"/>
        <w:left w:val="none" w:sz="0" w:space="0" w:color="auto"/>
        <w:bottom w:val="none" w:sz="0" w:space="0" w:color="auto"/>
        <w:right w:val="none" w:sz="0" w:space="0" w:color="auto"/>
      </w:divBdr>
    </w:div>
    <w:div w:id="1779252060">
      <w:bodyDiv w:val="1"/>
      <w:marLeft w:val="0"/>
      <w:marRight w:val="0"/>
      <w:marTop w:val="0"/>
      <w:marBottom w:val="0"/>
      <w:divBdr>
        <w:top w:val="none" w:sz="0" w:space="0" w:color="auto"/>
        <w:left w:val="none" w:sz="0" w:space="0" w:color="auto"/>
        <w:bottom w:val="none" w:sz="0" w:space="0" w:color="auto"/>
        <w:right w:val="none" w:sz="0" w:space="0" w:color="auto"/>
      </w:divBdr>
    </w:div>
    <w:div w:id="1780880625">
      <w:bodyDiv w:val="1"/>
      <w:marLeft w:val="0"/>
      <w:marRight w:val="0"/>
      <w:marTop w:val="0"/>
      <w:marBottom w:val="0"/>
      <w:divBdr>
        <w:top w:val="none" w:sz="0" w:space="0" w:color="auto"/>
        <w:left w:val="none" w:sz="0" w:space="0" w:color="auto"/>
        <w:bottom w:val="none" w:sz="0" w:space="0" w:color="auto"/>
        <w:right w:val="none" w:sz="0" w:space="0" w:color="auto"/>
      </w:divBdr>
    </w:div>
    <w:div w:id="1786733005">
      <w:bodyDiv w:val="1"/>
      <w:marLeft w:val="0"/>
      <w:marRight w:val="0"/>
      <w:marTop w:val="0"/>
      <w:marBottom w:val="0"/>
      <w:divBdr>
        <w:top w:val="none" w:sz="0" w:space="0" w:color="auto"/>
        <w:left w:val="none" w:sz="0" w:space="0" w:color="auto"/>
        <w:bottom w:val="none" w:sz="0" w:space="0" w:color="auto"/>
        <w:right w:val="none" w:sz="0" w:space="0" w:color="auto"/>
      </w:divBdr>
    </w:div>
    <w:div w:id="1798059257">
      <w:bodyDiv w:val="1"/>
      <w:marLeft w:val="0"/>
      <w:marRight w:val="0"/>
      <w:marTop w:val="0"/>
      <w:marBottom w:val="0"/>
      <w:divBdr>
        <w:top w:val="none" w:sz="0" w:space="0" w:color="auto"/>
        <w:left w:val="none" w:sz="0" w:space="0" w:color="auto"/>
        <w:bottom w:val="none" w:sz="0" w:space="0" w:color="auto"/>
        <w:right w:val="none" w:sz="0" w:space="0" w:color="auto"/>
      </w:divBdr>
    </w:div>
    <w:div w:id="1803385244">
      <w:bodyDiv w:val="1"/>
      <w:marLeft w:val="0"/>
      <w:marRight w:val="0"/>
      <w:marTop w:val="0"/>
      <w:marBottom w:val="0"/>
      <w:divBdr>
        <w:top w:val="none" w:sz="0" w:space="0" w:color="auto"/>
        <w:left w:val="none" w:sz="0" w:space="0" w:color="auto"/>
        <w:bottom w:val="none" w:sz="0" w:space="0" w:color="auto"/>
        <w:right w:val="none" w:sz="0" w:space="0" w:color="auto"/>
      </w:divBdr>
    </w:div>
    <w:div w:id="1804039563">
      <w:bodyDiv w:val="1"/>
      <w:marLeft w:val="0"/>
      <w:marRight w:val="0"/>
      <w:marTop w:val="0"/>
      <w:marBottom w:val="0"/>
      <w:divBdr>
        <w:top w:val="none" w:sz="0" w:space="0" w:color="auto"/>
        <w:left w:val="none" w:sz="0" w:space="0" w:color="auto"/>
        <w:bottom w:val="none" w:sz="0" w:space="0" w:color="auto"/>
        <w:right w:val="none" w:sz="0" w:space="0" w:color="auto"/>
      </w:divBdr>
    </w:div>
    <w:div w:id="1805154118">
      <w:bodyDiv w:val="1"/>
      <w:marLeft w:val="0"/>
      <w:marRight w:val="0"/>
      <w:marTop w:val="0"/>
      <w:marBottom w:val="0"/>
      <w:divBdr>
        <w:top w:val="none" w:sz="0" w:space="0" w:color="auto"/>
        <w:left w:val="none" w:sz="0" w:space="0" w:color="auto"/>
        <w:bottom w:val="none" w:sz="0" w:space="0" w:color="auto"/>
        <w:right w:val="none" w:sz="0" w:space="0" w:color="auto"/>
      </w:divBdr>
    </w:div>
    <w:div w:id="1807774932">
      <w:bodyDiv w:val="1"/>
      <w:marLeft w:val="0"/>
      <w:marRight w:val="0"/>
      <w:marTop w:val="0"/>
      <w:marBottom w:val="0"/>
      <w:divBdr>
        <w:top w:val="none" w:sz="0" w:space="0" w:color="auto"/>
        <w:left w:val="none" w:sz="0" w:space="0" w:color="auto"/>
        <w:bottom w:val="none" w:sz="0" w:space="0" w:color="auto"/>
        <w:right w:val="none" w:sz="0" w:space="0" w:color="auto"/>
      </w:divBdr>
    </w:div>
    <w:div w:id="1809056559">
      <w:bodyDiv w:val="1"/>
      <w:marLeft w:val="0"/>
      <w:marRight w:val="0"/>
      <w:marTop w:val="0"/>
      <w:marBottom w:val="0"/>
      <w:divBdr>
        <w:top w:val="none" w:sz="0" w:space="0" w:color="auto"/>
        <w:left w:val="none" w:sz="0" w:space="0" w:color="auto"/>
        <w:bottom w:val="none" w:sz="0" w:space="0" w:color="auto"/>
        <w:right w:val="none" w:sz="0" w:space="0" w:color="auto"/>
      </w:divBdr>
    </w:div>
    <w:div w:id="1810782630">
      <w:bodyDiv w:val="1"/>
      <w:marLeft w:val="0"/>
      <w:marRight w:val="0"/>
      <w:marTop w:val="0"/>
      <w:marBottom w:val="0"/>
      <w:divBdr>
        <w:top w:val="none" w:sz="0" w:space="0" w:color="auto"/>
        <w:left w:val="none" w:sz="0" w:space="0" w:color="auto"/>
        <w:bottom w:val="none" w:sz="0" w:space="0" w:color="auto"/>
        <w:right w:val="none" w:sz="0" w:space="0" w:color="auto"/>
      </w:divBdr>
    </w:div>
    <w:div w:id="1811242166">
      <w:bodyDiv w:val="1"/>
      <w:marLeft w:val="0"/>
      <w:marRight w:val="0"/>
      <w:marTop w:val="0"/>
      <w:marBottom w:val="0"/>
      <w:divBdr>
        <w:top w:val="none" w:sz="0" w:space="0" w:color="auto"/>
        <w:left w:val="none" w:sz="0" w:space="0" w:color="auto"/>
        <w:bottom w:val="none" w:sz="0" w:space="0" w:color="auto"/>
        <w:right w:val="none" w:sz="0" w:space="0" w:color="auto"/>
      </w:divBdr>
    </w:div>
    <w:div w:id="1811819316">
      <w:bodyDiv w:val="1"/>
      <w:marLeft w:val="0"/>
      <w:marRight w:val="0"/>
      <w:marTop w:val="0"/>
      <w:marBottom w:val="0"/>
      <w:divBdr>
        <w:top w:val="none" w:sz="0" w:space="0" w:color="auto"/>
        <w:left w:val="none" w:sz="0" w:space="0" w:color="auto"/>
        <w:bottom w:val="none" w:sz="0" w:space="0" w:color="auto"/>
        <w:right w:val="none" w:sz="0" w:space="0" w:color="auto"/>
      </w:divBdr>
    </w:div>
    <w:div w:id="1814563220">
      <w:bodyDiv w:val="1"/>
      <w:marLeft w:val="0"/>
      <w:marRight w:val="0"/>
      <w:marTop w:val="0"/>
      <w:marBottom w:val="0"/>
      <w:divBdr>
        <w:top w:val="none" w:sz="0" w:space="0" w:color="auto"/>
        <w:left w:val="none" w:sz="0" w:space="0" w:color="auto"/>
        <w:bottom w:val="none" w:sz="0" w:space="0" w:color="auto"/>
        <w:right w:val="none" w:sz="0" w:space="0" w:color="auto"/>
      </w:divBdr>
    </w:div>
    <w:div w:id="1816219803">
      <w:bodyDiv w:val="1"/>
      <w:marLeft w:val="0"/>
      <w:marRight w:val="0"/>
      <w:marTop w:val="0"/>
      <w:marBottom w:val="0"/>
      <w:divBdr>
        <w:top w:val="none" w:sz="0" w:space="0" w:color="auto"/>
        <w:left w:val="none" w:sz="0" w:space="0" w:color="auto"/>
        <w:bottom w:val="none" w:sz="0" w:space="0" w:color="auto"/>
        <w:right w:val="none" w:sz="0" w:space="0" w:color="auto"/>
      </w:divBdr>
    </w:div>
    <w:div w:id="1819372517">
      <w:bodyDiv w:val="1"/>
      <w:marLeft w:val="0"/>
      <w:marRight w:val="0"/>
      <w:marTop w:val="0"/>
      <w:marBottom w:val="0"/>
      <w:divBdr>
        <w:top w:val="none" w:sz="0" w:space="0" w:color="auto"/>
        <w:left w:val="none" w:sz="0" w:space="0" w:color="auto"/>
        <w:bottom w:val="none" w:sz="0" w:space="0" w:color="auto"/>
        <w:right w:val="none" w:sz="0" w:space="0" w:color="auto"/>
      </w:divBdr>
    </w:div>
    <w:div w:id="1821799799">
      <w:bodyDiv w:val="1"/>
      <w:marLeft w:val="0"/>
      <w:marRight w:val="0"/>
      <w:marTop w:val="0"/>
      <w:marBottom w:val="0"/>
      <w:divBdr>
        <w:top w:val="none" w:sz="0" w:space="0" w:color="auto"/>
        <w:left w:val="none" w:sz="0" w:space="0" w:color="auto"/>
        <w:bottom w:val="none" w:sz="0" w:space="0" w:color="auto"/>
        <w:right w:val="none" w:sz="0" w:space="0" w:color="auto"/>
      </w:divBdr>
    </w:div>
    <w:div w:id="1822501382">
      <w:bodyDiv w:val="1"/>
      <w:marLeft w:val="0"/>
      <w:marRight w:val="0"/>
      <w:marTop w:val="0"/>
      <w:marBottom w:val="0"/>
      <w:divBdr>
        <w:top w:val="none" w:sz="0" w:space="0" w:color="auto"/>
        <w:left w:val="none" w:sz="0" w:space="0" w:color="auto"/>
        <w:bottom w:val="none" w:sz="0" w:space="0" w:color="auto"/>
        <w:right w:val="none" w:sz="0" w:space="0" w:color="auto"/>
      </w:divBdr>
    </w:div>
    <w:div w:id="1822694427">
      <w:bodyDiv w:val="1"/>
      <w:marLeft w:val="0"/>
      <w:marRight w:val="0"/>
      <w:marTop w:val="0"/>
      <w:marBottom w:val="0"/>
      <w:divBdr>
        <w:top w:val="none" w:sz="0" w:space="0" w:color="auto"/>
        <w:left w:val="none" w:sz="0" w:space="0" w:color="auto"/>
        <w:bottom w:val="none" w:sz="0" w:space="0" w:color="auto"/>
        <w:right w:val="none" w:sz="0" w:space="0" w:color="auto"/>
      </w:divBdr>
    </w:div>
    <w:div w:id="1823689839">
      <w:bodyDiv w:val="1"/>
      <w:marLeft w:val="0"/>
      <w:marRight w:val="0"/>
      <w:marTop w:val="0"/>
      <w:marBottom w:val="0"/>
      <w:divBdr>
        <w:top w:val="none" w:sz="0" w:space="0" w:color="auto"/>
        <w:left w:val="none" w:sz="0" w:space="0" w:color="auto"/>
        <w:bottom w:val="none" w:sz="0" w:space="0" w:color="auto"/>
        <w:right w:val="none" w:sz="0" w:space="0" w:color="auto"/>
      </w:divBdr>
    </w:div>
    <w:div w:id="1823884617">
      <w:bodyDiv w:val="1"/>
      <w:marLeft w:val="0"/>
      <w:marRight w:val="0"/>
      <w:marTop w:val="0"/>
      <w:marBottom w:val="0"/>
      <w:divBdr>
        <w:top w:val="none" w:sz="0" w:space="0" w:color="auto"/>
        <w:left w:val="none" w:sz="0" w:space="0" w:color="auto"/>
        <w:bottom w:val="none" w:sz="0" w:space="0" w:color="auto"/>
        <w:right w:val="none" w:sz="0" w:space="0" w:color="auto"/>
      </w:divBdr>
    </w:div>
    <w:div w:id="1831095908">
      <w:bodyDiv w:val="1"/>
      <w:marLeft w:val="0"/>
      <w:marRight w:val="0"/>
      <w:marTop w:val="0"/>
      <w:marBottom w:val="0"/>
      <w:divBdr>
        <w:top w:val="none" w:sz="0" w:space="0" w:color="auto"/>
        <w:left w:val="none" w:sz="0" w:space="0" w:color="auto"/>
        <w:bottom w:val="none" w:sz="0" w:space="0" w:color="auto"/>
        <w:right w:val="none" w:sz="0" w:space="0" w:color="auto"/>
      </w:divBdr>
    </w:div>
    <w:div w:id="1832871955">
      <w:bodyDiv w:val="1"/>
      <w:marLeft w:val="0"/>
      <w:marRight w:val="0"/>
      <w:marTop w:val="0"/>
      <w:marBottom w:val="0"/>
      <w:divBdr>
        <w:top w:val="none" w:sz="0" w:space="0" w:color="auto"/>
        <w:left w:val="none" w:sz="0" w:space="0" w:color="auto"/>
        <w:bottom w:val="none" w:sz="0" w:space="0" w:color="auto"/>
        <w:right w:val="none" w:sz="0" w:space="0" w:color="auto"/>
      </w:divBdr>
    </w:div>
    <w:div w:id="1836457085">
      <w:bodyDiv w:val="1"/>
      <w:marLeft w:val="0"/>
      <w:marRight w:val="0"/>
      <w:marTop w:val="0"/>
      <w:marBottom w:val="0"/>
      <w:divBdr>
        <w:top w:val="none" w:sz="0" w:space="0" w:color="auto"/>
        <w:left w:val="none" w:sz="0" w:space="0" w:color="auto"/>
        <w:bottom w:val="none" w:sz="0" w:space="0" w:color="auto"/>
        <w:right w:val="none" w:sz="0" w:space="0" w:color="auto"/>
      </w:divBdr>
    </w:div>
    <w:div w:id="1837767137">
      <w:bodyDiv w:val="1"/>
      <w:marLeft w:val="0"/>
      <w:marRight w:val="0"/>
      <w:marTop w:val="0"/>
      <w:marBottom w:val="0"/>
      <w:divBdr>
        <w:top w:val="none" w:sz="0" w:space="0" w:color="auto"/>
        <w:left w:val="none" w:sz="0" w:space="0" w:color="auto"/>
        <w:bottom w:val="none" w:sz="0" w:space="0" w:color="auto"/>
        <w:right w:val="none" w:sz="0" w:space="0" w:color="auto"/>
      </w:divBdr>
    </w:div>
    <w:div w:id="1847744714">
      <w:bodyDiv w:val="1"/>
      <w:marLeft w:val="0"/>
      <w:marRight w:val="0"/>
      <w:marTop w:val="0"/>
      <w:marBottom w:val="0"/>
      <w:divBdr>
        <w:top w:val="none" w:sz="0" w:space="0" w:color="auto"/>
        <w:left w:val="none" w:sz="0" w:space="0" w:color="auto"/>
        <w:bottom w:val="none" w:sz="0" w:space="0" w:color="auto"/>
        <w:right w:val="none" w:sz="0" w:space="0" w:color="auto"/>
      </w:divBdr>
    </w:div>
    <w:div w:id="1848517829">
      <w:bodyDiv w:val="1"/>
      <w:marLeft w:val="0"/>
      <w:marRight w:val="0"/>
      <w:marTop w:val="0"/>
      <w:marBottom w:val="0"/>
      <w:divBdr>
        <w:top w:val="none" w:sz="0" w:space="0" w:color="auto"/>
        <w:left w:val="none" w:sz="0" w:space="0" w:color="auto"/>
        <w:bottom w:val="none" w:sz="0" w:space="0" w:color="auto"/>
        <w:right w:val="none" w:sz="0" w:space="0" w:color="auto"/>
      </w:divBdr>
    </w:div>
    <w:div w:id="1851023801">
      <w:bodyDiv w:val="1"/>
      <w:marLeft w:val="0"/>
      <w:marRight w:val="0"/>
      <w:marTop w:val="0"/>
      <w:marBottom w:val="0"/>
      <w:divBdr>
        <w:top w:val="none" w:sz="0" w:space="0" w:color="auto"/>
        <w:left w:val="none" w:sz="0" w:space="0" w:color="auto"/>
        <w:bottom w:val="none" w:sz="0" w:space="0" w:color="auto"/>
        <w:right w:val="none" w:sz="0" w:space="0" w:color="auto"/>
      </w:divBdr>
    </w:div>
    <w:div w:id="1851262788">
      <w:bodyDiv w:val="1"/>
      <w:marLeft w:val="0"/>
      <w:marRight w:val="0"/>
      <w:marTop w:val="0"/>
      <w:marBottom w:val="0"/>
      <w:divBdr>
        <w:top w:val="none" w:sz="0" w:space="0" w:color="auto"/>
        <w:left w:val="none" w:sz="0" w:space="0" w:color="auto"/>
        <w:bottom w:val="none" w:sz="0" w:space="0" w:color="auto"/>
        <w:right w:val="none" w:sz="0" w:space="0" w:color="auto"/>
      </w:divBdr>
    </w:div>
    <w:div w:id="1851602072">
      <w:bodyDiv w:val="1"/>
      <w:marLeft w:val="0"/>
      <w:marRight w:val="0"/>
      <w:marTop w:val="0"/>
      <w:marBottom w:val="0"/>
      <w:divBdr>
        <w:top w:val="none" w:sz="0" w:space="0" w:color="auto"/>
        <w:left w:val="none" w:sz="0" w:space="0" w:color="auto"/>
        <w:bottom w:val="none" w:sz="0" w:space="0" w:color="auto"/>
        <w:right w:val="none" w:sz="0" w:space="0" w:color="auto"/>
      </w:divBdr>
    </w:div>
    <w:div w:id="1862741180">
      <w:bodyDiv w:val="1"/>
      <w:marLeft w:val="0"/>
      <w:marRight w:val="0"/>
      <w:marTop w:val="0"/>
      <w:marBottom w:val="0"/>
      <w:divBdr>
        <w:top w:val="none" w:sz="0" w:space="0" w:color="auto"/>
        <w:left w:val="none" w:sz="0" w:space="0" w:color="auto"/>
        <w:bottom w:val="none" w:sz="0" w:space="0" w:color="auto"/>
        <w:right w:val="none" w:sz="0" w:space="0" w:color="auto"/>
      </w:divBdr>
    </w:div>
    <w:div w:id="1866480207">
      <w:bodyDiv w:val="1"/>
      <w:marLeft w:val="0"/>
      <w:marRight w:val="0"/>
      <w:marTop w:val="0"/>
      <w:marBottom w:val="0"/>
      <w:divBdr>
        <w:top w:val="none" w:sz="0" w:space="0" w:color="auto"/>
        <w:left w:val="none" w:sz="0" w:space="0" w:color="auto"/>
        <w:bottom w:val="none" w:sz="0" w:space="0" w:color="auto"/>
        <w:right w:val="none" w:sz="0" w:space="0" w:color="auto"/>
      </w:divBdr>
    </w:div>
    <w:div w:id="1876694235">
      <w:bodyDiv w:val="1"/>
      <w:marLeft w:val="0"/>
      <w:marRight w:val="0"/>
      <w:marTop w:val="0"/>
      <w:marBottom w:val="0"/>
      <w:divBdr>
        <w:top w:val="none" w:sz="0" w:space="0" w:color="auto"/>
        <w:left w:val="none" w:sz="0" w:space="0" w:color="auto"/>
        <w:bottom w:val="none" w:sz="0" w:space="0" w:color="auto"/>
        <w:right w:val="none" w:sz="0" w:space="0" w:color="auto"/>
      </w:divBdr>
    </w:div>
    <w:div w:id="1877084268">
      <w:bodyDiv w:val="1"/>
      <w:marLeft w:val="0"/>
      <w:marRight w:val="0"/>
      <w:marTop w:val="0"/>
      <w:marBottom w:val="0"/>
      <w:divBdr>
        <w:top w:val="none" w:sz="0" w:space="0" w:color="auto"/>
        <w:left w:val="none" w:sz="0" w:space="0" w:color="auto"/>
        <w:bottom w:val="none" w:sz="0" w:space="0" w:color="auto"/>
        <w:right w:val="none" w:sz="0" w:space="0" w:color="auto"/>
      </w:divBdr>
    </w:div>
    <w:div w:id="1877112664">
      <w:bodyDiv w:val="1"/>
      <w:marLeft w:val="0"/>
      <w:marRight w:val="0"/>
      <w:marTop w:val="0"/>
      <w:marBottom w:val="0"/>
      <w:divBdr>
        <w:top w:val="none" w:sz="0" w:space="0" w:color="auto"/>
        <w:left w:val="none" w:sz="0" w:space="0" w:color="auto"/>
        <w:bottom w:val="none" w:sz="0" w:space="0" w:color="auto"/>
        <w:right w:val="none" w:sz="0" w:space="0" w:color="auto"/>
      </w:divBdr>
    </w:div>
    <w:div w:id="1882013258">
      <w:bodyDiv w:val="1"/>
      <w:marLeft w:val="0"/>
      <w:marRight w:val="0"/>
      <w:marTop w:val="0"/>
      <w:marBottom w:val="0"/>
      <w:divBdr>
        <w:top w:val="none" w:sz="0" w:space="0" w:color="auto"/>
        <w:left w:val="none" w:sz="0" w:space="0" w:color="auto"/>
        <w:bottom w:val="none" w:sz="0" w:space="0" w:color="auto"/>
        <w:right w:val="none" w:sz="0" w:space="0" w:color="auto"/>
      </w:divBdr>
    </w:div>
    <w:div w:id="1882471320">
      <w:bodyDiv w:val="1"/>
      <w:marLeft w:val="0"/>
      <w:marRight w:val="0"/>
      <w:marTop w:val="0"/>
      <w:marBottom w:val="0"/>
      <w:divBdr>
        <w:top w:val="none" w:sz="0" w:space="0" w:color="auto"/>
        <w:left w:val="none" w:sz="0" w:space="0" w:color="auto"/>
        <w:bottom w:val="none" w:sz="0" w:space="0" w:color="auto"/>
        <w:right w:val="none" w:sz="0" w:space="0" w:color="auto"/>
      </w:divBdr>
    </w:div>
    <w:div w:id="1883857689">
      <w:bodyDiv w:val="1"/>
      <w:marLeft w:val="0"/>
      <w:marRight w:val="0"/>
      <w:marTop w:val="0"/>
      <w:marBottom w:val="0"/>
      <w:divBdr>
        <w:top w:val="none" w:sz="0" w:space="0" w:color="auto"/>
        <w:left w:val="none" w:sz="0" w:space="0" w:color="auto"/>
        <w:bottom w:val="none" w:sz="0" w:space="0" w:color="auto"/>
        <w:right w:val="none" w:sz="0" w:space="0" w:color="auto"/>
      </w:divBdr>
    </w:div>
    <w:div w:id="1885631871">
      <w:bodyDiv w:val="1"/>
      <w:marLeft w:val="0"/>
      <w:marRight w:val="0"/>
      <w:marTop w:val="0"/>
      <w:marBottom w:val="0"/>
      <w:divBdr>
        <w:top w:val="none" w:sz="0" w:space="0" w:color="auto"/>
        <w:left w:val="none" w:sz="0" w:space="0" w:color="auto"/>
        <w:bottom w:val="none" w:sz="0" w:space="0" w:color="auto"/>
        <w:right w:val="none" w:sz="0" w:space="0" w:color="auto"/>
      </w:divBdr>
    </w:div>
    <w:div w:id="1886406881">
      <w:bodyDiv w:val="1"/>
      <w:marLeft w:val="0"/>
      <w:marRight w:val="0"/>
      <w:marTop w:val="0"/>
      <w:marBottom w:val="0"/>
      <w:divBdr>
        <w:top w:val="none" w:sz="0" w:space="0" w:color="auto"/>
        <w:left w:val="none" w:sz="0" w:space="0" w:color="auto"/>
        <w:bottom w:val="none" w:sz="0" w:space="0" w:color="auto"/>
        <w:right w:val="none" w:sz="0" w:space="0" w:color="auto"/>
      </w:divBdr>
    </w:div>
    <w:div w:id="1886520461">
      <w:bodyDiv w:val="1"/>
      <w:marLeft w:val="0"/>
      <w:marRight w:val="0"/>
      <w:marTop w:val="0"/>
      <w:marBottom w:val="0"/>
      <w:divBdr>
        <w:top w:val="none" w:sz="0" w:space="0" w:color="auto"/>
        <w:left w:val="none" w:sz="0" w:space="0" w:color="auto"/>
        <w:bottom w:val="none" w:sz="0" w:space="0" w:color="auto"/>
        <w:right w:val="none" w:sz="0" w:space="0" w:color="auto"/>
      </w:divBdr>
    </w:div>
    <w:div w:id="1887717066">
      <w:bodyDiv w:val="1"/>
      <w:marLeft w:val="0"/>
      <w:marRight w:val="0"/>
      <w:marTop w:val="0"/>
      <w:marBottom w:val="0"/>
      <w:divBdr>
        <w:top w:val="none" w:sz="0" w:space="0" w:color="auto"/>
        <w:left w:val="none" w:sz="0" w:space="0" w:color="auto"/>
        <w:bottom w:val="none" w:sz="0" w:space="0" w:color="auto"/>
        <w:right w:val="none" w:sz="0" w:space="0" w:color="auto"/>
      </w:divBdr>
    </w:div>
    <w:div w:id="1891375924">
      <w:bodyDiv w:val="1"/>
      <w:marLeft w:val="0"/>
      <w:marRight w:val="0"/>
      <w:marTop w:val="0"/>
      <w:marBottom w:val="0"/>
      <w:divBdr>
        <w:top w:val="none" w:sz="0" w:space="0" w:color="auto"/>
        <w:left w:val="none" w:sz="0" w:space="0" w:color="auto"/>
        <w:bottom w:val="none" w:sz="0" w:space="0" w:color="auto"/>
        <w:right w:val="none" w:sz="0" w:space="0" w:color="auto"/>
      </w:divBdr>
    </w:div>
    <w:div w:id="1904483553">
      <w:bodyDiv w:val="1"/>
      <w:marLeft w:val="0"/>
      <w:marRight w:val="0"/>
      <w:marTop w:val="0"/>
      <w:marBottom w:val="0"/>
      <w:divBdr>
        <w:top w:val="none" w:sz="0" w:space="0" w:color="auto"/>
        <w:left w:val="none" w:sz="0" w:space="0" w:color="auto"/>
        <w:bottom w:val="none" w:sz="0" w:space="0" w:color="auto"/>
        <w:right w:val="none" w:sz="0" w:space="0" w:color="auto"/>
      </w:divBdr>
    </w:div>
    <w:div w:id="1905724153">
      <w:bodyDiv w:val="1"/>
      <w:marLeft w:val="0"/>
      <w:marRight w:val="0"/>
      <w:marTop w:val="0"/>
      <w:marBottom w:val="0"/>
      <w:divBdr>
        <w:top w:val="none" w:sz="0" w:space="0" w:color="auto"/>
        <w:left w:val="none" w:sz="0" w:space="0" w:color="auto"/>
        <w:bottom w:val="none" w:sz="0" w:space="0" w:color="auto"/>
        <w:right w:val="none" w:sz="0" w:space="0" w:color="auto"/>
      </w:divBdr>
    </w:div>
    <w:div w:id="1906262503">
      <w:bodyDiv w:val="1"/>
      <w:marLeft w:val="0"/>
      <w:marRight w:val="0"/>
      <w:marTop w:val="0"/>
      <w:marBottom w:val="0"/>
      <w:divBdr>
        <w:top w:val="none" w:sz="0" w:space="0" w:color="auto"/>
        <w:left w:val="none" w:sz="0" w:space="0" w:color="auto"/>
        <w:bottom w:val="none" w:sz="0" w:space="0" w:color="auto"/>
        <w:right w:val="none" w:sz="0" w:space="0" w:color="auto"/>
      </w:divBdr>
    </w:div>
    <w:div w:id="1907110357">
      <w:bodyDiv w:val="1"/>
      <w:marLeft w:val="0"/>
      <w:marRight w:val="0"/>
      <w:marTop w:val="0"/>
      <w:marBottom w:val="0"/>
      <w:divBdr>
        <w:top w:val="none" w:sz="0" w:space="0" w:color="auto"/>
        <w:left w:val="none" w:sz="0" w:space="0" w:color="auto"/>
        <w:bottom w:val="none" w:sz="0" w:space="0" w:color="auto"/>
        <w:right w:val="none" w:sz="0" w:space="0" w:color="auto"/>
      </w:divBdr>
    </w:div>
    <w:div w:id="1915167667">
      <w:bodyDiv w:val="1"/>
      <w:marLeft w:val="0"/>
      <w:marRight w:val="0"/>
      <w:marTop w:val="0"/>
      <w:marBottom w:val="0"/>
      <w:divBdr>
        <w:top w:val="none" w:sz="0" w:space="0" w:color="auto"/>
        <w:left w:val="none" w:sz="0" w:space="0" w:color="auto"/>
        <w:bottom w:val="none" w:sz="0" w:space="0" w:color="auto"/>
        <w:right w:val="none" w:sz="0" w:space="0" w:color="auto"/>
      </w:divBdr>
    </w:div>
    <w:div w:id="1915893266">
      <w:bodyDiv w:val="1"/>
      <w:marLeft w:val="0"/>
      <w:marRight w:val="0"/>
      <w:marTop w:val="0"/>
      <w:marBottom w:val="0"/>
      <w:divBdr>
        <w:top w:val="none" w:sz="0" w:space="0" w:color="auto"/>
        <w:left w:val="none" w:sz="0" w:space="0" w:color="auto"/>
        <w:bottom w:val="none" w:sz="0" w:space="0" w:color="auto"/>
        <w:right w:val="none" w:sz="0" w:space="0" w:color="auto"/>
      </w:divBdr>
    </w:div>
    <w:div w:id="1920017884">
      <w:bodyDiv w:val="1"/>
      <w:marLeft w:val="0"/>
      <w:marRight w:val="0"/>
      <w:marTop w:val="0"/>
      <w:marBottom w:val="0"/>
      <w:divBdr>
        <w:top w:val="none" w:sz="0" w:space="0" w:color="auto"/>
        <w:left w:val="none" w:sz="0" w:space="0" w:color="auto"/>
        <w:bottom w:val="none" w:sz="0" w:space="0" w:color="auto"/>
        <w:right w:val="none" w:sz="0" w:space="0" w:color="auto"/>
      </w:divBdr>
    </w:div>
    <w:div w:id="1920210682">
      <w:bodyDiv w:val="1"/>
      <w:marLeft w:val="0"/>
      <w:marRight w:val="0"/>
      <w:marTop w:val="0"/>
      <w:marBottom w:val="0"/>
      <w:divBdr>
        <w:top w:val="none" w:sz="0" w:space="0" w:color="auto"/>
        <w:left w:val="none" w:sz="0" w:space="0" w:color="auto"/>
        <w:bottom w:val="none" w:sz="0" w:space="0" w:color="auto"/>
        <w:right w:val="none" w:sz="0" w:space="0" w:color="auto"/>
      </w:divBdr>
    </w:div>
    <w:div w:id="1920408638">
      <w:bodyDiv w:val="1"/>
      <w:marLeft w:val="0"/>
      <w:marRight w:val="0"/>
      <w:marTop w:val="0"/>
      <w:marBottom w:val="0"/>
      <w:divBdr>
        <w:top w:val="none" w:sz="0" w:space="0" w:color="auto"/>
        <w:left w:val="none" w:sz="0" w:space="0" w:color="auto"/>
        <w:bottom w:val="none" w:sz="0" w:space="0" w:color="auto"/>
        <w:right w:val="none" w:sz="0" w:space="0" w:color="auto"/>
      </w:divBdr>
    </w:div>
    <w:div w:id="1921403857">
      <w:bodyDiv w:val="1"/>
      <w:marLeft w:val="0"/>
      <w:marRight w:val="0"/>
      <w:marTop w:val="0"/>
      <w:marBottom w:val="0"/>
      <w:divBdr>
        <w:top w:val="none" w:sz="0" w:space="0" w:color="auto"/>
        <w:left w:val="none" w:sz="0" w:space="0" w:color="auto"/>
        <w:bottom w:val="none" w:sz="0" w:space="0" w:color="auto"/>
        <w:right w:val="none" w:sz="0" w:space="0" w:color="auto"/>
      </w:divBdr>
    </w:div>
    <w:div w:id="1931624724">
      <w:bodyDiv w:val="1"/>
      <w:marLeft w:val="0"/>
      <w:marRight w:val="0"/>
      <w:marTop w:val="0"/>
      <w:marBottom w:val="0"/>
      <w:divBdr>
        <w:top w:val="none" w:sz="0" w:space="0" w:color="auto"/>
        <w:left w:val="none" w:sz="0" w:space="0" w:color="auto"/>
        <w:bottom w:val="none" w:sz="0" w:space="0" w:color="auto"/>
        <w:right w:val="none" w:sz="0" w:space="0" w:color="auto"/>
      </w:divBdr>
    </w:div>
    <w:div w:id="1933396639">
      <w:bodyDiv w:val="1"/>
      <w:marLeft w:val="0"/>
      <w:marRight w:val="0"/>
      <w:marTop w:val="0"/>
      <w:marBottom w:val="0"/>
      <w:divBdr>
        <w:top w:val="none" w:sz="0" w:space="0" w:color="auto"/>
        <w:left w:val="none" w:sz="0" w:space="0" w:color="auto"/>
        <w:bottom w:val="none" w:sz="0" w:space="0" w:color="auto"/>
        <w:right w:val="none" w:sz="0" w:space="0" w:color="auto"/>
      </w:divBdr>
    </w:div>
    <w:div w:id="1939554500">
      <w:bodyDiv w:val="1"/>
      <w:marLeft w:val="0"/>
      <w:marRight w:val="0"/>
      <w:marTop w:val="0"/>
      <w:marBottom w:val="0"/>
      <w:divBdr>
        <w:top w:val="none" w:sz="0" w:space="0" w:color="auto"/>
        <w:left w:val="none" w:sz="0" w:space="0" w:color="auto"/>
        <w:bottom w:val="none" w:sz="0" w:space="0" w:color="auto"/>
        <w:right w:val="none" w:sz="0" w:space="0" w:color="auto"/>
      </w:divBdr>
    </w:div>
    <w:div w:id="1940337021">
      <w:bodyDiv w:val="1"/>
      <w:marLeft w:val="0"/>
      <w:marRight w:val="0"/>
      <w:marTop w:val="0"/>
      <w:marBottom w:val="0"/>
      <w:divBdr>
        <w:top w:val="none" w:sz="0" w:space="0" w:color="auto"/>
        <w:left w:val="none" w:sz="0" w:space="0" w:color="auto"/>
        <w:bottom w:val="none" w:sz="0" w:space="0" w:color="auto"/>
        <w:right w:val="none" w:sz="0" w:space="0" w:color="auto"/>
      </w:divBdr>
    </w:div>
    <w:div w:id="1949309259">
      <w:bodyDiv w:val="1"/>
      <w:marLeft w:val="0"/>
      <w:marRight w:val="0"/>
      <w:marTop w:val="0"/>
      <w:marBottom w:val="0"/>
      <w:divBdr>
        <w:top w:val="none" w:sz="0" w:space="0" w:color="auto"/>
        <w:left w:val="none" w:sz="0" w:space="0" w:color="auto"/>
        <w:bottom w:val="none" w:sz="0" w:space="0" w:color="auto"/>
        <w:right w:val="none" w:sz="0" w:space="0" w:color="auto"/>
      </w:divBdr>
    </w:div>
    <w:div w:id="1951352290">
      <w:bodyDiv w:val="1"/>
      <w:marLeft w:val="0"/>
      <w:marRight w:val="0"/>
      <w:marTop w:val="0"/>
      <w:marBottom w:val="0"/>
      <w:divBdr>
        <w:top w:val="none" w:sz="0" w:space="0" w:color="auto"/>
        <w:left w:val="none" w:sz="0" w:space="0" w:color="auto"/>
        <w:bottom w:val="none" w:sz="0" w:space="0" w:color="auto"/>
        <w:right w:val="none" w:sz="0" w:space="0" w:color="auto"/>
      </w:divBdr>
    </w:div>
    <w:div w:id="1954894993">
      <w:bodyDiv w:val="1"/>
      <w:marLeft w:val="0"/>
      <w:marRight w:val="0"/>
      <w:marTop w:val="0"/>
      <w:marBottom w:val="0"/>
      <w:divBdr>
        <w:top w:val="none" w:sz="0" w:space="0" w:color="auto"/>
        <w:left w:val="none" w:sz="0" w:space="0" w:color="auto"/>
        <w:bottom w:val="none" w:sz="0" w:space="0" w:color="auto"/>
        <w:right w:val="none" w:sz="0" w:space="0" w:color="auto"/>
      </w:divBdr>
    </w:div>
    <w:div w:id="1962682301">
      <w:bodyDiv w:val="1"/>
      <w:marLeft w:val="0"/>
      <w:marRight w:val="0"/>
      <w:marTop w:val="0"/>
      <w:marBottom w:val="0"/>
      <w:divBdr>
        <w:top w:val="none" w:sz="0" w:space="0" w:color="auto"/>
        <w:left w:val="none" w:sz="0" w:space="0" w:color="auto"/>
        <w:bottom w:val="none" w:sz="0" w:space="0" w:color="auto"/>
        <w:right w:val="none" w:sz="0" w:space="0" w:color="auto"/>
      </w:divBdr>
    </w:div>
    <w:div w:id="1963539928">
      <w:bodyDiv w:val="1"/>
      <w:marLeft w:val="0"/>
      <w:marRight w:val="0"/>
      <w:marTop w:val="0"/>
      <w:marBottom w:val="0"/>
      <w:divBdr>
        <w:top w:val="none" w:sz="0" w:space="0" w:color="auto"/>
        <w:left w:val="none" w:sz="0" w:space="0" w:color="auto"/>
        <w:bottom w:val="none" w:sz="0" w:space="0" w:color="auto"/>
        <w:right w:val="none" w:sz="0" w:space="0" w:color="auto"/>
      </w:divBdr>
    </w:div>
    <w:div w:id="1964191718">
      <w:bodyDiv w:val="1"/>
      <w:marLeft w:val="0"/>
      <w:marRight w:val="0"/>
      <w:marTop w:val="0"/>
      <w:marBottom w:val="0"/>
      <w:divBdr>
        <w:top w:val="none" w:sz="0" w:space="0" w:color="auto"/>
        <w:left w:val="none" w:sz="0" w:space="0" w:color="auto"/>
        <w:bottom w:val="none" w:sz="0" w:space="0" w:color="auto"/>
        <w:right w:val="none" w:sz="0" w:space="0" w:color="auto"/>
      </w:divBdr>
    </w:div>
    <w:div w:id="1964924387">
      <w:bodyDiv w:val="1"/>
      <w:marLeft w:val="0"/>
      <w:marRight w:val="0"/>
      <w:marTop w:val="0"/>
      <w:marBottom w:val="0"/>
      <w:divBdr>
        <w:top w:val="none" w:sz="0" w:space="0" w:color="auto"/>
        <w:left w:val="none" w:sz="0" w:space="0" w:color="auto"/>
        <w:bottom w:val="none" w:sz="0" w:space="0" w:color="auto"/>
        <w:right w:val="none" w:sz="0" w:space="0" w:color="auto"/>
      </w:divBdr>
    </w:div>
    <w:div w:id="1969243343">
      <w:bodyDiv w:val="1"/>
      <w:marLeft w:val="0"/>
      <w:marRight w:val="0"/>
      <w:marTop w:val="0"/>
      <w:marBottom w:val="0"/>
      <w:divBdr>
        <w:top w:val="none" w:sz="0" w:space="0" w:color="auto"/>
        <w:left w:val="none" w:sz="0" w:space="0" w:color="auto"/>
        <w:bottom w:val="none" w:sz="0" w:space="0" w:color="auto"/>
        <w:right w:val="none" w:sz="0" w:space="0" w:color="auto"/>
      </w:divBdr>
    </w:div>
    <w:div w:id="1972785247">
      <w:bodyDiv w:val="1"/>
      <w:marLeft w:val="0"/>
      <w:marRight w:val="0"/>
      <w:marTop w:val="0"/>
      <w:marBottom w:val="0"/>
      <w:divBdr>
        <w:top w:val="none" w:sz="0" w:space="0" w:color="auto"/>
        <w:left w:val="none" w:sz="0" w:space="0" w:color="auto"/>
        <w:bottom w:val="none" w:sz="0" w:space="0" w:color="auto"/>
        <w:right w:val="none" w:sz="0" w:space="0" w:color="auto"/>
      </w:divBdr>
    </w:div>
    <w:div w:id="1975676502">
      <w:bodyDiv w:val="1"/>
      <w:marLeft w:val="0"/>
      <w:marRight w:val="0"/>
      <w:marTop w:val="0"/>
      <w:marBottom w:val="0"/>
      <w:divBdr>
        <w:top w:val="none" w:sz="0" w:space="0" w:color="auto"/>
        <w:left w:val="none" w:sz="0" w:space="0" w:color="auto"/>
        <w:bottom w:val="none" w:sz="0" w:space="0" w:color="auto"/>
        <w:right w:val="none" w:sz="0" w:space="0" w:color="auto"/>
      </w:divBdr>
    </w:div>
    <w:div w:id="1976636982">
      <w:bodyDiv w:val="1"/>
      <w:marLeft w:val="0"/>
      <w:marRight w:val="0"/>
      <w:marTop w:val="0"/>
      <w:marBottom w:val="0"/>
      <w:divBdr>
        <w:top w:val="none" w:sz="0" w:space="0" w:color="auto"/>
        <w:left w:val="none" w:sz="0" w:space="0" w:color="auto"/>
        <w:bottom w:val="none" w:sz="0" w:space="0" w:color="auto"/>
        <w:right w:val="none" w:sz="0" w:space="0" w:color="auto"/>
      </w:divBdr>
    </w:div>
    <w:div w:id="1979601370">
      <w:bodyDiv w:val="1"/>
      <w:marLeft w:val="0"/>
      <w:marRight w:val="0"/>
      <w:marTop w:val="0"/>
      <w:marBottom w:val="0"/>
      <w:divBdr>
        <w:top w:val="none" w:sz="0" w:space="0" w:color="auto"/>
        <w:left w:val="none" w:sz="0" w:space="0" w:color="auto"/>
        <w:bottom w:val="none" w:sz="0" w:space="0" w:color="auto"/>
        <w:right w:val="none" w:sz="0" w:space="0" w:color="auto"/>
      </w:divBdr>
    </w:div>
    <w:div w:id="1981108514">
      <w:bodyDiv w:val="1"/>
      <w:marLeft w:val="0"/>
      <w:marRight w:val="0"/>
      <w:marTop w:val="0"/>
      <w:marBottom w:val="0"/>
      <w:divBdr>
        <w:top w:val="none" w:sz="0" w:space="0" w:color="auto"/>
        <w:left w:val="none" w:sz="0" w:space="0" w:color="auto"/>
        <w:bottom w:val="none" w:sz="0" w:space="0" w:color="auto"/>
        <w:right w:val="none" w:sz="0" w:space="0" w:color="auto"/>
      </w:divBdr>
    </w:div>
    <w:div w:id="1983121342">
      <w:bodyDiv w:val="1"/>
      <w:marLeft w:val="0"/>
      <w:marRight w:val="0"/>
      <w:marTop w:val="0"/>
      <w:marBottom w:val="0"/>
      <w:divBdr>
        <w:top w:val="none" w:sz="0" w:space="0" w:color="auto"/>
        <w:left w:val="none" w:sz="0" w:space="0" w:color="auto"/>
        <w:bottom w:val="none" w:sz="0" w:space="0" w:color="auto"/>
        <w:right w:val="none" w:sz="0" w:space="0" w:color="auto"/>
      </w:divBdr>
    </w:div>
    <w:div w:id="1984918794">
      <w:bodyDiv w:val="1"/>
      <w:marLeft w:val="0"/>
      <w:marRight w:val="0"/>
      <w:marTop w:val="0"/>
      <w:marBottom w:val="0"/>
      <w:divBdr>
        <w:top w:val="none" w:sz="0" w:space="0" w:color="auto"/>
        <w:left w:val="none" w:sz="0" w:space="0" w:color="auto"/>
        <w:bottom w:val="none" w:sz="0" w:space="0" w:color="auto"/>
        <w:right w:val="none" w:sz="0" w:space="0" w:color="auto"/>
      </w:divBdr>
    </w:div>
    <w:div w:id="1995139149">
      <w:bodyDiv w:val="1"/>
      <w:marLeft w:val="0"/>
      <w:marRight w:val="0"/>
      <w:marTop w:val="0"/>
      <w:marBottom w:val="0"/>
      <w:divBdr>
        <w:top w:val="none" w:sz="0" w:space="0" w:color="auto"/>
        <w:left w:val="none" w:sz="0" w:space="0" w:color="auto"/>
        <w:bottom w:val="none" w:sz="0" w:space="0" w:color="auto"/>
        <w:right w:val="none" w:sz="0" w:space="0" w:color="auto"/>
      </w:divBdr>
    </w:div>
    <w:div w:id="2004239728">
      <w:bodyDiv w:val="1"/>
      <w:marLeft w:val="0"/>
      <w:marRight w:val="0"/>
      <w:marTop w:val="0"/>
      <w:marBottom w:val="0"/>
      <w:divBdr>
        <w:top w:val="none" w:sz="0" w:space="0" w:color="auto"/>
        <w:left w:val="none" w:sz="0" w:space="0" w:color="auto"/>
        <w:bottom w:val="none" w:sz="0" w:space="0" w:color="auto"/>
        <w:right w:val="none" w:sz="0" w:space="0" w:color="auto"/>
      </w:divBdr>
    </w:div>
    <w:div w:id="2004435053">
      <w:bodyDiv w:val="1"/>
      <w:marLeft w:val="0"/>
      <w:marRight w:val="0"/>
      <w:marTop w:val="0"/>
      <w:marBottom w:val="0"/>
      <w:divBdr>
        <w:top w:val="none" w:sz="0" w:space="0" w:color="auto"/>
        <w:left w:val="none" w:sz="0" w:space="0" w:color="auto"/>
        <w:bottom w:val="none" w:sz="0" w:space="0" w:color="auto"/>
        <w:right w:val="none" w:sz="0" w:space="0" w:color="auto"/>
      </w:divBdr>
    </w:div>
    <w:div w:id="2005165435">
      <w:bodyDiv w:val="1"/>
      <w:marLeft w:val="0"/>
      <w:marRight w:val="0"/>
      <w:marTop w:val="0"/>
      <w:marBottom w:val="0"/>
      <w:divBdr>
        <w:top w:val="none" w:sz="0" w:space="0" w:color="auto"/>
        <w:left w:val="none" w:sz="0" w:space="0" w:color="auto"/>
        <w:bottom w:val="none" w:sz="0" w:space="0" w:color="auto"/>
        <w:right w:val="none" w:sz="0" w:space="0" w:color="auto"/>
      </w:divBdr>
    </w:div>
    <w:div w:id="2005668032">
      <w:bodyDiv w:val="1"/>
      <w:marLeft w:val="0"/>
      <w:marRight w:val="0"/>
      <w:marTop w:val="0"/>
      <w:marBottom w:val="0"/>
      <w:divBdr>
        <w:top w:val="none" w:sz="0" w:space="0" w:color="auto"/>
        <w:left w:val="none" w:sz="0" w:space="0" w:color="auto"/>
        <w:bottom w:val="none" w:sz="0" w:space="0" w:color="auto"/>
        <w:right w:val="none" w:sz="0" w:space="0" w:color="auto"/>
      </w:divBdr>
    </w:div>
    <w:div w:id="2007052246">
      <w:bodyDiv w:val="1"/>
      <w:marLeft w:val="0"/>
      <w:marRight w:val="0"/>
      <w:marTop w:val="0"/>
      <w:marBottom w:val="0"/>
      <w:divBdr>
        <w:top w:val="none" w:sz="0" w:space="0" w:color="auto"/>
        <w:left w:val="none" w:sz="0" w:space="0" w:color="auto"/>
        <w:bottom w:val="none" w:sz="0" w:space="0" w:color="auto"/>
        <w:right w:val="none" w:sz="0" w:space="0" w:color="auto"/>
      </w:divBdr>
    </w:div>
    <w:div w:id="2009484025">
      <w:bodyDiv w:val="1"/>
      <w:marLeft w:val="0"/>
      <w:marRight w:val="0"/>
      <w:marTop w:val="0"/>
      <w:marBottom w:val="0"/>
      <w:divBdr>
        <w:top w:val="none" w:sz="0" w:space="0" w:color="auto"/>
        <w:left w:val="none" w:sz="0" w:space="0" w:color="auto"/>
        <w:bottom w:val="none" w:sz="0" w:space="0" w:color="auto"/>
        <w:right w:val="none" w:sz="0" w:space="0" w:color="auto"/>
      </w:divBdr>
    </w:div>
    <w:div w:id="2010710173">
      <w:bodyDiv w:val="1"/>
      <w:marLeft w:val="0"/>
      <w:marRight w:val="0"/>
      <w:marTop w:val="0"/>
      <w:marBottom w:val="0"/>
      <w:divBdr>
        <w:top w:val="none" w:sz="0" w:space="0" w:color="auto"/>
        <w:left w:val="none" w:sz="0" w:space="0" w:color="auto"/>
        <w:bottom w:val="none" w:sz="0" w:space="0" w:color="auto"/>
        <w:right w:val="none" w:sz="0" w:space="0" w:color="auto"/>
      </w:divBdr>
    </w:div>
    <w:div w:id="2015763504">
      <w:bodyDiv w:val="1"/>
      <w:marLeft w:val="0"/>
      <w:marRight w:val="0"/>
      <w:marTop w:val="0"/>
      <w:marBottom w:val="0"/>
      <w:divBdr>
        <w:top w:val="none" w:sz="0" w:space="0" w:color="auto"/>
        <w:left w:val="none" w:sz="0" w:space="0" w:color="auto"/>
        <w:bottom w:val="none" w:sz="0" w:space="0" w:color="auto"/>
        <w:right w:val="none" w:sz="0" w:space="0" w:color="auto"/>
      </w:divBdr>
    </w:div>
    <w:div w:id="2024891362">
      <w:bodyDiv w:val="1"/>
      <w:marLeft w:val="0"/>
      <w:marRight w:val="0"/>
      <w:marTop w:val="0"/>
      <w:marBottom w:val="0"/>
      <w:divBdr>
        <w:top w:val="none" w:sz="0" w:space="0" w:color="auto"/>
        <w:left w:val="none" w:sz="0" w:space="0" w:color="auto"/>
        <w:bottom w:val="none" w:sz="0" w:space="0" w:color="auto"/>
        <w:right w:val="none" w:sz="0" w:space="0" w:color="auto"/>
      </w:divBdr>
    </w:div>
    <w:div w:id="2025092499">
      <w:bodyDiv w:val="1"/>
      <w:marLeft w:val="0"/>
      <w:marRight w:val="0"/>
      <w:marTop w:val="0"/>
      <w:marBottom w:val="0"/>
      <w:divBdr>
        <w:top w:val="none" w:sz="0" w:space="0" w:color="auto"/>
        <w:left w:val="none" w:sz="0" w:space="0" w:color="auto"/>
        <w:bottom w:val="none" w:sz="0" w:space="0" w:color="auto"/>
        <w:right w:val="none" w:sz="0" w:space="0" w:color="auto"/>
      </w:divBdr>
    </w:div>
    <w:div w:id="2026785224">
      <w:bodyDiv w:val="1"/>
      <w:marLeft w:val="0"/>
      <w:marRight w:val="0"/>
      <w:marTop w:val="0"/>
      <w:marBottom w:val="0"/>
      <w:divBdr>
        <w:top w:val="none" w:sz="0" w:space="0" w:color="auto"/>
        <w:left w:val="none" w:sz="0" w:space="0" w:color="auto"/>
        <w:bottom w:val="none" w:sz="0" w:space="0" w:color="auto"/>
        <w:right w:val="none" w:sz="0" w:space="0" w:color="auto"/>
      </w:divBdr>
    </w:div>
    <w:div w:id="2029912466">
      <w:bodyDiv w:val="1"/>
      <w:marLeft w:val="0"/>
      <w:marRight w:val="0"/>
      <w:marTop w:val="0"/>
      <w:marBottom w:val="0"/>
      <w:divBdr>
        <w:top w:val="none" w:sz="0" w:space="0" w:color="auto"/>
        <w:left w:val="none" w:sz="0" w:space="0" w:color="auto"/>
        <w:bottom w:val="none" w:sz="0" w:space="0" w:color="auto"/>
        <w:right w:val="none" w:sz="0" w:space="0" w:color="auto"/>
      </w:divBdr>
    </w:div>
    <w:div w:id="2030987851">
      <w:bodyDiv w:val="1"/>
      <w:marLeft w:val="0"/>
      <w:marRight w:val="0"/>
      <w:marTop w:val="0"/>
      <w:marBottom w:val="0"/>
      <w:divBdr>
        <w:top w:val="none" w:sz="0" w:space="0" w:color="auto"/>
        <w:left w:val="none" w:sz="0" w:space="0" w:color="auto"/>
        <w:bottom w:val="none" w:sz="0" w:space="0" w:color="auto"/>
        <w:right w:val="none" w:sz="0" w:space="0" w:color="auto"/>
      </w:divBdr>
    </w:div>
    <w:div w:id="2034646305">
      <w:bodyDiv w:val="1"/>
      <w:marLeft w:val="0"/>
      <w:marRight w:val="0"/>
      <w:marTop w:val="0"/>
      <w:marBottom w:val="0"/>
      <w:divBdr>
        <w:top w:val="none" w:sz="0" w:space="0" w:color="auto"/>
        <w:left w:val="none" w:sz="0" w:space="0" w:color="auto"/>
        <w:bottom w:val="none" w:sz="0" w:space="0" w:color="auto"/>
        <w:right w:val="none" w:sz="0" w:space="0" w:color="auto"/>
      </w:divBdr>
    </w:div>
    <w:div w:id="2036887021">
      <w:bodyDiv w:val="1"/>
      <w:marLeft w:val="0"/>
      <w:marRight w:val="0"/>
      <w:marTop w:val="0"/>
      <w:marBottom w:val="0"/>
      <w:divBdr>
        <w:top w:val="none" w:sz="0" w:space="0" w:color="auto"/>
        <w:left w:val="none" w:sz="0" w:space="0" w:color="auto"/>
        <w:bottom w:val="none" w:sz="0" w:space="0" w:color="auto"/>
        <w:right w:val="none" w:sz="0" w:space="0" w:color="auto"/>
      </w:divBdr>
    </w:div>
    <w:div w:id="2039771187">
      <w:bodyDiv w:val="1"/>
      <w:marLeft w:val="0"/>
      <w:marRight w:val="0"/>
      <w:marTop w:val="0"/>
      <w:marBottom w:val="0"/>
      <w:divBdr>
        <w:top w:val="none" w:sz="0" w:space="0" w:color="auto"/>
        <w:left w:val="none" w:sz="0" w:space="0" w:color="auto"/>
        <w:bottom w:val="none" w:sz="0" w:space="0" w:color="auto"/>
        <w:right w:val="none" w:sz="0" w:space="0" w:color="auto"/>
      </w:divBdr>
    </w:div>
    <w:div w:id="2043439370">
      <w:bodyDiv w:val="1"/>
      <w:marLeft w:val="0"/>
      <w:marRight w:val="0"/>
      <w:marTop w:val="0"/>
      <w:marBottom w:val="0"/>
      <w:divBdr>
        <w:top w:val="none" w:sz="0" w:space="0" w:color="auto"/>
        <w:left w:val="none" w:sz="0" w:space="0" w:color="auto"/>
        <w:bottom w:val="none" w:sz="0" w:space="0" w:color="auto"/>
        <w:right w:val="none" w:sz="0" w:space="0" w:color="auto"/>
      </w:divBdr>
    </w:div>
    <w:div w:id="2044356126">
      <w:bodyDiv w:val="1"/>
      <w:marLeft w:val="0"/>
      <w:marRight w:val="0"/>
      <w:marTop w:val="0"/>
      <w:marBottom w:val="0"/>
      <w:divBdr>
        <w:top w:val="none" w:sz="0" w:space="0" w:color="auto"/>
        <w:left w:val="none" w:sz="0" w:space="0" w:color="auto"/>
        <w:bottom w:val="none" w:sz="0" w:space="0" w:color="auto"/>
        <w:right w:val="none" w:sz="0" w:space="0" w:color="auto"/>
      </w:divBdr>
    </w:div>
    <w:div w:id="2049451127">
      <w:bodyDiv w:val="1"/>
      <w:marLeft w:val="0"/>
      <w:marRight w:val="0"/>
      <w:marTop w:val="0"/>
      <w:marBottom w:val="0"/>
      <w:divBdr>
        <w:top w:val="none" w:sz="0" w:space="0" w:color="auto"/>
        <w:left w:val="none" w:sz="0" w:space="0" w:color="auto"/>
        <w:bottom w:val="none" w:sz="0" w:space="0" w:color="auto"/>
        <w:right w:val="none" w:sz="0" w:space="0" w:color="auto"/>
      </w:divBdr>
    </w:div>
    <w:div w:id="2056193412">
      <w:bodyDiv w:val="1"/>
      <w:marLeft w:val="0"/>
      <w:marRight w:val="0"/>
      <w:marTop w:val="0"/>
      <w:marBottom w:val="0"/>
      <w:divBdr>
        <w:top w:val="none" w:sz="0" w:space="0" w:color="auto"/>
        <w:left w:val="none" w:sz="0" w:space="0" w:color="auto"/>
        <w:bottom w:val="none" w:sz="0" w:space="0" w:color="auto"/>
        <w:right w:val="none" w:sz="0" w:space="0" w:color="auto"/>
      </w:divBdr>
    </w:div>
    <w:div w:id="2056271244">
      <w:bodyDiv w:val="1"/>
      <w:marLeft w:val="0"/>
      <w:marRight w:val="0"/>
      <w:marTop w:val="0"/>
      <w:marBottom w:val="0"/>
      <w:divBdr>
        <w:top w:val="none" w:sz="0" w:space="0" w:color="auto"/>
        <w:left w:val="none" w:sz="0" w:space="0" w:color="auto"/>
        <w:bottom w:val="none" w:sz="0" w:space="0" w:color="auto"/>
        <w:right w:val="none" w:sz="0" w:space="0" w:color="auto"/>
      </w:divBdr>
    </w:div>
    <w:div w:id="2058309787">
      <w:bodyDiv w:val="1"/>
      <w:marLeft w:val="0"/>
      <w:marRight w:val="0"/>
      <w:marTop w:val="0"/>
      <w:marBottom w:val="0"/>
      <w:divBdr>
        <w:top w:val="none" w:sz="0" w:space="0" w:color="auto"/>
        <w:left w:val="none" w:sz="0" w:space="0" w:color="auto"/>
        <w:bottom w:val="none" w:sz="0" w:space="0" w:color="auto"/>
        <w:right w:val="none" w:sz="0" w:space="0" w:color="auto"/>
      </w:divBdr>
    </w:div>
    <w:div w:id="2061517586">
      <w:bodyDiv w:val="1"/>
      <w:marLeft w:val="0"/>
      <w:marRight w:val="0"/>
      <w:marTop w:val="0"/>
      <w:marBottom w:val="0"/>
      <w:divBdr>
        <w:top w:val="none" w:sz="0" w:space="0" w:color="auto"/>
        <w:left w:val="none" w:sz="0" w:space="0" w:color="auto"/>
        <w:bottom w:val="none" w:sz="0" w:space="0" w:color="auto"/>
        <w:right w:val="none" w:sz="0" w:space="0" w:color="auto"/>
      </w:divBdr>
    </w:div>
    <w:div w:id="2062945884">
      <w:bodyDiv w:val="1"/>
      <w:marLeft w:val="0"/>
      <w:marRight w:val="0"/>
      <w:marTop w:val="0"/>
      <w:marBottom w:val="0"/>
      <w:divBdr>
        <w:top w:val="none" w:sz="0" w:space="0" w:color="auto"/>
        <w:left w:val="none" w:sz="0" w:space="0" w:color="auto"/>
        <w:bottom w:val="none" w:sz="0" w:space="0" w:color="auto"/>
        <w:right w:val="none" w:sz="0" w:space="0" w:color="auto"/>
      </w:divBdr>
    </w:div>
    <w:div w:id="2063478227">
      <w:bodyDiv w:val="1"/>
      <w:marLeft w:val="0"/>
      <w:marRight w:val="0"/>
      <w:marTop w:val="0"/>
      <w:marBottom w:val="0"/>
      <w:divBdr>
        <w:top w:val="none" w:sz="0" w:space="0" w:color="auto"/>
        <w:left w:val="none" w:sz="0" w:space="0" w:color="auto"/>
        <w:bottom w:val="none" w:sz="0" w:space="0" w:color="auto"/>
        <w:right w:val="none" w:sz="0" w:space="0" w:color="auto"/>
      </w:divBdr>
    </w:div>
    <w:div w:id="2067949668">
      <w:bodyDiv w:val="1"/>
      <w:marLeft w:val="0"/>
      <w:marRight w:val="0"/>
      <w:marTop w:val="0"/>
      <w:marBottom w:val="0"/>
      <w:divBdr>
        <w:top w:val="none" w:sz="0" w:space="0" w:color="auto"/>
        <w:left w:val="none" w:sz="0" w:space="0" w:color="auto"/>
        <w:bottom w:val="none" w:sz="0" w:space="0" w:color="auto"/>
        <w:right w:val="none" w:sz="0" w:space="0" w:color="auto"/>
      </w:divBdr>
    </w:div>
    <w:div w:id="2071733242">
      <w:bodyDiv w:val="1"/>
      <w:marLeft w:val="0"/>
      <w:marRight w:val="0"/>
      <w:marTop w:val="0"/>
      <w:marBottom w:val="0"/>
      <w:divBdr>
        <w:top w:val="none" w:sz="0" w:space="0" w:color="auto"/>
        <w:left w:val="none" w:sz="0" w:space="0" w:color="auto"/>
        <w:bottom w:val="none" w:sz="0" w:space="0" w:color="auto"/>
        <w:right w:val="none" w:sz="0" w:space="0" w:color="auto"/>
      </w:divBdr>
    </w:div>
    <w:div w:id="2073233965">
      <w:bodyDiv w:val="1"/>
      <w:marLeft w:val="0"/>
      <w:marRight w:val="0"/>
      <w:marTop w:val="0"/>
      <w:marBottom w:val="0"/>
      <w:divBdr>
        <w:top w:val="none" w:sz="0" w:space="0" w:color="auto"/>
        <w:left w:val="none" w:sz="0" w:space="0" w:color="auto"/>
        <w:bottom w:val="none" w:sz="0" w:space="0" w:color="auto"/>
        <w:right w:val="none" w:sz="0" w:space="0" w:color="auto"/>
      </w:divBdr>
    </w:div>
    <w:div w:id="2074354867">
      <w:bodyDiv w:val="1"/>
      <w:marLeft w:val="0"/>
      <w:marRight w:val="0"/>
      <w:marTop w:val="0"/>
      <w:marBottom w:val="0"/>
      <w:divBdr>
        <w:top w:val="none" w:sz="0" w:space="0" w:color="auto"/>
        <w:left w:val="none" w:sz="0" w:space="0" w:color="auto"/>
        <w:bottom w:val="none" w:sz="0" w:space="0" w:color="auto"/>
        <w:right w:val="none" w:sz="0" w:space="0" w:color="auto"/>
      </w:divBdr>
    </w:div>
    <w:div w:id="2077969637">
      <w:bodyDiv w:val="1"/>
      <w:marLeft w:val="0"/>
      <w:marRight w:val="0"/>
      <w:marTop w:val="0"/>
      <w:marBottom w:val="0"/>
      <w:divBdr>
        <w:top w:val="none" w:sz="0" w:space="0" w:color="auto"/>
        <w:left w:val="none" w:sz="0" w:space="0" w:color="auto"/>
        <w:bottom w:val="none" w:sz="0" w:space="0" w:color="auto"/>
        <w:right w:val="none" w:sz="0" w:space="0" w:color="auto"/>
      </w:divBdr>
    </w:div>
    <w:div w:id="2079357117">
      <w:bodyDiv w:val="1"/>
      <w:marLeft w:val="0"/>
      <w:marRight w:val="0"/>
      <w:marTop w:val="0"/>
      <w:marBottom w:val="0"/>
      <w:divBdr>
        <w:top w:val="none" w:sz="0" w:space="0" w:color="auto"/>
        <w:left w:val="none" w:sz="0" w:space="0" w:color="auto"/>
        <w:bottom w:val="none" w:sz="0" w:space="0" w:color="auto"/>
        <w:right w:val="none" w:sz="0" w:space="0" w:color="auto"/>
      </w:divBdr>
    </w:div>
    <w:div w:id="2080322601">
      <w:bodyDiv w:val="1"/>
      <w:marLeft w:val="0"/>
      <w:marRight w:val="0"/>
      <w:marTop w:val="0"/>
      <w:marBottom w:val="0"/>
      <w:divBdr>
        <w:top w:val="none" w:sz="0" w:space="0" w:color="auto"/>
        <w:left w:val="none" w:sz="0" w:space="0" w:color="auto"/>
        <w:bottom w:val="none" w:sz="0" w:space="0" w:color="auto"/>
        <w:right w:val="none" w:sz="0" w:space="0" w:color="auto"/>
      </w:divBdr>
    </w:div>
    <w:div w:id="2085954326">
      <w:bodyDiv w:val="1"/>
      <w:marLeft w:val="0"/>
      <w:marRight w:val="0"/>
      <w:marTop w:val="0"/>
      <w:marBottom w:val="0"/>
      <w:divBdr>
        <w:top w:val="none" w:sz="0" w:space="0" w:color="auto"/>
        <w:left w:val="none" w:sz="0" w:space="0" w:color="auto"/>
        <w:bottom w:val="none" w:sz="0" w:space="0" w:color="auto"/>
        <w:right w:val="none" w:sz="0" w:space="0" w:color="auto"/>
      </w:divBdr>
    </w:div>
    <w:div w:id="2091194722">
      <w:bodyDiv w:val="1"/>
      <w:marLeft w:val="0"/>
      <w:marRight w:val="0"/>
      <w:marTop w:val="0"/>
      <w:marBottom w:val="0"/>
      <w:divBdr>
        <w:top w:val="none" w:sz="0" w:space="0" w:color="auto"/>
        <w:left w:val="none" w:sz="0" w:space="0" w:color="auto"/>
        <w:bottom w:val="none" w:sz="0" w:space="0" w:color="auto"/>
        <w:right w:val="none" w:sz="0" w:space="0" w:color="auto"/>
      </w:divBdr>
    </w:div>
    <w:div w:id="2093701310">
      <w:bodyDiv w:val="1"/>
      <w:marLeft w:val="0"/>
      <w:marRight w:val="0"/>
      <w:marTop w:val="0"/>
      <w:marBottom w:val="0"/>
      <w:divBdr>
        <w:top w:val="none" w:sz="0" w:space="0" w:color="auto"/>
        <w:left w:val="none" w:sz="0" w:space="0" w:color="auto"/>
        <w:bottom w:val="none" w:sz="0" w:space="0" w:color="auto"/>
        <w:right w:val="none" w:sz="0" w:space="0" w:color="auto"/>
      </w:divBdr>
    </w:div>
    <w:div w:id="2094472403">
      <w:bodyDiv w:val="1"/>
      <w:marLeft w:val="0"/>
      <w:marRight w:val="0"/>
      <w:marTop w:val="0"/>
      <w:marBottom w:val="0"/>
      <w:divBdr>
        <w:top w:val="none" w:sz="0" w:space="0" w:color="auto"/>
        <w:left w:val="none" w:sz="0" w:space="0" w:color="auto"/>
        <w:bottom w:val="none" w:sz="0" w:space="0" w:color="auto"/>
        <w:right w:val="none" w:sz="0" w:space="0" w:color="auto"/>
      </w:divBdr>
    </w:div>
    <w:div w:id="2094617736">
      <w:bodyDiv w:val="1"/>
      <w:marLeft w:val="0"/>
      <w:marRight w:val="0"/>
      <w:marTop w:val="0"/>
      <w:marBottom w:val="0"/>
      <w:divBdr>
        <w:top w:val="none" w:sz="0" w:space="0" w:color="auto"/>
        <w:left w:val="none" w:sz="0" w:space="0" w:color="auto"/>
        <w:bottom w:val="none" w:sz="0" w:space="0" w:color="auto"/>
        <w:right w:val="none" w:sz="0" w:space="0" w:color="auto"/>
      </w:divBdr>
    </w:div>
    <w:div w:id="2095348581">
      <w:bodyDiv w:val="1"/>
      <w:marLeft w:val="0"/>
      <w:marRight w:val="0"/>
      <w:marTop w:val="0"/>
      <w:marBottom w:val="0"/>
      <w:divBdr>
        <w:top w:val="none" w:sz="0" w:space="0" w:color="auto"/>
        <w:left w:val="none" w:sz="0" w:space="0" w:color="auto"/>
        <w:bottom w:val="none" w:sz="0" w:space="0" w:color="auto"/>
        <w:right w:val="none" w:sz="0" w:space="0" w:color="auto"/>
      </w:divBdr>
    </w:div>
    <w:div w:id="2100977381">
      <w:bodyDiv w:val="1"/>
      <w:marLeft w:val="0"/>
      <w:marRight w:val="0"/>
      <w:marTop w:val="0"/>
      <w:marBottom w:val="0"/>
      <w:divBdr>
        <w:top w:val="none" w:sz="0" w:space="0" w:color="auto"/>
        <w:left w:val="none" w:sz="0" w:space="0" w:color="auto"/>
        <w:bottom w:val="none" w:sz="0" w:space="0" w:color="auto"/>
        <w:right w:val="none" w:sz="0" w:space="0" w:color="auto"/>
      </w:divBdr>
    </w:div>
    <w:div w:id="2103140300">
      <w:bodyDiv w:val="1"/>
      <w:marLeft w:val="0"/>
      <w:marRight w:val="0"/>
      <w:marTop w:val="0"/>
      <w:marBottom w:val="0"/>
      <w:divBdr>
        <w:top w:val="none" w:sz="0" w:space="0" w:color="auto"/>
        <w:left w:val="none" w:sz="0" w:space="0" w:color="auto"/>
        <w:bottom w:val="none" w:sz="0" w:space="0" w:color="auto"/>
        <w:right w:val="none" w:sz="0" w:space="0" w:color="auto"/>
      </w:divBdr>
    </w:div>
    <w:div w:id="2103260840">
      <w:bodyDiv w:val="1"/>
      <w:marLeft w:val="0"/>
      <w:marRight w:val="0"/>
      <w:marTop w:val="0"/>
      <w:marBottom w:val="0"/>
      <w:divBdr>
        <w:top w:val="none" w:sz="0" w:space="0" w:color="auto"/>
        <w:left w:val="none" w:sz="0" w:space="0" w:color="auto"/>
        <w:bottom w:val="none" w:sz="0" w:space="0" w:color="auto"/>
        <w:right w:val="none" w:sz="0" w:space="0" w:color="auto"/>
      </w:divBdr>
    </w:div>
    <w:div w:id="2103800007">
      <w:bodyDiv w:val="1"/>
      <w:marLeft w:val="0"/>
      <w:marRight w:val="0"/>
      <w:marTop w:val="0"/>
      <w:marBottom w:val="0"/>
      <w:divBdr>
        <w:top w:val="none" w:sz="0" w:space="0" w:color="auto"/>
        <w:left w:val="none" w:sz="0" w:space="0" w:color="auto"/>
        <w:bottom w:val="none" w:sz="0" w:space="0" w:color="auto"/>
        <w:right w:val="none" w:sz="0" w:space="0" w:color="auto"/>
      </w:divBdr>
    </w:div>
    <w:div w:id="2104257400">
      <w:bodyDiv w:val="1"/>
      <w:marLeft w:val="0"/>
      <w:marRight w:val="0"/>
      <w:marTop w:val="0"/>
      <w:marBottom w:val="0"/>
      <w:divBdr>
        <w:top w:val="none" w:sz="0" w:space="0" w:color="auto"/>
        <w:left w:val="none" w:sz="0" w:space="0" w:color="auto"/>
        <w:bottom w:val="none" w:sz="0" w:space="0" w:color="auto"/>
        <w:right w:val="none" w:sz="0" w:space="0" w:color="auto"/>
      </w:divBdr>
    </w:div>
    <w:div w:id="2104639467">
      <w:bodyDiv w:val="1"/>
      <w:marLeft w:val="0"/>
      <w:marRight w:val="0"/>
      <w:marTop w:val="0"/>
      <w:marBottom w:val="0"/>
      <w:divBdr>
        <w:top w:val="none" w:sz="0" w:space="0" w:color="auto"/>
        <w:left w:val="none" w:sz="0" w:space="0" w:color="auto"/>
        <w:bottom w:val="none" w:sz="0" w:space="0" w:color="auto"/>
        <w:right w:val="none" w:sz="0" w:space="0" w:color="auto"/>
      </w:divBdr>
    </w:div>
    <w:div w:id="2106609723">
      <w:bodyDiv w:val="1"/>
      <w:marLeft w:val="0"/>
      <w:marRight w:val="0"/>
      <w:marTop w:val="0"/>
      <w:marBottom w:val="0"/>
      <w:divBdr>
        <w:top w:val="none" w:sz="0" w:space="0" w:color="auto"/>
        <w:left w:val="none" w:sz="0" w:space="0" w:color="auto"/>
        <w:bottom w:val="none" w:sz="0" w:space="0" w:color="auto"/>
        <w:right w:val="none" w:sz="0" w:space="0" w:color="auto"/>
      </w:divBdr>
    </w:div>
    <w:div w:id="2110276693">
      <w:bodyDiv w:val="1"/>
      <w:marLeft w:val="0"/>
      <w:marRight w:val="0"/>
      <w:marTop w:val="0"/>
      <w:marBottom w:val="0"/>
      <w:divBdr>
        <w:top w:val="none" w:sz="0" w:space="0" w:color="auto"/>
        <w:left w:val="none" w:sz="0" w:space="0" w:color="auto"/>
        <w:bottom w:val="none" w:sz="0" w:space="0" w:color="auto"/>
        <w:right w:val="none" w:sz="0" w:space="0" w:color="auto"/>
      </w:divBdr>
    </w:div>
    <w:div w:id="2115131403">
      <w:bodyDiv w:val="1"/>
      <w:marLeft w:val="0"/>
      <w:marRight w:val="0"/>
      <w:marTop w:val="0"/>
      <w:marBottom w:val="0"/>
      <w:divBdr>
        <w:top w:val="none" w:sz="0" w:space="0" w:color="auto"/>
        <w:left w:val="none" w:sz="0" w:space="0" w:color="auto"/>
        <w:bottom w:val="none" w:sz="0" w:space="0" w:color="auto"/>
        <w:right w:val="none" w:sz="0" w:space="0" w:color="auto"/>
      </w:divBdr>
    </w:div>
    <w:div w:id="2116778680">
      <w:bodyDiv w:val="1"/>
      <w:marLeft w:val="0"/>
      <w:marRight w:val="0"/>
      <w:marTop w:val="0"/>
      <w:marBottom w:val="0"/>
      <w:divBdr>
        <w:top w:val="none" w:sz="0" w:space="0" w:color="auto"/>
        <w:left w:val="none" w:sz="0" w:space="0" w:color="auto"/>
        <w:bottom w:val="none" w:sz="0" w:space="0" w:color="auto"/>
        <w:right w:val="none" w:sz="0" w:space="0" w:color="auto"/>
      </w:divBdr>
    </w:div>
    <w:div w:id="2121338289">
      <w:bodyDiv w:val="1"/>
      <w:marLeft w:val="0"/>
      <w:marRight w:val="0"/>
      <w:marTop w:val="0"/>
      <w:marBottom w:val="0"/>
      <w:divBdr>
        <w:top w:val="none" w:sz="0" w:space="0" w:color="auto"/>
        <w:left w:val="none" w:sz="0" w:space="0" w:color="auto"/>
        <w:bottom w:val="none" w:sz="0" w:space="0" w:color="auto"/>
        <w:right w:val="none" w:sz="0" w:space="0" w:color="auto"/>
      </w:divBdr>
    </w:div>
    <w:div w:id="2128573560">
      <w:bodyDiv w:val="1"/>
      <w:marLeft w:val="0"/>
      <w:marRight w:val="0"/>
      <w:marTop w:val="0"/>
      <w:marBottom w:val="0"/>
      <w:divBdr>
        <w:top w:val="none" w:sz="0" w:space="0" w:color="auto"/>
        <w:left w:val="none" w:sz="0" w:space="0" w:color="auto"/>
        <w:bottom w:val="none" w:sz="0" w:space="0" w:color="auto"/>
        <w:right w:val="none" w:sz="0" w:space="0" w:color="auto"/>
      </w:divBdr>
    </w:div>
    <w:div w:id="2128818577">
      <w:bodyDiv w:val="1"/>
      <w:marLeft w:val="0"/>
      <w:marRight w:val="0"/>
      <w:marTop w:val="0"/>
      <w:marBottom w:val="0"/>
      <w:divBdr>
        <w:top w:val="none" w:sz="0" w:space="0" w:color="auto"/>
        <w:left w:val="none" w:sz="0" w:space="0" w:color="auto"/>
        <w:bottom w:val="none" w:sz="0" w:space="0" w:color="auto"/>
        <w:right w:val="none" w:sz="0" w:space="0" w:color="auto"/>
      </w:divBdr>
    </w:div>
    <w:div w:id="2129077703">
      <w:bodyDiv w:val="1"/>
      <w:marLeft w:val="0"/>
      <w:marRight w:val="0"/>
      <w:marTop w:val="0"/>
      <w:marBottom w:val="0"/>
      <w:divBdr>
        <w:top w:val="none" w:sz="0" w:space="0" w:color="auto"/>
        <w:left w:val="none" w:sz="0" w:space="0" w:color="auto"/>
        <w:bottom w:val="none" w:sz="0" w:space="0" w:color="auto"/>
        <w:right w:val="none" w:sz="0" w:space="0" w:color="auto"/>
      </w:divBdr>
    </w:div>
    <w:div w:id="2133205900">
      <w:bodyDiv w:val="1"/>
      <w:marLeft w:val="0"/>
      <w:marRight w:val="0"/>
      <w:marTop w:val="0"/>
      <w:marBottom w:val="0"/>
      <w:divBdr>
        <w:top w:val="none" w:sz="0" w:space="0" w:color="auto"/>
        <w:left w:val="none" w:sz="0" w:space="0" w:color="auto"/>
        <w:bottom w:val="none" w:sz="0" w:space="0" w:color="auto"/>
        <w:right w:val="none" w:sz="0" w:space="0" w:color="auto"/>
      </w:divBdr>
    </w:div>
    <w:div w:id="2134322845">
      <w:bodyDiv w:val="1"/>
      <w:marLeft w:val="0"/>
      <w:marRight w:val="0"/>
      <w:marTop w:val="0"/>
      <w:marBottom w:val="0"/>
      <w:divBdr>
        <w:top w:val="none" w:sz="0" w:space="0" w:color="auto"/>
        <w:left w:val="none" w:sz="0" w:space="0" w:color="auto"/>
        <w:bottom w:val="none" w:sz="0" w:space="0" w:color="auto"/>
        <w:right w:val="none" w:sz="0" w:space="0" w:color="auto"/>
      </w:divBdr>
    </w:div>
    <w:div w:id="2136411486">
      <w:bodyDiv w:val="1"/>
      <w:marLeft w:val="0"/>
      <w:marRight w:val="0"/>
      <w:marTop w:val="0"/>
      <w:marBottom w:val="0"/>
      <w:divBdr>
        <w:top w:val="none" w:sz="0" w:space="0" w:color="auto"/>
        <w:left w:val="none" w:sz="0" w:space="0" w:color="auto"/>
        <w:bottom w:val="none" w:sz="0" w:space="0" w:color="auto"/>
        <w:right w:val="none" w:sz="0" w:space="0" w:color="auto"/>
      </w:divBdr>
    </w:div>
    <w:div w:id="2137288800">
      <w:bodyDiv w:val="1"/>
      <w:marLeft w:val="0"/>
      <w:marRight w:val="0"/>
      <w:marTop w:val="0"/>
      <w:marBottom w:val="0"/>
      <w:divBdr>
        <w:top w:val="none" w:sz="0" w:space="0" w:color="auto"/>
        <w:left w:val="none" w:sz="0" w:space="0" w:color="auto"/>
        <w:bottom w:val="none" w:sz="0" w:space="0" w:color="auto"/>
        <w:right w:val="none" w:sz="0" w:space="0" w:color="auto"/>
      </w:divBdr>
    </w:div>
    <w:div w:id="2143306090">
      <w:bodyDiv w:val="1"/>
      <w:marLeft w:val="0"/>
      <w:marRight w:val="0"/>
      <w:marTop w:val="0"/>
      <w:marBottom w:val="0"/>
      <w:divBdr>
        <w:top w:val="none" w:sz="0" w:space="0" w:color="auto"/>
        <w:left w:val="none" w:sz="0" w:space="0" w:color="auto"/>
        <w:bottom w:val="none" w:sz="0" w:space="0" w:color="auto"/>
        <w:right w:val="none" w:sz="0" w:space="0" w:color="auto"/>
      </w:divBdr>
    </w:div>
    <w:div w:id="21460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microsoft.com/office/2007/relationships/hdphoto" Target="media/hdphoto1.wdp"/><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tec.ac.cr/sites/default/files/media/doc/organigrama_interactivo_2018_0.pdf" TargetMode="External"/><Relationship Id="rId25" Type="http://schemas.openxmlformats.org/officeDocument/2006/relationships/image" Target="media/image7.png"/><Relationship Id="rId33"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07/relationships/hdphoto" Target="media/hdphoto2.wdp"/><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jp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contreras\Desktop\SEVRI%20PAO%202020\Criterio%20de%20Aceptaci&#243;n%20DS,V,C,C.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6600"/>
              </a:solidFill>
              <a:ln w="19050">
                <a:solidFill>
                  <a:schemeClr val="lt1"/>
                </a:solidFill>
              </a:ln>
              <a:effectLst/>
            </c:spPr>
            <c:extLst>
              <c:ext xmlns:c16="http://schemas.microsoft.com/office/drawing/2014/chart" uri="{C3380CC4-5D6E-409C-BE32-E72D297353CC}">
                <c16:uniqueId val="{00000001-DEDE-4C0E-8899-3A5255827F57}"/>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DEDE-4C0E-8899-3A5255827F57}"/>
              </c:ext>
            </c:extLst>
          </c:dPt>
          <c:dPt>
            <c:idx val="2"/>
            <c:bubble3D val="0"/>
            <c:spPr>
              <a:solidFill>
                <a:srgbClr val="FF9900"/>
              </a:solidFill>
              <a:ln w="19050">
                <a:solidFill>
                  <a:schemeClr val="lt1"/>
                </a:solidFill>
              </a:ln>
              <a:effectLst/>
            </c:spPr>
            <c:extLst>
              <c:ext xmlns:c16="http://schemas.microsoft.com/office/drawing/2014/chart" uri="{C3380CC4-5D6E-409C-BE32-E72D297353CC}">
                <c16:uniqueId val="{00000005-DEDE-4C0E-8899-3A5255827F57}"/>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DEDE-4C0E-8899-3A5255827F57}"/>
              </c:ext>
            </c:extLst>
          </c:dPt>
          <c:dPt>
            <c:idx val="4"/>
            <c:bubble3D val="0"/>
            <c:spPr>
              <a:solidFill>
                <a:srgbClr val="C00000"/>
              </a:solidFill>
              <a:ln w="19050">
                <a:solidFill>
                  <a:schemeClr val="lt1"/>
                </a:solidFill>
              </a:ln>
              <a:effectLst/>
            </c:spPr>
            <c:extLst>
              <c:ext xmlns:c16="http://schemas.microsoft.com/office/drawing/2014/chart" uri="{C3380CC4-5D6E-409C-BE32-E72D297353CC}">
                <c16:uniqueId val="{00000009-DEDE-4C0E-8899-3A5255827F57}"/>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Resumen!$D$26:$D$30</c:f>
              <c:strCache>
                <c:ptCount val="5"/>
                <c:pt idx="0">
                  <c:v>Aceptable</c:v>
                </c:pt>
                <c:pt idx="1">
                  <c:v>Bajo</c:v>
                </c:pt>
                <c:pt idx="2">
                  <c:v>Moderado</c:v>
                </c:pt>
                <c:pt idx="3">
                  <c:v>Alto</c:v>
                </c:pt>
                <c:pt idx="4">
                  <c:v>Extremo</c:v>
                </c:pt>
              </c:strCache>
            </c:strRef>
          </c:cat>
          <c:val>
            <c:numRef>
              <c:f>Resumen!$E$26:$E$30</c:f>
              <c:numCache>
                <c:formatCode>General</c:formatCode>
                <c:ptCount val="5"/>
                <c:pt idx="0">
                  <c:v>64</c:v>
                </c:pt>
                <c:pt idx="1">
                  <c:v>23</c:v>
                </c:pt>
                <c:pt idx="2">
                  <c:v>6</c:v>
                </c:pt>
                <c:pt idx="3">
                  <c:v>4</c:v>
                </c:pt>
                <c:pt idx="4">
                  <c:v>2</c:v>
                </c:pt>
              </c:numCache>
            </c:numRef>
          </c:val>
          <c:extLst>
            <c:ext xmlns:c16="http://schemas.microsoft.com/office/drawing/2014/chart" uri="{C3380CC4-5D6E-409C-BE32-E72D297353CC}">
              <c16:uniqueId val="{0000000A-DEDE-4C0E-8899-3A5255827F57}"/>
            </c:ext>
          </c:extLst>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2">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_rels/themeOverrid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lnDef>
      <a:spPr bwMode="auto">
        <a:noFill/>
        <a:ln w="12700">
          <a:solidFill>
            <a:schemeClr val="accent2">
              <a:lumMod val="75000"/>
              <a:lumOff val="0"/>
            </a:schemeClr>
          </a:solidFill>
          <a:round/>
          <a:headEnd/>
          <a:tailEnd/>
        </a:ln>
        <a:extLst>
          <a:ext uri="{909E8E84-426E-40DD-AFC4-6F175D3DCCD1}">
            <a14:hiddenFill xmlns:a14="http://schemas.microsoft.com/office/drawing/2010/main">
              <a:noFill/>
            </a14:hiddenFill>
          </a:ext>
        </a:extLst>
      </a:spPr>
      <a:bodyPr/>
      <a:lstStyle/>
    </a:lnDef>
  </a:objectDefaults>
  <a:extraClrSchemeLst/>
</a:theme>
</file>

<file path=word/theme/themeOverride1.xml><?xml version="1.0" encoding="utf-8"?>
<a:themeOverride xmlns:a="http://schemas.openxmlformats.org/drawingml/2006/main">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859156B28FBA4F84944FC65CAB823D" ma:contentTypeVersion="12" ma:contentTypeDescription="Crear nuevo documento." ma:contentTypeScope="" ma:versionID="9b1c15d428f4da8ec7cd03b948af7d4a">
  <xsd:schema xmlns:xsd="http://www.w3.org/2001/XMLSchema" xmlns:xs="http://www.w3.org/2001/XMLSchema" xmlns:p="http://schemas.microsoft.com/office/2006/metadata/properties" xmlns:ns2="032b3419-981f-4554-b040-2136fe683a79" xmlns:ns3="ee24600c-5efd-41ec-93ec-c97fa399edc0" targetNamespace="http://schemas.microsoft.com/office/2006/metadata/properties" ma:root="true" ma:fieldsID="d602e47b1771f1af682f82684599b189" ns2:_="" ns3:_="">
    <xsd:import namespace="032b3419-981f-4554-b040-2136fe683a79"/>
    <xsd:import namespace="ee24600c-5efd-41ec-93ec-c97fa399ed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3419-981f-4554-b040-2136fe683a7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4600c-5efd-41ec-93ec-c97fa399edc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8C6DD1-C53F-4521-B72E-02F032B9AEA3}">
  <ds:schemaRefs>
    <ds:schemaRef ds:uri="http://schemas.microsoft.com/sharepoint/v3/contenttype/forms"/>
  </ds:schemaRefs>
</ds:datastoreItem>
</file>

<file path=customXml/itemProps3.xml><?xml version="1.0" encoding="utf-8"?>
<ds:datastoreItem xmlns:ds="http://schemas.openxmlformats.org/officeDocument/2006/customXml" ds:itemID="{17F47DF4-BAAC-4B5C-AF05-EF70A513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3419-981f-4554-b040-2136fe683a79"/>
    <ds:schemaRef ds:uri="ee24600c-5efd-41ec-93ec-c97fa399e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1760E-BE78-4AB1-A20D-F5A7B8C3F6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D522CC6-4F4B-41E9-80D6-3B9D4B0D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20611</Words>
  <Characters>113363</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2020-02-27T16:44:00Z</dcterms:created>
  <dcterms:modified xsi:type="dcterms:W3CDTF">2020-02-28T18:03:00Z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0x010100A2859156B28FBA4F84944FC65CAB823D</vt:lpwstr>
  </property>
</Properties>
</file>