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SCI-783-2002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26 de noviembre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Auxiliadora Navarro C., Directora del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2266, Artículo 1C, del 26 de noviembre del 2002.   Aprobación del Plan Anual Operativo y Presupuesto Ordinario 2003</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recibió en oficio R-460-02, del 20 de noviembre del 2002, suscrito por el  Ing. Alejandro Cruz M, Rector, donde remite los documentos Plan Anual Operativo y Presupuesto Ordinario 2003, en formato de Contraloría General de la República.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Dichos documentos contemplan algunas de las observaciones hechas por la Comisión de Planificación y Administración del Consejo Institucional, en reunión celebrada el 30 de setiembre del 2002, en la cual dicha Comisión conoció y analizó en forma exhaustiva el Anteproyecto Plan 2003.</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Mediante oficio SCI-673-2002, con fecha 28 de octubre del 2002, se transcriben al Ing. Ronald Elizondo C., Director de la Oficina de Planificación Institucional, las observaciones hechas por el Consejo Institucional, en Sesión Extraordinaria No. 2259, celebrada el 22 de octubre del 2002, donde éste analizó y discutió el Anteproyecto Plan 2003.</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recibió de la Oficina de Auditoría Interna el memorando AUDI-310-2003 del 20 de noviembre del 2002, suscrito por la Licda. Adriana Rodríguez Z., Auditora Interna ai., donde emite  “Observaciones al Plan  Anual Operativo y Presupuesto Ordinario 2003,  en el que señala: </w:t>
      </w:r>
      <w:r w:rsidDel="00000000" w:rsidR="00000000" w:rsidRPr="00000000">
        <w:rPr>
          <w:rFonts w:ascii="Arial" w:cs="Arial" w:eastAsia="Arial" w:hAnsi="Arial"/>
          <w:b w:val="1"/>
          <w:i w:val="1"/>
          <w:sz w:val="22"/>
          <w:szCs w:val="22"/>
          <w:vertAlign w:val="baseline"/>
          <w:rtl w:val="0"/>
        </w:rPr>
        <w:t xml:space="preserve">“Revisado el Plan Anual Operativo 2003, se  observa que cumple en términos generales con los requerimientos de presentación  establecidos en la circular 8270 del 17 de agosto de 2000, emitida por la Contraloría General de la República.”</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con respecto al Presupuesto Ordinario 2003, se hacen observaciones para ampliar justificaciones en el documento sobre algunas partidas.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2266, Artículo 1C, del 26 de noviembre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Con memorando RH-622-2002, del 15 de noviembre del 2002, la Rectoría solicita la creación de  36 plazas equivalentes a 28.73 tiempos completos, de los cuales 27.73 tiempos completos son denominados como “Profesor”, que se utilizarán para cubrir ampliaciones de jornada docentes y supervisión de prácticas de especialidad y un tiempo completo denominada Asistente Administrativo, para ser utilizada en la Editorial Tecnológica. </w:t>
      </w:r>
      <w:r w:rsidDel="00000000" w:rsidR="00000000" w:rsidRPr="00000000">
        <w:rPr>
          <w:rFonts w:ascii="Arial" w:cs="Arial" w:eastAsia="Arial" w:hAnsi="Arial"/>
          <w:color w:val="ff66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Aprobadas por el Consejo Institucional en esta misma Sesión, en su  Artículo 1B.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Aprobar el Plan Anual Operativo y Presupuesto Ordinario 2003,  por un monto total de ¢8,794,519.7 miles de colones, para ser enviado  para su aprobación a la Contraloría General de la República.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Adjuntar al documento Plan Anual Operativo y Presupuesto Ordinario 2003, a presentarse ante la Contraloría General de la República, el Acuerdo de la Sesión Extraordinaria No. 2266, Artículo 1B, referente a: “Creación de 36 plazas equivalentes a 28.73 tiempos completos.”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Presupuesto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620"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8" w:line="240" w:lineRule="auto"/>
      <w:ind w:right="5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