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71D4" w14:textId="77777777" w:rsidR="00E845E9" w:rsidRDefault="00E845E9" w:rsidP="00E845E9">
      <w:pPr>
        <w:spacing w:after="0"/>
        <w:jc w:val="center"/>
        <w:rPr>
          <w:rFonts w:ascii="Arial" w:hAnsi="Arial" w:cs="Arial"/>
          <w:b/>
          <w:szCs w:val="24"/>
        </w:rPr>
      </w:pPr>
    </w:p>
    <w:p w14:paraId="76A9C088" w14:textId="77777777" w:rsidR="00E845E9" w:rsidRPr="001E1AA7" w:rsidRDefault="00E845E9" w:rsidP="00E845E9">
      <w:pPr>
        <w:spacing w:after="0"/>
        <w:jc w:val="center"/>
        <w:rPr>
          <w:rFonts w:ascii="Arial" w:hAnsi="Arial" w:cs="Arial"/>
          <w:b/>
          <w:szCs w:val="24"/>
        </w:rPr>
      </w:pPr>
      <w:r w:rsidRPr="001E1AA7">
        <w:rPr>
          <w:rFonts w:ascii="Arial" w:hAnsi="Arial" w:cs="Arial"/>
          <w:b/>
          <w:szCs w:val="24"/>
        </w:rPr>
        <w:t>GUIA PARA COMPLETAR LA</w:t>
      </w:r>
      <w:r>
        <w:rPr>
          <w:rFonts w:ascii="Arial" w:hAnsi="Arial" w:cs="Arial"/>
          <w:b/>
          <w:szCs w:val="24"/>
        </w:rPr>
        <w:t>S</w:t>
      </w:r>
      <w:r w:rsidRPr="001E1AA7">
        <w:rPr>
          <w:rFonts w:ascii="Arial" w:hAnsi="Arial" w:cs="Arial"/>
          <w:b/>
          <w:szCs w:val="24"/>
        </w:rPr>
        <w:t xml:space="preserve"> SOLICITUD</w:t>
      </w:r>
      <w:r>
        <w:rPr>
          <w:rFonts w:ascii="Arial" w:hAnsi="Arial" w:cs="Arial"/>
          <w:b/>
          <w:szCs w:val="24"/>
        </w:rPr>
        <w:t>ES</w:t>
      </w:r>
      <w:r w:rsidRPr="001E1AA7">
        <w:rPr>
          <w:rFonts w:ascii="Arial" w:hAnsi="Arial" w:cs="Arial"/>
          <w:b/>
          <w:szCs w:val="24"/>
        </w:rPr>
        <w:t xml:space="preserve"> DE LIQUIDACION DE VIATICOS</w:t>
      </w:r>
    </w:p>
    <w:p w14:paraId="694C1E9C" w14:textId="77777777" w:rsidR="00E845E9" w:rsidRPr="00F87256" w:rsidRDefault="00E845E9" w:rsidP="00E845E9">
      <w:pPr>
        <w:spacing w:after="0"/>
        <w:jc w:val="both"/>
        <w:rPr>
          <w:rFonts w:ascii="Arial" w:hAnsi="Arial" w:cs="Arial"/>
          <w:szCs w:val="24"/>
        </w:rPr>
      </w:pPr>
    </w:p>
    <w:p w14:paraId="283F3498" w14:textId="77777777" w:rsidR="00E845E9" w:rsidRPr="00F87256" w:rsidRDefault="00E845E9" w:rsidP="00E845E9">
      <w:pPr>
        <w:spacing w:after="0"/>
        <w:jc w:val="both"/>
        <w:rPr>
          <w:rFonts w:ascii="Arial" w:hAnsi="Arial" w:cs="Arial"/>
          <w:szCs w:val="24"/>
        </w:rPr>
      </w:pPr>
    </w:p>
    <w:p w14:paraId="1BD1709B" w14:textId="4168EF5C" w:rsidR="00E845E9" w:rsidRPr="00830657" w:rsidRDefault="00E845E9" w:rsidP="00E845E9">
      <w:pPr>
        <w:spacing w:after="0"/>
        <w:jc w:val="both"/>
        <w:rPr>
          <w:rFonts w:ascii="Arial" w:hAnsi="Arial" w:cs="Arial"/>
          <w:szCs w:val="24"/>
        </w:rPr>
      </w:pPr>
      <w:r w:rsidRPr="00830657">
        <w:rPr>
          <w:rFonts w:ascii="Arial" w:hAnsi="Arial" w:cs="Arial"/>
          <w:szCs w:val="24"/>
        </w:rPr>
        <w:t xml:space="preserve">Para solicitar la liquidación de viáticos debe llenar la respectiva boleta </w:t>
      </w:r>
      <w:r w:rsidR="00FF4FCF" w:rsidRPr="00830657">
        <w:rPr>
          <w:rFonts w:ascii="Arial" w:hAnsi="Arial" w:cs="Arial"/>
          <w:szCs w:val="24"/>
        </w:rPr>
        <w:t xml:space="preserve">ubicada </w:t>
      </w:r>
      <w:r w:rsidRPr="00830657">
        <w:rPr>
          <w:rFonts w:ascii="Arial" w:hAnsi="Arial" w:cs="Arial"/>
          <w:szCs w:val="24"/>
        </w:rPr>
        <w:t xml:space="preserve">en el enlace:  </w:t>
      </w:r>
      <w:hyperlink r:id="rId11" w:history="1">
        <w:r w:rsidR="00830657" w:rsidRPr="00830657">
          <w:rPr>
            <w:rStyle w:val="Hipervnculo"/>
            <w:rFonts w:ascii="Arial" w:hAnsi="Arial" w:cs="Arial"/>
          </w:rPr>
          <w:t>https://www.tec.ac.cr/anexo-b-guias-formularios</w:t>
        </w:r>
      </w:hyperlink>
      <w:r w:rsidRPr="00830657">
        <w:rPr>
          <w:rFonts w:ascii="Arial" w:eastAsia="Times New Roman" w:hAnsi="Arial" w:cs="Arial"/>
        </w:rPr>
        <w:t xml:space="preserve">, </w:t>
      </w:r>
      <w:r w:rsidRPr="00830657">
        <w:rPr>
          <w:rFonts w:ascii="Arial" w:hAnsi="Arial" w:cs="Arial"/>
          <w:szCs w:val="24"/>
        </w:rPr>
        <w:t xml:space="preserve">con los datos completos, </w:t>
      </w:r>
      <w:r w:rsidR="00FF4FCF" w:rsidRPr="00830657">
        <w:rPr>
          <w:rFonts w:ascii="Arial" w:hAnsi="Arial" w:cs="Arial"/>
          <w:szCs w:val="24"/>
        </w:rPr>
        <w:t xml:space="preserve">y </w:t>
      </w:r>
      <w:r w:rsidRPr="00830657">
        <w:rPr>
          <w:rFonts w:ascii="Arial" w:hAnsi="Arial" w:cs="Arial"/>
          <w:szCs w:val="24"/>
        </w:rPr>
        <w:t>enviarla al correo</w:t>
      </w:r>
      <w:r w:rsidR="00830657">
        <w:rPr>
          <w:rFonts w:ascii="Arial" w:hAnsi="Arial" w:cs="Arial"/>
          <w:szCs w:val="24"/>
        </w:rPr>
        <w:t xml:space="preserve">: </w:t>
      </w:r>
      <w:hyperlink r:id="rId12" w:history="1">
        <w:r w:rsidR="00830657" w:rsidRPr="0074283E">
          <w:rPr>
            <w:rStyle w:val="Hipervnculo"/>
            <w:rFonts w:ascii="Arial" w:hAnsi="Arial" w:cs="Arial"/>
            <w:szCs w:val="24"/>
          </w:rPr>
          <w:t>sbrenes@itcr.ac.cr</w:t>
        </w:r>
      </w:hyperlink>
      <w:r w:rsidR="00FF4FCF" w:rsidRPr="00830657">
        <w:rPr>
          <w:rFonts w:ascii="Arial" w:hAnsi="Arial" w:cs="Arial"/>
          <w:szCs w:val="24"/>
        </w:rPr>
        <w:t xml:space="preserve">, </w:t>
      </w:r>
      <w:r w:rsidRPr="00830657">
        <w:rPr>
          <w:rFonts w:ascii="Arial" w:hAnsi="Arial" w:cs="Arial"/>
          <w:szCs w:val="24"/>
        </w:rPr>
        <w:t>adjunta</w:t>
      </w:r>
      <w:r w:rsidR="00FF4FCF" w:rsidRPr="00830657">
        <w:rPr>
          <w:rFonts w:ascii="Arial" w:hAnsi="Arial" w:cs="Arial"/>
          <w:szCs w:val="24"/>
        </w:rPr>
        <w:t xml:space="preserve">ndo </w:t>
      </w:r>
      <w:r w:rsidRPr="00830657">
        <w:rPr>
          <w:rFonts w:ascii="Arial" w:hAnsi="Arial" w:cs="Arial"/>
          <w:szCs w:val="24"/>
        </w:rPr>
        <w:t>los documentos requeridos.</w:t>
      </w:r>
    </w:p>
    <w:p w14:paraId="4CD9A56D" w14:textId="77777777" w:rsidR="00E845E9" w:rsidRPr="00F87256" w:rsidRDefault="00E845E9" w:rsidP="00E845E9">
      <w:pPr>
        <w:spacing w:after="0"/>
        <w:jc w:val="both"/>
        <w:rPr>
          <w:rFonts w:ascii="Arial" w:hAnsi="Arial" w:cs="Arial"/>
          <w:szCs w:val="24"/>
        </w:rPr>
      </w:pPr>
    </w:p>
    <w:p w14:paraId="54AC2C80" w14:textId="4C62982E" w:rsidR="00E845E9" w:rsidRPr="00F87256" w:rsidRDefault="00E845E9" w:rsidP="00E845E9">
      <w:pPr>
        <w:spacing w:after="0"/>
        <w:jc w:val="both"/>
        <w:rPr>
          <w:rFonts w:ascii="Arial" w:hAnsi="Arial" w:cs="Arial"/>
          <w:szCs w:val="24"/>
        </w:rPr>
      </w:pPr>
      <w:r>
        <w:rPr>
          <w:rFonts w:ascii="Arial" w:hAnsi="Arial" w:cs="Arial"/>
          <w:szCs w:val="24"/>
        </w:rPr>
        <w:t>Favor indicar s</w:t>
      </w:r>
      <w:r w:rsidRPr="00F87256">
        <w:rPr>
          <w:rFonts w:ascii="Arial" w:hAnsi="Arial" w:cs="Arial"/>
          <w:szCs w:val="24"/>
        </w:rPr>
        <w:t>i utilizó transporte institucional</w:t>
      </w:r>
      <w:r w:rsidR="00844BB4">
        <w:rPr>
          <w:rFonts w:ascii="Arial" w:hAnsi="Arial" w:cs="Arial"/>
          <w:szCs w:val="24"/>
        </w:rPr>
        <w:t>, transporte interinstitucional</w:t>
      </w:r>
      <w:r w:rsidRPr="00F87256">
        <w:rPr>
          <w:rFonts w:ascii="Arial" w:hAnsi="Arial" w:cs="Arial"/>
          <w:szCs w:val="24"/>
        </w:rPr>
        <w:t xml:space="preserve"> </w:t>
      </w:r>
      <w:r>
        <w:rPr>
          <w:rFonts w:ascii="Arial" w:hAnsi="Arial" w:cs="Arial"/>
          <w:szCs w:val="24"/>
        </w:rPr>
        <w:t>o vehículo particular.</w:t>
      </w:r>
    </w:p>
    <w:p w14:paraId="6C340589" w14:textId="77777777" w:rsidR="00E845E9" w:rsidRPr="00F87256" w:rsidRDefault="00E845E9" w:rsidP="00E845E9">
      <w:pPr>
        <w:spacing w:after="0"/>
        <w:jc w:val="both"/>
        <w:rPr>
          <w:rFonts w:ascii="Arial" w:hAnsi="Arial" w:cs="Arial"/>
          <w:szCs w:val="24"/>
        </w:rPr>
      </w:pPr>
    </w:p>
    <w:p w14:paraId="22C54D36" w14:textId="2D2B7815" w:rsidR="00E845E9" w:rsidRDefault="00E845E9" w:rsidP="00E845E9">
      <w:pPr>
        <w:spacing w:after="0"/>
        <w:jc w:val="both"/>
        <w:rPr>
          <w:rFonts w:ascii="Arial" w:hAnsi="Arial" w:cs="Arial"/>
          <w:bCs/>
          <w:szCs w:val="24"/>
        </w:rPr>
      </w:pPr>
      <w:r>
        <w:rPr>
          <w:rFonts w:ascii="Arial" w:hAnsi="Arial" w:cs="Arial"/>
          <w:bCs/>
          <w:szCs w:val="24"/>
        </w:rPr>
        <w:t>Debe i</w:t>
      </w:r>
      <w:r w:rsidRPr="00F87256">
        <w:rPr>
          <w:rFonts w:ascii="Arial" w:hAnsi="Arial" w:cs="Arial"/>
          <w:bCs/>
          <w:szCs w:val="24"/>
        </w:rPr>
        <w:t>ndicar si incluye facturas o tiquetes de peaje</w:t>
      </w:r>
      <w:r w:rsidR="00FF4FCF">
        <w:rPr>
          <w:rFonts w:ascii="Arial" w:hAnsi="Arial" w:cs="Arial"/>
          <w:bCs/>
          <w:szCs w:val="24"/>
        </w:rPr>
        <w:t>,</w:t>
      </w:r>
      <w:r w:rsidRPr="00F87256">
        <w:rPr>
          <w:rFonts w:ascii="Arial" w:hAnsi="Arial" w:cs="Arial"/>
          <w:bCs/>
          <w:szCs w:val="24"/>
        </w:rPr>
        <w:t xml:space="preserve"> entre otros</w:t>
      </w:r>
      <w:r>
        <w:rPr>
          <w:rFonts w:ascii="Arial" w:hAnsi="Arial" w:cs="Arial"/>
          <w:bCs/>
          <w:szCs w:val="24"/>
        </w:rPr>
        <w:t>.</w:t>
      </w:r>
    </w:p>
    <w:p w14:paraId="062FCE96" w14:textId="77777777" w:rsidR="00E845E9" w:rsidRPr="00F87256" w:rsidRDefault="00E845E9" w:rsidP="00E845E9">
      <w:pPr>
        <w:spacing w:after="0"/>
        <w:jc w:val="both"/>
        <w:rPr>
          <w:rFonts w:ascii="Arial" w:hAnsi="Arial" w:cs="Arial"/>
          <w:szCs w:val="24"/>
        </w:rPr>
      </w:pPr>
    </w:p>
    <w:p w14:paraId="73150C48" w14:textId="6BF0A958" w:rsidR="00E845E9" w:rsidRDefault="00E845E9" w:rsidP="00E845E9">
      <w:pPr>
        <w:spacing w:after="0"/>
        <w:jc w:val="both"/>
        <w:rPr>
          <w:rFonts w:ascii="Arial" w:hAnsi="Arial" w:cs="Arial"/>
          <w:szCs w:val="24"/>
        </w:rPr>
      </w:pPr>
      <w:r>
        <w:rPr>
          <w:rFonts w:ascii="Arial" w:hAnsi="Arial" w:cs="Arial"/>
          <w:szCs w:val="24"/>
        </w:rPr>
        <w:t>Para evitar errores, confusiones y atrasos en el trámite de liquidación</w:t>
      </w:r>
      <w:r w:rsidR="00FF4FCF">
        <w:rPr>
          <w:rFonts w:ascii="Arial" w:hAnsi="Arial" w:cs="Arial"/>
          <w:szCs w:val="24"/>
        </w:rPr>
        <w:t>, señale la siguiente información</w:t>
      </w:r>
      <w:r>
        <w:rPr>
          <w:rFonts w:ascii="Arial" w:hAnsi="Arial" w:cs="Arial"/>
          <w:szCs w:val="24"/>
        </w:rPr>
        <w:t>:</w:t>
      </w:r>
    </w:p>
    <w:p w14:paraId="0985246A" w14:textId="77777777" w:rsidR="00E845E9" w:rsidRDefault="00E845E9" w:rsidP="00E845E9">
      <w:pPr>
        <w:spacing w:after="0"/>
        <w:jc w:val="both"/>
        <w:rPr>
          <w:rFonts w:ascii="Arial" w:hAnsi="Arial" w:cs="Arial"/>
          <w:szCs w:val="24"/>
        </w:rPr>
      </w:pPr>
    </w:p>
    <w:p w14:paraId="53D2AC88" w14:textId="28BDAD6F" w:rsidR="00E845E9" w:rsidRPr="00FF4FCF" w:rsidRDefault="00FF4FCF" w:rsidP="00FF4FCF">
      <w:pPr>
        <w:pStyle w:val="Prrafodelista"/>
        <w:numPr>
          <w:ilvl w:val="0"/>
          <w:numId w:val="6"/>
        </w:numPr>
        <w:spacing w:after="0"/>
        <w:jc w:val="both"/>
        <w:rPr>
          <w:rFonts w:ascii="Arial" w:hAnsi="Arial" w:cs="Arial"/>
          <w:szCs w:val="24"/>
        </w:rPr>
      </w:pPr>
      <w:r w:rsidRPr="00FF4FCF">
        <w:rPr>
          <w:rFonts w:ascii="Arial" w:hAnsi="Arial" w:cs="Arial"/>
          <w:szCs w:val="24"/>
        </w:rPr>
        <w:t>F</w:t>
      </w:r>
      <w:r w:rsidR="00E845E9" w:rsidRPr="00FF4FCF">
        <w:rPr>
          <w:rFonts w:ascii="Arial" w:hAnsi="Arial" w:cs="Arial"/>
          <w:szCs w:val="24"/>
        </w:rPr>
        <w:t>actura de hospedaje (</w:t>
      </w:r>
      <w:r w:rsidRPr="00FF4FCF">
        <w:rPr>
          <w:rFonts w:ascii="Arial" w:hAnsi="Arial" w:cs="Arial"/>
          <w:szCs w:val="24"/>
        </w:rPr>
        <w:t xml:space="preserve">deberá incluir </w:t>
      </w:r>
      <w:r w:rsidR="00E845E9" w:rsidRPr="00FF4FCF">
        <w:rPr>
          <w:rFonts w:ascii="Arial" w:hAnsi="Arial" w:cs="Arial"/>
          <w:szCs w:val="24"/>
        </w:rPr>
        <w:t>el nombre del funcionario (a) en el apartado de observaciones):  __________________</w:t>
      </w:r>
      <w:r>
        <w:rPr>
          <w:rFonts w:ascii="Arial" w:hAnsi="Arial" w:cs="Arial"/>
          <w:szCs w:val="24"/>
        </w:rPr>
        <w:t xml:space="preserve">__ </w:t>
      </w:r>
      <w:r w:rsidR="00E845E9" w:rsidRPr="00FF4FCF">
        <w:rPr>
          <w:rFonts w:ascii="Arial" w:hAnsi="Arial" w:cs="Arial"/>
          <w:szCs w:val="24"/>
        </w:rPr>
        <w:t>(</w:t>
      </w:r>
      <w:r w:rsidRPr="00FF4FCF">
        <w:rPr>
          <w:rFonts w:ascii="Arial" w:hAnsi="Arial" w:cs="Arial"/>
          <w:szCs w:val="24"/>
        </w:rPr>
        <w:t xml:space="preserve">nombre del </w:t>
      </w:r>
      <w:r w:rsidR="00E845E9" w:rsidRPr="00FF4FCF">
        <w:rPr>
          <w:rFonts w:ascii="Arial" w:hAnsi="Arial" w:cs="Arial"/>
          <w:szCs w:val="24"/>
        </w:rPr>
        <w:t>proveedor).</w:t>
      </w:r>
    </w:p>
    <w:p w14:paraId="5431B5D2" w14:textId="77777777" w:rsidR="00E845E9" w:rsidRPr="00F87256" w:rsidRDefault="00E845E9" w:rsidP="00E845E9">
      <w:pPr>
        <w:spacing w:after="0"/>
        <w:jc w:val="both"/>
        <w:rPr>
          <w:rFonts w:ascii="Arial" w:hAnsi="Arial" w:cs="Arial"/>
          <w:szCs w:val="24"/>
        </w:rPr>
      </w:pPr>
    </w:p>
    <w:p w14:paraId="12192005" w14:textId="740811E0" w:rsidR="00E845E9" w:rsidRPr="00FF4FCF" w:rsidRDefault="00E845E9" w:rsidP="00FF4FCF">
      <w:pPr>
        <w:pStyle w:val="Prrafodelista"/>
        <w:numPr>
          <w:ilvl w:val="0"/>
          <w:numId w:val="6"/>
        </w:numPr>
        <w:spacing w:after="0"/>
        <w:jc w:val="both"/>
        <w:rPr>
          <w:rFonts w:ascii="Arial" w:hAnsi="Arial" w:cs="Arial"/>
          <w:szCs w:val="24"/>
        </w:rPr>
      </w:pPr>
      <w:r w:rsidRPr="00FF4FCF">
        <w:rPr>
          <w:rFonts w:ascii="Arial" w:hAnsi="Arial" w:cs="Arial"/>
          <w:szCs w:val="24"/>
        </w:rPr>
        <w:t xml:space="preserve">Factura de </w:t>
      </w:r>
      <w:r w:rsidR="00FF4FCF" w:rsidRPr="00FF4FCF">
        <w:rPr>
          <w:rFonts w:ascii="Arial" w:hAnsi="Arial" w:cs="Arial"/>
          <w:szCs w:val="24"/>
        </w:rPr>
        <w:t>c</w:t>
      </w:r>
      <w:r w:rsidRPr="00FF4FCF">
        <w:rPr>
          <w:rFonts w:ascii="Arial" w:hAnsi="Arial" w:cs="Arial"/>
          <w:szCs w:val="24"/>
        </w:rPr>
        <w:t>ombustible:  ____________________</w:t>
      </w:r>
      <w:r w:rsidR="00FF4FCF">
        <w:rPr>
          <w:rFonts w:ascii="Arial" w:hAnsi="Arial" w:cs="Arial"/>
          <w:szCs w:val="24"/>
        </w:rPr>
        <w:t>__</w:t>
      </w:r>
      <w:r w:rsidRPr="00FF4FCF">
        <w:rPr>
          <w:rFonts w:ascii="Arial" w:hAnsi="Arial" w:cs="Arial"/>
          <w:szCs w:val="24"/>
        </w:rPr>
        <w:t>_ (</w:t>
      </w:r>
      <w:r w:rsidR="00FF4FCF" w:rsidRPr="00FF4FCF">
        <w:rPr>
          <w:rFonts w:ascii="Arial" w:hAnsi="Arial" w:cs="Arial"/>
          <w:szCs w:val="24"/>
        </w:rPr>
        <w:t xml:space="preserve">nombre del </w:t>
      </w:r>
      <w:r w:rsidRPr="00FF4FCF">
        <w:rPr>
          <w:rFonts w:ascii="Arial" w:hAnsi="Arial" w:cs="Arial"/>
          <w:szCs w:val="24"/>
        </w:rPr>
        <w:t>proveedor).</w:t>
      </w:r>
    </w:p>
    <w:p w14:paraId="68EE146A" w14:textId="77777777" w:rsidR="00E845E9" w:rsidRPr="00F87256" w:rsidRDefault="00E845E9" w:rsidP="00E845E9">
      <w:pPr>
        <w:spacing w:after="0"/>
        <w:jc w:val="both"/>
        <w:rPr>
          <w:rFonts w:ascii="Arial" w:hAnsi="Arial" w:cs="Arial"/>
          <w:szCs w:val="24"/>
        </w:rPr>
      </w:pPr>
    </w:p>
    <w:p w14:paraId="109213FB" w14:textId="206A3100" w:rsidR="00E845E9" w:rsidRPr="00FF4FCF" w:rsidRDefault="00E845E9" w:rsidP="00FF4FCF">
      <w:pPr>
        <w:pStyle w:val="Prrafodelista"/>
        <w:numPr>
          <w:ilvl w:val="0"/>
          <w:numId w:val="6"/>
        </w:numPr>
        <w:spacing w:after="0"/>
        <w:jc w:val="both"/>
        <w:rPr>
          <w:rFonts w:ascii="Arial" w:hAnsi="Arial" w:cs="Arial"/>
          <w:szCs w:val="24"/>
        </w:rPr>
      </w:pPr>
      <w:r w:rsidRPr="00FF4FCF">
        <w:rPr>
          <w:rFonts w:ascii="Arial" w:hAnsi="Arial" w:cs="Arial"/>
          <w:szCs w:val="24"/>
        </w:rPr>
        <w:t>Otros:  __________________________</w:t>
      </w:r>
      <w:r w:rsidR="00FF4FCF">
        <w:rPr>
          <w:rFonts w:ascii="Arial" w:hAnsi="Arial" w:cs="Arial"/>
          <w:szCs w:val="24"/>
        </w:rPr>
        <w:t>___________</w:t>
      </w:r>
      <w:r w:rsidRPr="00FF4FCF">
        <w:rPr>
          <w:rFonts w:ascii="Arial" w:hAnsi="Arial" w:cs="Arial"/>
          <w:szCs w:val="24"/>
        </w:rPr>
        <w:t xml:space="preserve"> (</w:t>
      </w:r>
      <w:r w:rsidR="00FF4FCF" w:rsidRPr="00FF4FCF">
        <w:rPr>
          <w:rFonts w:ascii="Arial" w:hAnsi="Arial" w:cs="Arial"/>
          <w:szCs w:val="24"/>
        </w:rPr>
        <w:t xml:space="preserve">nombre del </w:t>
      </w:r>
      <w:r w:rsidRPr="00FF4FCF">
        <w:rPr>
          <w:rFonts w:ascii="Arial" w:hAnsi="Arial" w:cs="Arial"/>
          <w:szCs w:val="24"/>
        </w:rPr>
        <w:t>proveedor)</w:t>
      </w:r>
      <w:r w:rsidR="00FF4FCF">
        <w:rPr>
          <w:rFonts w:ascii="Arial" w:hAnsi="Arial" w:cs="Arial"/>
          <w:szCs w:val="24"/>
        </w:rPr>
        <w:t>.</w:t>
      </w:r>
    </w:p>
    <w:p w14:paraId="4F15461F" w14:textId="77777777" w:rsidR="00E845E9" w:rsidRPr="001E1AA7" w:rsidRDefault="00E845E9" w:rsidP="00E845E9">
      <w:pPr>
        <w:spacing w:after="0"/>
        <w:jc w:val="both"/>
        <w:rPr>
          <w:rFonts w:ascii="Arial" w:hAnsi="Arial" w:cs="Arial"/>
          <w:szCs w:val="24"/>
        </w:rPr>
      </w:pPr>
    </w:p>
    <w:p w14:paraId="7E2FE71A" w14:textId="4D44DBC5" w:rsidR="00E845E9" w:rsidRDefault="00E845E9" w:rsidP="00E845E9">
      <w:pPr>
        <w:tabs>
          <w:tab w:val="left" w:pos="709"/>
        </w:tabs>
        <w:spacing w:after="0"/>
        <w:jc w:val="both"/>
        <w:rPr>
          <w:rFonts w:ascii="Arial" w:hAnsi="Arial" w:cs="Arial"/>
          <w:szCs w:val="24"/>
        </w:rPr>
      </w:pPr>
      <w:r w:rsidRPr="00F87256">
        <w:rPr>
          <w:rFonts w:ascii="Arial" w:hAnsi="Arial" w:cs="Arial"/>
          <w:szCs w:val="24"/>
        </w:rPr>
        <w:t>Indicar cualquier situación especial, p</w:t>
      </w:r>
      <w:r w:rsidR="00FF4FCF">
        <w:rPr>
          <w:rFonts w:ascii="Arial" w:hAnsi="Arial" w:cs="Arial"/>
          <w:szCs w:val="24"/>
        </w:rPr>
        <w:t xml:space="preserve">or ejemplo: </w:t>
      </w:r>
      <w:r w:rsidRPr="00F87256">
        <w:rPr>
          <w:rFonts w:ascii="Arial" w:hAnsi="Arial" w:cs="Arial"/>
          <w:szCs w:val="24"/>
        </w:rPr>
        <w:t>no cobro de hospedaje</w:t>
      </w:r>
      <w:r>
        <w:rPr>
          <w:rFonts w:ascii="Arial" w:hAnsi="Arial" w:cs="Arial"/>
          <w:szCs w:val="24"/>
        </w:rPr>
        <w:t xml:space="preserve"> o</w:t>
      </w:r>
      <w:r w:rsidRPr="00F87256">
        <w:rPr>
          <w:rFonts w:ascii="Arial" w:hAnsi="Arial" w:cs="Arial"/>
          <w:szCs w:val="24"/>
        </w:rPr>
        <w:t xml:space="preserve"> anulación de facturas</w:t>
      </w:r>
      <w:r>
        <w:rPr>
          <w:rFonts w:ascii="Arial" w:hAnsi="Arial" w:cs="Arial"/>
          <w:szCs w:val="24"/>
        </w:rPr>
        <w:t>, entre otros.</w:t>
      </w:r>
    </w:p>
    <w:p w14:paraId="0EC1DA77" w14:textId="77777777" w:rsidR="00E845E9" w:rsidRPr="001E1AA7" w:rsidRDefault="00E845E9" w:rsidP="00E845E9">
      <w:pPr>
        <w:tabs>
          <w:tab w:val="left" w:pos="709"/>
        </w:tabs>
        <w:spacing w:after="0"/>
        <w:jc w:val="both"/>
        <w:rPr>
          <w:rFonts w:ascii="Arial" w:hAnsi="Arial" w:cs="Arial"/>
          <w:szCs w:val="24"/>
        </w:rPr>
      </w:pPr>
    </w:p>
    <w:p w14:paraId="3DE6D12F" w14:textId="77777777" w:rsidR="00E845E9" w:rsidRDefault="00E845E9" w:rsidP="00E845E9">
      <w:pPr>
        <w:tabs>
          <w:tab w:val="left" w:pos="709"/>
        </w:tabs>
        <w:spacing w:after="0"/>
        <w:jc w:val="both"/>
        <w:rPr>
          <w:rFonts w:ascii="Arial" w:hAnsi="Arial" w:cs="Arial"/>
          <w:szCs w:val="24"/>
        </w:rPr>
      </w:pPr>
      <w:r w:rsidRPr="001E1AA7">
        <w:rPr>
          <w:rFonts w:ascii="Arial" w:hAnsi="Arial" w:cs="Arial"/>
          <w:szCs w:val="24"/>
        </w:rPr>
        <w:t>En caso de anular alguna factura se debe enviar la factura anulada, la nota de crédito y la nueva factura corregida, junto con los archivos XML, de los tres documentos.</w:t>
      </w:r>
    </w:p>
    <w:p w14:paraId="5AF3DCA0" w14:textId="77777777" w:rsidR="00E845E9" w:rsidRPr="001E1AA7" w:rsidRDefault="00E845E9" w:rsidP="00E845E9">
      <w:pPr>
        <w:tabs>
          <w:tab w:val="left" w:pos="709"/>
        </w:tabs>
        <w:spacing w:after="0"/>
        <w:jc w:val="both"/>
        <w:rPr>
          <w:rFonts w:ascii="Arial" w:hAnsi="Arial" w:cs="Arial"/>
          <w:szCs w:val="24"/>
        </w:rPr>
      </w:pPr>
    </w:p>
    <w:p w14:paraId="5863DD2F" w14:textId="77777777" w:rsidR="00E845E9" w:rsidRPr="001E1AA7" w:rsidRDefault="00E845E9" w:rsidP="00E845E9">
      <w:pPr>
        <w:spacing w:after="0"/>
        <w:jc w:val="both"/>
        <w:rPr>
          <w:rFonts w:ascii="Arial" w:hAnsi="Arial" w:cs="Arial"/>
          <w:b/>
          <w:bCs/>
          <w:szCs w:val="24"/>
        </w:rPr>
      </w:pPr>
      <w:r w:rsidRPr="001E1AA7">
        <w:rPr>
          <w:rFonts w:ascii="Arial" w:hAnsi="Arial" w:cs="Arial"/>
          <w:b/>
          <w:bCs/>
          <w:szCs w:val="24"/>
        </w:rPr>
        <w:t>Notas:</w:t>
      </w:r>
    </w:p>
    <w:p w14:paraId="0A2945F8" w14:textId="77777777" w:rsidR="00E845E9" w:rsidRPr="00F87256" w:rsidRDefault="00E845E9" w:rsidP="00E845E9">
      <w:pPr>
        <w:spacing w:after="0"/>
        <w:jc w:val="both"/>
        <w:rPr>
          <w:rFonts w:ascii="Arial" w:hAnsi="Arial" w:cs="Arial"/>
          <w:szCs w:val="24"/>
        </w:rPr>
      </w:pPr>
    </w:p>
    <w:p w14:paraId="6C6DF22A" w14:textId="77777777" w:rsidR="00E845E9" w:rsidRDefault="00E845E9" w:rsidP="00E845E9">
      <w:pPr>
        <w:numPr>
          <w:ilvl w:val="0"/>
          <w:numId w:val="4"/>
        </w:numPr>
        <w:tabs>
          <w:tab w:val="clear" w:pos="720"/>
          <w:tab w:val="left" w:pos="709"/>
        </w:tabs>
        <w:spacing w:before="0" w:after="0"/>
        <w:ind w:left="709" w:right="0" w:hanging="709"/>
        <w:jc w:val="both"/>
        <w:rPr>
          <w:rFonts w:ascii="Arial" w:hAnsi="Arial" w:cs="Arial"/>
          <w:szCs w:val="24"/>
        </w:rPr>
      </w:pPr>
      <w:r w:rsidRPr="00F87256">
        <w:rPr>
          <w:rFonts w:ascii="Arial" w:hAnsi="Arial" w:cs="Arial"/>
          <w:szCs w:val="24"/>
        </w:rPr>
        <w:t>En la medida de lo posible</w:t>
      </w:r>
      <w:r>
        <w:rPr>
          <w:rFonts w:ascii="Arial" w:hAnsi="Arial" w:cs="Arial"/>
          <w:szCs w:val="24"/>
        </w:rPr>
        <w:t>,</w:t>
      </w:r>
      <w:r w:rsidRPr="00F87256">
        <w:rPr>
          <w:rFonts w:ascii="Arial" w:hAnsi="Arial" w:cs="Arial"/>
          <w:szCs w:val="24"/>
        </w:rPr>
        <w:t xml:space="preserve"> se sugiere utilizar el servicio de la Unidad de Transporte Institucional.</w:t>
      </w:r>
    </w:p>
    <w:p w14:paraId="50F02281" w14:textId="77777777" w:rsidR="00E845E9" w:rsidRPr="001E1AA7" w:rsidRDefault="00E845E9" w:rsidP="00E845E9">
      <w:pPr>
        <w:tabs>
          <w:tab w:val="left" w:pos="709"/>
        </w:tabs>
        <w:spacing w:after="0"/>
        <w:ind w:left="709" w:hanging="709"/>
        <w:jc w:val="both"/>
        <w:rPr>
          <w:rFonts w:ascii="Arial" w:hAnsi="Arial" w:cs="Arial"/>
          <w:szCs w:val="24"/>
        </w:rPr>
      </w:pPr>
    </w:p>
    <w:p w14:paraId="27688269" w14:textId="47AB12CF" w:rsidR="00E845E9" w:rsidRDefault="00E845E9" w:rsidP="00E845E9">
      <w:pPr>
        <w:numPr>
          <w:ilvl w:val="0"/>
          <w:numId w:val="4"/>
        </w:numPr>
        <w:tabs>
          <w:tab w:val="clear" w:pos="720"/>
          <w:tab w:val="left" w:pos="709"/>
        </w:tabs>
        <w:spacing w:before="0" w:after="0"/>
        <w:ind w:left="709" w:right="0" w:hanging="709"/>
        <w:jc w:val="both"/>
        <w:rPr>
          <w:rFonts w:ascii="Arial" w:hAnsi="Arial" w:cs="Arial"/>
          <w:szCs w:val="24"/>
        </w:rPr>
      </w:pPr>
      <w:r w:rsidRPr="00F87256">
        <w:rPr>
          <w:rFonts w:ascii="Arial" w:hAnsi="Arial" w:cs="Arial"/>
          <w:szCs w:val="24"/>
        </w:rPr>
        <w:t xml:space="preserve">También, en la medida de lo posible, la factura de combustible debe ser de la última fecha de la gira y en cualquier estación de servicio en el mismo cantón </w:t>
      </w:r>
      <w:r>
        <w:rPr>
          <w:rFonts w:ascii="Arial" w:hAnsi="Arial" w:cs="Arial"/>
          <w:szCs w:val="24"/>
        </w:rPr>
        <w:t>en</w:t>
      </w:r>
      <w:r w:rsidRPr="00F87256">
        <w:rPr>
          <w:rFonts w:ascii="Arial" w:hAnsi="Arial" w:cs="Arial"/>
          <w:szCs w:val="24"/>
        </w:rPr>
        <w:t xml:space="preserve"> donde </w:t>
      </w:r>
      <w:r>
        <w:rPr>
          <w:rFonts w:ascii="Arial" w:hAnsi="Arial" w:cs="Arial"/>
          <w:szCs w:val="24"/>
        </w:rPr>
        <w:t xml:space="preserve">se </w:t>
      </w:r>
      <w:r w:rsidRPr="00F87256">
        <w:rPr>
          <w:rFonts w:ascii="Arial" w:hAnsi="Arial" w:cs="Arial"/>
          <w:szCs w:val="24"/>
        </w:rPr>
        <w:t>debe entregar el vehículo.  Por ejemplo, si el vehículo se debe entregar en el Campus</w:t>
      </w:r>
      <w:r w:rsidR="00FF4FCF">
        <w:rPr>
          <w:rFonts w:ascii="Arial" w:hAnsi="Arial" w:cs="Arial"/>
          <w:szCs w:val="24"/>
        </w:rPr>
        <w:t xml:space="preserve"> Central de </w:t>
      </w:r>
      <w:r w:rsidRPr="00F87256">
        <w:rPr>
          <w:rFonts w:ascii="Arial" w:hAnsi="Arial" w:cs="Arial"/>
          <w:szCs w:val="24"/>
        </w:rPr>
        <w:t>Cartago, la factura de combustible debe ser de alguna de las estaciones de servicio del Cantón Central de Cartago, para así cumplir con lo establecido en el Reglamento de dejar el vehículo con el tanque de combustible lleno y solo para el caso de vehículos con placa Institucional (265-XXX).</w:t>
      </w:r>
    </w:p>
    <w:p w14:paraId="6F5FBDEC" w14:textId="77777777" w:rsidR="00E845E9" w:rsidRDefault="00E845E9" w:rsidP="00E845E9">
      <w:pPr>
        <w:pStyle w:val="Prrafodelista"/>
        <w:rPr>
          <w:rFonts w:ascii="Arial" w:hAnsi="Arial" w:cs="Arial"/>
          <w:szCs w:val="24"/>
        </w:rPr>
      </w:pPr>
    </w:p>
    <w:p w14:paraId="4D563628" w14:textId="6F11879E" w:rsidR="00E845E9" w:rsidRDefault="00E845E9" w:rsidP="003D4169">
      <w:pPr>
        <w:numPr>
          <w:ilvl w:val="0"/>
          <w:numId w:val="4"/>
        </w:numPr>
        <w:tabs>
          <w:tab w:val="clear" w:pos="720"/>
          <w:tab w:val="left" w:pos="709"/>
        </w:tabs>
        <w:spacing w:before="0" w:after="0"/>
        <w:ind w:left="709" w:right="0" w:hanging="709"/>
        <w:jc w:val="both"/>
        <w:rPr>
          <w:rFonts w:ascii="Arial" w:hAnsi="Arial" w:cs="Arial"/>
          <w:szCs w:val="24"/>
        </w:rPr>
      </w:pPr>
      <w:r w:rsidRPr="00FF4FCF">
        <w:rPr>
          <w:rFonts w:ascii="Arial" w:hAnsi="Arial" w:cs="Arial"/>
          <w:szCs w:val="24"/>
        </w:rPr>
        <w:lastRenderedPageBreak/>
        <w:t>La liquidación de viáticos se debe enviar, según el reglamento de la Contraloría, dentro de los siete días hábiles siguientes a la gira, pero si la liquidación es rechazada por Financiero-Contable se cuenta con tres días hábiles para realizar la corrección (incluyendo la fecha del rechazo).</w:t>
      </w:r>
    </w:p>
    <w:p w14:paraId="0E8CAF76" w14:textId="77777777" w:rsidR="00FF4FCF" w:rsidRPr="00FF4FCF" w:rsidRDefault="00FF4FCF" w:rsidP="00FF4FCF">
      <w:pPr>
        <w:tabs>
          <w:tab w:val="left" w:pos="709"/>
        </w:tabs>
        <w:spacing w:before="0" w:after="0"/>
        <w:ind w:left="0" w:right="0"/>
        <w:jc w:val="both"/>
        <w:rPr>
          <w:rFonts w:ascii="Arial" w:hAnsi="Arial" w:cs="Arial"/>
          <w:szCs w:val="24"/>
        </w:rPr>
      </w:pPr>
    </w:p>
    <w:p w14:paraId="042B5BAC" w14:textId="77777777" w:rsidR="00FF4FCF" w:rsidRDefault="00E845E9" w:rsidP="00FF4FCF">
      <w:pPr>
        <w:numPr>
          <w:ilvl w:val="0"/>
          <w:numId w:val="4"/>
        </w:numPr>
        <w:tabs>
          <w:tab w:val="clear" w:pos="720"/>
          <w:tab w:val="left" w:pos="709"/>
        </w:tabs>
        <w:spacing w:before="0" w:after="0"/>
        <w:ind w:left="709" w:right="0" w:hanging="709"/>
        <w:jc w:val="both"/>
        <w:rPr>
          <w:rFonts w:ascii="Arial" w:hAnsi="Arial" w:cs="Arial"/>
          <w:szCs w:val="24"/>
        </w:rPr>
      </w:pPr>
      <w:r w:rsidRPr="00F87256">
        <w:rPr>
          <w:rFonts w:ascii="Arial" w:hAnsi="Arial" w:cs="Arial"/>
          <w:szCs w:val="24"/>
        </w:rPr>
        <w:t>La liquidación debe firmarla el funcionario que realizó la gira al pie de la información generada en el sistema.</w:t>
      </w:r>
    </w:p>
    <w:p w14:paraId="36BE193B" w14:textId="77777777" w:rsidR="00FF4FCF" w:rsidRDefault="00FF4FCF" w:rsidP="00FF4FCF">
      <w:pPr>
        <w:spacing w:before="0" w:after="0"/>
        <w:ind w:left="709" w:right="0"/>
        <w:jc w:val="both"/>
        <w:rPr>
          <w:rFonts w:ascii="Arial" w:hAnsi="Arial" w:cs="Arial"/>
          <w:szCs w:val="24"/>
        </w:rPr>
      </w:pPr>
    </w:p>
    <w:p w14:paraId="0A1BE521" w14:textId="578C3DCD" w:rsidR="00E845E9" w:rsidRPr="00FF4FCF" w:rsidRDefault="00E845E9" w:rsidP="00FF4FCF">
      <w:pPr>
        <w:numPr>
          <w:ilvl w:val="0"/>
          <w:numId w:val="4"/>
        </w:numPr>
        <w:tabs>
          <w:tab w:val="clear" w:pos="720"/>
          <w:tab w:val="left" w:pos="709"/>
        </w:tabs>
        <w:spacing w:before="0" w:after="0"/>
        <w:ind w:left="709" w:right="0" w:hanging="709"/>
        <w:jc w:val="both"/>
        <w:rPr>
          <w:rFonts w:ascii="Arial" w:hAnsi="Arial" w:cs="Arial"/>
          <w:szCs w:val="24"/>
        </w:rPr>
      </w:pPr>
      <w:r w:rsidRPr="00FF4FCF">
        <w:rPr>
          <w:rFonts w:ascii="Arial" w:hAnsi="Arial" w:cs="Arial"/>
          <w:szCs w:val="24"/>
        </w:rPr>
        <w:t xml:space="preserve">Para este año 2023, </w:t>
      </w:r>
      <w:r w:rsidR="00830657">
        <w:rPr>
          <w:rFonts w:ascii="Arial" w:hAnsi="Arial" w:cs="Arial"/>
          <w:szCs w:val="24"/>
        </w:rPr>
        <w:t xml:space="preserve">se recomienda realizar las </w:t>
      </w:r>
      <w:r w:rsidRPr="00FF4FCF">
        <w:rPr>
          <w:rFonts w:ascii="Arial" w:hAnsi="Arial" w:cs="Arial"/>
          <w:szCs w:val="24"/>
        </w:rPr>
        <w:t>giras antes del 1° de diciembre, ya que el cierre de cajas es el 13 de diciembre (aproximadamente)</w:t>
      </w:r>
      <w:r w:rsidR="00830657">
        <w:rPr>
          <w:rFonts w:ascii="Arial" w:hAnsi="Arial" w:cs="Arial"/>
          <w:szCs w:val="24"/>
        </w:rPr>
        <w:t xml:space="preserve">. </w:t>
      </w:r>
    </w:p>
    <w:p w14:paraId="6B31E9DE" w14:textId="77777777" w:rsidR="00E845E9" w:rsidRDefault="00E845E9" w:rsidP="00E845E9">
      <w:pPr>
        <w:pStyle w:val="Prrafodelista"/>
        <w:rPr>
          <w:rFonts w:ascii="Arial" w:hAnsi="Arial" w:cs="Arial"/>
          <w:szCs w:val="24"/>
        </w:rPr>
      </w:pPr>
    </w:p>
    <w:p w14:paraId="74E5E367" w14:textId="77777777" w:rsidR="00E845E9" w:rsidRPr="00F87256" w:rsidRDefault="00E845E9" w:rsidP="00E845E9">
      <w:pPr>
        <w:spacing w:after="0"/>
        <w:jc w:val="both"/>
        <w:rPr>
          <w:rFonts w:ascii="Arial" w:hAnsi="Arial" w:cs="Arial"/>
          <w:b/>
          <w:szCs w:val="24"/>
        </w:rPr>
      </w:pPr>
      <w:r w:rsidRPr="00F87256">
        <w:rPr>
          <w:rFonts w:ascii="Arial" w:hAnsi="Arial" w:cs="Arial"/>
          <w:b/>
          <w:szCs w:val="24"/>
        </w:rPr>
        <w:t>Para el caso donde asistan estudiantes a la gira:</w:t>
      </w:r>
    </w:p>
    <w:p w14:paraId="3251ED11" w14:textId="77777777" w:rsidR="00E845E9" w:rsidRDefault="00E845E9" w:rsidP="00E845E9">
      <w:pPr>
        <w:spacing w:after="0"/>
        <w:jc w:val="both"/>
        <w:rPr>
          <w:rFonts w:ascii="Arial" w:hAnsi="Arial" w:cs="Arial"/>
          <w:szCs w:val="24"/>
        </w:rPr>
      </w:pPr>
    </w:p>
    <w:p w14:paraId="0C006864" w14:textId="77777777" w:rsidR="00E845E9" w:rsidRDefault="00E845E9" w:rsidP="00E845E9">
      <w:pPr>
        <w:numPr>
          <w:ilvl w:val="0"/>
          <w:numId w:val="4"/>
        </w:numPr>
        <w:tabs>
          <w:tab w:val="clear" w:pos="720"/>
          <w:tab w:val="left" w:pos="709"/>
        </w:tabs>
        <w:spacing w:before="0" w:after="0"/>
        <w:ind w:left="709" w:right="0" w:hanging="709"/>
        <w:jc w:val="both"/>
        <w:rPr>
          <w:rFonts w:ascii="Arial" w:hAnsi="Arial" w:cs="Arial"/>
          <w:szCs w:val="24"/>
        </w:rPr>
      </w:pPr>
      <w:r w:rsidRPr="00F87256">
        <w:rPr>
          <w:rFonts w:ascii="Arial" w:hAnsi="Arial" w:cs="Arial"/>
          <w:szCs w:val="24"/>
        </w:rPr>
        <w:t>Solicitar factura de hospedaje a nombre del(a) estudiante, número de cédula y carne.</w:t>
      </w:r>
    </w:p>
    <w:p w14:paraId="06B1752F" w14:textId="77777777" w:rsidR="00E845E9" w:rsidRPr="001E1AA7" w:rsidRDefault="00E845E9" w:rsidP="00E845E9">
      <w:pPr>
        <w:tabs>
          <w:tab w:val="left" w:pos="709"/>
        </w:tabs>
        <w:spacing w:after="0"/>
        <w:ind w:left="709"/>
        <w:jc w:val="both"/>
        <w:rPr>
          <w:rFonts w:ascii="Arial" w:hAnsi="Arial" w:cs="Arial"/>
          <w:szCs w:val="24"/>
        </w:rPr>
      </w:pPr>
    </w:p>
    <w:p w14:paraId="60E95008" w14:textId="3D0D6CF3" w:rsidR="00E845E9" w:rsidRPr="00844BB4" w:rsidRDefault="00E845E9" w:rsidP="00844BB4">
      <w:pPr>
        <w:numPr>
          <w:ilvl w:val="0"/>
          <w:numId w:val="4"/>
        </w:numPr>
        <w:tabs>
          <w:tab w:val="clear" w:pos="720"/>
          <w:tab w:val="left" w:pos="709"/>
        </w:tabs>
        <w:spacing w:before="0" w:after="0"/>
        <w:ind w:left="709" w:right="0" w:hanging="709"/>
        <w:jc w:val="both"/>
        <w:rPr>
          <w:rFonts w:ascii="Arial" w:hAnsi="Arial" w:cs="Arial"/>
          <w:szCs w:val="24"/>
        </w:rPr>
      </w:pPr>
      <w:r w:rsidRPr="00F87256">
        <w:rPr>
          <w:rFonts w:ascii="Arial" w:hAnsi="Arial" w:cs="Arial"/>
          <w:szCs w:val="24"/>
        </w:rPr>
        <w:t xml:space="preserve">Para la alimentación se </w:t>
      </w:r>
      <w:r>
        <w:rPr>
          <w:rFonts w:ascii="Arial" w:hAnsi="Arial" w:cs="Arial"/>
          <w:szCs w:val="24"/>
        </w:rPr>
        <w:t xml:space="preserve">debe completar, firmar y enviar </w:t>
      </w:r>
      <w:r w:rsidR="00844BB4">
        <w:rPr>
          <w:rFonts w:ascii="Arial" w:hAnsi="Arial" w:cs="Arial"/>
          <w:szCs w:val="24"/>
        </w:rPr>
        <w:t xml:space="preserve">el </w:t>
      </w:r>
      <w:r w:rsidR="00844BB4" w:rsidRPr="00844BB4">
        <w:rPr>
          <w:rFonts w:ascii="Arial" w:hAnsi="Arial" w:cs="Arial"/>
          <w:szCs w:val="24"/>
        </w:rPr>
        <w:t>Formulario para cubrir los gastos de viaje en giras a Estudiantes Asistentes</w:t>
      </w:r>
      <w:r w:rsidR="00844BB4" w:rsidRPr="00844BB4">
        <w:rPr>
          <w:rFonts w:ascii="Arial" w:hAnsi="Arial" w:cs="Arial"/>
          <w:szCs w:val="24"/>
        </w:rPr>
        <w:t>.</w:t>
      </w:r>
    </w:p>
    <w:p w14:paraId="56BEB26E" w14:textId="77777777" w:rsidR="00830657" w:rsidRDefault="00830657" w:rsidP="00830657">
      <w:pPr>
        <w:spacing w:before="0" w:after="0"/>
        <w:ind w:left="709" w:right="0"/>
        <w:jc w:val="both"/>
        <w:rPr>
          <w:rFonts w:ascii="Arial" w:hAnsi="Arial" w:cs="Arial"/>
          <w:szCs w:val="24"/>
        </w:rPr>
      </w:pPr>
    </w:p>
    <w:p w14:paraId="10988B88" w14:textId="6EE2384F" w:rsidR="00E845E9" w:rsidRPr="001E1AA7" w:rsidRDefault="00E845E9" w:rsidP="00E845E9">
      <w:pPr>
        <w:numPr>
          <w:ilvl w:val="0"/>
          <w:numId w:val="4"/>
        </w:numPr>
        <w:tabs>
          <w:tab w:val="clear" w:pos="720"/>
          <w:tab w:val="left" w:pos="709"/>
        </w:tabs>
        <w:spacing w:before="0" w:after="0"/>
        <w:ind w:left="709" w:right="0" w:hanging="709"/>
        <w:jc w:val="both"/>
        <w:rPr>
          <w:rFonts w:ascii="Arial" w:hAnsi="Arial" w:cs="Arial"/>
          <w:szCs w:val="24"/>
        </w:rPr>
      </w:pPr>
      <w:r w:rsidRPr="001E1AA7">
        <w:rPr>
          <w:rFonts w:ascii="Arial" w:hAnsi="Arial" w:cs="Arial"/>
          <w:szCs w:val="24"/>
        </w:rPr>
        <w:t xml:space="preserve">Debe tener presupuesto en </w:t>
      </w:r>
      <w:r w:rsidRPr="006E5AF0">
        <w:rPr>
          <w:rFonts w:ascii="Arial" w:hAnsi="Arial" w:cs="Arial"/>
          <w:szCs w:val="24"/>
        </w:rPr>
        <w:t>OG 6-02-02-08 Beca estudiante asistente especial</w:t>
      </w:r>
      <w:r>
        <w:rPr>
          <w:rFonts w:ascii="Arial" w:hAnsi="Arial" w:cs="Arial"/>
          <w:szCs w:val="24"/>
        </w:rPr>
        <w:t>,</w:t>
      </w:r>
      <w:r w:rsidRPr="001E1AA7">
        <w:rPr>
          <w:rFonts w:ascii="Arial" w:hAnsi="Arial" w:cs="Arial"/>
          <w:szCs w:val="24"/>
        </w:rPr>
        <w:t xml:space="preserve"> para el pago de alimentación</w:t>
      </w:r>
      <w:r w:rsidR="00844BB4">
        <w:rPr>
          <w:rFonts w:ascii="Arial" w:hAnsi="Arial" w:cs="Arial"/>
          <w:szCs w:val="24"/>
        </w:rPr>
        <w:t xml:space="preserve"> y hospedaje.</w:t>
      </w:r>
    </w:p>
    <w:p w14:paraId="472D8E0A" w14:textId="77777777" w:rsidR="00E845E9" w:rsidRPr="001E1AA7" w:rsidRDefault="00E845E9" w:rsidP="00E845E9">
      <w:pPr>
        <w:tabs>
          <w:tab w:val="left" w:pos="709"/>
        </w:tabs>
        <w:spacing w:after="0"/>
        <w:ind w:left="709"/>
        <w:jc w:val="both"/>
        <w:rPr>
          <w:rFonts w:ascii="Arial" w:hAnsi="Arial" w:cs="Arial"/>
          <w:szCs w:val="24"/>
        </w:rPr>
      </w:pPr>
    </w:p>
    <w:p w14:paraId="04F53FDA" w14:textId="5EDA4107" w:rsidR="00E845E9" w:rsidRDefault="00E845E9" w:rsidP="00153D69">
      <w:pPr>
        <w:numPr>
          <w:ilvl w:val="0"/>
          <w:numId w:val="4"/>
        </w:numPr>
        <w:tabs>
          <w:tab w:val="clear" w:pos="720"/>
          <w:tab w:val="left" w:pos="709"/>
        </w:tabs>
        <w:spacing w:before="0" w:after="0"/>
        <w:ind w:left="709" w:right="0" w:hanging="709"/>
        <w:jc w:val="both"/>
        <w:rPr>
          <w:rFonts w:ascii="Arial" w:hAnsi="Arial" w:cs="Arial"/>
          <w:szCs w:val="24"/>
        </w:rPr>
      </w:pPr>
      <w:r w:rsidRPr="00830657">
        <w:rPr>
          <w:rFonts w:ascii="Arial" w:hAnsi="Arial" w:cs="Arial"/>
          <w:szCs w:val="24"/>
        </w:rPr>
        <w:t xml:space="preserve">Los montos de hospedaje y alimentación del(a) estudiante deben ser </w:t>
      </w:r>
      <w:r w:rsidR="00830657" w:rsidRPr="00830657">
        <w:rPr>
          <w:rFonts w:ascii="Arial" w:hAnsi="Arial" w:cs="Arial"/>
          <w:szCs w:val="24"/>
        </w:rPr>
        <w:t>de acuerdo con</w:t>
      </w:r>
      <w:r w:rsidRPr="00830657">
        <w:rPr>
          <w:rFonts w:ascii="Arial" w:hAnsi="Arial" w:cs="Arial"/>
          <w:szCs w:val="24"/>
        </w:rPr>
        <w:t xml:space="preserve"> la Tabla de Viáticos de la Contraloría General de la República y serán depositados a la cuenta del(a) estudiante.</w:t>
      </w:r>
    </w:p>
    <w:p w14:paraId="75FD9C1B" w14:textId="77777777" w:rsidR="00830657" w:rsidRPr="00830657" w:rsidRDefault="00830657" w:rsidP="00830657">
      <w:pPr>
        <w:tabs>
          <w:tab w:val="left" w:pos="709"/>
        </w:tabs>
        <w:spacing w:before="0" w:after="0"/>
        <w:ind w:left="0" w:right="0"/>
        <w:jc w:val="both"/>
        <w:rPr>
          <w:rFonts w:ascii="Arial" w:hAnsi="Arial" w:cs="Arial"/>
          <w:szCs w:val="24"/>
        </w:rPr>
      </w:pPr>
    </w:p>
    <w:p w14:paraId="2B48596D" w14:textId="3F16ECCD" w:rsidR="00E845E9" w:rsidRDefault="00E845E9" w:rsidP="00FD687B">
      <w:pPr>
        <w:numPr>
          <w:ilvl w:val="0"/>
          <w:numId w:val="4"/>
        </w:numPr>
        <w:tabs>
          <w:tab w:val="clear" w:pos="720"/>
          <w:tab w:val="left" w:pos="709"/>
        </w:tabs>
        <w:spacing w:before="0" w:after="0"/>
        <w:ind w:left="709" w:right="0" w:hanging="709"/>
        <w:jc w:val="both"/>
        <w:rPr>
          <w:rFonts w:ascii="Arial" w:hAnsi="Arial" w:cs="Arial"/>
          <w:szCs w:val="24"/>
        </w:rPr>
      </w:pPr>
      <w:r w:rsidRPr="00830657">
        <w:rPr>
          <w:rFonts w:ascii="Arial" w:hAnsi="Arial" w:cs="Arial"/>
          <w:szCs w:val="24"/>
        </w:rPr>
        <w:t xml:space="preserve">Artículo 18º.- Tarifas en el interior del país. </w:t>
      </w:r>
      <w:r w:rsidR="00830657" w:rsidRPr="00830657">
        <w:rPr>
          <w:rFonts w:ascii="Arial" w:hAnsi="Arial" w:cs="Arial"/>
          <w:szCs w:val="24"/>
        </w:rPr>
        <w:t>Las sumas por cobrar</w:t>
      </w:r>
      <w:r w:rsidRPr="00830657">
        <w:rPr>
          <w:rFonts w:ascii="Arial" w:hAnsi="Arial" w:cs="Arial"/>
          <w:szCs w:val="24"/>
        </w:rPr>
        <w:t xml:space="preserve"> por los diferentes </w:t>
      </w:r>
      <w:r w:rsidR="00830657" w:rsidRPr="00830657">
        <w:rPr>
          <w:rFonts w:ascii="Arial" w:hAnsi="Arial" w:cs="Arial"/>
          <w:szCs w:val="24"/>
        </w:rPr>
        <w:t>conceptos</w:t>
      </w:r>
      <w:r w:rsidRPr="00830657">
        <w:rPr>
          <w:rFonts w:ascii="Arial" w:hAnsi="Arial" w:cs="Arial"/>
          <w:szCs w:val="24"/>
        </w:rPr>
        <w:t xml:space="preserve"> serán las siguientes:</w:t>
      </w:r>
    </w:p>
    <w:p w14:paraId="3FC0FDA0" w14:textId="77777777" w:rsidR="00830657" w:rsidRPr="00830657" w:rsidRDefault="00830657" w:rsidP="00830657">
      <w:pPr>
        <w:tabs>
          <w:tab w:val="left" w:pos="709"/>
        </w:tabs>
        <w:spacing w:before="0" w:after="0"/>
        <w:ind w:left="709" w:right="0"/>
        <w:jc w:val="both"/>
        <w:rPr>
          <w:rFonts w:ascii="Arial" w:hAnsi="Arial" w:cs="Arial"/>
          <w:szCs w:val="24"/>
        </w:rPr>
      </w:pPr>
    </w:p>
    <w:p w14:paraId="119B7288" w14:textId="77777777" w:rsidR="00E845E9" w:rsidRPr="00F87256" w:rsidRDefault="00E845E9" w:rsidP="00E845E9">
      <w:pPr>
        <w:numPr>
          <w:ilvl w:val="0"/>
          <w:numId w:val="5"/>
        </w:numPr>
        <w:tabs>
          <w:tab w:val="clear" w:pos="720"/>
          <w:tab w:val="left" w:pos="1276"/>
        </w:tabs>
        <w:spacing w:before="0" w:after="0"/>
        <w:ind w:left="1276" w:right="0" w:hanging="567"/>
        <w:jc w:val="both"/>
        <w:rPr>
          <w:rFonts w:ascii="Arial" w:hAnsi="Arial" w:cs="Arial"/>
          <w:szCs w:val="24"/>
        </w:rPr>
      </w:pPr>
      <w:r w:rsidRPr="00F87256">
        <w:rPr>
          <w:rFonts w:ascii="Arial" w:hAnsi="Arial" w:cs="Arial"/>
          <w:szCs w:val="24"/>
        </w:rPr>
        <w:t>Desayuno: ¢ 3.</w:t>
      </w:r>
      <w:r>
        <w:rPr>
          <w:rFonts w:ascii="Arial" w:hAnsi="Arial" w:cs="Arial"/>
          <w:szCs w:val="24"/>
        </w:rPr>
        <w:t>8</w:t>
      </w:r>
      <w:r w:rsidRPr="00F87256">
        <w:rPr>
          <w:rFonts w:ascii="Arial" w:hAnsi="Arial" w:cs="Arial"/>
          <w:szCs w:val="24"/>
        </w:rPr>
        <w:t>00,00</w:t>
      </w:r>
    </w:p>
    <w:p w14:paraId="13858D45" w14:textId="77777777" w:rsidR="00E845E9" w:rsidRPr="00F87256" w:rsidRDefault="00E845E9" w:rsidP="00E845E9">
      <w:pPr>
        <w:numPr>
          <w:ilvl w:val="0"/>
          <w:numId w:val="5"/>
        </w:numPr>
        <w:tabs>
          <w:tab w:val="clear" w:pos="720"/>
          <w:tab w:val="left" w:pos="1276"/>
        </w:tabs>
        <w:spacing w:before="0" w:after="0"/>
        <w:ind w:left="1276" w:right="0" w:hanging="567"/>
        <w:jc w:val="both"/>
        <w:rPr>
          <w:rFonts w:ascii="Arial" w:hAnsi="Arial" w:cs="Arial"/>
          <w:szCs w:val="24"/>
        </w:rPr>
      </w:pPr>
      <w:r w:rsidRPr="00F87256">
        <w:rPr>
          <w:rFonts w:ascii="Arial" w:hAnsi="Arial" w:cs="Arial"/>
          <w:szCs w:val="24"/>
        </w:rPr>
        <w:t>Almuerzo: ¢ 5.000,00</w:t>
      </w:r>
    </w:p>
    <w:p w14:paraId="05895CF2" w14:textId="77777777" w:rsidR="00E845E9" w:rsidRPr="00F87256" w:rsidRDefault="00E845E9" w:rsidP="00E845E9">
      <w:pPr>
        <w:numPr>
          <w:ilvl w:val="0"/>
          <w:numId w:val="5"/>
        </w:numPr>
        <w:tabs>
          <w:tab w:val="clear" w:pos="720"/>
          <w:tab w:val="left" w:pos="1276"/>
        </w:tabs>
        <w:spacing w:before="0" w:after="0"/>
        <w:ind w:left="1276" w:right="0" w:hanging="567"/>
        <w:jc w:val="both"/>
        <w:rPr>
          <w:rFonts w:ascii="Arial" w:hAnsi="Arial" w:cs="Arial"/>
          <w:szCs w:val="24"/>
        </w:rPr>
      </w:pPr>
      <w:r w:rsidRPr="00F87256">
        <w:rPr>
          <w:rFonts w:ascii="Arial" w:hAnsi="Arial" w:cs="Arial"/>
          <w:szCs w:val="24"/>
        </w:rPr>
        <w:t>Cena: ¢ 5.000,00</w:t>
      </w:r>
    </w:p>
    <w:p w14:paraId="01BF7155" w14:textId="6D874205" w:rsidR="00E845E9" w:rsidRPr="00F87256" w:rsidRDefault="00E845E9" w:rsidP="00E845E9">
      <w:pPr>
        <w:numPr>
          <w:ilvl w:val="0"/>
          <w:numId w:val="5"/>
        </w:numPr>
        <w:tabs>
          <w:tab w:val="clear" w:pos="720"/>
          <w:tab w:val="left" w:pos="1276"/>
        </w:tabs>
        <w:spacing w:before="0" w:after="0"/>
        <w:ind w:left="1276" w:right="0" w:hanging="567"/>
        <w:jc w:val="both"/>
        <w:rPr>
          <w:rFonts w:ascii="Arial" w:hAnsi="Arial" w:cs="Arial"/>
          <w:szCs w:val="24"/>
        </w:rPr>
      </w:pPr>
      <w:r w:rsidRPr="00F87256">
        <w:rPr>
          <w:rFonts w:ascii="Arial" w:hAnsi="Arial" w:cs="Arial"/>
          <w:szCs w:val="24"/>
        </w:rPr>
        <w:t>Hospedaje: según la localidad de que se trate, de acuerdo con las disposiciones y tabla</w:t>
      </w:r>
      <w:r w:rsidR="00830657">
        <w:rPr>
          <w:rFonts w:ascii="Arial" w:hAnsi="Arial" w:cs="Arial"/>
          <w:szCs w:val="24"/>
        </w:rPr>
        <w:t>.</w:t>
      </w:r>
    </w:p>
    <w:p w14:paraId="286B6CF2" w14:textId="77777777" w:rsidR="00E845E9" w:rsidRDefault="00E845E9" w:rsidP="00E845E9">
      <w:pPr>
        <w:spacing w:after="0"/>
        <w:jc w:val="both"/>
        <w:rPr>
          <w:rFonts w:ascii="Arial" w:hAnsi="Arial" w:cs="Arial"/>
          <w:szCs w:val="24"/>
        </w:rPr>
      </w:pPr>
    </w:p>
    <w:p w14:paraId="3C3F5A0E" w14:textId="77777777" w:rsidR="00E845E9" w:rsidRDefault="00E845E9" w:rsidP="00E845E9">
      <w:pPr>
        <w:spacing w:after="0"/>
        <w:jc w:val="both"/>
        <w:rPr>
          <w:rFonts w:ascii="Arial" w:hAnsi="Arial" w:cs="Arial"/>
          <w:szCs w:val="24"/>
        </w:rPr>
      </w:pPr>
      <w:r w:rsidRPr="00F87256">
        <w:rPr>
          <w:rFonts w:ascii="Arial" w:hAnsi="Arial" w:cs="Arial"/>
          <w:szCs w:val="24"/>
        </w:rPr>
        <w:t>Artículo 20º.- Monto de la tarifa cuando la permanencia es discontinua. Cuando un funcionario realice una gira, la tarifa que se aplicará será la que corresponda a los servicios utilizados. Para tales efectos, se considera el inicio de una gira, la hora en que el funcionario inicie el viaje hacia el lugar de destino. De la misma forma, se considera concluida, cuando el funcionario regresa a su sede de trabajo, o en su defecto, a su domicilio. Durante el desarrollo de la gira, se observarán las siguientes normas:</w:t>
      </w:r>
    </w:p>
    <w:p w14:paraId="656EA945" w14:textId="77777777" w:rsidR="00E845E9" w:rsidRPr="00F87256" w:rsidRDefault="00E845E9" w:rsidP="00E845E9">
      <w:pPr>
        <w:spacing w:after="0"/>
        <w:jc w:val="both"/>
        <w:rPr>
          <w:rFonts w:ascii="Arial" w:hAnsi="Arial" w:cs="Arial"/>
          <w:szCs w:val="24"/>
        </w:rPr>
      </w:pPr>
    </w:p>
    <w:p w14:paraId="6160A244" w14:textId="77777777" w:rsidR="00E845E9" w:rsidRPr="00F87256" w:rsidRDefault="00E845E9" w:rsidP="00E845E9">
      <w:pPr>
        <w:tabs>
          <w:tab w:val="left" w:pos="709"/>
        </w:tabs>
        <w:spacing w:after="0"/>
        <w:ind w:left="709" w:hanging="709"/>
        <w:jc w:val="both"/>
        <w:rPr>
          <w:rFonts w:ascii="Arial" w:hAnsi="Arial" w:cs="Arial"/>
          <w:szCs w:val="24"/>
        </w:rPr>
      </w:pPr>
      <w:r w:rsidRPr="00F87256">
        <w:rPr>
          <w:rFonts w:ascii="Arial" w:hAnsi="Arial" w:cs="Arial"/>
          <w:szCs w:val="24"/>
        </w:rPr>
        <w:t>a)</w:t>
      </w:r>
      <w:r>
        <w:rPr>
          <w:rFonts w:ascii="Arial" w:hAnsi="Arial" w:cs="Arial"/>
          <w:szCs w:val="24"/>
        </w:rPr>
        <w:tab/>
      </w:r>
      <w:r w:rsidRPr="00F87256">
        <w:rPr>
          <w:rFonts w:ascii="Arial" w:hAnsi="Arial" w:cs="Arial"/>
          <w:szCs w:val="24"/>
        </w:rPr>
        <w:t xml:space="preserve">Desayuno: </w:t>
      </w:r>
      <w:r>
        <w:rPr>
          <w:rFonts w:ascii="Arial" w:hAnsi="Arial" w:cs="Arial"/>
          <w:szCs w:val="24"/>
        </w:rPr>
        <w:t xml:space="preserve"> </w:t>
      </w:r>
      <w:r w:rsidRPr="00F87256">
        <w:rPr>
          <w:rFonts w:ascii="Arial" w:hAnsi="Arial" w:cs="Arial"/>
          <w:szCs w:val="24"/>
        </w:rPr>
        <w:t>Se reconocerá cuando la gira se inicie antes de o a las siete horas.</w:t>
      </w:r>
    </w:p>
    <w:p w14:paraId="533E019D" w14:textId="77777777" w:rsidR="00E845E9" w:rsidRPr="00F87256" w:rsidRDefault="00E845E9" w:rsidP="00E845E9">
      <w:pPr>
        <w:tabs>
          <w:tab w:val="left" w:pos="709"/>
        </w:tabs>
        <w:spacing w:after="0"/>
        <w:ind w:left="709" w:hanging="709"/>
        <w:jc w:val="both"/>
        <w:rPr>
          <w:rFonts w:ascii="Arial" w:hAnsi="Arial" w:cs="Arial"/>
          <w:szCs w:val="24"/>
        </w:rPr>
      </w:pPr>
      <w:r w:rsidRPr="00F87256">
        <w:rPr>
          <w:rFonts w:ascii="Arial" w:hAnsi="Arial" w:cs="Arial"/>
          <w:szCs w:val="24"/>
        </w:rPr>
        <w:t>b)</w:t>
      </w:r>
      <w:r>
        <w:rPr>
          <w:rFonts w:ascii="Arial" w:hAnsi="Arial" w:cs="Arial"/>
          <w:szCs w:val="24"/>
        </w:rPr>
        <w:tab/>
      </w:r>
      <w:r w:rsidRPr="00F87256">
        <w:rPr>
          <w:rFonts w:ascii="Arial" w:hAnsi="Arial" w:cs="Arial"/>
          <w:szCs w:val="24"/>
        </w:rPr>
        <w:t xml:space="preserve">Almuerzo: </w:t>
      </w:r>
      <w:r>
        <w:rPr>
          <w:rFonts w:ascii="Arial" w:hAnsi="Arial" w:cs="Arial"/>
          <w:szCs w:val="24"/>
        </w:rPr>
        <w:t xml:space="preserve"> </w:t>
      </w:r>
      <w:r w:rsidRPr="00F87256">
        <w:rPr>
          <w:rFonts w:ascii="Arial" w:hAnsi="Arial" w:cs="Arial"/>
          <w:szCs w:val="24"/>
        </w:rPr>
        <w:t>Se cubrirá cuando la partida se realice antes de o a las once horas y el regreso después de las catorce horas.</w:t>
      </w:r>
    </w:p>
    <w:p w14:paraId="0CD0C7FE" w14:textId="77777777" w:rsidR="00E845E9" w:rsidRPr="00F87256" w:rsidRDefault="00E845E9" w:rsidP="00E845E9">
      <w:pPr>
        <w:tabs>
          <w:tab w:val="left" w:pos="709"/>
        </w:tabs>
        <w:spacing w:after="0"/>
        <w:ind w:left="709" w:hanging="709"/>
        <w:jc w:val="both"/>
        <w:rPr>
          <w:rFonts w:ascii="Arial" w:hAnsi="Arial" w:cs="Arial"/>
          <w:szCs w:val="24"/>
        </w:rPr>
      </w:pPr>
      <w:r w:rsidRPr="00F87256">
        <w:rPr>
          <w:rFonts w:ascii="Arial" w:hAnsi="Arial" w:cs="Arial"/>
          <w:szCs w:val="24"/>
        </w:rPr>
        <w:lastRenderedPageBreak/>
        <w:t>c)</w:t>
      </w:r>
      <w:r>
        <w:rPr>
          <w:rFonts w:ascii="Arial" w:hAnsi="Arial" w:cs="Arial"/>
          <w:szCs w:val="24"/>
        </w:rPr>
        <w:tab/>
      </w:r>
      <w:r w:rsidRPr="00F87256">
        <w:rPr>
          <w:rFonts w:ascii="Arial" w:hAnsi="Arial" w:cs="Arial"/>
          <w:szCs w:val="24"/>
        </w:rPr>
        <w:t xml:space="preserve">Cena: </w:t>
      </w:r>
      <w:r>
        <w:rPr>
          <w:rFonts w:ascii="Arial" w:hAnsi="Arial" w:cs="Arial"/>
          <w:szCs w:val="24"/>
        </w:rPr>
        <w:t xml:space="preserve"> </w:t>
      </w:r>
      <w:r w:rsidRPr="00F87256">
        <w:rPr>
          <w:rFonts w:ascii="Arial" w:hAnsi="Arial" w:cs="Arial"/>
          <w:szCs w:val="24"/>
        </w:rPr>
        <w:t>Se pagará cuando la partida se realice antes de o a las dieciocho horas y el regreso después de las veinte horas.</w:t>
      </w:r>
    </w:p>
    <w:p w14:paraId="40951A97" w14:textId="127643C5" w:rsidR="00E845E9" w:rsidRDefault="00E845E9" w:rsidP="00E845E9">
      <w:pPr>
        <w:tabs>
          <w:tab w:val="left" w:pos="709"/>
        </w:tabs>
        <w:spacing w:after="0"/>
        <w:ind w:left="709" w:hanging="709"/>
        <w:jc w:val="both"/>
        <w:rPr>
          <w:rFonts w:ascii="Arial" w:hAnsi="Arial" w:cs="Arial"/>
          <w:szCs w:val="24"/>
        </w:rPr>
      </w:pPr>
      <w:r>
        <w:rPr>
          <w:rFonts w:ascii="Arial" w:hAnsi="Arial" w:cs="Arial"/>
          <w:szCs w:val="24"/>
        </w:rPr>
        <w:tab/>
      </w:r>
      <w:r w:rsidRPr="00F87256">
        <w:rPr>
          <w:rFonts w:ascii="Arial" w:hAnsi="Arial" w:cs="Arial"/>
          <w:szCs w:val="24"/>
        </w:rPr>
        <w:t xml:space="preserve">En casos especiales, previa justificación de la </w:t>
      </w:r>
      <w:r w:rsidR="00830657" w:rsidRPr="00F87256">
        <w:rPr>
          <w:rFonts w:ascii="Arial" w:hAnsi="Arial" w:cs="Arial"/>
          <w:szCs w:val="24"/>
        </w:rPr>
        <w:t>Administración</w:t>
      </w:r>
      <w:r w:rsidRPr="00F87256">
        <w:rPr>
          <w:rFonts w:ascii="Arial" w:hAnsi="Arial" w:cs="Arial"/>
          <w:szCs w:val="24"/>
        </w:rPr>
        <w:t xml:space="preserve"> podrá ampliarse el límite de la partida, siempre y cuando el regreso se produzca después de las veinte horas y el funcionario haya laborado en forma continua antes de su partida.</w:t>
      </w:r>
    </w:p>
    <w:p w14:paraId="3329D8FD" w14:textId="77777777" w:rsidR="00E845E9" w:rsidRPr="001E1AA7" w:rsidRDefault="00E845E9" w:rsidP="00E845E9">
      <w:pPr>
        <w:tabs>
          <w:tab w:val="left" w:pos="709"/>
        </w:tabs>
        <w:spacing w:after="0"/>
        <w:ind w:left="709" w:hanging="709"/>
        <w:jc w:val="both"/>
        <w:rPr>
          <w:rFonts w:ascii="Arial" w:hAnsi="Arial" w:cs="Arial"/>
          <w:szCs w:val="24"/>
        </w:rPr>
      </w:pPr>
      <w:r>
        <w:rPr>
          <w:rFonts w:ascii="Arial" w:hAnsi="Arial" w:cs="Arial"/>
          <w:szCs w:val="24"/>
        </w:rPr>
        <w:t>d)</w:t>
      </w:r>
      <w:r>
        <w:rPr>
          <w:rFonts w:ascii="Arial" w:hAnsi="Arial" w:cs="Arial"/>
          <w:szCs w:val="24"/>
        </w:rPr>
        <w:tab/>
      </w:r>
      <w:r w:rsidRPr="001E1AA7">
        <w:rPr>
          <w:rFonts w:ascii="Arial" w:hAnsi="Arial" w:cs="Arial"/>
          <w:szCs w:val="24"/>
        </w:rPr>
        <w:t xml:space="preserve">Hospedaje: Se reconocerá cuando el servidor se viere obligado a pernoctar fuera de su domicilio, </w:t>
      </w:r>
      <w:proofErr w:type="gramStart"/>
      <w:r w:rsidRPr="001E1AA7">
        <w:rPr>
          <w:rFonts w:ascii="Arial" w:hAnsi="Arial" w:cs="Arial"/>
          <w:szCs w:val="24"/>
        </w:rPr>
        <w:t>en razón de</w:t>
      </w:r>
      <w:proofErr w:type="gramEnd"/>
      <w:r w:rsidRPr="001E1AA7">
        <w:rPr>
          <w:rFonts w:ascii="Arial" w:hAnsi="Arial" w:cs="Arial"/>
          <w:szCs w:val="24"/>
        </w:rPr>
        <w:t xml:space="preserve"> la gira</w:t>
      </w:r>
      <w:r>
        <w:rPr>
          <w:rFonts w:ascii="Arial" w:hAnsi="Arial" w:cs="Arial"/>
          <w:szCs w:val="24"/>
        </w:rPr>
        <w:t>.</w:t>
      </w:r>
    </w:p>
    <w:p w14:paraId="67763C59" w14:textId="77777777" w:rsidR="00E845E9" w:rsidRDefault="00E845E9" w:rsidP="00E845E9">
      <w:pPr>
        <w:spacing w:after="0"/>
        <w:jc w:val="both"/>
        <w:rPr>
          <w:rFonts w:ascii="Arial" w:hAnsi="Arial" w:cs="Arial"/>
          <w:szCs w:val="24"/>
        </w:rPr>
      </w:pPr>
    </w:p>
    <w:p w14:paraId="3DF60563" w14:textId="77777777" w:rsidR="00E845E9" w:rsidRDefault="00E845E9" w:rsidP="00E845E9">
      <w:pPr>
        <w:spacing w:after="0"/>
        <w:jc w:val="right"/>
        <w:rPr>
          <w:rFonts w:ascii="Arial Narrow" w:hAnsi="Arial Narrow"/>
          <w:color w:val="000000" w:themeColor="text1"/>
          <w:sz w:val="20"/>
        </w:rPr>
      </w:pPr>
    </w:p>
    <w:p w14:paraId="223985C0" w14:textId="77777777" w:rsidR="00E845E9" w:rsidRDefault="00E845E9" w:rsidP="00E845E9">
      <w:pPr>
        <w:spacing w:after="0"/>
        <w:jc w:val="right"/>
        <w:rPr>
          <w:rFonts w:ascii="Arial Narrow" w:hAnsi="Arial Narrow"/>
          <w:color w:val="000000" w:themeColor="text1"/>
          <w:sz w:val="20"/>
        </w:rPr>
      </w:pPr>
    </w:p>
    <w:p w14:paraId="13CCE7FA" w14:textId="77777777" w:rsidR="00E845E9" w:rsidRDefault="00E845E9" w:rsidP="00E845E9">
      <w:pPr>
        <w:spacing w:after="0"/>
        <w:jc w:val="right"/>
        <w:rPr>
          <w:rFonts w:ascii="Arial Narrow" w:hAnsi="Arial Narrow"/>
          <w:color w:val="000000" w:themeColor="text1"/>
          <w:sz w:val="20"/>
        </w:rPr>
      </w:pPr>
    </w:p>
    <w:p w14:paraId="36EC1167" w14:textId="77777777" w:rsidR="00E845E9" w:rsidRDefault="00E845E9" w:rsidP="00E845E9">
      <w:pPr>
        <w:spacing w:after="0"/>
        <w:jc w:val="right"/>
        <w:rPr>
          <w:rFonts w:ascii="Arial Narrow" w:hAnsi="Arial Narrow"/>
          <w:color w:val="000000" w:themeColor="text1"/>
          <w:sz w:val="20"/>
        </w:rPr>
      </w:pPr>
    </w:p>
    <w:p w14:paraId="19645D02" w14:textId="77777777" w:rsidR="00E845E9" w:rsidRPr="00781BDB" w:rsidRDefault="00E845E9" w:rsidP="00E845E9">
      <w:pPr>
        <w:spacing w:before="0" w:after="0"/>
        <w:ind w:left="0"/>
        <w:jc w:val="right"/>
        <w:rPr>
          <w:rFonts w:ascii="Arial Narrow" w:hAnsi="Arial Narrow"/>
          <w:color w:val="000000" w:themeColor="text1"/>
          <w:sz w:val="20"/>
        </w:rPr>
      </w:pPr>
      <w:r w:rsidRPr="00781BDB">
        <w:rPr>
          <w:rFonts w:ascii="Arial Narrow" w:hAnsi="Arial Narrow"/>
          <w:color w:val="000000" w:themeColor="text1"/>
          <w:sz w:val="20"/>
        </w:rPr>
        <w:t>Actualizado a: marzo, 2023.</w:t>
      </w:r>
    </w:p>
    <w:p w14:paraId="4DE95164" w14:textId="77777777" w:rsidR="00E845E9" w:rsidRDefault="00E845E9" w:rsidP="00797F7D">
      <w:pPr>
        <w:pStyle w:val="Prrafodelista"/>
        <w:rPr>
          <w:rFonts w:ascii="Arial" w:hAnsi="Arial" w:cs="Arial"/>
          <w:bCs/>
          <w:color w:val="000000" w:themeColor="text1"/>
          <w:sz w:val="28"/>
          <w:szCs w:val="28"/>
        </w:rPr>
      </w:pPr>
    </w:p>
    <w:sectPr w:rsidR="00E845E9" w:rsidSect="00FF4FCF">
      <w:headerReference w:type="default" r:id="rId13"/>
      <w:pgSz w:w="11906" w:h="16838" w:code="9"/>
      <w:pgMar w:top="311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B732" w14:textId="77777777" w:rsidR="005F4C6B" w:rsidRDefault="005F4C6B" w:rsidP="00A66B18">
      <w:pPr>
        <w:spacing w:before="0" w:after="0"/>
      </w:pPr>
      <w:r>
        <w:separator/>
      </w:r>
    </w:p>
  </w:endnote>
  <w:endnote w:type="continuationSeparator" w:id="0">
    <w:p w14:paraId="23EF9D2D" w14:textId="77777777" w:rsidR="005F4C6B" w:rsidRDefault="005F4C6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D494" w14:textId="77777777" w:rsidR="005F4C6B" w:rsidRDefault="005F4C6B" w:rsidP="00A66B18">
      <w:pPr>
        <w:spacing w:before="0" w:after="0"/>
      </w:pPr>
      <w:r>
        <w:separator/>
      </w:r>
    </w:p>
  </w:footnote>
  <w:footnote w:type="continuationSeparator" w:id="0">
    <w:p w14:paraId="7D40B1F2" w14:textId="77777777" w:rsidR="005F4C6B" w:rsidRDefault="005F4C6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D9B" w14:textId="676B75C8" w:rsidR="00801703" w:rsidRDefault="00801703" w:rsidP="00801703">
    <w:pPr>
      <w:pStyle w:val="Encabezado"/>
      <w:ind w:right="260"/>
      <w:rPr>
        <w:b/>
        <w:color w:val="auto"/>
      </w:rPr>
    </w:pPr>
  </w:p>
  <w:p w14:paraId="7C1A794F" w14:textId="2FA4FC2F" w:rsidR="003E1524" w:rsidRDefault="003E1524" w:rsidP="00801703">
    <w:pPr>
      <w:pStyle w:val="Encabezado"/>
      <w:ind w:right="260"/>
      <w:rPr>
        <w:b/>
        <w:color w:val="auto"/>
      </w:rPr>
    </w:pPr>
    <w:r>
      <w:rPr>
        <w:b/>
        <w:noProof/>
        <w:lang w:val="es-CR" w:eastAsia="es-CR"/>
      </w:rPr>
      <w:drawing>
        <wp:anchor distT="0" distB="0" distL="114300" distR="114300" simplePos="0" relativeHeight="251660288" behindDoc="1" locked="0" layoutInCell="1" allowOverlap="1" wp14:anchorId="49C341B3" wp14:editId="49E99E4F">
          <wp:simplePos x="0" y="0"/>
          <wp:positionH relativeFrom="column">
            <wp:posOffset>75565</wp:posOffset>
          </wp:positionH>
          <wp:positionV relativeFrom="paragraph">
            <wp:posOffset>-276860</wp:posOffset>
          </wp:positionV>
          <wp:extent cx="1507490" cy="973455"/>
          <wp:effectExtent l="38100" t="19050" r="35560" b="340995"/>
          <wp:wrapTight wrapText="bothSides">
            <wp:wrapPolygon edited="0">
              <wp:start x="0" y="-423"/>
              <wp:lineTo x="-546" y="-423"/>
              <wp:lineTo x="-546" y="28744"/>
              <wp:lineTo x="21837" y="28744"/>
              <wp:lineTo x="21837" y="6341"/>
              <wp:lineTo x="21564" y="0"/>
              <wp:lineTo x="21564" y="-423"/>
              <wp:lineTo x="0" y="-423"/>
            </wp:wrapPolygon>
          </wp:wrapTight>
          <wp:docPr id="18" name="Imagen 18" descr="C:\Users\Usuario\AppData\Local\Microsoft\Windows\INetCache\Content.MSO\BD4B55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MSO\BD4B55D8.tmp"/>
                  <pic:cNvPicPr>
                    <a:picLocks noChangeAspect="1" noChangeArrowheads="1"/>
                  </pic:cNvPicPr>
                </pic:nvPicPr>
                <pic:blipFill>
                  <a:blip r:embed="rId1">
                    <a:duotone>
                      <a:prstClr val="black"/>
                      <a:srgbClr val="00CC99">
                        <a:tint val="45000"/>
                        <a:satMod val="400000"/>
                      </a:srgbClr>
                    </a:duotone>
                    <a:extLst>
                      <a:ext uri="{BEBA8EAE-BF5A-486C-A8C5-ECC9F3942E4B}">
                        <a14:imgProps xmlns:a14="http://schemas.microsoft.com/office/drawing/2010/main">
                          <a14:imgLayer r:embed="rId2">
                            <a14:imgEffect>
                              <a14:sharpenSoften amount="-50000"/>
                            </a14:imgEffect>
                            <a14:imgEffect>
                              <a14:colorTemperature colorTemp="59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07490" cy="973455"/>
                  </a:xfrm>
                  <a:prstGeom prst="roundRect">
                    <a:avLst>
                      <a:gd name="adj" fmla="val 8594"/>
                    </a:avLst>
                  </a:prstGeom>
                  <a:solidFill>
                    <a:srgbClr val="FFFFFF">
                      <a:shade val="85000"/>
                    </a:srgbClr>
                  </a:solidFill>
                  <a:ln>
                    <a:solidFill>
                      <a:schemeClr val="bg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990706" w:rsidRPr="003E1524">
      <w:rPr>
        <w:b/>
        <w:noProof/>
        <w:color w:val="auto"/>
        <w:lang w:val="es-CR" w:eastAsia="es-CR"/>
      </w:rPr>
      <mc:AlternateContent>
        <mc:Choice Requires="wpg">
          <w:drawing>
            <wp:anchor distT="0" distB="0" distL="114300" distR="114300" simplePos="0" relativeHeight="251659264" behindDoc="1" locked="0" layoutInCell="1" allowOverlap="1" wp14:anchorId="6AF4EC21" wp14:editId="2C03D97F">
              <wp:simplePos x="0" y="0"/>
              <wp:positionH relativeFrom="margin">
                <wp:posOffset>-946298</wp:posOffset>
              </wp:positionH>
              <wp:positionV relativeFrom="paragraph">
                <wp:posOffset>-956929</wp:posOffset>
              </wp:positionV>
              <wp:extent cx="8248650" cy="2137144"/>
              <wp:effectExtent l="0" t="0" r="19050" b="15875"/>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248650" cy="2137144"/>
                        <a:chOff x="-7144" y="-7144"/>
                        <a:chExt cx="6005513" cy="1924050"/>
                      </a:xfr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16200000" scaled="1"/>
                        <a:tileRect/>
                      </a:gradFill>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pFill/>
                        <a:ln w="9525" cap="flat">
                          <a:solidFill>
                            <a:schemeClr val="bg2">
                              <a:lumMod val="2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pFill/>
                        <a:ln w="9525" cap="flat">
                          <a:solidFill>
                            <a:schemeClr val="bg2">
                              <a:lumMod val="2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pFill/>
                        <a:ln w="9525" cap="flat">
                          <a:solidFill>
                            <a:schemeClr val="bg2">
                              <a:lumMod val="2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pFill/>
                        <a:ln w="9525" cap="flat">
                          <a:solidFill>
                            <a:schemeClr val="bg2">
                              <a:lumMod val="2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09A39" id="Gráfico 17" o:spid="_x0000_s1026" alt="Formas de énfasis curvas que crean en conjunto el diseño del encabezado" style="position:absolute;margin-left:-74.5pt;margin-top:-75.35pt;width:649.5pt;height:168.3pt;z-index:-251657216;mso-position-horizontal-relative:margin;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">
              <v:shape id="Forma libre: Forma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" path="m3869531,1359694v,,-489585,474345,-1509712,384810c1339691,1654969,936784,1180624,7144,1287304l7144,7144r3862387,l3869531,1359694xe" filled="f" strokecolor="#104762 [814]">
                <v:stroke joinstyle="miter"/>
                <v:path arrowok="t" o:connecttype="custom" o:connectlocs="3869531,1359694;2359819,1744504;7144,1287304;7144,7144;3869531,7144;3869531,1359694" o:connectangles="0,0,0,0,0,0"/>
              </v:shape>
              <v:shape id="Forma libre: Forma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" path="m7144,1699736v,,1403032,618173,2927032,-215265c4459129,651986,5998369,893921,5998369,893921r,-886777l7144,7144r,1692592xe" filled="f" strokecolor="#104762 [814]">
                <v:stroke joinstyle="miter"/>
                <v:path arrowok="t" o:connecttype="custom" o:connectlocs="7144,1699736;2934176,1484471;5998369,893921;5998369,7144;7144,7144;7144,1699736" o:connectangles="0,0,0,0,0,0"/>
              </v:shape>
              <v:shape id="Forma libre: Forma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" path="m7144,7144r,606742c647224,1034891,2136934,964406,3546634,574834,4882039,205264,5998369,893921,5998369,893921r,-886777l7144,7144xe" filled="f" strokecolor="#104762 [814]">
                <v:stroke joinstyle="miter"/>
                <v:path arrowok="t" o:connecttype="custom" o:connectlocs="7144,7144;7144,613886;3546634,574834;5998369,893921;5998369,7144;7144,7144" o:connectangles="0,0,0,0,0,0"/>
              </v:shape>
              <v:shape id="Forma libre: Forma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" path="m7144,481489c380524,602456,751999,764381,1305401,812959,2325529,902494,2815114,428149,2815114,428149r,-421005c2332196,236696,1376839,568166,7144,481489xe" filled="f" strokecolor="#104762 [814]">
                <v:stroke joinstyle="miter"/>
                <v:path arrowok="t" o:connecttype="custom" o:connectlocs="7144,481489;1305401,812959;2815114,428149;2815114,7144;7144,481489" o:connectangles="0,0,0,0,0"/>
              </v:shape>
              <w10:wrap anchorx="margin"/>
            </v:group>
          </w:pict>
        </mc:Fallback>
      </mc:AlternateContent>
    </w:r>
    <w:r w:rsidRPr="003E1524">
      <w:rPr>
        <w:b/>
        <w:color w:val="auto"/>
      </w:rPr>
      <w:t>VICERRECTORÍA DE INVESTIGACIÓN Y EXTENSIÓN</w:t>
    </w:r>
  </w:p>
  <w:p w14:paraId="574418C7" w14:textId="77777777" w:rsidR="00801703" w:rsidRPr="003E1524" w:rsidRDefault="00801703" w:rsidP="00801703">
    <w:pPr>
      <w:pStyle w:val="Encabezado"/>
      <w:ind w:right="260"/>
      <w:rPr>
        <w:b/>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1E8"/>
    <w:multiLevelType w:val="multilevel"/>
    <w:tmpl w:val="73A05BB4"/>
    <w:lvl w:ilvl="0">
      <w:start w:val="1"/>
      <w:numFmt w:val="decimal"/>
      <w:lvlText w:val="%1."/>
      <w:lvlJc w:val="left"/>
      <w:pPr>
        <w:ind w:left="1437" w:hanging="360"/>
      </w:pPr>
      <w:rPr>
        <w:rFonts w:eastAsia="Times New Roman" w:hint="default"/>
      </w:rPr>
    </w:lvl>
    <w:lvl w:ilvl="1">
      <w:start w:val="1"/>
      <w:numFmt w:val="decimal"/>
      <w:isLgl/>
      <w:lvlText w:val="%1.%2"/>
      <w:lvlJc w:val="left"/>
      <w:pPr>
        <w:ind w:left="2157" w:hanging="72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237" w:hanging="1080"/>
      </w:pPr>
      <w:rPr>
        <w:rFonts w:hint="default"/>
      </w:rPr>
    </w:lvl>
    <w:lvl w:ilvl="4">
      <w:start w:val="1"/>
      <w:numFmt w:val="decimal"/>
      <w:isLgl/>
      <w:lvlText w:val="%1.%2.%3.%4.%5"/>
      <w:lvlJc w:val="left"/>
      <w:pPr>
        <w:ind w:left="3957" w:hanging="1440"/>
      </w:pPr>
      <w:rPr>
        <w:rFonts w:hint="default"/>
      </w:rPr>
    </w:lvl>
    <w:lvl w:ilvl="5">
      <w:start w:val="1"/>
      <w:numFmt w:val="decimal"/>
      <w:isLgl/>
      <w:lvlText w:val="%1.%2.%3.%4.%5.%6"/>
      <w:lvlJc w:val="left"/>
      <w:pPr>
        <w:ind w:left="4317" w:hanging="1440"/>
      </w:pPr>
      <w:rPr>
        <w:rFonts w:hint="default"/>
      </w:rPr>
    </w:lvl>
    <w:lvl w:ilvl="6">
      <w:start w:val="1"/>
      <w:numFmt w:val="decimal"/>
      <w:isLgl/>
      <w:lvlText w:val="%1.%2.%3.%4.%5.%6.%7"/>
      <w:lvlJc w:val="left"/>
      <w:pPr>
        <w:ind w:left="5037" w:hanging="1800"/>
      </w:pPr>
      <w:rPr>
        <w:rFonts w:hint="default"/>
      </w:rPr>
    </w:lvl>
    <w:lvl w:ilvl="7">
      <w:start w:val="1"/>
      <w:numFmt w:val="decimal"/>
      <w:isLgl/>
      <w:lvlText w:val="%1.%2.%3.%4.%5.%6.%7.%8"/>
      <w:lvlJc w:val="left"/>
      <w:pPr>
        <w:ind w:left="5397" w:hanging="1800"/>
      </w:pPr>
      <w:rPr>
        <w:rFonts w:hint="default"/>
      </w:rPr>
    </w:lvl>
    <w:lvl w:ilvl="8">
      <w:start w:val="1"/>
      <w:numFmt w:val="decimal"/>
      <w:isLgl/>
      <w:lvlText w:val="%1.%2.%3.%4.%5.%6.%7.%8.%9"/>
      <w:lvlJc w:val="left"/>
      <w:pPr>
        <w:ind w:left="6117" w:hanging="2160"/>
      </w:pPr>
      <w:rPr>
        <w:rFonts w:hint="default"/>
      </w:rPr>
    </w:lvl>
  </w:abstractNum>
  <w:abstractNum w:abstractNumId="1" w15:restartNumberingAfterBreak="0">
    <w:nsid w:val="2218278A"/>
    <w:multiLevelType w:val="hybridMultilevel"/>
    <w:tmpl w:val="1256E89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30C409B3"/>
    <w:multiLevelType w:val="hybridMultilevel"/>
    <w:tmpl w:val="A2BC882C"/>
    <w:lvl w:ilvl="0" w:tplc="140A0009">
      <w:start w:val="1"/>
      <w:numFmt w:val="bullet"/>
      <w:lvlText w:val=""/>
      <w:lvlJc w:val="left"/>
      <w:pPr>
        <w:ind w:left="1440" w:hanging="360"/>
      </w:pPr>
      <w:rPr>
        <w:rFonts w:ascii="Wingdings" w:hAnsi="Wingding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55D767BC"/>
    <w:multiLevelType w:val="hybridMultilevel"/>
    <w:tmpl w:val="EF32D4D6"/>
    <w:lvl w:ilvl="0" w:tplc="C29666C6">
      <w:start w:val="1"/>
      <w:numFmt w:val="lowerLetter"/>
      <w:lvlText w:val="%1)"/>
      <w:lvlJc w:val="left"/>
      <w:pPr>
        <w:tabs>
          <w:tab w:val="num" w:pos="720"/>
        </w:tabs>
        <w:ind w:left="720" w:hanging="360"/>
      </w:pPr>
    </w:lvl>
    <w:lvl w:ilvl="1" w:tplc="1E8AF83C" w:tentative="1">
      <w:start w:val="1"/>
      <w:numFmt w:val="lowerLetter"/>
      <w:lvlText w:val="%2)"/>
      <w:lvlJc w:val="left"/>
      <w:pPr>
        <w:tabs>
          <w:tab w:val="num" w:pos="1440"/>
        </w:tabs>
        <w:ind w:left="1440" w:hanging="360"/>
      </w:pPr>
    </w:lvl>
    <w:lvl w:ilvl="2" w:tplc="AA18DA58" w:tentative="1">
      <w:start w:val="1"/>
      <w:numFmt w:val="lowerLetter"/>
      <w:lvlText w:val="%3)"/>
      <w:lvlJc w:val="left"/>
      <w:pPr>
        <w:tabs>
          <w:tab w:val="num" w:pos="2160"/>
        </w:tabs>
        <w:ind w:left="2160" w:hanging="360"/>
      </w:pPr>
    </w:lvl>
    <w:lvl w:ilvl="3" w:tplc="DBDAE310" w:tentative="1">
      <w:start w:val="1"/>
      <w:numFmt w:val="lowerLetter"/>
      <w:lvlText w:val="%4)"/>
      <w:lvlJc w:val="left"/>
      <w:pPr>
        <w:tabs>
          <w:tab w:val="num" w:pos="2880"/>
        </w:tabs>
        <w:ind w:left="2880" w:hanging="360"/>
      </w:pPr>
    </w:lvl>
    <w:lvl w:ilvl="4" w:tplc="9314049C" w:tentative="1">
      <w:start w:val="1"/>
      <w:numFmt w:val="lowerLetter"/>
      <w:lvlText w:val="%5)"/>
      <w:lvlJc w:val="left"/>
      <w:pPr>
        <w:tabs>
          <w:tab w:val="num" w:pos="3600"/>
        </w:tabs>
        <w:ind w:left="3600" w:hanging="360"/>
      </w:pPr>
    </w:lvl>
    <w:lvl w:ilvl="5" w:tplc="22F0B65E" w:tentative="1">
      <w:start w:val="1"/>
      <w:numFmt w:val="lowerLetter"/>
      <w:lvlText w:val="%6)"/>
      <w:lvlJc w:val="left"/>
      <w:pPr>
        <w:tabs>
          <w:tab w:val="num" w:pos="4320"/>
        </w:tabs>
        <w:ind w:left="4320" w:hanging="360"/>
      </w:pPr>
    </w:lvl>
    <w:lvl w:ilvl="6" w:tplc="C468527C" w:tentative="1">
      <w:start w:val="1"/>
      <w:numFmt w:val="lowerLetter"/>
      <w:lvlText w:val="%7)"/>
      <w:lvlJc w:val="left"/>
      <w:pPr>
        <w:tabs>
          <w:tab w:val="num" w:pos="5040"/>
        </w:tabs>
        <w:ind w:left="5040" w:hanging="360"/>
      </w:pPr>
    </w:lvl>
    <w:lvl w:ilvl="7" w:tplc="F6780A72" w:tentative="1">
      <w:start w:val="1"/>
      <w:numFmt w:val="lowerLetter"/>
      <w:lvlText w:val="%8)"/>
      <w:lvlJc w:val="left"/>
      <w:pPr>
        <w:tabs>
          <w:tab w:val="num" w:pos="5760"/>
        </w:tabs>
        <w:ind w:left="5760" w:hanging="360"/>
      </w:pPr>
    </w:lvl>
    <w:lvl w:ilvl="8" w:tplc="0A80531E" w:tentative="1">
      <w:start w:val="1"/>
      <w:numFmt w:val="lowerLetter"/>
      <w:lvlText w:val="%9)"/>
      <w:lvlJc w:val="left"/>
      <w:pPr>
        <w:tabs>
          <w:tab w:val="num" w:pos="6480"/>
        </w:tabs>
        <w:ind w:left="6480" w:hanging="360"/>
      </w:pPr>
    </w:lvl>
  </w:abstractNum>
  <w:abstractNum w:abstractNumId="4" w15:restartNumberingAfterBreak="0">
    <w:nsid w:val="66B332AE"/>
    <w:multiLevelType w:val="hybridMultilevel"/>
    <w:tmpl w:val="EC74A4F4"/>
    <w:lvl w:ilvl="0" w:tplc="AC3864E6">
      <w:start w:val="1"/>
      <w:numFmt w:val="bullet"/>
      <w:lvlText w:val="•"/>
      <w:lvlJc w:val="left"/>
      <w:pPr>
        <w:tabs>
          <w:tab w:val="num" w:pos="720"/>
        </w:tabs>
        <w:ind w:left="720" w:hanging="360"/>
      </w:pPr>
      <w:rPr>
        <w:rFonts w:ascii="Arial" w:hAnsi="Arial" w:hint="default"/>
      </w:rPr>
    </w:lvl>
    <w:lvl w:ilvl="1" w:tplc="23A03624">
      <w:start w:val="1"/>
      <w:numFmt w:val="bullet"/>
      <w:lvlText w:val="•"/>
      <w:lvlJc w:val="left"/>
      <w:pPr>
        <w:tabs>
          <w:tab w:val="num" w:pos="1440"/>
        </w:tabs>
        <w:ind w:left="1440" w:hanging="360"/>
      </w:pPr>
      <w:rPr>
        <w:rFonts w:ascii="Arial" w:hAnsi="Arial" w:hint="default"/>
      </w:rPr>
    </w:lvl>
    <w:lvl w:ilvl="2" w:tplc="82D23922" w:tentative="1">
      <w:start w:val="1"/>
      <w:numFmt w:val="bullet"/>
      <w:lvlText w:val="•"/>
      <w:lvlJc w:val="left"/>
      <w:pPr>
        <w:tabs>
          <w:tab w:val="num" w:pos="2160"/>
        </w:tabs>
        <w:ind w:left="2160" w:hanging="360"/>
      </w:pPr>
      <w:rPr>
        <w:rFonts w:ascii="Arial" w:hAnsi="Arial" w:hint="default"/>
      </w:rPr>
    </w:lvl>
    <w:lvl w:ilvl="3" w:tplc="55201B6A" w:tentative="1">
      <w:start w:val="1"/>
      <w:numFmt w:val="bullet"/>
      <w:lvlText w:val="•"/>
      <w:lvlJc w:val="left"/>
      <w:pPr>
        <w:tabs>
          <w:tab w:val="num" w:pos="2880"/>
        </w:tabs>
        <w:ind w:left="2880" w:hanging="360"/>
      </w:pPr>
      <w:rPr>
        <w:rFonts w:ascii="Arial" w:hAnsi="Arial" w:hint="default"/>
      </w:rPr>
    </w:lvl>
    <w:lvl w:ilvl="4" w:tplc="36D29032" w:tentative="1">
      <w:start w:val="1"/>
      <w:numFmt w:val="bullet"/>
      <w:lvlText w:val="•"/>
      <w:lvlJc w:val="left"/>
      <w:pPr>
        <w:tabs>
          <w:tab w:val="num" w:pos="3600"/>
        </w:tabs>
        <w:ind w:left="3600" w:hanging="360"/>
      </w:pPr>
      <w:rPr>
        <w:rFonts w:ascii="Arial" w:hAnsi="Arial" w:hint="default"/>
      </w:rPr>
    </w:lvl>
    <w:lvl w:ilvl="5" w:tplc="61EE7AF4" w:tentative="1">
      <w:start w:val="1"/>
      <w:numFmt w:val="bullet"/>
      <w:lvlText w:val="•"/>
      <w:lvlJc w:val="left"/>
      <w:pPr>
        <w:tabs>
          <w:tab w:val="num" w:pos="4320"/>
        </w:tabs>
        <w:ind w:left="4320" w:hanging="360"/>
      </w:pPr>
      <w:rPr>
        <w:rFonts w:ascii="Arial" w:hAnsi="Arial" w:hint="default"/>
      </w:rPr>
    </w:lvl>
    <w:lvl w:ilvl="6" w:tplc="7CC89600" w:tentative="1">
      <w:start w:val="1"/>
      <w:numFmt w:val="bullet"/>
      <w:lvlText w:val="•"/>
      <w:lvlJc w:val="left"/>
      <w:pPr>
        <w:tabs>
          <w:tab w:val="num" w:pos="5040"/>
        </w:tabs>
        <w:ind w:left="5040" w:hanging="360"/>
      </w:pPr>
      <w:rPr>
        <w:rFonts w:ascii="Arial" w:hAnsi="Arial" w:hint="default"/>
      </w:rPr>
    </w:lvl>
    <w:lvl w:ilvl="7" w:tplc="E90C25D8" w:tentative="1">
      <w:start w:val="1"/>
      <w:numFmt w:val="bullet"/>
      <w:lvlText w:val="•"/>
      <w:lvlJc w:val="left"/>
      <w:pPr>
        <w:tabs>
          <w:tab w:val="num" w:pos="5760"/>
        </w:tabs>
        <w:ind w:left="5760" w:hanging="360"/>
      </w:pPr>
      <w:rPr>
        <w:rFonts w:ascii="Arial" w:hAnsi="Arial" w:hint="default"/>
      </w:rPr>
    </w:lvl>
    <w:lvl w:ilvl="8" w:tplc="4E6A8F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7F4640"/>
    <w:multiLevelType w:val="hybridMultilevel"/>
    <w:tmpl w:val="9AEE44FC"/>
    <w:lvl w:ilvl="0" w:tplc="140A0003">
      <w:start w:val="1"/>
      <w:numFmt w:val="bullet"/>
      <w:lvlText w:val="o"/>
      <w:lvlJc w:val="left"/>
      <w:pPr>
        <w:ind w:left="1440" w:hanging="360"/>
      </w:pPr>
      <w:rPr>
        <w:rFonts w:ascii="Courier New" w:hAnsi="Courier New" w:cs="Courier New"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06"/>
    <w:rsid w:val="00013478"/>
    <w:rsid w:val="00025565"/>
    <w:rsid w:val="000341E2"/>
    <w:rsid w:val="00047C92"/>
    <w:rsid w:val="00050A2B"/>
    <w:rsid w:val="00051853"/>
    <w:rsid w:val="00083BAA"/>
    <w:rsid w:val="000945CB"/>
    <w:rsid w:val="000A365D"/>
    <w:rsid w:val="000B50B2"/>
    <w:rsid w:val="000C61D0"/>
    <w:rsid w:val="0010680C"/>
    <w:rsid w:val="0011493B"/>
    <w:rsid w:val="001246C5"/>
    <w:rsid w:val="00127013"/>
    <w:rsid w:val="00152B0B"/>
    <w:rsid w:val="001766D6"/>
    <w:rsid w:val="00192419"/>
    <w:rsid w:val="001C270D"/>
    <w:rsid w:val="001D0B5A"/>
    <w:rsid w:val="001E2320"/>
    <w:rsid w:val="001E276D"/>
    <w:rsid w:val="00214E28"/>
    <w:rsid w:val="00284C50"/>
    <w:rsid w:val="00295AD8"/>
    <w:rsid w:val="002A2F71"/>
    <w:rsid w:val="002D20A9"/>
    <w:rsid w:val="003101B6"/>
    <w:rsid w:val="00334514"/>
    <w:rsid w:val="00352B81"/>
    <w:rsid w:val="00394757"/>
    <w:rsid w:val="003962BE"/>
    <w:rsid w:val="003A0150"/>
    <w:rsid w:val="003A4D43"/>
    <w:rsid w:val="003E1524"/>
    <w:rsid w:val="003E24DF"/>
    <w:rsid w:val="00402331"/>
    <w:rsid w:val="00406551"/>
    <w:rsid w:val="0041428F"/>
    <w:rsid w:val="00417A03"/>
    <w:rsid w:val="00422D8D"/>
    <w:rsid w:val="00470D94"/>
    <w:rsid w:val="00472371"/>
    <w:rsid w:val="004A2B0D"/>
    <w:rsid w:val="004C3160"/>
    <w:rsid w:val="004D554B"/>
    <w:rsid w:val="004D5FA5"/>
    <w:rsid w:val="004E08EE"/>
    <w:rsid w:val="00513437"/>
    <w:rsid w:val="00513E17"/>
    <w:rsid w:val="00586495"/>
    <w:rsid w:val="00597EC0"/>
    <w:rsid w:val="005A7BB7"/>
    <w:rsid w:val="005C2210"/>
    <w:rsid w:val="005E3B4F"/>
    <w:rsid w:val="005E4BC1"/>
    <w:rsid w:val="005E7749"/>
    <w:rsid w:val="005F4C6B"/>
    <w:rsid w:val="00615018"/>
    <w:rsid w:val="0062123A"/>
    <w:rsid w:val="0063149F"/>
    <w:rsid w:val="006354E9"/>
    <w:rsid w:val="006446E7"/>
    <w:rsid w:val="00646E75"/>
    <w:rsid w:val="00671908"/>
    <w:rsid w:val="006E796A"/>
    <w:rsid w:val="006F6F10"/>
    <w:rsid w:val="007110AB"/>
    <w:rsid w:val="0072291F"/>
    <w:rsid w:val="0076286B"/>
    <w:rsid w:val="00783E79"/>
    <w:rsid w:val="00797F7D"/>
    <w:rsid w:val="007B5AE8"/>
    <w:rsid w:val="007C184E"/>
    <w:rsid w:val="007D3A5A"/>
    <w:rsid w:val="007F5192"/>
    <w:rsid w:val="007F5688"/>
    <w:rsid w:val="00801703"/>
    <w:rsid w:val="00813312"/>
    <w:rsid w:val="00821725"/>
    <w:rsid w:val="0083055C"/>
    <w:rsid w:val="00830657"/>
    <w:rsid w:val="00844BB4"/>
    <w:rsid w:val="008B660A"/>
    <w:rsid w:val="008B7B02"/>
    <w:rsid w:val="008C47D3"/>
    <w:rsid w:val="0090749E"/>
    <w:rsid w:val="00912078"/>
    <w:rsid w:val="00917964"/>
    <w:rsid w:val="00925B7E"/>
    <w:rsid w:val="00966BA5"/>
    <w:rsid w:val="00990706"/>
    <w:rsid w:val="00997B78"/>
    <w:rsid w:val="009D0DF9"/>
    <w:rsid w:val="009D2084"/>
    <w:rsid w:val="009E7467"/>
    <w:rsid w:val="009F6646"/>
    <w:rsid w:val="00A26FE7"/>
    <w:rsid w:val="00A66B18"/>
    <w:rsid w:val="00A6783B"/>
    <w:rsid w:val="00A75E85"/>
    <w:rsid w:val="00A87C10"/>
    <w:rsid w:val="00A9135A"/>
    <w:rsid w:val="00A96CF8"/>
    <w:rsid w:val="00AA089B"/>
    <w:rsid w:val="00AE1388"/>
    <w:rsid w:val="00AE17A7"/>
    <w:rsid w:val="00AE4392"/>
    <w:rsid w:val="00AF3982"/>
    <w:rsid w:val="00B00893"/>
    <w:rsid w:val="00B50294"/>
    <w:rsid w:val="00B57D6E"/>
    <w:rsid w:val="00B61B9E"/>
    <w:rsid w:val="00B806FF"/>
    <w:rsid w:val="00B86EEE"/>
    <w:rsid w:val="00BC3509"/>
    <w:rsid w:val="00BE45AE"/>
    <w:rsid w:val="00BF38E7"/>
    <w:rsid w:val="00BF5A0B"/>
    <w:rsid w:val="00C04F32"/>
    <w:rsid w:val="00C1682D"/>
    <w:rsid w:val="00C21F25"/>
    <w:rsid w:val="00C50DE5"/>
    <w:rsid w:val="00C65CBE"/>
    <w:rsid w:val="00C701F7"/>
    <w:rsid w:val="00C70786"/>
    <w:rsid w:val="00CA3F1A"/>
    <w:rsid w:val="00CB645A"/>
    <w:rsid w:val="00CD01D4"/>
    <w:rsid w:val="00CE04B5"/>
    <w:rsid w:val="00CF35A0"/>
    <w:rsid w:val="00CF41AA"/>
    <w:rsid w:val="00D066B4"/>
    <w:rsid w:val="00D10958"/>
    <w:rsid w:val="00D127A8"/>
    <w:rsid w:val="00D162A9"/>
    <w:rsid w:val="00D311CB"/>
    <w:rsid w:val="00D40186"/>
    <w:rsid w:val="00D52D9C"/>
    <w:rsid w:val="00D532D8"/>
    <w:rsid w:val="00D66593"/>
    <w:rsid w:val="00D86B30"/>
    <w:rsid w:val="00DE5EB9"/>
    <w:rsid w:val="00DE6DA2"/>
    <w:rsid w:val="00DF2D30"/>
    <w:rsid w:val="00E062F7"/>
    <w:rsid w:val="00E10517"/>
    <w:rsid w:val="00E2760C"/>
    <w:rsid w:val="00E35199"/>
    <w:rsid w:val="00E4786A"/>
    <w:rsid w:val="00E55D74"/>
    <w:rsid w:val="00E6540C"/>
    <w:rsid w:val="00E81E2A"/>
    <w:rsid w:val="00E845E9"/>
    <w:rsid w:val="00E84DA5"/>
    <w:rsid w:val="00E97273"/>
    <w:rsid w:val="00EE0952"/>
    <w:rsid w:val="00EE4947"/>
    <w:rsid w:val="00EF2A0F"/>
    <w:rsid w:val="00EF3DC0"/>
    <w:rsid w:val="00EF54EF"/>
    <w:rsid w:val="00EF6E56"/>
    <w:rsid w:val="00F11BDA"/>
    <w:rsid w:val="00F61076"/>
    <w:rsid w:val="00F65B4D"/>
    <w:rsid w:val="00F7378A"/>
    <w:rsid w:val="00FA327B"/>
    <w:rsid w:val="00FB3849"/>
    <w:rsid w:val="00FD084F"/>
    <w:rsid w:val="00FD7F91"/>
    <w:rsid w:val="00FE0F43"/>
    <w:rsid w:val="00FF1243"/>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A70D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Prrafodelista">
    <w:name w:val="List Paragraph"/>
    <w:basedOn w:val="Normal"/>
    <w:uiPriority w:val="34"/>
    <w:qFormat/>
    <w:rsid w:val="00D52D9C"/>
    <w:pPr>
      <w:contextualSpacing/>
    </w:pPr>
  </w:style>
  <w:style w:type="character" w:styleId="Hipervnculo">
    <w:name w:val="Hyperlink"/>
    <w:basedOn w:val="Fuentedeprrafopredeter"/>
    <w:uiPriority w:val="99"/>
    <w:unhideWhenUsed/>
    <w:rsid w:val="00D40186"/>
    <w:rPr>
      <w:color w:val="F49100" w:themeColor="hyperlink"/>
      <w:u w:val="single"/>
    </w:rPr>
  </w:style>
  <w:style w:type="character" w:styleId="Mencinsinresolver">
    <w:name w:val="Unresolved Mention"/>
    <w:basedOn w:val="Fuentedeprrafopredeter"/>
    <w:uiPriority w:val="99"/>
    <w:semiHidden/>
    <w:unhideWhenUsed/>
    <w:rsid w:val="00D40186"/>
    <w:rPr>
      <w:color w:val="605E5C"/>
      <w:shd w:val="clear" w:color="auto" w:fill="E1DFDD"/>
    </w:rPr>
  </w:style>
  <w:style w:type="character" w:styleId="Hipervnculovisitado">
    <w:name w:val="FollowedHyperlink"/>
    <w:basedOn w:val="Fuentedeprrafopredeter"/>
    <w:uiPriority w:val="99"/>
    <w:semiHidden/>
    <w:unhideWhenUsed/>
    <w:rsid w:val="00FF4FC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7528">
      <w:bodyDiv w:val="1"/>
      <w:marLeft w:val="0"/>
      <w:marRight w:val="0"/>
      <w:marTop w:val="0"/>
      <w:marBottom w:val="0"/>
      <w:divBdr>
        <w:top w:val="none" w:sz="0" w:space="0" w:color="auto"/>
        <w:left w:val="none" w:sz="0" w:space="0" w:color="auto"/>
        <w:bottom w:val="none" w:sz="0" w:space="0" w:color="auto"/>
        <w:right w:val="none" w:sz="0" w:space="0" w:color="auto"/>
      </w:divBdr>
    </w:div>
    <w:div w:id="493453038">
      <w:bodyDiv w:val="1"/>
      <w:marLeft w:val="0"/>
      <w:marRight w:val="0"/>
      <w:marTop w:val="0"/>
      <w:marBottom w:val="0"/>
      <w:divBdr>
        <w:top w:val="none" w:sz="0" w:space="0" w:color="auto"/>
        <w:left w:val="none" w:sz="0" w:space="0" w:color="auto"/>
        <w:bottom w:val="none" w:sz="0" w:space="0" w:color="auto"/>
        <w:right w:val="none" w:sz="0" w:space="0" w:color="auto"/>
      </w:divBdr>
    </w:div>
    <w:div w:id="575631467">
      <w:bodyDiv w:val="1"/>
      <w:marLeft w:val="0"/>
      <w:marRight w:val="0"/>
      <w:marTop w:val="0"/>
      <w:marBottom w:val="0"/>
      <w:divBdr>
        <w:top w:val="none" w:sz="0" w:space="0" w:color="auto"/>
        <w:left w:val="none" w:sz="0" w:space="0" w:color="auto"/>
        <w:bottom w:val="none" w:sz="0" w:space="0" w:color="auto"/>
        <w:right w:val="none" w:sz="0" w:space="0" w:color="auto"/>
      </w:divBdr>
    </w:div>
    <w:div w:id="745305669">
      <w:bodyDiv w:val="1"/>
      <w:marLeft w:val="0"/>
      <w:marRight w:val="0"/>
      <w:marTop w:val="0"/>
      <w:marBottom w:val="0"/>
      <w:divBdr>
        <w:top w:val="none" w:sz="0" w:space="0" w:color="auto"/>
        <w:left w:val="none" w:sz="0" w:space="0" w:color="auto"/>
        <w:bottom w:val="none" w:sz="0" w:space="0" w:color="auto"/>
        <w:right w:val="none" w:sz="0" w:space="0" w:color="auto"/>
      </w:divBdr>
    </w:div>
    <w:div w:id="1028798005">
      <w:bodyDiv w:val="1"/>
      <w:marLeft w:val="0"/>
      <w:marRight w:val="0"/>
      <w:marTop w:val="0"/>
      <w:marBottom w:val="0"/>
      <w:divBdr>
        <w:top w:val="none" w:sz="0" w:space="0" w:color="auto"/>
        <w:left w:val="none" w:sz="0" w:space="0" w:color="auto"/>
        <w:bottom w:val="none" w:sz="0" w:space="0" w:color="auto"/>
        <w:right w:val="none" w:sz="0" w:space="0" w:color="auto"/>
      </w:divBdr>
    </w:div>
    <w:div w:id="1776246051">
      <w:bodyDiv w:val="1"/>
      <w:marLeft w:val="0"/>
      <w:marRight w:val="0"/>
      <w:marTop w:val="0"/>
      <w:marBottom w:val="0"/>
      <w:divBdr>
        <w:top w:val="none" w:sz="0" w:space="0" w:color="auto"/>
        <w:left w:val="none" w:sz="0" w:space="0" w:color="auto"/>
        <w:bottom w:val="none" w:sz="0" w:space="0" w:color="auto"/>
        <w:right w:val="none" w:sz="0" w:space="0" w:color="auto"/>
      </w:divBdr>
    </w:div>
    <w:div w:id="18182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renes@itcr.ac.c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c.ac.cr/anexo-b-guias-formulari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Membrete%20de%20curva%20azul.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1AF350F248B3341A52D320820397B86" ma:contentTypeVersion="11" ma:contentTypeDescription="Crear nuevo documento." ma:contentTypeScope="" ma:versionID="35f44d4b9c3ec60fe03326ad5fcd6f4f">
  <xsd:schema xmlns:xsd="http://www.w3.org/2001/XMLSchema" xmlns:xs="http://www.w3.org/2001/XMLSchema" xmlns:p="http://schemas.microsoft.com/office/2006/metadata/properties" xmlns:ns3="0653bfd7-db3d-4706-aa61-ec2ff85c8892" xmlns:ns4="e66bc543-39ce-4a59-8823-a02dc6f32bbc" targetNamespace="http://schemas.microsoft.com/office/2006/metadata/properties" ma:root="true" ma:fieldsID="8522131f028df8e264296cb8d12b0a5c" ns3:_="" ns4:_="">
    <xsd:import namespace="0653bfd7-db3d-4706-aa61-ec2ff85c8892"/>
    <xsd:import namespace="e66bc543-39ce-4a59-8823-a02dc6f32b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3bfd7-db3d-4706-aa61-ec2ff85c8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bc543-39ce-4a59-8823-a02dc6f32bb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A82807F4-263C-417D-A941-3980B651A965}">
  <ds:schemaRefs>
    <ds:schemaRef ds:uri="http://schemas.openxmlformats.org/officeDocument/2006/bibliography"/>
  </ds:schemaRefs>
</ds:datastoreItem>
</file>

<file path=customXml/itemProps4.xml><?xml version="1.0" encoding="utf-8"?>
<ds:datastoreItem xmlns:ds="http://schemas.openxmlformats.org/officeDocument/2006/customXml" ds:itemID="{5D6C56A9-97AC-4DEF-819F-B98EACCE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3bfd7-db3d-4706-aa61-ec2ff85c8892"/>
    <ds:schemaRef ds:uri="e66bc543-39ce-4a59-8823-a02dc6f32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Membrete de curva azul</Template>
  <TotalTime>0</TotalTime>
  <Pages>3</Pages>
  <Words>710</Words>
  <Characters>3906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2023-03-08T21:10:00Z</dcterms:created>
  <dcterms:modified xsi:type="dcterms:W3CDTF">2023-03-08T21:10:00Z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0x01010071AF350F248B3341A52D320820397B86</vt:lpwstr>
  </property>
</Properties>
</file>