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after="0" w:line="500" w:lineRule="exact"/>
        <w:ind w:firstLine="0" w:firstLineChars="0"/>
        <w:jc w:val="center"/>
        <w:rPr>
          <w:b/>
          <w:bCs/>
          <w:sz w:val="30"/>
          <w:szCs w:val="30"/>
        </w:rPr>
      </w:pPr>
      <w:bookmarkStart w:id="0" w:name="_GoBack"/>
      <w:r>
        <w:rPr>
          <w:b/>
          <w:bCs/>
          <w:sz w:val="30"/>
          <w:szCs w:val="30"/>
        </w:rPr>
        <w:t xml:space="preserve">Seminar on Poverty Reduction </w:t>
      </w:r>
      <w:r>
        <w:rPr>
          <w:rFonts w:hint="eastAsia"/>
          <w:b/>
          <w:bCs/>
          <w:sz w:val="30"/>
          <w:szCs w:val="30"/>
        </w:rPr>
        <w:t>T</w:t>
      </w:r>
      <w:r>
        <w:rPr>
          <w:b/>
          <w:bCs/>
          <w:sz w:val="30"/>
          <w:szCs w:val="30"/>
        </w:rPr>
        <w:t>hrough Vocational Training and Labor Transfer Employment for Developing Countries</w:t>
      </w:r>
    </w:p>
    <w:bookmarkEnd w:id="0"/>
    <w:p>
      <w:pPr>
        <w:pStyle w:val="2"/>
        <w:spacing w:after="0" w:line="500" w:lineRule="exact"/>
        <w:ind w:firstLine="0" w:firstLineChars="0"/>
        <w:jc w:val="center"/>
        <w:rPr>
          <w:sz w:val="30"/>
          <w:szCs w:val="30"/>
        </w:rPr>
      </w:pPr>
      <w:r>
        <w:rPr>
          <w:b/>
          <w:bCs/>
          <w:sz w:val="30"/>
          <w:szCs w:val="30"/>
        </w:rPr>
        <w:t>Project Description</w:t>
      </w:r>
    </w:p>
    <w:tbl>
      <w:tblPr>
        <w:tblStyle w:val="9"/>
        <w:tblW w:w="9756"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643"/>
        <w:gridCol w:w="2055"/>
        <w:gridCol w:w="261"/>
        <w:gridCol w:w="1581"/>
        <w:gridCol w:w="572"/>
        <w:gridCol w:w="1011"/>
        <w:gridCol w:w="263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6" w:hRule="atLeast"/>
          <w:jc w:val="center"/>
        </w:trPr>
        <w:tc>
          <w:tcPr>
            <w:tcW w:w="1643" w:type="dxa"/>
            <w:vAlign w:val="center"/>
          </w:tcPr>
          <w:p>
            <w:pPr>
              <w:ind w:firstLine="0" w:firstLineChars="0"/>
              <w:jc w:val="center"/>
              <w:rPr>
                <w:bCs/>
                <w:szCs w:val="21"/>
              </w:rPr>
            </w:pPr>
            <w:r>
              <w:rPr>
                <w:color w:val="000000"/>
              </w:rPr>
              <w:t xml:space="preserve">Name </w:t>
            </w:r>
          </w:p>
        </w:tc>
        <w:tc>
          <w:tcPr>
            <w:tcW w:w="8113" w:type="dxa"/>
            <w:gridSpan w:val="6"/>
            <w:vAlign w:val="center"/>
          </w:tcPr>
          <w:p>
            <w:pPr>
              <w:spacing w:line="260" w:lineRule="exact"/>
              <w:ind w:firstLine="0" w:firstLineChars="0"/>
              <w:jc w:val="center"/>
              <w:rPr>
                <w:szCs w:val="21"/>
              </w:rPr>
            </w:pPr>
            <w:r>
              <w:rPr>
                <w:szCs w:val="21"/>
              </w:rPr>
              <w:t xml:space="preserve">Seminar on Poverty Reduction through Vocational Training and Labor Transfer </w:t>
            </w:r>
            <w:r>
              <w:rPr>
                <w:rFonts w:hint="eastAsia"/>
                <w:szCs w:val="21"/>
              </w:rPr>
              <w:t xml:space="preserve">Employment </w:t>
            </w:r>
            <w:r>
              <w:rPr>
                <w:szCs w:val="21"/>
              </w:rPr>
              <w:t>for Developing Countries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46" w:hRule="atLeast"/>
          <w:jc w:val="center"/>
        </w:trPr>
        <w:tc>
          <w:tcPr>
            <w:tcW w:w="1643" w:type="dxa"/>
            <w:vAlign w:val="center"/>
          </w:tcPr>
          <w:p>
            <w:pPr>
              <w:ind w:firstLine="0" w:firstLineChars="0"/>
              <w:jc w:val="center"/>
              <w:rPr>
                <w:bCs/>
                <w:szCs w:val="21"/>
                <w:lang w:val="fr-FR"/>
              </w:rPr>
            </w:pPr>
            <w:r>
              <w:rPr>
                <w:color w:val="000000"/>
              </w:rPr>
              <w:t xml:space="preserve">Organizer </w:t>
            </w:r>
          </w:p>
        </w:tc>
        <w:tc>
          <w:tcPr>
            <w:tcW w:w="8113" w:type="dxa"/>
            <w:gridSpan w:val="6"/>
            <w:vAlign w:val="center"/>
          </w:tcPr>
          <w:p>
            <w:pPr>
              <w:ind w:firstLine="0" w:firstLineChars="0"/>
              <w:jc w:val="center"/>
              <w:rPr>
                <w:kern w:val="0"/>
                <w:szCs w:val="21"/>
              </w:rPr>
            </w:pPr>
            <w:r>
              <w:rPr>
                <w:bCs/>
                <w:szCs w:val="21"/>
              </w:rPr>
              <w:t>International Poverty Reduction Center in China (IPRCC)</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68" w:hRule="atLeast"/>
          <w:jc w:val="center"/>
        </w:trPr>
        <w:tc>
          <w:tcPr>
            <w:tcW w:w="1643" w:type="dxa"/>
            <w:vAlign w:val="center"/>
          </w:tcPr>
          <w:p>
            <w:pPr>
              <w:ind w:firstLine="0" w:firstLineChars="0"/>
              <w:jc w:val="center"/>
              <w:rPr>
                <w:bCs/>
                <w:color w:val="FF0000"/>
                <w:szCs w:val="21"/>
                <w:lang w:val="fr-FR"/>
              </w:rPr>
            </w:pPr>
            <w:r>
              <w:t>Time</w:t>
            </w:r>
          </w:p>
        </w:tc>
        <w:tc>
          <w:tcPr>
            <w:tcW w:w="3897" w:type="dxa"/>
            <w:gridSpan w:val="3"/>
            <w:vAlign w:val="center"/>
          </w:tcPr>
          <w:p>
            <w:pPr>
              <w:autoSpaceDE w:val="0"/>
              <w:autoSpaceDN w:val="0"/>
              <w:adjustRightInd w:val="0"/>
              <w:spacing w:before="45" w:line="245" w:lineRule="exact"/>
              <w:ind w:left="15" w:firstLine="420"/>
              <w:jc w:val="center"/>
              <w:rPr>
                <w:bCs/>
                <w:color w:val="FF0000"/>
                <w:szCs w:val="21"/>
                <w:lang w:val="fr-FR"/>
              </w:rPr>
            </w:pPr>
            <w:r>
              <w:rPr>
                <w:rFonts w:hint="eastAsia"/>
                <w:color w:val="000000" w:themeColor="text1"/>
                <w:kern w:val="0"/>
                <w14:textFill>
                  <w14:solidFill>
                    <w14:schemeClr w14:val="tx1"/>
                  </w14:solidFill>
                </w14:textFill>
              </w:rPr>
              <w:t>May 15</w:t>
            </w:r>
            <w:r>
              <w:rPr>
                <w:rFonts w:hint="eastAsia"/>
                <w:color w:val="000000" w:themeColor="text1"/>
                <w14:textFill>
                  <w14:solidFill>
                    <w14:schemeClr w14:val="tx1"/>
                  </w14:solidFill>
                </w14:textFill>
              </w:rPr>
              <w:t xml:space="preserve"> - May 28</w:t>
            </w:r>
            <w:r>
              <w:rPr>
                <w:bCs/>
                <w:color w:val="000000" w:themeColor="text1"/>
                <w:szCs w:val="21"/>
                <w14:textFill>
                  <w14:solidFill>
                    <w14:schemeClr w14:val="tx1"/>
                  </w14:solidFill>
                </w14:textFill>
              </w:rPr>
              <w:t>, 202</w:t>
            </w:r>
            <w:r>
              <w:rPr>
                <w:bCs/>
                <w:color w:val="000000"/>
                <w:szCs w:val="21"/>
              </w:rPr>
              <w:t>5</w:t>
            </w:r>
          </w:p>
        </w:tc>
        <w:tc>
          <w:tcPr>
            <w:tcW w:w="1583" w:type="dxa"/>
            <w:gridSpan w:val="2"/>
            <w:vAlign w:val="center"/>
          </w:tcPr>
          <w:p>
            <w:pPr>
              <w:ind w:firstLine="0" w:firstLineChars="0"/>
              <w:jc w:val="center"/>
              <w:rPr>
                <w:bCs/>
                <w:szCs w:val="21"/>
                <w:lang w:val="fr-FR"/>
              </w:rPr>
            </w:pPr>
            <w:r>
              <w:rPr>
                <w:color w:val="000000"/>
              </w:rPr>
              <w:t>Language</w:t>
            </w:r>
          </w:p>
        </w:tc>
        <w:tc>
          <w:tcPr>
            <w:tcW w:w="2633" w:type="dxa"/>
            <w:vAlign w:val="center"/>
          </w:tcPr>
          <w:p>
            <w:pPr>
              <w:ind w:firstLine="420"/>
              <w:rPr>
                <w:bCs/>
                <w:szCs w:val="21"/>
                <w:lang w:val="fr-FR"/>
              </w:rPr>
            </w:pPr>
            <w:r>
              <w:rPr>
                <w:color w:val="000000"/>
              </w:rPr>
              <w:t>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643" w:type="dxa"/>
            <w:vAlign w:val="center"/>
          </w:tcPr>
          <w:p>
            <w:pPr>
              <w:ind w:firstLine="0" w:firstLineChars="0"/>
              <w:jc w:val="center"/>
              <w:rPr>
                <w:bCs/>
                <w:szCs w:val="21"/>
              </w:rPr>
            </w:pPr>
            <w:r>
              <w:rPr>
                <w:color w:val="000000"/>
              </w:rPr>
              <w:t>Invited Participants</w:t>
            </w:r>
          </w:p>
        </w:tc>
        <w:tc>
          <w:tcPr>
            <w:tcW w:w="8113" w:type="dxa"/>
            <w:gridSpan w:val="6"/>
            <w:vAlign w:val="center"/>
          </w:tcPr>
          <w:p>
            <w:pPr>
              <w:pStyle w:val="2"/>
              <w:spacing w:after="0" w:line="260" w:lineRule="exact"/>
              <w:ind w:firstLine="0" w:firstLineChars="0"/>
              <w:rPr>
                <w:sz w:val="18"/>
              </w:rPr>
            </w:pPr>
            <w:r>
              <w:t xml:space="preserve">Director General or Division level government </w:t>
            </w:r>
            <w:r>
              <w:rPr>
                <w:rFonts w:hint="eastAsia"/>
              </w:rPr>
              <w:t>o</w:t>
            </w:r>
            <w:r>
              <w:t xml:space="preserve">fficials and researchers in the fields </w:t>
            </w:r>
            <w:r>
              <w:rPr>
                <w:rFonts w:hint="eastAsia"/>
              </w:rPr>
              <w:t>of</w:t>
            </w:r>
            <w:r>
              <w:t xml:space="preserve"> poverty reduction, agriculture, public administration, plann</w:t>
            </w:r>
            <w:r>
              <w:rPr>
                <w:rFonts w:hint="eastAsia"/>
              </w:rPr>
              <w:t>ing and</w:t>
            </w:r>
            <w:r>
              <w:t xml:space="preserve"> development, education, economy, finance, financial services, human resources, international cooperation</w:t>
            </w:r>
            <w:r>
              <w:rPr>
                <w:rFonts w:hint="eastAsia"/>
              </w:rPr>
              <w:t xml:space="preserve"> and other relevant departments in the developing countries</w:t>
            </w:r>
            <w: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jc w:val="center"/>
        </w:trPr>
        <w:tc>
          <w:tcPr>
            <w:tcW w:w="1643" w:type="dxa"/>
            <w:vAlign w:val="center"/>
          </w:tcPr>
          <w:p>
            <w:pPr>
              <w:ind w:firstLine="0" w:firstLineChars="0"/>
              <w:jc w:val="center"/>
              <w:rPr>
                <w:bCs/>
                <w:szCs w:val="21"/>
              </w:rPr>
            </w:pPr>
            <w:r>
              <w:rPr>
                <w:color w:val="000000"/>
              </w:rPr>
              <w:t>Planned Number of Participants</w:t>
            </w:r>
          </w:p>
        </w:tc>
        <w:tc>
          <w:tcPr>
            <w:tcW w:w="8113" w:type="dxa"/>
            <w:gridSpan w:val="6"/>
          </w:tcPr>
          <w:p>
            <w:pPr>
              <w:spacing w:before="100" w:beforeAutospacing="1" w:after="100" w:afterAutospacing="1" w:line="420" w:lineRule="exact"/>
              <w:ind w:firstLine="420"/>
              <w:jc w:val="center"/>
              <w:rPr>
                <w:szCs w:val="21"/>
              </w:rPr>
            </w:pPr>
            <w:r>
              <w:rPr>
                <w:szCs w:val="21"/>
              </w:rPr>
              <w:t>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00" w:hRule="atLeast"/>
          <w:jc w:val="center"/>
        </w:trPr>
        <w:tc>
          <w:tcPr>
            <w:tcW w:w="1643" w:type="dxa"/>
            <w:vMerge w:val="restart"/>
            <w:vAlign w:val="center"/>
          </w:tcPr>
          <w:p>
            <w:pPr>
              <w:ind w:firstLine="0" w:firstLineChars="0"/>
              <w:jc w:val="center"/>
              <w:rPr>
                <w:color w:val="000000"/>
              </w:rPr>
            </w:pPr>
            <w:r>
              <w:rPr>
                <w:color w:val="000000"/>
              </w:rPr>
              <w:t>About the Participants</w:t>
            </w:r>
          </w:p>
          <w:p>
            <w:pPr>
              <w:ind w:firstLine="0" w:firstLineChars="0"/>
              <w:jc w:val="center"/>
              <w:rPr>
                <w:bCs/>
                <w:szCs w:val="21"/>
              </w:rPr>
            </w:pPr>
          </w:p>
        </w:tc>
        <w:tc>
          <w:tcPr>
            <w:tcW w:w="2055" w:type="dxa"/>
            <w:vAlign w:val="center"/>
          </w:tcPr>
          <w:p>
            <w:pPr>
              <w:spacing w:line="240" w:lineRule="exact"/>
              <w:ind w:firstLine="0" w:firstLineChars="0"/>
              <w:jc w:val="center"/>
              <w:rPr>
                <w:szCs w:val="21"/>
              </w:rPr>
            </w:pPr>
            <w:r>
              <w:rPr>
                <w:color w:val="000000"/>
              </w:rPr>
              <w:t>Age</w:t>
            </w:r>
          </w:p>
        </w:tc>
        <w:tc>
          <w:tcPr>
            <w:tcW w:w="6058" w:type="dxa"/>
            <w:gridSpan w:val="5"/>
            <w:vAlign w:val="center"/>
          </w:tcPr>
          <w:p>
            <w:pPr>
              <w:spacing w:line="260" w:lineRule="exact"/>
              <w:ind w:firstLine="0" w:firstLineChars="0"/>
              <w:rPr>
                <w:szCs w:val="21"/>
              </w:rPr>
            </w:pPr>
            <w:r>
              <w:t>Under 50 years old for participants at director-general’s level</w:t>
            </w:r>
            <w:r>
              <w:rPr>
                <w:color w:val="000000"/>
              </w:rPr>
              <w:t xml:space="preserve">; </w:t>
            </w:r>
            <w:r>
              <w:t>under 45 years old for participants at or under division director’s level</w:t>
            </w:r>
            <w:r>
              <w:rPr>
                <w:color w:val="000000"/>
              </w:rPr>
              <w:t>.</w:t>
            </w:r>
            <w:r>
              <w:t xml:space="preserve">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1822" w:hRule="atLeast"/>
          <w:jc w:val="center"/>
        </w:trPr>
        <w:tc>
          <w:tcPr>
            <w:tcW w:w="1643" w:type="dxa"/>
            <w:vMerge w:val="continue"/>
            <w:vAlign w:val="center"/>
          </w:tcPr>
          <w:p>
            <w:pPr>
              <w:ind w:firstLine="420"/>
              <w:jc w:val="center"/>
              <w:rPr>
                <w:bCs/>
                <w:szCs w:val="21"/>
              </w:rPr>
            </w:pPr>
          </w:p>
        </w:tc>
        <w:tc>
          <w:tcPr>
            <w:tcW w:w="2055" w:type="dxa"/>
            <w:vAlign w:val="center"/>
          </w:tcPr>
          <w:p>
            <w:pPr>
              <w:spacing w:line="240" w:lineRule="exact"/>
              <w:ind w:firstLine="0" w:firstLineChars="0"/>
              <w:jc w:val="center"/>
              <w:rPr>
                <w:szCs w:val="21"/>
              </w:rPr>
            </w:pPr>
            <w:r>
              <w:rPr>
                <w:color w:val="000000"/>
              </w:rPr>
              <w:t xml:space="preserve">Physical Health </w:t>
            </w:r>
          </w:p>
        </w:tc>
        <w:tc>
          <w:tcPr>
            <w:tcW w:w="6058" w:type="dxa"/>
            <w:gridSpan w:val="5"/>
            <w:vAlign w:val="center"/>
          </w:tcPr>
          <w:p>
            <w:pPr>
              <w:spacing w:line="260" w:lineRule="exact"/>
              <w:ind w:firstLine="0" w:firstLineChars="0"/>
              <w:rPr>
                <w:bCs/>
                <w:szCs w:val="21"/>
              </w:rPr>
            </w:pPr>
            <w:r>
              <w:t>In good health with health certificates or medical examination forms issued by local public hospitals; without diseases prohibited from entry by China’s laws and regulations; without severe chronic diseases such as serious high blood pressure, cardiovascular and cerebrovascular diseases and diabetes; without mental illnesses or infectious diseases that may pose serious threats to public health; not during the postoperative recovery period after a major operation or during the outbreak period of acute diseases; without severe physical disability; NON-PREGNANT.</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51" w:hRule="atLeast"/>
          <w:jc w:val="center"/>
        </w:trPr>
        <w:tc>
          <w:tcPr>
            <w:tcW w:w="1643" w:type="dxa"/>
            <w:vMerge w:val="continue"/>
            <w:vAlign w:val="center"/>
          </w:tcPr>
          <w:p>
            <w:pPr>
              <w:ind w:firstLine="420"/>
              <w:jc w:val="center"/>
              <w:rPr>
                <w:bCs/>
                <w:szCs w:val="21"/>
              </w:rPr>
            </w:pPr>
          </w:p>
        </w:tc>
        <w:tc>
          <w:tcPr>
            <w:tcW w:w="2055" w:type="dxa"/>
            <w:vAlign w:val="center"/>
          </w:tcPr>
          <w:p>
            <w:pPr>
              <w:ind w:firstLine="0" w:firstLineChars="0"/>
              <w:jc w:val="center"/>
              <w:rPr>
                <w:szCs w:val="21"/>
              </w:rPr>
            </w:pPr>
            <w:r>
              <w:rPr>
                <w:color w:val="000000"/>
              </w:rPr>
              <w:t>Language Ability</w:t>
            </w:r>
          </w:p>
        </w:tc>
        <w:tc>
          <w:tcPr>
            <w:tcW w:w="6058" w:type="dxa"/>
            <w:gridSpan w:val="5"/>
            <w:vAlign w:val="center"/>
          </w:tcPr>
          <w:p>
            <w:pPr>
              <w:spacing w:line="260" w:lineRule="exact"/>
              <w:ind w:firstLine="0" w:firstLineChars="0"/>
              <w:rPr>
                <w:lang w:val="fr-FR"/>
              </w:rPr>
            </w:pPr>
            <w:r>
              <w:t>Fluency in listening, speaking, reading and writing in English</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59" w:hRule="atLeast"/>
          <w:jc w:val="center"/>
        </w:trPr>
        <w:tc>
          <w:tcPr>
            <w:tcW w:w="1643" w:type="dxa"/>
            <w:vMerge w:val="continue"/>
            <w:vAlign w:val="center"/>
          </w:tcPr>
          <w:p>
            <w:pPr>
              <w:ind w:firstLine="420"/>
              <w:jc w:val="center"/>
              <w:rPr>
                <w:bCs/>
                <w:szCs w:val="21"/>
              </w:rPr>
            </w:pPr>
          </w:p>
        </w:tc>
        <w:tc>
          <w:tcPr>
            <w:tcW w:w="2055" w:type="dxa"/>
            <w:vAlign w:val="center"/>
          </w:tcPr>
          <w:p>
            <w:pPr>
              <w:ind w:firstLine="0" w:firstLineChars="0"/>
              <w:jc w:val="center"/>
              <w:rPr>
                <w:bCs/>
                <w:szCs w:val="21"/>
              </w:rPr>
            </w:pPr>
            <w:r>
              <w:rPr>
                <w:color w:val="000000"/>
              </w:rPr>
              <w:t>Others</w:t>
            </w:r>
          </w:p>
        </w:tc>
        <w:tc>
          <w:tcPr>
            <w:tcW w:w="6058" w:type="dxa"/>
            <w:gridSpan w:val="5"/>
            <w:vAlign w:val="center"/>
          </w:tcPr>
          <w:p>
            <w:pPr>
              <w:spacing w:line="260" w:lineRule="exact"/>
              <w:ind w:firstLine="0" w:firstLineChars="0"/>
              <w:rPr>
                <w:lang w:val="fr-FR"/>
              </w:rPr>
            </w:pPr>
            <w:r>
              <w:t>Participants who come to China for training are not allowed to bring spouses or relatives.</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96" w:hRule="atLeast"/>
          <w:jc w:val="center"/>
        </w:trPr>
        <w:tc>
          <w:tcPr>
            <w:tcW w:w="1643" w:type="dxa"/>
            <w:vAlign w:val="center"/>
          </w:tcPr>
          <w:p>
            <w:pPr>
              <w:spacing w:line="0" w:lineRule="atLeast"/>
              <w:ind w:firstLine="0" w:firstLineChars="0"/>
              <w:jc w:val="center"/>
              <w:rPr>
                <w:bCs/>
                <w:szCs w:val="21"/>
              </w:rPr>
            </w:pPr>
            <w:r>
              <w:t>Host City</w:t>
            </w:r>
          </w:p>
        </w:tc>
        <w:tc>
          <w:tcPr>
            <w:tcW w:w="2055" w:type="dxa"/>
            <w:tcBorders>
              <w:right w:val="single" w:color="auto" w:sz="4" w:space="0"/>
            </w:tcBorders>
            <w:vAlign w:val="center"/>
          </w:tcPr>
          <w:p>
            <w:pPr>
              <w:spacing w:line="0" w:lineRule="atLeast"/>
              <w:ind w:firstLine="525" w:firstLineChars="250"/>
              <w:rPr>
                <w:szCs w:val="21"/>
                <w:lang w:val="fr-FR"/>
              </w:rPr>
            </w:pPr>
            <w:r>
              <w:t>Beijing</w:t>
            </w:r>
          </w:p>
        </w:tc>
        <w:tc>
          <w:tcPr>
            <w:tcW w:w="2414" w:type="dxa"/>
            <w:gridSpan w:val="3"/>
            <w:tcBorders>
              <w:left w:val="single" w:color="auto" w:sz="4" w:space="0"/>
              <w:right w:val="single" w:color="auto" w:sz="4" w:space="0"/>
            </w:tcBorders>
            <w:vAlign w:val="center"/>
          </w:tcPr>
          <w:p>
            <w:pPr>
              <w:spacing w:line="260" w:lineRule="exact"/>
              <w:ind w:firstLine="0" w:firstLineChars="0"/>
              <w:jc w:val="center"/>
              <w:rPr>
                <w:bCs/>
                <w:szCs w:val="21"/>
                <w:lang w:val="fr-FR"/>
              </w:rPr>
            </w:pPr>
            <w:r>
              <w:t xml:space="preserve">Local Temperature </w:t>
            </w:r>
          </w:p>
        </w:tc>
        <w:tc>
          <w:tcPr>
            <w:tcW w:w="3644" w:type="dxa"/>
            <w:gridSpan w:val="2"/>
            <w:tcBorders>
              <w:left w:val="single" w:color="auto" w:sz="4" w:space="0"/>
            </w:tcBorders>
            <w:vAlign w:val="center"/>
          </w:tcPr>
          <w:p>
            <w:pPr>
              <w:spacing w:before="100" w:beforeAutospacing="1" w:after="100" w:afterAutospacing="1" w:line="260" w:lineRule="exact"/>
              <w:ind w:firstLine="420" w:firstLineChars="0"/>
              <w:rPr>
                <w:rFonts w:hint="eastAsia" w:ascii="宋体" w:hAnsi="宋体"/>
                <w:szCs w:val="21"/>
              </w:rPr>
            </w:pPr>
            <w:r>
              <w:rPr>
                <w:rFonts w:hint="eastAsia"/>
              </w:rPr>
              <w:t>14℃-26℃</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98" w:hRule="atLeast"/>
          <w:jc w:val="center"/>
        </w:trPr>
        <w:tc>
          <w:tcPr>
            <w:tcW w:w="1643" w:type="dxa"/>
            <w:vAlign w:val="center"/>
          </w:tcPr>
          <w:p>
            <w:pPr>
              <w:spacing w:line="0" w:lineRule="atLeast"/>
              <w:ind w:firstLine="0" w:firstLineChars="0"/>
              <w:jc w:val="center"/>
              <w:rPr>
                <w:bCs/>
                <w:szCs w:val="21"/>
                <w:lang w:val="fr-FR"/>
              </w:rPr>
            </w:pPr>
            <w:r>
              <w:t>Cities to Visit</w:t>
            </w:r>
          </w:p>
        </w:tc>
        <w:tc>
          <w:tcPr>
            <w:tcW w:w="2055" w:type="dxa"/>
            <w:tcBorders>
              <w:bottom w:val="single" w:color="auto" w:sz="4" w:space="0"/>
              <w:right w:val="single" w:color="auto" w:sz="4" w:space="0"/>
            </w:tcBorders>
            <w:vAlign w:val="center"/>
          </w:tcPr>
          <w:p>
            <w:pPr>
              <w:spacing w:line="0" w:lineRule="atLeast"/>
              <w:ind w:firstLine="0" w:firstLineChars="0"/>
              <w:jc w:val="center"/>
              <w:rPr>
                <w:szCs w:val="21"/>
              </w:rPr>
            </w:pPr>
            <w:r>
              <w:rPr>
                <w:rFonts w:hint="eastAsia"/>
                <w:szCs w:val="21"/>
              </w:rPr>
              <w:t>Kunming City, Yunnan Province</w:t>
            </w:r>
          </w:p>
        </w:tc>
        <w:tc>
          <w:tcPr>
            <w:tcW w:w="2414" w:type="dxa"/>
            <w:gridSpan w:val="3"/>
            <w:tcBorders>
              <w:left w:val="single" w:color="auto" w:sz="4" w:space="0"/>
              <w:bottom w:val="single" w:color="auto" w:sz="4" w:space="0"/>
              <w:right w:val="single" w:color="auto" w:sz="4" w:space="0"/>
            </w:tcBorders>
            <w:vAlign w:val="center"/>
          </w:tcPr>
          <w:p>
            <w:pPr>
              <w:spacing w:line="260" w:lineRule="exact"/>
              <w:ind w:firstLine="0" w:firstLineChars="0"/>
              <w:jc w:val="center"/>
              <w:rPr>
                <w:bCs/>
                <w:sz w:val="18"/>
                <w:szCs w:val="21"/>
              </w:rPr>
            </w:pPr>
            <w:r>
              <w:t>Local Temperature</w:t>
            </w:r>
          </w:p>
        </w:tc>
        <w:tc>
          <w:tcPr>
            <w:tcW w:w="3644" w:type="dxa"/>
            <w:gridSpan w:val="2"/>
            <w:tcBorders>
              <w:left w:val="single" w:color="auto" w:sz="4" w:space="0"/>
              <w:bottom w:val="single" w:color="auto" w:sz="4" w:space="0"/>
            </w:tcBorders>
            <w:vAlign w:val="center"/>
          </w:tcPr>
          <w:p>
            <w:pPr>
              <w:spacing w:before="100" w:beforeAutospacing="1" w:after="100" w:afterAutospacing="1" w:line="260" w:lineRule="exact"/>
              <w:ind w:firstLine="420" w:firstLineChars="0"/>
              <w:rPr>
                <w:rFonts w:hint="eastAsia" w:ascii="宋体" w:hAnsi="宋体"/>
                <w:szCs w:val="21"/>
              </w:rPr>
            </w:pPr>
            <w:r>
              <w:rPr>
                <w:rFonts w:hint="eastAsia"/>
              </w:rPr>
              <w:t>14℃-25℃</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54" w:hRule="atLeast"/>
          <w:jc w:val="center"/>
        </w:trPr>
        <w:tc>
          <w:tcPr>
            <w:tcW w:w="1643" w:type="dxa"/>
            <w:tcBorders>
              <w:bottom w:val="single" w:color="auto" w:sz="4" w:space="0"/>
              <w:right w:val="single" w:color="auto" w:sz="4" w:space="0"/>
            </w:tcBorders>
            <w:vAlign w:val="center"/>
          </w:tcPr>
          <w:p>
            <w:pPr>
              <w:ind w:firstLine="420"/>
              <w:rPr>
                <w:bCs/>
                <w:szCs w:val="21"/>
              </w:rPr>
            </w:pPr>
            <w:r>
              <w:rPr>
                <w:color w:val="000000"/>
              </w:rPr>
              <w:t>Notes</w:t>
            </w:r>
          </w:p>
        </w:tc>
        <w:tc>
          <w:tcPr>
            <w:tcW w:w="8113" w:type="dxa"/>
            <w:gridSpan w:val="6"/>
            <w:tcBorders>
              <w:top w:val="single" w:color="auto" w:sz="4" w:space="0"/>
              <w:left w:val="single" w:color="auto" w:sz="4" w:space="0"/>
              <w:bottom w:val="single" w:color="auto" w:sz="4" w:space="0"/>
              <w:right w:val="single" w:color="auto" w:sz="4" w:space="0"/>
            </w:tcBorders>
            <w:vAlign w:val="center"/>
          </w:tcPr>
          <w:p>
            <w:pPr>
              <w:widowControl/>
              <w:autoSpaceDE w:val="0"/>
              <w:spacing w:line="260" w:lineRule="exact"/>
              <w:ind w:firstLine="420" w:firstLineChars="0"/>
              <w:rPr>
                <w:szCs w:val="22"/>
              </w:rPr>
            </w:pPr>
            <w:r>
              <w:rPr>
                <w:szCs w:val="22"/>
              </w:rPr>
              <w:t>1. Please prepare a valid passport and visa in advance.</w:t>
            </w:r>
          </w:p>
          <w:p>
            <w:pPr>
              <w:widowControl/>
              <w:autoSpaceDE w:val="0"/>
              <w:spacing w:line="260" w:lineRule="exact"/>
              <w:ind w:firstLine="420" w:firstLineChars="0"/>
              <w:rPr>
                <w:szCs w:val="22"/>
              </w:rPr>
            </w:pPr>
            <w:r>
              <w:rPr>
                <w:szCs w:val="22"/>
              </w:rPr>
              <w:t>2. The seminar will organize participants to make national poverty reduction presentations and exchange views on poverty reduction. Participants are encouraged to bring personnel laptop.</w:t>
            </w:r>
          </w:p>
          <w:p>
            <w:pPr>
              <w:widowControl/>
              <w:autoSpaceDE w:val="0"/>
              <w:spacing w:line="260" w:lineRule="exact"/>
              <w:ind w:firstLine="420" w:firstLineChars="0"/>
              <w:rPr>
                <w:szCs w:val="22"/>
              </w:rPr>
            </w:pPr>
            <w:r>
              <w:rPr>
                <w:szCs w:val="22"/>
              </w:rPr>
              <w:t>3. If the flight cannot depart on time due to special circumstances, or the flight is delayed during transfer, please contact the project coordinator to inform her of the latest flight status, so as to arrange the pick-up.</w:t>
            </w:r>
          </w:p>
          <w:p>
            <w:pPr>
              <w:widowControl/>
              <w:autoSpaceDE w:val="0"/>
              <w:spacing w:line="260" w:lineRule="exact"/>
              <w:ind w:firstLine="420" w:firstLineChars="0"/>
              <w:rPr>
                <w:szCs w:val="22"/>
              </w:rPr>
            </w:pPr>
            <w:r>
              <w:rPr>
                <w:szCs w:val="22"/>
              </w:rPr>
              <w:t>4. In principle, individuals are not allowed to change international tickets. If necessary, please contact the business office to go through the procedures. If you change your ticket without permission, you will be responsible for the expenses and liabilities incurred.</w:t>
            </w:r>
          </w:p>
          <w:p>
            <w:pPr>
              <w:widowControl/>
              <w:autoSpaceDE w:val="0"/>
              <w:spacing w:line="260" w:lineRule="exact"/>
              <w:ind w:firstLine="420" w:firstLineChars="0"/>
              <w:rPr>
                <w:szCs w:val="22"/>
              </w:rPr>
            </w:pPr>
            <w:r>
              <w:rPr>
                <w:szCs w:val="22"/>
              </w:rPr>
              <w:t>5. Please confirm whether you need to check the baggage again during the transfer; Please wait patiently at the international arrival exit (or domestic arrival exit) after the landing of the flight to collect your baggage. The staff will hold the pick-up name board written with “IPRCC” or “SEMINAR”. If you’ve wait longer than 15 minutes, contact the project coordinator.</w:t>
            </w:r>
          </w:p>
          <w:p>
            <w:pPr>
              <w:widowControl/>
              <w:autoSpaceDE w:val="0"/>
              <w:spacing w:line="260" w:lineRule="exact"/>
              <w:ind w:firstLine="420" w:firstLineChars="0"/>
              <w:rPr>
                <w:szCs w:val="22"/>
              </w:rPr>
            </w:pPr>
            <w:r>
              <w:rPr>
                <w:szCs w:val="22"/>
              </w:rPr>
              <w:t>6. If you need to register with the airline in case of lost checked baggage, please call the project coordinator to confirm the address of baggage delivery before filling in the registration form.</w:t>
            </w:r>
          </w:p>
          <w:p>
            <w:pPr>
              <w:widowControl/>
              <w:autoSpaceDE w:val="0"/>
              <w:spacing w:line="260" w:lineRule="exact"/>
              <w:ind w:firstLine="420" w:firstLineChars="0"/>
              <w:rPr>
                <w:szCs w:val="22"/>
              </w:rPr>
            </w:pPr>
            <w:r>
              <w:rPr>
                <w:szCs w:val="22"/>
              </w:rPr>
              <w:t>7. Please pay attention to the weather of the host area and bring corresponding clothes; Prepare light footwear for inspection; Formal dress or national costume is required for important activities.</w:t>
            </w:r>
          </w:p>
          <w:p>
            <w:pPr>
              <w:widowControl/>
              <w:autoSpaceDE w:val="0"/>
              <w:spacing w:line="260" w:lineRule="exact"/>
              <w:ind w:firstLine="420" w:firstLineChars="0"/>
              <w:rPr>
                <w:szCs w:val="22"/>
              </w:rPr>
            </w:pPr>
            <w:r>
              <w:rPr>
                <w:szCs w:val="22"/>
              </w:rPr>
              <w:t>8. Please take a small amount of commonly used medicine (e.g. cold medicine/dietary probiotics, common drugs for your chronic diseases).</w:t>
            </w:r>
          </w:p>
          <w:p>
            <w:pPr>
              <w:widowControl/>
              <w:autoSpaceDE w:val="0"/>
              <w:spacing w:line="260" w:lineRule="exact"/>
              <w:ind w:firstLine="420" w:firstLineChars="0"/>
              <w:rPr>
                <w:szCs w:val="22"/>
              </w:rPr>
            </w:pPr>
            <w:r>
              <w:rPr>
                <w:szCs w:val="22"/>
              </w:rPr>
              <w:t xml:space="preserve">9. Strongly recommend participants download and register WeChat and Skype accounts before coming to China. </w:t>
            </w:r>
          </w:p>
          <w:p>
            <w:pPr>
              <w:widowControl/>
              <w:autoSpaceDE w:val="0"/>
              <w:spacing w:line="260" w:lineRule="exact"/>
              <w:ind w:firstLine="420" w:firstLineChars="0"/>
            </w:pPr>
            <w:r>
              <w:rPr>
                <w:szCs w:val="22"/>
              </w:rPr>
              <w:t>10. Please download China’s offline google maps prior your departure to China.</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243" w:hRule="atLeast"/>
          <w:jc w:val="center"/>
        </w:trPr>
        <w:tc>
          <w:tcPr>
            <w:tcW w:w="1643" w:type="dxa"/>
            <w:vMerge w:val="restart"/>
            <w:tcBorders>
              <w:top w:val="single" w:color="auto" w:sz="4" w:space="0"/>
              <w:left w:val="single" w:color="auto" w:sz="4" w:space="0"/>
              <w:bottom w:val="single" w:color="auto" w:sz="4" w:space="0"/>
              <w:right w:val="single" w:color="auto" w:sz="4" w:space="0"/>
            </w:tcBorders>
            <w:vAlign w:val="center"/>
          </w:tcPr>
          <w:p>
            <w:pPr>
              <w:ind w:firstLine="0" w:firstLineChars="0"/>
              <w:rPr>
                <w:bCs/>
                <w:szCs w:val="21"/>
              </w:rPr>
            </w:pPr>
            <w:r>
              <w:rPr>
                <w:color w:val="000000"/>
              </w:rPr>
              <w:t>Contact of the Organizer</w:t>
            </w:r>
          </w:p>
        </w:tc>
        <w:tc>
          <w:tcPr>
            <w:tcW w:w="231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t>Project or</w:t>
            </w:r>
          </w:p>
          <w:p>
            <w:pPr>
              <w:widowControl/>
              <w:spacing w:line="260" w:lineRule="exact"/>
              <w:ind w:left="4" w:hanging="4" w:hangingChars="2"/>
              <w:jc w:val="center"/>
            </w:pPr>
            <w:r>
              <w:t>Pick-up Contact</w:t>
            </w:r>
          </w:p>
        </w:tc>
        <w:tc>
          <w:tcPr>
            <w:tcW w:w="579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t xml:space="preserve">Mr. </w:t>
            </w:r>
            <w:r>
              <w:rPr>
                <w:rFonts w:hint="eastAsia"/>
              </w:rPr>
              <w:t>Lei xinzhou</w:t>
            </w:r>
            <w:r>
              <w:t>/Ms. Guo Yan</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19" w:hRule="atLeast"/>
          <w:jc w:val="center"/>
        </w:trPr>
        <w:tc>
          <w:tcPr>
            <w:tcW w:w="1643" w:type="dxa"/>
            <w:vMerge w:val="continue"/>
            <w:tcBorders>
              <w:top w:val="single" w:color="auto" w:sz="4" w:space="0"/>
              <w:left w:val="single" w:color="auto" w:sz="4" w:space="0"/>
              <w:bottom w:val="single" w:color="auto" w:sz="4" w:space="0"/>
              <w:right w:val="single" w:color="auto" w:sz="4" w:space="0"/>
            </w:tcBorders>
            <w:vAlign w:val="center"/>
          </w:tcPr>
          <w:p>
            <w:pPr>
              <w:ind w:firstLine="0" w:firstLineChars="0"/>
              <w:rPr>
                <w:color w:val="000000"/>
              </w:rPr>
            </w:pPr>
          </w:p>
        </w:tc>
        <w:tc>
          <w:tcPr>
            <w:tcW w:w="231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t>Office Phone</w:t>
            </w:r>
          </w:p>
        </w:tc>
        <w:tc>
          <w:tcPr>
            <w:tcW w:w="579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t>0086-10-5919</w:t>
            </w:r>
            <w:r>
              <w:rPr>
                <w:rFonts w:hint="eastAsia"/>
              </w:rPr>
              <w:t>5728</w:t>
            </w:r>
            <w:r>
              <w:t>(</w:t>
            </w:r>
            <w:r>
              <w:rPr>
                <w:rFonts w:hint="eastAsia"/>
              </w:rPr>
              <w:t>Lei</w:t>
            </w:r>
            <w:r>
              <w:t>),0086-10-59195722(Guo)</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573" w:hRule="atLeast"/>
          <w:jc w:val="center"/>
        </w:trPr>
        <w:tc>
          <w:tcPr>
            <w:tcW w:w="1643" w:type="dxa"/>
            <w:vMerge w:val="continue"/>
            <w:tcBorders>
              <w:top w:val="single" w:color="auto" w:sz="4" w:space="0"/>
              <w:left w:val="single" w:color="auto" w:sz="4" w:space="0"/>
              <w:bottom w:val="single" w:color="auto" w:sz="4" w:space="0"/>
              <w:right w:val="single" w:color="auto" w:sz="4" w:space="0"/>
            </w:tcBorders>
            <w:vAlign w:val="center"/>
          </w:tcPr>
          <w:p>
            <w:pPr>
              <w:ind w:firstLine="0" w:firstLineChars="0"/>
              <w:rPr>
                <w:color w:val="000000"/>
              </w:rPr>
            </w:pPr>
          </w:p>
        </w:tc>
        <w:tc>
          <w:tcPr>
            <w:tcW w:w="231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rPr>
                <w:sz w:val="18"/>
              </w:rPr>
            </w:pPr>
            <w:r>
              <w:t>Cell Phone</w:t>
            </w:r>
          </w:p>
        </w:tc>
        <w:tc>
          <w:tcPr>
            <w:tcW w:w="579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rPr>
                <w:sz w:val="18"/>
              </w:rPr>
            </w:pPr>
            <w:r>
              <w:t>0086-</w:t>
            </w:r>
            <w:r>
              <w:rPr>
                <w:rFonts w:hint="eastAsia"/>
              </w:rPr>
              <w:t>13911810713</w:t>
            </w:r>
            <w:r>
              <w:t>(</w:t>
            </w:r>
            <w:r>
              <w:rPr>
                <w:rFonts w:hint="eastAsia"/>
              </w:rPr>
              <w:t>Lei</w:t>
            </w:r>
            <w:r>
              <w:t>), 0086-15210519391 (Guo)</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643" w:type="dxa"/>
            <w:vMerge w:val="continue"/>
            <w:tcBorders>
              <w:top w:val="single" w:color="auto" w:sz="4" w:space="0"/>
              <w:left w:val="single" w:color="auto" w:sz="4" w:space="0"/>
              <w:bottom w:val="single" w:color="auto" w:sz="4" w:space="0"/>
              <w:right w:val="single" w:color="auto" w:sz="4" w:space="0"/>
            </w:tcBorders>
            <w:vAlign w:val="center"/>
          </w:tcPr>
          <w:p>
            <w:pPr>
              <w:ind w:firstLine="0" w:firstLineChars="0"/>
              <w:rPr>
                <w:color w:val="000000"/>
              </w:rPr>
            </w:pPr>
          </w:p>
        </w:tc>
        <w:tc>
          <w:tcPr>
            <w:tcW w:w="231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t>Email</w:t>
            </w:r>
          </w:p>
        </w:tc>
        <w:tc>
          <w:tcPr>
            <w:tcW w:w="579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rPr>
                <w:rFonts w:hint="eastAsia"/>
              </w:rPr>
              <w:t>leixinzhou</w:t>
            </w:r>
            <w:r>
              <w:t>@iprcc.org.cn</w:t>
            </w:r>
            <w:r>
              <w:rPr>
                <w:rFonts w:hint="eastAsia"/>
              </w:rPr>
              <w:t>(Lei)，</w:t>
            </w:r>
            <w:r>
              <w:rPr>
                <w:rFonts w:eastAsia="Times New Roman"/>
                <w:sz w:val="22"/>
              </w:rPr>
              <w:t>guoyan@iprcc.org.cn</w:t>
            </w:r>
            <w:r>
              <w:rPr>
                <w:rFonts w:hint="eastAsia"/>
                <w:sz w:val="22"/>
              </w:rPr>
              <w:t>(Guo)</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90" w:hRule="atLeast"/>
          <w:jc w:val="center"/>
        </w:trPr>
        <w:tc>
          <w:tcPr>
            <w:tcW w:w="1643" w:type="dxa"/>
            <w:vMerge w:val="continue"/>
            <w:tcBorders>
              <w:top w:val="single" w:color="auto" w:sz="4" w:space="0"/>
              <w:left w:val="single" w:color="auto" w:sz="4" w:space="0"/>
              <w:bottom w:val="single" w:color="auto" w:sz="4" w:space="0"/>
              <w:right w:val="single" w:color="auto" w:sz="4" w:space="0"/>
            </w:tcBorders>
            <w:vAlign w:val="center"/>
          </w:tcPr>
          <w:p>
            <w:pPr>
              <w:ind w:firstLine="0" w:firstLineChars="0"/>
              <w:rPr>
                <w:color w:val="000000"/>
              </w:rPr>
            </w:pPr>
          </w:p>
        </w:tc>
        <w:tc>
          <w:tcPr>
            <w:tcW w:w="231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t>Fax</w:t>
            </w:r>
          </w:p>
        </w:tc>
        <w:tc>
          <w:tcPr>
            <w:tcW w:w="579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pPr>
            <w:r>
              <w:t>0086-10-59195777</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711" w:hRule="atLeast"/>
          <w:jc w:val="center"/>
        </w:trPr>
        <w:tc>
          <w:tcPr>
            <w:tcW w:w="1643" w:type="dxa"/>
            <w:vMerge w:val="continue"/>
            <w:tcBorders>
              <w:top w:val="single" w:color="auto" w:sz="4" w:space="0"/>
              <w:left w:val="single" w:color="auto" w:sz="4" w:space="0"/>
              <w:bottom w:val="single" w:color="auto" w:sz="4" w:space="0"/>
              <w:right w:val="single" w:color="auto" w:sz="4" w:space="0"/>
            </w:tcBorders>
            <w:vAlign w:val="center"/>
          </w:tcPr>
          <w:p>
            <w:pPr>
              <w:ind w:firstLine="0" w:firstLineChars="0"/>
              <w:rPr>
                <w:color w:val="000000"/>
              </w:rPr>
            </w:pPr>
          </w:p>
        </w:tc>
        <w:tc>
          <w:tcPr>
            <w:tcW w:w="2316"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rPr>
                <w:sz w:val="18"/>
              </w:rPr>
            </w:pPr>
            <w:r>
              <w:rPr>
                <w:rFonts w:hint="eastAsia"/>
                <w:color w:val="000000"/>
              </w:rPr>
              <w:t>Address</w:t>
            </w:r>
          </w:p>
        </w:tc>
        <w:tc>
          <w:tcPr>
            <w:tcW w:w="5797"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left="4" w:hanging="4" w:hangingChars="2"/>
              <w:jc w:val="center"/>
              <w:rPr>
                <w:sz w:val="18"/>
              </w:rPr>
            </w:pPr>
            <w:r>
              <w:rPr>
                <w:rFonts w:hint="eastAsia"/>
              </w:rPr>
              <w:t xml:space="preserve">No.1, Taiyanggong North Street, Chaoyang Distrct, Beijing </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15" w:hRule="atLeast"/>
          <w:jc w:val="center"/>
        </w:trPr>
        <w:tc>
          <w:tcPr>
            <w:tcW w:w="1643" w:type="dxa"/>
            <w:tcBorders>
              <w:top w:val="single" w:color="auto" w:sz="4" w:space="0"/>
              <w:left w:val="single" w:color="auto" w:sz="4" w:space="0"/>
              <w:bottom w:val="single" w:color="auto" w:sz="4" w:space="0"/>
              <w:right w:val="single" w:color="auto" w:sz="4" w:space="0"/>
            </w:tcBorders>
            <w:vAlign w:val="center"/>
          </w:tcPr>
          <w:p>
            <w:pPr>
              <w:pStyle w:val="2"/>
              <w:snapToGrid w:val="0"/>
              <w:spacing w:after="0"/>
              <w:ind w:firstLine="0" w:firstLineChars="0"/>
            </w:pPr>
            <w:r>
              <w:t>About the Organizer</w:t>
            </w:r>
          </w:p>
        </w:tc>
        <w:tc>
          <w:tcPr>
            <w:tcW w:w="8113" w:type="dxa"/>
            <w:gridSpan w:val="6"/>
            <w:tcBorders>
              <w:top w:val="single" w:color="auto" w:sz="4" w:space="0"/>
              <w:left w:val="single" w:color="auto" w:sz="4" w:space="0"/>
            </w:tcBorders>
          </w:tcPr>
          <w:p>
            <w:pPr>
              <w:pStyle w:val="2"/>
              <w:snapToGrid w:val="0"/>
              <w:spacing w:after="0" w:line="260" w:lineRule="exact"/>
              <w:ind w:firstLine="420"/>
            </w:pPr>
            <w:r>
              <w:t>The International Poverty Reduction Center in China (IPRCC) was established in May 2005 as one of outcomes of Shanghai Global Conference on Scaling Up Poverty Reduction in 2004. IPRCC was jointly initiated and established by the Chinese government, the UNDP, the World Bank and other international organizations. It is designed for research, training, exchange, collaboration and knowledge sharing in poverty reduction. IPRCC is committed to the internationalization of China’s poverty reduction experience, as well as the localization of global experience, so as to forge an integrated platform for poverty reduction and development. Since 2005 to the end of 2024, IPRCC has successfully held 217 seminars, with 15382 participants from 140 countries. IPRCC has developed training textbooks such as "Ten Keys to Understanding China's Poverty Reduction", video textbooks and micro video cases teaching materials. In the central and western regions in China, 15 provinces have been identified as “China Poverty Alleviation Exchange Base”. Participants can be arranged to visit the bases for field visits and feel the effects of poverty alleviation policies and practices. IPRCC is also equipped with an international training team that understands business, knows foreign languages and has high quality. At the same time, it has compiled and printed the international training manual for poverty reduction, which has strengthened the standardized management and promoted the high-quality development of project implementation. IPRCC has two training classrooms with an area of 120 square meters, and has the necessary venues and equipment for online training. Web site of IPRCC: http://www.iprcc.org</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6333" w:hRule="atLeast"/>
          <w:jc w:val="center"/>
        </w:trPr>
        <w:tc>
          <w:tcPr>
            <w:tcW w:w="1643" w:type="dxa"/>
            <w:tcBorders>
              <w:top w:val="single" w:color="auto" w:sz="4" w:space="0"/>
            </w:tcBorders>
            <w:vAlign w:val="center"/>
          </w:tcPr>
          <w:p>
            <w:pPr>
              <w:pStyle w:val="2"/>
              <w:snapToGrid w:val="0"/>
              <w:spacing w:after="0"/>
              <w:ind w:firstLine="420"/>
            </w:pPr>
            <w:r>
              <w:t>Seminar/ Training Course Content</w:t>
            </w:r>
          </w:p>
        </w:tc>
        <w:tc>
          <w:tcPr>
            <w:tcW w:w="8113" w:type="dxa"/>
            <w:gridSpan w:val="6"/>
            <w:vAlign w:val="center"/>
          </w:tcPr>
          <w:p>
            <w:pPr>
              <w:pStyle w:val="2"/>
              <w:snapToGrid w:val="0"/>
              <w:spacing w:after="0" w:line="260" w:lineRule="exact"/>
              <w:ind w:firstLine="420"/>
              <w:rPr>
                <w:sz w:val="18"/>
              </w:rPr>
            </w:pPr>
            <w:r>
              <w:rPr>
                <w:rFonts w:hint="eastAsia"/>
              </w:rPr>
              <w:t>With t</w:t>
            </w:r>
            <w:r>
              <w:t xml:space="preserve">he theme of “Vocational Training and Labor Transfer </w:t>
            </w:r>
            <w:r>
              <w:rPr>
                <w:rFonts w:hint="eastAsia"/>
              </w:rPr>
              <w:t xml:space="preserve">Employment </w:t>
            </w:r>
            <w:r>
              <w:t xml:space="preserve">for Poverty Reduction”, the seminar aims </w:t>
            </w:r>
            <w:r>
              <w:rPr>
                <w:rFonts w:hint="eastAsia"/>
              </w:rPr>
              <w:t>to</w:t>
            </w:r>
            <w:r>
              <w:t xml:space="preserve"> conduct vocational education and skills training, promote the orderly transfer of labor force, and enhance the strategic deployment, policy formulation, and organizational implementation for poverty reduction effectiveness. The project showcases China’s robust vocational education system, strengthens the skills training of the labor force, optimizes the rural employment structure, and realizes the policy measures, implementation models, and experimental insights for the comprehensive elimination of absolute poverty. The project also analyzes the development of vocational education and skills training systems in developing countries, promotes the orderly transfer of rural labor forces to non-agricultural industries and urban areas and discusses the rational and efficient allocation of labor resources to improve the effectiveness of poverty reduction. It addresses the existing issues and challenges faced in this process and explores ways to optimize vocational education and skills training models, enhance the efficiency of labor force utilization, and continuously expand the pathways and measures for the practical effects of poverty reduction. The t</w:t>
            </w:r>
            <w:r>
              <w:rPr>
                <w:rFonts w:hint="eastAsia"/>
              </w:rPr>
              <w:t>rain</w:t>
            </w:r>
            <w:r>
              <w:t xml:space="preserve">ing activities of the seminar are divided into three parts: thematic lectures, discussion and exchange, and field </w:t>
            </w:r>
            <w:r>
              <w:rPr>
                <w:rFonts w:hint="eastAsia"/>
              </w:rPr>
              <w:t>visit</w:t>
            </w:r>
            <w:r>
              <w:t>.</w:t>
            </w:r>
          </w:p>
          <w:p>
            <w:pPr>
              <w:pStyle w:val="2"/>
              <w:snapToGrid w:val="0"/>
              <w:spacing w:after="0" w:line="260" w:lineRule="exact"/>
              <w:ind w:firstLine="420"/>
            </w:pPr>
            <w:r>
              <w:t>I. Thematic Lectures:</w:t>
            </w:r>
            <w:r>
              <w:rPr>
                <w:rFonts w:hint="eastAsia"/>
              </w:rPr>
              <w:t>i</w:t>
            </w:r>
            <w:r>
              <w:t>nclud</w:t>
            </w:r>
            <w:r>
              <w:rPr>
                <w:rFonts w:hint="eastAsia"/>
              </w:rPr>
              <w:t>es</w:t>
            </w:r>
            <w:r>
              <w:t xml:space="preserve"> </w:t>
            </w:r>
            <w:r>
              <w:rPr>
                <w:rFonts w:hint="eastAsia"/>
              </w:rPr>
              <w:t>1</w:t>
            </w:r>
            <w:r>
              <w:t xml:space="preserve"> </w:t>
            </w:r>
            <w:r>
              <w:rPr>
                <w:rFonts w:hint="eastAsia"/>
              </w:rPr>
              <w:t>common</w:t>
            </w:r>
            <w:r>
              <w:t xml:space="preserve"> course and</w:t>
            </w:r>
            <w:r>
              <w:rPr>
                <w:rFonts w:hint="eastAsia"/>
              </w:rPr>
              <w:t xml:space="preserve"> 8</w:t>
            </w:r>
            <w:r>
              <w:t xml:space="preserve"> core courses.</w:t>
            </w:r>
          </w:p>
          <w:p>
            <w:pPr>
              <w:pStyle w:val="2"/>
              <w:snapToGrid w:val="0"/>
              <w:spacing w:after="0" w:line="260" w:lineRule="exact"/>
              <w:ind w:firstLine="420"/>
            </w:pPr>
            <w:r>
              <w:t xml:space="preserve">(I) </w:t>
            </w:r>
            <w:r>
              <w:rPr>
                <w:rFonts w:hint="eastAsia"/>
              </w:rPr>
              <w:t xml:space="preserve">Common </w:t>
            </w:r>
            <w:r>
              <w:t>Course</w:t>
            </w:r>
          </w:p>
          <w:p>
            <w:pPr>
              <w:pStyle w:val="2"/>
              <w:snapToGrid w:val="0"/>
              <w:spacing w:after="0" w:line="260" w:lineRule="exact"/>
              <w:ind w:firstLine="420"/>
            </w:pPr>
            <w:r>
              <w:rPr>
                <w:rFonts w:hint="eastAsia"/>
              </w:rPr>
              <w:t xml:space="preserve">Overview of </w:t>
            </w:r>
            <w:r>
              <w:t xml:space="preserve">China’s </w:t>
            </w:r>
            <w:r>
              <w:rPr>
                <w:rFonts w:hint="eastAsia"/>
              </w:rPr>
              <w:t xml:space="preserve">national conditions and </w:t>
            </w:r>
            <w:r>
              <w:t xml:space="preserve">economic and social development. </w:t>
            </w:r>
            <w:r>
              <w:rPr>
                <w:rFonts w:hint="eastAsia"/>
              </w:rPr>
              <w:t>M</w:t>
            </w:r>
            <w:r>
              <w:t>ainly introduce</w:t>
            </w:r>
            <w:r>
              <w:rPr>
                <w:rFonts w:hint="eastAsia"/>
              </w:rPr>
              <w:t>s</w:t>
            </w:r>
            <w:r>
              <w:t xml:space="preserve"> China’s basic national conditions and the main achievements, strategic initiatives, models and mechanisms, experience and inspirations of China’s economic and social development.</w:t>
            </w:r>
          </w:p>
          <w:p>
            <w:pPr>
              <w:pStyle w:val="2"/>
              <w:snapToGrid w:val="0"/>
              <w:spacing w:after="0" w:line="260" w:lineRule="exact"/>
              <w:ind w:firstLine="420"/>
              <w:rPr>
                <w:sz w:val="18"/>
              </w:rPr>
            </w:pPr>
            <w:r>
              <w:t>(II) Core Courses</w:t>
            </w:r>
          </w:p>
          <w:p>
            <w:pPr>
              <w:pStyle w:val="2"/>
              <w:snapToGrid w:val="0"/>
              <w:spacing w:after="0" w:line="260" w:lineRule="exact"/>
              <w:ind w:firstLine="420"/>
              <w:rPr>
                <w:sz w:val="18"/>
              </w:rPr>
            </w:pPr>
            <w:r>
              <w:t>1. China’s policies and practices on vocational education and skills training. The course will mainly introduce the strategic deployment, policy measures, institutional mechanisms, major achievements</w:t>
            </w:r>
            <w:r>
              <w:rPr>
                <w:rFonts w:hint="eastAsia"/>
              </w:rPr>
              <w:t xml:space="preserve"> and</w:t>
            </w:r>
            <w:r>
              <w:t xml:space="preserve"> experience and inspirations of vocational education and skills training in China.</w:t>
            </w:r>
          </w:p>
          <w:p>
            <w:pPr>
              <w:pStyle w:val="2"/>
              <w:snapToGrid w:val="0"/>
              <w:spacing w:after="0" w:line="260" w:lineRule="exact"/>
              <w:ind w:firstLine="420"/>
              <w:rPr>
                <w:sz w:val="18"/>
              </w:rPr>
            </w:pPr>
            <w:r>
              <w:t>2. China’s policies and practices on labor transfer employment. The course will mainly introduce the strategic deployment, implementation mechanism, policy measures, main achievements as well as experience and inspirations in creating non-agricultural employment opportunities for the surplus rural workforce.</w:t>
            </w:r>
          </w:p>
          <w:p>
            <w:pPr>
              <w:pStyle w:val="2"/>
              <w:snapToGrid w:val="0"/>
              <w:spacing w:after="0" w:line="260" w:lineRule="exact"/>
              <w:ind w:firstLine="420"/>
              <w:rPr>
                <w:sz w:val="18"/>
              </w:rPr>
            </w:pPr>
            <w:r>
              <w:t xml:space="preserve">3. China’s policies and practices on poverty alleviation. This course will mainly introduce the strategic deployment, implementation mechanism, policy measures, major achievements as well as experience and inspirations of China’s poverty alleviation. </w:t>
            </w:r>
          </w:p>
          <w:p>
            <w:pPr>
              <w:pStyle w:val="2"/>
              <w:snapToGrid w:val="0"/>
              <w:spacing w:after="0" w:line="260" w:lineRule="exact"/>
              <w:ind w:firstLine="420"/>
              <w:rPr>
                <w:sz w:val="18"/>
              </w:rPr>
            </w:pPr>
            <w:r>
              <w:t>4. China’s policies and practices on poverty alleviation through industrial development. The course will mainly introduce the strategic framework, policy measures, practice models, achievements as well as experience and inspirations in China’s poverty alleviation through industrial development.</w:t>
            </w:r>
          </w:p>
          <w:p>
            <w:pPr>
              <w:pStyle w:val="2"/>
              <w:snapToGrid w:val="0"/>
              <w:spacing w:after="0" w:line="260" w:lineRule="exact"/>
              <w:ind w:firstLine="420"/>
              <w:rPr>
                <w:sz w:val="18"/>
              </w:rPr>
            </w:pPr>
            <w:r>
              <w:t>5. China’s policies and practices on poverty alleviation through employment. The course will mainly introduce the strategic framework, policy measures, practice models, achievements as well as experience and inspirations in China’s implementation of poverty alleviation through employment.</w:t>
            </w:r>
          </w:p>
          <w:p>
            <w:pPr>
              <w:pStyle w:val="2"/>
              <w:snapToGrid w:val="0"/>
              <w:spacing w:after="0" w:line="260" w:lineRule="exact"/>
              <w:ind w:firstLine="420"/>
              <w:rPr>
                <w:sz w:val="18"/>
              </w:rPr>
            </w:pPr>
            <w:r>
              <w:t>6. China’s policies and practices on poverty alleviation through education. The course will mainly introduce the strategic framework, policy measures, practice models, achievements as well as experience and inspirations in China’s fight against poverty alleviation through education.</w:t>
            </w:r>
          </w:p>
          <w:p>
            <w:pPr>
              <w:pStyle w:val="2"/>
              <w:snapToGrid w:val="0"/>
              <w:spacing w:after="0" w:line="260" w:lineRule="exact"/>
              <w:ind w:firstLine="420"/>
              <w:rPr>
                <w:sz w:val="18"/>
              </w:rPr>
            </w:pPr>
            <w:r>
              <w:t>7. Case study of vocational education by BN Vocational School. The case will mainly introduce the practices and experience of vocational education in BN Vocational School.</w:t>
            </w:r>
          </w:p>
          <w:p>
            <w:pPr>
              <w:pStyle w:val="2"/>
              <w:snapToGrid w:val="0"/>
              <w:spacing w:after="0" w:line="260" w:lineRule="exact"/>
              <w:ind w:firstLine="420"/>
              <w:rPr>
                <w:sz w:val="18"/>
              </w:rPr>
            </w:pPr>
            <w:r>
              <w:rPr>
                <w:rFonts w:hint="eastAsia"/>
              </w:rPr>
              <w:t>8.</w:t>
            </w:r>
            <w:r>
              <w:t xml:space="preserve">The policy formulation and implementation achievement of poverty alleviation policies by local provinces and regions. This course </w:t>
            </w:r>
            <w:r>
              <w:rPr>
                <w:rFonts w:hint="eastAsia"/>
              </w:rPr>
              <w:t xml:space="preserve">will </w:t>
            </w:r>
            <w:r>
              <w:t>mainly introduce the policy formulation of poverty alleviation planning, policies and measures, implementation mode and experience and inspiration of local provinces and regions.</w:t>
            </w:r>
          </w:p>
          <w:p>
            <w:pPr>
              <w:pStyle w:val="2"/>
              <w:snapToGrid w:val="0"/>
              <w:spacing w:after="0" w:line="260" w:lineRule="exact"/>
              <w:ind w:firstLine="420"/>
              <w:rPr>
                <w:sz w:val="18"/>
              </w:rPr>
            </w:pPr>
            <w:r>
              <w:t xml:space="preserve"> (III) Information about speakers:</w:t>
            </w:r>
          </w:p>
          <w:p>
            <w:pPr>
              <w:pStyle w:val="2"/>
              <w:snapToGrid w:val="0"/>
              <w:spacing w:after="0" w:line="260" w:lineRule="exact"/>
              <w:ind w:firstLine="420"/>
              <w:rPr>
                <w:sz w:val="18"/>
              </w:rPr>
            </w:pPr>
            <w:r>
              <w:t xml:space="preserve">1.Zhang Deliang, </w:t>
            </w:r>
            <w:r>
              <w:rPr>
                <w:rFonts w:hint="eastAsia"/>
              </w:rPr>
              <w:t xml:space="preserve">PhD and </w:t>
            </w:r>
            <w:r>
              <w:t>Deputy Director of the Training D</w:t>
            </w:r>
            <w:r>
              <w:rPr>
                <w:rFonts w:hint="eastAsia"/>
              </w:rPr>
              <w:t>epartment</w:t>
            </w:r>
            <w:r>
              <w:t xml:space="preserve"> of the International Poverty Reduction Center in China</w:t>
            </w:r>
          </w:p>
          <w:p>
            <w:pPr>
              <w:pStyle w:val="2"/>
              <w:snapToGrid w:val="0"/>
              <w:spacing w:after="0" w:line="260" w:lineRule="exact"/>
              <w:ind w:firstLine="420"/>
              <w:rPr>
                <w:sz w:val="18"/>
              </w:rPr>
            </w:pPr>
            <w:r>
              <w:t xml:space="preserve">2.Tong Tian, Researcher at Chinese Academy of Labour and Social Security </w:t>
            </w:r>
          </w:p>
          <w:p>
            <w:pPr>
              <w:pStyle w:val="2"/>
              <w:snapToGrid w:val="0"/>
              <w:spacing w:after="0" w:line="260" w:lineRule="exact"/>
              <w:ind w:firstLine="420"/>
              <w:rPr>
                <w:sz w:val="18"/>
              </w:rPr>
            </w:pPr>
            <w:r>
              <w:t>3.Han Wei, Associate Researcher at Chinese Academy of Labour and Social Security</w:t>
            </w:r>
          </w:p>
          <w:p>
            <w:pPr>
              <w:pStyle w:val="2"/>
              <w:snapToGrid w:val="0"/>
              <w:spacing w:after="0" w:line="260" w:lineRule="exact"/>
              <w:ind w:firstLine="420"/>
              <w:rPr>
                <w:sz w:val="18"/>
              </w:rPr>
            </w:pPr>
            <w:r>
              <w:t>4.</w:t>
            </w:r>
            <w:r>
              <w:rPr>
                <w:rFonts w:hint="eastAsia"/>
              </w:rPr>
              <w:t xml:space="preserve">Li Yuheng: Associate Researcher at the </w:t>
            </w:r>
            <w:r>
              <w:t>I</w:t>
            </w:r>
            <w:r>
              <w:rPr>
                <w:rFonts w:hint="eastAsia"/>
              </w:rPr>
              <w:t>nstitute</w:t>
            </w:r>
            <w:r>
              <w:t xml:space="preserve"> of </w:t>
            </w:r>
            <w:r>
              <w:rPr>
                <w:rFonts w:hint="eastAsia"/>
              </w:rPr>
              <w:t>Geographic Sciences and Nature Resources of</w:t>
            </w:r>
            <w:r>
              <w:t xml:space="preserve"> </w:t>
            </w:r>
            <w:r>
              <w:rPr>
                <w:rFonts w:hint="eastAsia"/>
              </w:rPr>
              <w:t>Chinese Academy of Sciences.</w:t>
            </w:r>
          </w:p>
          <w:p>
            <w:pPr>
              <w:pStyle w:val="2"/>
              <w:snapToGrid w:val="0"/>
              <w:spacing w:after="0" w:line="260" w:lineRule="exact"/>
              <w:ind w:firstLine="420"/>
              <w:rPr>
                <w:sz w:val="18"/>
              </w:rPr>
            </w:pPr>
            <w:r>
              <w:t>5.Bao Chunlei, Researcher at Chinese Academy of Labour and Social Security</w:t>
            </w:r>
          </w:p>
          <w:p>
            <w:pPr>
              <w:pStyle w:val="2"/>
              <w:snapToGrid w:val="0"/>
              <w:spacing w:after="0" w:line="260" w:lineRule="exact"/>
              <w:ind w:firstLine="420"/>
              <w:rPr>
                <w:sz w:val="18"/>
              </w:rPr>
            </w:pPr>
            <w:r>
              <w:t>6.Wang Lifeng, Researcher at E</w:t>
            </w:r>
            <w:r>
              <w:rPr>
                <w:rFonts w:hint="eastAsia"/>
              </w:rPr>
              <w:t>ducation</w:t>
            </w:r>
            <w:r>
              <w:t xml:space="preserve"> Development Research Center of the Ministry of Education</w:t>
            </w:r>
          </w:p>
          <w:p>
            <w:pPr>
              <w:pStyle w:val="2"/>
              <w:snapToGrid w:val="0"/>
              <w:spacing w:after="0" w:line="260" w:lineRule="exact"/>
              <w:ind w:firstLine="420"/>
              <w:rPr>
                <w:sz w:val="18"/>
              </w:rPr>
            </w:pPr>
            <w:r>
              <w:t>7.Jie Ping, D</w:t>
            </w:r>
            <w:r>
              <w:rPr>
                <w:rFonts w:hint="eastAsia"/>
              </w:rPr>
              <w:t xml:space="preserve">eputy </w:t>
            </w:r>
            <w:r>
              <w:t>D</w:t>
            </w:r>
            <w:r>
              <w:rPr>
                <w:rFonts w:hint="eastAsia"/>
              </w:rPr>
              <w:t xml:space="preserve">irector </w:t>
            </w:r>
            <w:r>
              <w:t>G</w:t>
            </w:r>
            <w:r>
              <w:rPr>
                <w:rFonts w:hint="eastAsia"/>
              </w:rPr>
              <w:t>eneral of the</w:t>
            </w:r>
            <w:r>
              <w:t xml:space="preserve"> International Poverty Reduction Center in China </w:t>
            </w:r>
          </w:p>
          <w:p>
            <w:pPr>
              <w:pStyle w:val="2"/>
              <w:snapToGrid w:val="0"/>
              <w:spacing w:after="0" w:line="260" w:lineRule="exact"/>
              <w:ind w:firstLine="420"/>
              <w:rPr>
                <w:sz w:val="18"/>
              </w:rPr>
            </w:pPr>
            <w:r>
              <w:t>8.Wen Bo, Principal of Beijing BN Vocational School</w:t>
            </w:r>
          </w:p>
          <w:p>
            <w:pPr>
              <w:pStyle w:val="2"/>
              <w:snapToGrid w:val="0"/>
              <w:spacing w:before="156" w:beforeLines="50" w:after="0" w:line="260" w:lineRule="exact"/>
              <w:ind w:firstLine="420"/>
              <w:rPr>
                <w:sz w:val="18"/>
              </w:rPr>
            </w:pPr>
            <w:r>
              <w:t xml:space="preserve">II. Discussion and exchange. Participants from developing countries are invited to give country-specific lectures to introduce their </w:t>
            </w:r>
            <w:r>
              <w:rPr>
                <w:rFonts w:hint="eastAsia"/>
              </w:rPr>
              <w:t>respective</w:t>
            </w:r>
            <w:r>
              <w:t xml:space="preserve"> strategic policies, implementation models, outstanding achievements </w:t>
            </w:r>
            <w:r>
              <w:rPr>
                <w:rFonts w:hint="eastAsia"/>
              </w:rPr>
              <w:t>and</w:t>
            </w:r>
            <w:r>
              <w:t xml:space="preserve"> experience in promoting vocational training and labour transfer </w:t>
            </w:r>
            <w:r>
              <w:rPr>
                <w:rFonts w:hint="eastAsia"/>
              </w:rPr>
              <w:t>employment</w:t>
            </w:r>
            <w:r>
              <w:t xml:space="preserve"> to foster coordinated economic and social development. This will strengthen the exchange of experiences between China and developing countries in the field of vocational education, skills training and poverty reduction through labour transfer employment, and promote the improvement of the strategic system and working mechanism of vocational training and labour transfer employment.  </w:t>
            </w:r>
          </w:p>
          <w:p>
            <w:pPr>
              <w:pStyle w:val="2"/>
              <w:snapToGrid w:val="0"/>
              <w:spacing w:before="50" w:after="0" w:line="260" w:lineRule="exact"/>
              <w:ind w:firstLine="420"/>
            </w:pPr>
            <w:r>
              <w:t xml:space="preserve">III. Field </w:t>
            </w:r>
            <w:r>
              <w:rPr>
                <w:rFonts w:hint="eastAsia"/>
              </w:rPr>
              <w:t>visit</w:t>
            </w:r>
            <w:r>
              <w:t xml:space="preserve">. Participants will visit local poverty alleviation and exchange bases to understand the practices and achievements of local provinces and regions in China in advancing vocational education, strengthening skills training, and promoting labor force transfer employment. The field </w:t>
            </w:r>
            <w:r>
              <w:rPr>
                <w:rFonts w:hint="eastAsia"/>
              </w:rPr>
              <w:t>visit</w:t>
            </w:r>
            <w:r>
              <w:t xml:space="preserve"> will cover aspects such as educational development, skills training, industrial parks, employment promotion, post-relocation employment arrangements for poverty alleviation through relocation, work-for –relief programs, and the rural labor markets. </w:t>
            </w:r>
          </w:p>
          <w:p>
            <w:pPr>
              <w:pStyle w:val="2"/>
              <w:snapToGrid w:val="0"/>
              <w:spacing w:before="50" w:after="0" w:line="260" w:lineRule="exact"/>
              <w:ind w:firstLine="420"/>
            </w:pPr>
            <w:r>
              <w:t>The itinerary for field visit and the courses arrangement may be adjusted according to the actual situation.</w:t>
            </w:r>
          </w:p>
        </w:tc>
      </w:tr>
    </w:tbl>
    <w:p>
      <w:pPr>
        <w:pStyle w:val="2"/>
        <w:tabs>
          <w:tab w:val="left" w:pos="3592"/>
        </w:tabs>
        <w:ind w:firstLine="0" w:firstLineChars="0"/>
      </w:pPr>
      <w:r>
        <w:tab/>
      </w:r>
    </w:p>
    <w:p>
      <w:pPr>
        <w:tabs>
          <w:tab w:val="left" w:pos="3592"/>
        </w:tabs>
        <w:ind w:firstLine="420"/>
      </w:pPr>
      <w:r>
        <w:tab/>
      </w:r>
    </w:p>
    <w:sectPr>
      <w:headerReference r:id="rId5" w:type="first"/>
      <w:footerReference r:id="rId8" w:type="first"/>
      <w:headerReference r:id="rId3" w:type="default"/>
      <w:footerReference r:id="rId6" w:type="default"/>
      <w:headerReference r:id="rId4" w:type="even"/>
      <w:footerReference r:id="rId7" w:type="even"/>
      <w:pgSz w:w="11906" w:h="16838"/>
      <w:pgMar w:top="1440" w:right="1701" w:bottom="1440" w:left="1701"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14830" cy="13144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14830" cy="131445"/>
                      </a:xfrm>
                      <a:prstGeom prst="rect">
                        <a:avLst/>
                      </a:prstGeom>
                      <a:noFill/>
                      <a:ln>
                        <a:noFill/>
                      </a:ln>
                    </wps:spPr>
                    <wps:txbx>
                      <w:txbxContent>
                        <w:p>
                          <w:pPr>
                            <w:pStyle w:val="7"/>
                            <w:ind w:firstLine="360"/>
                          </w:pPr>
                          <w:r>
                            <w:fldChar w:fldCharType="begin"/>
                          </w:r>
                          <w:r>
                            <w:instrText xml:space="preserve"> PAGE  \* MERGEFORMAT </w:instrText>
                          </w:r>
                          <w:r>
                            <w:fldChar w:fldCharType="separate"/>
                          </w:r>
                          <w:r>
                            <w:t>- 4 -</w:t>
                          </w:r>
                          <w: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0.35pt;width:142.9pt;mso-position-horizontal:center;mso-position-horizontal-relative:margin;mso-wrap-style:none;z-index:251659264;mso-width-relative:page;mso-height-relative:page;" filled="f" stroked="f" coordsize="21600,21600" o:gfxdata="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1kXD4dEA&#10;AAAEAQAADwAAAAAAAAABACAAAAAiAAAAZHJzL2Rvd25yZXYueG1sUEsBAhQAFAAAAAgAh07iQBOb&#10;COW0AQAASgMAAA4AAAAAAAAAAQAgAAAAIAEAAGRycy9lMm9Eb2MueG1sUEsFBgAAAAAGAAYAWQEA&#10;AEYFAAAAAA==&#10;">
              <v:fill on="f" focussize="0,0"/>
              <v:stroke on="f"/>
              <v:imagedata o:title=""/>
              <o:lock v:ext="edit" aspectratio="f"/>
              <v:textbox inset="0mm,0mm,0mm,0mm" style="mso-fit-shape-to-text:t;">
                <w:txbxContent>
                  <w:p>
                    <w:pPr>
                      <w:pStyle w:val="7"/>
                      <w:ind w:firstLine="360"/>
                    </w:pPr>
                    <w:r>
                      <w:fldChar w:fldCharType="begin"/>
                    </w:r>
                    <w:r>
                      <w:instrText xml:space="preserve"> PAGE  \* MERGEFORMAT </w:instrText>
                    </w:r>
                    <w:r>
                      <w:fldChar w:fldCharType="separate"/>
                    </w:r>
                    <w:r>
                      <w:t>- 4 -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lNzM0ODJiMGI0NTA2ZWVlODI3NDVjYTVmNzg2NjAifQ=="/>
  </w:docVars>
  <w:rsids>
    <w:rsidRoot w:val="005C1E24"/>
    <w:rsid w:val="00002C39"/>
    <w:rsid w:val="00011890"/>
    <w:rsid w:val="000137CF"/>
    <w:rsid w:val="000210EF"/>
    <w:rsid w:val="00022426"/>
    <w:rsid w:val="000414A7"/>
    <w:rsid w:val="000439DC"/>
    <w:rsid w:val="00044406"/>
    <w:rsid w:val="00044D88"/>
    <w:rsid w:val="00045ED9"/>
    <w:rsid w:val="0005278D"/>
    <w:rsid w:val="00054052"/>
    <w:rsid w:val="00055B89"/>
    <w:rsid w:val="00074DC0"/>
    <w:rsid w:val="0008055D"/>
    <w:rsid w:val="00092779"/>
    <w:rsid w:val="000941A0"/>
    <w:rsid w:val="000A70DB"/>
    <w:rsid w:val="000B63FE"/>
    <w:rsid w:val="000B7685"/>
    <w:rsid w:val="000C20D2"/>
    <w:rsid w:val="000C43D7"/>
    <w:rsid w:val="000C5D30"/>
    <w:rsid w:val="000C73C6"/>
    <w:rsid w:val="000D71C1"/>
    <w:rsid w:val="000E38BA"/>
    <w:rsid w:val="001006FA"/>
    <w:rsid w:val="001119CA"/>
    <w:rsid w:val="001207F5"/>
    <w:rsid w:val="00134BB8"/>
    <w:rsid w:val="00151592"/>
    <w:rsid w:val="00162D06"/>
    <w:rsid w:val="0017200B"/>
    <w:rsid w:val="001779FA"/>
    <w:rsid w:val="0019020C"/>
    <w:rsid w:val="001A6102"/>
    <w:rsid w:val="001A7CA8"/>
    <w:rsid w:val="001B2E06"/>
    <w:rsid w:val="001B768A"/>
    <w:rsid w:val="00200FBC"/>
    <w:rsid w:val="002100DD"/>
    <w:rsid w:val="00227B99"/>
    <w:rsid w:val="00241A6C"/>
    <w:rsid w:val="00263289"/>
    <w:rsid w:val="00265C04"/>
    <w:rsid w:val="002703D9"/>
    <w:rsid w:val="00274E4C"/>
    <w:rsid w:val="00293272"/>
    <w:rsid w:val="002A46D4"/>
    <w:rsid w:val="002B3519"/>
    <w:rsid w:val="002B63FC"/>
    <w:rsid w:val="002C35D5"/>
    <w:rsid w:val="002D0420"/>
    <w:rsid w:val="002E0E6B"/>
    <w:rsid w:val="002F0BBB"/>
    <w:rsid w:val="002F1DA6"/>
    <w:rsid w:val="003131F9"/>
    <w:rsid w:val="0032265A"/>
    <w:rsid w:val="00350055"/>
    <w:rsid w:val="00377D16"/>
    <w:rsid w:val="00384B9C"/>
    <w:rsid w:val="003A32B6"/>
    <w:rsid w:val="003B2120"/>
    <w:rsid w:val="003B6F2A"/>
    <w:rsid w:val="003C214D"/>
    <w:rsid w:val="003C4763"/>
    <w:rsid w:val="003C6574"/>
    <w:rsid w:val="003D47F4"/>
    <w:rsid w:val="003F173C"/>
    <w:rsid w:val="003F4AAF"/>
    <w:rsid w:val="00401161"/>
    <w:rsid w:val="0040166C"/>
    <w:rsid w:val="00403F78"/>
    <w:rsid w:val="00406B5E"/>
    <w:rsid w:val="00416546"/>
    <w:rsid w:val="004170CF"/>
    <w:rsid w:val="004241F3"/>
    <w:rsid w:val="00430997"/>
    <w:rsid w:val="004476E4"/>
    <w:rsid w:val="00455021"/>
    <w:rsid w:val="0047558B"/>
    <w:rsid w:val="00480852"/>
    <w:rsid w:val="00480DCF"/>
    <w:rsid w:val="0049603E"/>
    <w:rsid w:val="004B0D06"/>
    <w:rsid w:val="004B6E7A"/>
    <w:rsid w:val="004C22E3"/>
    <w:rsid w:val="004C2944"/>
    <w:rsid w:val="004C3542"/>
    <w:rsid w:val="004D0665"/>
    <w:rsid w:val="004E3AEF"/>
    <w:rsid w:val="004E5356"/>
    <w:rsid w:val="004E55D8"/>
    <w:rsid w:val="004E7FA6"/>
    <w:rsid w:val="004F55C1"/>
    <w:rsid w:val="00504389"/>
    <w:rsid w:val="0050664A"/>
    <w:rsid w:val="00510900"/>
    <w:rsid w:val="0052193E"/>
    <w:rsid w:val="00524BC7"/>
    <w:rsid w:val="005540FD"/>
    <w:rsid w:val="00592C32"/>
    <w:rsid w:val="005A33D9"/>
    <w:rsid w:val="005C187C"/>
    <w:rsid w:val="005C1E24"/>
    <w:rsid w:val="005C7714"/>
    <w:rsid w:val="005D2877"/>
    <w:rsid w:val="005D44FC"/>
    <w:rsid w:val="005E52E2"/>
    <w:rsid w:val="00603B35"/>
    <w:rsid w:val="00605163"/>
    <w:rsid w:val="0060598C"/>
    <w:rsid w:val="00616F4D"/>
    <w:rsid w:val="0062488B"/>
    <w:rsid w:val="00630589"/>
    <w:rsid w:val="0063105A"/>
    <w:rsid w:val="006337E7"/>
    <w:rsid w:val="0063783E"/>
    <w:rsid w:val="00645265"/>
    <w:rsid w:val="00661304"/>
    <w:rsid w:val="006667B2"/>
    <w:rsid w:val="006734ED"/>
    <w:rsid w:val="00673B85"/>
    <w:rsid w:val="006809A4"/>
    <w:rsid w:val="00681E5D"/>
    <w:rsid w:val="006875B6"/>
    <w:rsid w:val="0069456D"/>
    <w:rsid w:val="006A069F"/>
    <w:rsid w:val="006A1FD9"/>
    <w:rsid w:val="006A41C5"/>
    <w:rsid w:val="006B7FD3"/>
    <w:rsid w:val="006C0005"/>
    <w:rsid w:val="006D3306"/>
    <w:rsid w:val="006D6581"/>
    <w:rsid w:val="006D6F71"/>
    <w:rsid w:val="006E02CE"/>
    <w:rsid w:val="006E75D8"/>
    <w:rsid w:val="007166C6"/>
    <w:rsid w:val="0073297F"/>
    <w:rsid w:val="007415E0"/>
    <w:rsid w:val="00746DB8"/>
    <w:rsid w:val="00750F10"/>
    <w:rsid w:val="00760D52"/>
    <w:rsid w:val="00763DC6"/>
    <w:rsid w:val="00773ADD"/>
    <w:rsid w:val="0078171D"/>
    <w:rsid w:val="007A61CE"/>
    <w:rsid w:val="007A73CE"/>
    <w:rsid w:val="007B56FD"/>
    <w:rsid w:val="007C383D"/>
    <w:rsid w:val="007D71B2"/>
    <w:rsid w:val="007E0504"/>
    <w:rsid w:val="007E73C4"/>
    <w:rsid w:val="007F7416"/>
    <w:rsid w:val="007F79A5"/>
    <w:rsid w:val="0080188E"/>
    <w:rsid w:val="00806C7A"/>
    <w:rsid w:val="008166E4"/>
    <w:rsid w:val="008233E7"/>
    <w:rsid w:val="00826602"/>
    <w:rsid w:val="00854499"/>
    <w:rsid w:val="008650BF"/>
    <w:rsid w:val="00875CC3"/>
    <w:rsid w:val="00877744"/>
    <w:rsid w:val="008A10FF"/>
    <w:rsid w:val="008A2E32"/>
    <w:rsid w:val="008B029C"/>
    <w:rsid w:val="008D6CED"/>
    <w:rsid w:val="008E37CA"/>
    <w:rsid w:val="008F0EDA"/>
    <w:rsid w:val="008F6700"/>
    <w:rsid w:val="00901653"/>
    <w:rsid w:val="0091230E"/>
    <w:rsid w:val="00922DBC"/>
    <w:rsid w:val="009249B5"/>
    <w:rsid w:val="0095382E"/>
    <w:rsid w:val="009544AD"/>
    <w:rsid w:val="009623E1"/>
    <w:rsid w:val="009631EB"/>
    <w:rsid w:val="00965179"/>
    <w:rsid w:val="00965BCC"/>
    <w:rsid w:val="00967E9D"/>
    <w:rsid w:val="00975D9D"/>
    <w:rsid w:val="0097751B"/>
    <w:rsid w:val="0098302E"/>
    <w:rsid w:val="00984723"/>
    <w:rsid w:val="00992C15"/>
    <w:rsid w:val="009A0BAB"/>
    <w:rsid w:val="009B1AAF"/>
    <w:rsid w:val="009B40B4"/>
    <w:rsid w:val="009D0071"/>
    <w:rsid w:val="009D1019"/>
    <w:rsid w:val="009F485F"/>
    <w:rsid w:val="009F7DE8"/>
    <w:rsid w:val="00A06B2F"/>
    <w:rsid w:val="00A26558"/>
    <w:rsid w:val="00A34815"/>
    <w:rsid w:val="00A47FE6"/>
    <w:rsid w:val="00A51D98"/>
    <w:rsid w:val="00A621F5"/>
    <w:rsid w:val="00A66320"/>
    <w:rsid w:val="00A8039C"/>
    <w:rsid w:val="00A90B26"/>
    <w:rsid w:val="00AA0663"/>
    <w:rsid w:val="00AB2C4E"/>
    <w:rsid w:val="00AB40F4"/>
    <w:rsid w:val="00AC0645"/>
    <w:rsid w:val="00AC7769"/>
    <w:rsid w:val="00AC7DA8"/>
    <w:rsid w:val="00AD36EC"/>
    <w:rsid w:val="00AD7EB3"/>
    <w:rsid w:val="00AE3542"/>
    <w:rsid w:val="00AF5D97"/>
    <w:rsid w:val="00B01552"/>
    <w:rsid w:val="00B0346E"/>
    <w:rsid w:val="00B03712"/>
    <w:rsid w:val="00B06993"/>
    <w:rsid w:val="00B10107"/>
    <w:rsid w:val="00B24E4C"/>
    <w:rsid w:val="00B24FEC"/>
    <w:rsid w:val="00B33F09"/>
    <w:rsid w:val="00B34C32"/>
    <w:rsid w:val="00B452B7"/>
    <w:rsid w:val="00B56239"/>
    <w:rsid w:val="00B61F96"/>
    <w:rsid w:val="00B654E7"/>
    <w:rsid w:val="00B708F1"/>
    <w:rsid w:val="00B87443"/>
    <w:rsid w:val="00B900CE"/>
    <w:rsid w:val="00B9424F"/>
    <w:rsid w:val="00BA0189"/>
    <w:rsid w:val="00BA6AA2"/>
    <w:rsid w:val="00BB7194"/>
    <w:rsid w:val="00BC0FD2"/>
    <w:rsid w:val="00BD50C5"/>
    <w:rsid w:val="00BF344D"/>
    <w:rsid w:val="00C20A6B"/>
    <w:rsid w:val="00C21A02"/>
    <w:rsid w:val="00C238F8"/>
    <w:rsid w:val="00C25F43"/>
    <w:rsid w:val="00C32612"/>
    <w:rsid w:val="00C33E12"/>
    <w:rsid w:val="00C479A7"/>
    <w:rsid w:val="00C51BFC"/>
    <w:rsid w:val="00C56578"/>
    <w:rsid w:val="00C801C5"/>
    <w:rsid w:val="00C85AFC"/>
    <w:rsid w:val="00C87741"/>
    <w:rsid w:val="00C92A6A"/>
    <w:rsid w:val="00CB6B80"/>
    <w:rsid w:val="00CC39CD"/>
    <w:rsid w:val="00CD571E"/>
    <w:rsid w:val="00CE2EBB"/>
    <w:rsid w:val="00CF741F"/>
    <w:rsid w:val="00D031DB"/>
    <w:rsid w:val="00D20913"/>
    <w:rsid w:val="00D21830"/>
    <w:rsid w:val="00D22F4A"/>
    <w:rsid w:val="00D3296C"/>
    <w:rsid w:val="00D35342"/>
    <w:rsid w:val="00D377C2"/>
    <w:rsid w:val="00D470FC"/>
    <w:rsid w:val="00D530BB"/>
    <w:rsid w:val="00D75F5D"/>
    <w:rsid w:val="00D7767E"/>
    <w:rsid w:val="00D96B41"/>
    <w:rsid w:val="00DA78B7"/>
    <w:rsid w:val="00DB1839"/>
    <w:rsid w:val="00DC6F4E"/>
    <w:rsid w:val="00DD5895"/>
    <w:rsid w:val="00DE529D"/>
    <w:rsid w:val="00E04CE6"/>
    <w:rsid w:val="00E154CD"/>
    <w:rsid w:val="00E26EB2"/>
    <w:rsid w:val="00E30679"/>
    <w:rsid w:val="00E40349"/>
    <w:rsid w:val="00E546EA"/>
    <w:rsid w:val="00E55B37"/>
    <w:rsid w:val="00E5731C"/>
    <w:rsid w:val="00E6372A"/>
    <w:rsid w:val="00E704A9"/>
    <w:rsid w:val="00E96532"/>
    <w:rsid w:val="00EB2EF1"/>
    <w:rsid w:val="00EB4DC5"/>
    <w:rsid w:val="00EB5F5A"/>
    <w:rsid w:val="00EC1BC1"/>
    <w:rsid w:val="00EC5543"/>
    <w:rsid w:val="00EE314B"/>
    <w:rsid w:val="00EF0F85"/>
    <w:rsid w:val="00EF45EA"/>
    <w:rsid w:val="00F14702"/>
    <w:rsid w:val="00F1511A"/>
    <w:rsid w:val="00F40B9D"/>
    <w:rsid w:val="00F555EB"/>
    <w:rsid w:val="00F567DF"/>
    <w:rsid w:val="00F57765"/>
    <w:rsid w:val="00F6454E"/>
    <w:rsid w:val="00F802C0"/>
    <w:rsid w:val="00F84784"/>
    <w:rsid w:val="00F87171"/>
    <w:rsid w:val="00F93785"/>
    <w:rsid w:val="00F97D61"/>
    <w:rsid w:val="00FA2F0B"/>
    <w:rsid w:val="00FB42EF"/>
    <w:rsid w:val="00FB4794"/>
    <w:rsid w:val="00FB71BA"/>
    <w:rsid w:val="00FB73C2"/>
    <w:rsid w:val="00FC21C4"/>
    <w:rsid w:val="00FD07AC"/>
    <w:rsid w:val="00FD5E40"/>
    <w:rsid w:val="00FF12A8"/>
    <w:rsid w:val="01005EE5"/>
    <w:rsid w:val="01427BB4"/>
    <w:rsid w:val="01773D7E"/>
    <w:rsid w:val="021D6652"/>
    <w:rsid w:val="02C7380C"/>
    <w:rsid w:val="02CA330E"/>
    <w:rsid w:val="03404493"/>
    <w:rsid w:val="0399088E"/>
    <w:rsid w:val="04057851"/>
    <w:rsid w:val="040D5360"/>
    <w:rsid w:val="043F299D"/>
    <w:rsid w:val="048F50D9"/>
    <w:rsid w:val="0490338C"/>
    <w:rsid w:val="04A647CA"/>
    <w:rsid w:val="04B844FD"/>
    <w:rsid w:val="067601CC"/>
    <w:rsid w:val="069260DB"/>
    <w:rsid w:val="07155C37"/>
    <w:rsid w:val="0781151E"/>
    <w:rsid w:val="079C5EA0"/>
    <w:rsid w:val="07A9691D"/>
    <w:rsid w:val="07F77D7B"/>
    <w:rsid w:val="08164D38"/>
    <w:rsid w:val="08280B91"/>
    <w:rsid w:val="08AE00F1"/>
    <w:rsid w:val="08B305BF"/>
    <w:rsid w:val="08C96CD9"/>
    <w:rsid w:val="08DE5CDC"/>
    <w:rsid w:val="08E51639"/>
    <w:rsid w:val="08EC01FD"/>
    <w:rsid w:val="09296CE8"/>
    <w:rsid w:val="09EF2B15"/>
    <w:rsid w:val="0A3B59B5"/>
    <w:rsid w:val="0AA479FE"/>
    <w:rsid w:val="0AF802D2"/>
    <w:rsid w:val="0BC4467F"/>
    <w:rsid w:val="0C0544CC"/>
    <w:rsid w:val="0C070B67"/>
    <w:rsid w:val="0C874EE1"/>
    <w:rsid w:val="0CF62067"/>
    <w:rsid w:val="0DAF57CE"/>
    <w:rsid w:val="0DC71F61"/>
    <w:rsid w:val="0EDB6C81"/>
    <w:rsid w:val="10E943BC"/>
    <w:rsid w:val="11556C14"/>
    <w:rsid w:val="11827DE8"/>
    <w:rsid w:val="11EC3A38"/>
    <w:rsid w:val="123E4015"/>
    <w:rsid w:val="12410475"/>
    <w:rsid w:val="12F17A4A"/>
    <w:rsid w:val="14276FAA"/>
    <w:rsid w:val="1479389A"/>
    <w:rsid w:val="148B5FD2"/>
    <w:rsid w:val="148F2D38"/>
    <w:rsid w:val="14BC5D62"/>
    <w:rsid w:val="161A14B6"/>
    <w:rsid w:val="163065E9"/>
    <w:rsid w:val="170A19A9"/>
    <w:rsid w:val="17770B92"/>
    <w:rsid w:val="17B57EE4"/>
    <w:rsid w:val="17C76AD9"/>
    <w:rsid w:val="17E5559F"/>
    <w:rsid w:val="18C54CDF"/>
    <w:rsid w:val="1998697F"/>
    <w:rsid w:val="19E51592"/>
    <w:rsid w:val="1A622AE9"/>
    <w:rsid w:val="1A6B4094"/>
    <w:rsid w:val="1A83196D"/>
    <w:rsid w:val="1A862C7C"/>
    <w:rsid w:val="1ADA4D76"/>
    <w:rsid w:val="1B740D26"/>
    <w:rsid w:val="1B9B5C3B"/>
    <w:rsid w:val="1BA62EAA"/>
    <w:rsid w:val="1D650335"/>
    <w:rsid w:val="1D9A00AB"/>
    <w:rsid w:val="1DCD0BC2"/>
    <w:rsid w:val="1E0F596D"/>
    <w:rsid w:val="1E9F762C"/>
    <w:rsid w:val="1EA1298C"/>
    <w:rsid w:val="1ECA5FF9"/>
    <w:rsid w:val="1F046759"/>
    <w:rsid w:val="1F1A7E37"/>
    <w:rsid w:val="1F5C044F"/>
    <w:rsid w:val="1F690929"/>
    <w:rsid w:val="1FE8712A"/>
    <w:rsid w:val="20C718F8"/>
    <w:rsid w:val="216B497A"/>
    <w:rsid w:val="219D5FB0"/>
    <w:rsid w:val="21A44763"/>
    <w:rsid w:val="22097395"/>
    <w:rsid w:val="22177304"/>
    <w:rsid w:val="22416FB4"/>
    <w:rsid w:val="23194594"/>
    <w:rsid w:val="23DF1FD1"/>
    <w:rsid w:val="23F76998"/>
    <w:rsid w:val="245636BF"/>
    <w:rsid w:val="2653579B"/>
    <w:rsid w:val="26946721"/>
    <w:rsid w:val="275639D6"/>
    <w:rsid w:val="27DF39CB"/>
    <w:rsid w:val="29561D89"/>
    <w:rsid w:val="299E120F"/>
    <w:rsid w:val="2A1D6A2D"/>
    <w:rsid w:val="2AB6388B"/>
    <w:rsid w:val="2AD01CF1"/>
    <w:rsid w:val="2B0F281A"/>
    <w:rsid w:val="2B57258E"/>
    <w:rsid w:val="2C7B1203"/>
    <w:rsid w:val="2C862834"/>
    <w:rsid w:val="2CD87E5C"/>
    <w:rsid w:val="2CDC497D"/>
    <w:rsid w:val="2D505506"/>
    <w:rsid w:val="2E474078"/>
    <w:rsid w:val="2EB33959"/>
    <w:rsid w:val="2EBF37E6"/>
    <w:rsid w:val="2ECE6548"/>
    <w:rsid w:val="2F416BFE"/>
    <w:rsid w:val="2F6DA661"/>
    <w:rsid w:val="308B2942"/>
    <w:rsid w:val="31262D72"/>
    <w:rsid w:val="31511529"/>
    <w:rsid w:val="31BA2EB9"/>
    <w:rsid w:val="31E247E4"/>
    <w:rsid w:val="31FA4B9F"/>
    <w:rsid w:val="322F1328"/>
    <w:rsid w:val="32BD0D9D"/>
    <w:rsid w:val="32C1089D"/>
    <w:rsid w:val="33792F26"/>
    <w:rsid w:val="34313801"/>
    <w:rsid w:val="34A46117"/>
    <w:rsid w:val="354D6418"/>
    <w:rsid w:val="36465744"/>
    <w:rsid w:val="365E231A"/>
    <w:rsid w:val="367A01CF"/>
    <w:rsid w:val="376B702A"/>
    <w:rsid w:val="37CA354A"/>
    <w:rsid w:val="37E868CC"/>
    <w:rsid w:val="3843408A"/>
    <w:rsid w:val="39410DC3"/>
    <w:rsid w:val="3A1E0383"/>
    <w:rsid w:val="3A8F1954"/>
    <w:rsid w:val="3B311B7D"/>
    <w:rsid w:val="3BDE7AEB"/>
    <w:rsid w:val="3CA12CFA"/>
    <w:rsid w:val="3CCA034E"/>
    <w:rsid w:val="3D0C57D2"/>
    <w:rsid w:val="3E1026D9"/>
    <w:rsid w:val="3EAC29A7"/>
    <w:rsid w:val="3EF26282"/>
    <w:rsid w:val="403A1FF6"/>
    <w:rsid w:val="40644F5E"/>
    <w:rsid w:val="40852B67"/>
    <w:rsid w:val="40A51305"/>
    <w:rsid w:val="4151103E"/>
    <w:rsid w:val="4157171A"/>
    <w:rsid w:val="4180377E"/>
    <w:rsid w:val="41BC057D"/>
    <w:rsid w:val="424A024A"/>
    <w:rsid w:val="42D03206"/>
    <w:rsid w:val="44233AA9"/>
    <w:rsid w:val="44260D5F"/>
    <w:rsid w:val="4478622C"/>
    <w:rsid w:val="449C6A74"/>
    <w:rsid w:val="44CB3F84"/>
    <w:rsid w:val="45AA4CC0"/>
    <w:rsid w:val="45CF0774"/>
    <w:rsid w:val="46761CEF"/>
    <w:rsid w:val="476A2E5A"/>
    <w:rsid w:val="478E1A7C"/>
    <w:rsid w:val="47C15CD0"/>
    <w:rsid w:val="489839F7"/>
    <w:rsid w:val="497A0505"/>
    <w:rsid w:val="49901412"/>
    <w:rsid w:val="4A0F1A96"/>
    <w:rsid w:val="4AAD305D"/>
    <w:rsid w:val="4D5F6376"/>
    <w:rsid w:val="4E4B5067"/>
    <w:rsid w:val="4E6146E9"/>
    <w:rsid w:val="4EAD3CFF"/>
    <w:rsid w:val="4EE97B99"/>
    <w:rsid w:val="4FEFFEBC"/>
    <w:rsid w:val="51E657D3"/>
    <w:rsid w:val="5204764B"/>
    <w:rsid w:val="523E23DE"/>
    <w:rsid w:val="53B37937"/>
    <w:rsid w:val="540C2F22"/>
    <w:rsid w:val="541F1193"/>
    <w:rsid w:val="545F7ABE"/>
    <w:rsid w:val="54BD343D"/>
    <w:rsid w:val="555D3FFE"/>
    <w:rsid w:val="55CA6E61"/>
    <w:rsid w:val="56305F2D"/>
    <w:rsid w:val="563838E2"/>
    <w:rsid w:val="563B51E5"/>
    <w:rsid w:val="56EB388B"/>
    <w:rsid w:val="56F269C8"/>
    <w:rsid w:val="577DF03D"/>
    <w:rsid w:val="57835872"/>
    <w:rsid w:val="57E26A3C"/>
    <w:rsid w:val="57F7C3D5"/>
    <w:rsid w:val="58431F45"/>
    <w:rsid w:val="5887032B"/>
    <w:rsid w:val="58B57CAD"/>
    <w:rsid w:val="58E16CF4"/>
    <w:rsid w:val="59C503C4"/>
    <w:rsid w:val="5A2F3D3B"/>
    <w:rsid w:val="5B062A42"/>
    <w:rsid w:val="5B105B26"/>
    <w:rsid w:val="5B264E92"/>
    <w:rsid w:val="5B6A7475"/>
    <w:rsid w:val="5B74095E"/>
    <w:rsid w:val="5B854C71"/>
    <w:rsid w:val="5BC936B4"/>
    <w:rsid w:val="5C62014C"/>
    <w:rsid w:val="5CB12E81"/>
    <w:rsid w:val="5D303DA6"/>
    <w:rsid w:val="5DA70D51"/>
    <w:rsid w:val="5DF64FF0"/>
    <w:rsid w:val="5E311106"/>
    <w:rsid w:val="5E337FF2"/>
    <w:rsid w:val="5E46176A"/>
    <w:rsid w:val="5E47481F"/>
    <w:rsid w:val="5E63C15B"/>
    <w:rsid w:val="5E84084D"/>
    <w:rsid w:val="5E8C7702"/>
    <w:rsid w:val="5EB618DE"/>
    <w:rsid w:val="5F1C2834"/>
    <w:rsid w:val="5F630463"/>
    <w:rsid w:val="5F797C86"/>
    <w:rsid w:val="5FE06B27"/>
    <w:rsid w:val="5FFB6B7A"/>
    <w:rsid w:val="60242749"/>
    <w:rsid w:val="602C460F"/>
    <w:rsid w:val="60457D2F"/>
    <w:rsid w:val="61487A86"/>
    <w:rsid w:val="623C466A"/>
    <w:rsid w:val="62465E1A"/>
    <w:rsid w:val="62A04249"/>
    <w:rsid w:val="635911A2"/>
    <w:rsid w:val="635A2AAA"/>
    <w:rsid w:val="6384468B"/>
    <w:rsid w:val="640125CE"/>
    <w:rsid w:val="647E7AED"/>
    <w:rsid w:val="654A27AD"/>
    <w:rsid w:val="65B65064"/>
    <w:rsid w:val="66E645A4"/>
    <w:rsid w:val="66F63C60"/>
    <w:rsid w:val="671B1623"/>
    <w:rsid w:val="68081908"/>
    <w:rsid w:val="682F548B"/>
    <w:rsid w:val="6852575D"/>
    <w:rsid w:val="68AB4C28"/>
    <w:rsid w:val="68F62348"/>
    <w:rsid w:val="6922138F"/>
    <w:rsid w:val="69BC7F4D"/>
    <w:rsid w:val="69EE1271"/>
    <w:rsid w:val="6A710644"/>
    <w:rsid w:val="6AD14E1A"/>
    <w:rsid w:val="6B80414A"/>
    <w:rsid w:val="6BE6416F"/>
    <w:rsid w:val="6C692E30"/>
    <w:rsid w:val="6CB26586"/>
    <w:rsid w:val="6CD97C5B"/>
    <w:rsid w:val="6CEF39ED"/>
    <w:rsid w:val="6D45564C"/>
    <w:rsid w:val="6DB44FAC"/>
    <w:rsid w:val="6DD25C10"/>
    <w:rsid w:val="6DDD5884"/>
    <w:rsid w:val="6DEE3E4E"/>
    <w:rsid w:val="6DFD7461"/>
    <w:rsid w:val="6E062779"/>
    <w:rsid w:val="6EE36ECA"/>
    <w:rsid w:val="6EF34555"/>
    <w:rsid w:val="6FEB6F07"/>
    <w:rsid w:val="6FFFE985"/>
    <w:rsid w:val="701B4703"/>
    <w:rsid w:val="70626E80"/>
    <w:rsid w:val="711F49EC"/>
    <w:rsid w:val="71F9694F"/>
    <w:rsid w:val="729715EA"/>
    <w:rsid w:val="732C5ADF"/>
    <w:rsid w:val="73527676"/>
    <w:rsid w:val="73E831DE"/>
    <w:rsid w:val="74BB61F3"/>
    <w:rsid w:val="74FBBDA6"/>
    <w:rsid w:val="752C0E9F"/>
    <w:rsid w:val="75A051DC"/>
    <w:rsid w:val="761E2EDE"/>
    <w:rsid w:val="76404C02"/>
    <w:rsid w:val="767FC529"/>
    <w:rsid w:val="76CA28F5"/>
    <w:rsid w:val="76F17A76"/>
    <w:rsid w:val="7774711E"/>
    <w:rsid w:val="777D1E86"/>
    <w:rsid w:val="77843214"/>
    <w:rsid w:val="77D5581E"/>
    <w:rsid w:val="77ED6238"/>
    <w:rsid w:val="780200EB"/>
    <w:rsid w:val="78216CB5"/>
    <w:rsid w:val="78F564C4"/>
    <w:rsid w:val="79077C59"/>
    <w:rsid w:val="79311CED"/>
    <w:rsid w:val="796A1C13"/>
    <w:rsid w:val="799B65F3"/>
    <w:rsid w:val="79F53F55"/>
    <w:rsid w:val="7A25609D"/>
    <w:rsid w:val="7A4B0019"/>
    <w:rsid w:val="7A7E3F4B"/>
    <w:rsid w:val="7AA13674"/>
    <w:rsid w:val="7AC32F63"/>
    <w:rsid w:val="7ACA3634"/>
    <w:rsid w:val="7AE00762"/>
    <w:rsid w:val="7B373643"/>
    <w:rsid w:val="7BFE6E39"/>
    <w:rsid w:val="7C557240"/>
    <w:rsid w:val="7C594C70"/>
    <w:rsid w:val="7D582CCD"/>
    <w:rsid w:val="7D8B03AD"/>
    <w:rsid w:val="7D9D6DDE"/>
    <w:rsid w:val="7DAF0CE0"/>
    <w:rsid w:val="7DECE6EA"/>
    <w:rsid w:val="7E6675FF"/>
    <w:rsid w:val="7EFB3DBC"/>
    <w:rsid w:val="7F1B2BEB"/>
    <w:rsid w:val="7F4A08A0"/>
    <w:rsid w:val="7F4A59D7"/>
    <w:rsid w:val="7FCE327F"/>
    <w:rsid w:val="7FE34D82"/>
    <w:rsid w:val="7FF74A70"/>
    <w:rsid w:val="7FFBD25D"/>
    <w:rsid w:val="9E7E9E73"/>
    <w:rsid w:val="9F59D055"/>
    <w:rsid w:val="B27E07A0"/>
    <w:rsid w:val="BBF59B38"/>
    <w:rsid w:val="BE4785B3"/>
    <w:rsid w:val="BFFA213F"/>
    <w:rsid w:val="CFD967D1"/>
    <w:rsid w:val="D4EFF3DA"/>
    <w:rsid w:val="DC79629E"/>
    <w:rsid w:val="DF7DC432"/>
    <w:rsid w:val="DFDD5465"/>
    <w:rsid w:val="EFFB015A"/>
    <w:rsid w:val="EFFF8B8C"/>
    <w:rsid w:val="F0EF1F9A"/>
    <w:rsid w:val="F3FE5AC2"/>
    <w:rsid w:val="F6A9FB5E"/>
    <w:rsid w:val="F8AFCE5F"/>
    <w:rsid w:val="FED4BF42"/>
    <w:rsid w:val="FFFFB2F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
    <w:pPr>
      <w:keepNext/>
      <w:keepLines/>
      <w:spacing w:line="576" w:lineRule="auto"/>
      <w:outlineLvl w:val="0"/>
    </w:pPr>
    <w:rPr>
      <w:b/>
      <w:kern w:val="44"/>
      <w:sz w:val="44"/>
    </w:rPr>
  </w:style>
  <w:style w:type="character" w:default="1" w:styleId="11">
    <w:name w:val="Default Paragraph Font"/>
    <w:semiHidden/>
    <w:unhideWhenUsed/>
    <w:qFormat/>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link w:val="21"/>
    <w:unhideWhenUsed/>
    <w:qFormat/>
    <w:uiPriority w:val="99"/>
    <w:pPr>
      <w:spacing w:after="120"/>
    </w:pPr>
  </w:style>
  <w:style w:type="paragraph" w:styleId="3">
    <w:name w:val="toc 5"/>
    <w:basedOn w:val="1"/>
    <w:next w:val="1"/>
    <w:qFormat/>
    <w:uiPriority w:val="0"/>
    <w:pPr>
      <w:spacing w:line="360" w:lineRule="auto"/>
      <w:ind w:left="1680" w:leftChars="800"/>
    </w:pPr>
    <w:rPr>
      <w:szCs w:val="22"/>
    </w:rPr>
  </w:style>
  <w:style w:type="paragraph" w:styleId="5">
    <w:name w:val="annotation text"/>
    <w:basedOn w:val="1"/>
    <w:link w:val="15"/>
    <w:unhideWhenUsed/>
    <w:qFormat/>
    <w:uiPriority w:val="99"/>
    <w:pPr>
      <w:jc w:val="left"/>
    </w:pPr>
  </w:style>
  <w:style w:type="paragraph" w:styleId="6">
    <w:name w:val="Balloon Text"/>
    <w:basedOn w:val="1"/>
    <w:link w:val="20"/>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2">
    <w:name w:val="Strong"/>
    <w:basedOn w:val="11"/>
    <w:qFormat/>
    <w:uiPriority w:val="22"/>
    <w:rPr>
      <w:b/>
    </w:rPr>
  </w:style>
  <w:style w:type="character" w:styleId="13">
    <w:name w:val="Hyperlink"/>
    <w:unhideWhenUsed/>
    <w:qFormat/>
    <w:uiPriority w:val="99"/>
    <w:rPr>
      <w:color w:val="0000FF"/>
      <w:u w:val="single"/>
    </w:rPr>
  </w:style>
  <w:style w:type="character" w:styleId="14">
    <w:name w:val="annotation reference"/>
    <w:semiHidden/>
    <w:qFormat/>
    <w:uiPriority w:val="0"/>
    <w:rPr>
      <w:sz w:val="21"/>
      <w:szCs w:val="21"/>
    </w:rPr>
  </w:style>
  <w:style w:type="character" w:customStyle="1" w:styleId="15">
    <w:name w:val="批注文字 字符"/>
    <w:basedOn w:val="11"/>
    <w:link w:val="5"/>
    <w:qFormat/>
    <w:uiPriority w:val="99"/>
    <w:rPr>
      <w:rFonts w:ascii="Times New Roman" w:hAnsi="Times New Roman" w:eastAsia="宋体" w:cs="Times New Roman"/>
      <w:sz w:val="21"/>
    </w:rPr>
  </w:style>
  <w:style w:type="paragraph" w:customStyle="1" w:styleId="16">
    <w:name w:val="正文1"/>
    <w:qFormat/>
    <w:uiPriority w:val="0"/>
    <w:pPr>
      <w:ind w:firstLine="200" w:firstLineChars="200"/>
      <w:jc w:val="both"/>
    </w:pPr>
    <w:rPr>
      <w:rFonts w:ascii="Calibri" w:hAnsi="Calibri" w:eastAsia="宋体" w:cs="宋体"/>
      <w:kern w:val="2"/>
      <w:sz w:val="21"/>
      <w:szCs w:val="21"/>
      <w:lang w:val="en-US" w:eastAsia="zh-CN" w:bidi="ar-SA"/>
    </w:rPr>
  </w:style>
  <w:style w:type="paragraph" w:customStyle="1" w:styleId="17">
    <w:name w:val="列出段落1"/>
    <w:basedOn w:val="1"/>
    <w:qFormat/>
    <w:uiPriority w:val="34"/>
    <w:pPr>
      <w:ind w:firstLine="420"/>
    </w:pPr>
    <w:rPr>
      <w:rFonts w:ascii="Calibri" w:hAnsi="Calibri"/>
      <w:szCs w:val="22"/>
    </w:rPr>
  </w:style>
  <w:style w:type="character" w:customStyle="1" w:styleId="18">
    <w:name w:val="页眉 字符"/>
    <w:basedOn w:val="11"/>
    <w:link w:val="8"/>
    <w:qFormat/>
    <w:uiPriority w:val="99"/>
    <w:rPr>
      <w:rFonts w:ascii="Times New Roman" w:hAnsi="Times New Roman" w:eastAsia="宋体" w:cs="Times New Roman"/>
      <w:kern w:val="2"/>
      <w:sz w:val="18"/>
      <w:szCs w:val="18"/>
    </w:rPr>
  </w:style>
  <w:style w:type="character" w:customStyle="1" w:styleId="19">
    <w:name w:val="页脚 字符"/>
    <w:basedOn w:val="11"/>
    <w:link w:val="7"/>
    <w:qFormat/>
    <w:uiPriority w:val="99"/>
    <w:rPr>
      <w:rFonts w:ascii="Times New Roman" w:hAnsi="Times New Roman" w:eastAsia="宋体" w:cs="Times New Roman"/>
      <w:kern w:val="2"/>
      <w:sz w:val="18"/>
      <w:szCs w:val="18"/>
    </w:rPr>
  </w:style>
  <w:style w:type="character" w:customStyle="1" w:styleId="20">
    <w:name w:val="批注框文本 字符"/>
    <w:basedOn w:val="11"/>
    <w:link w:val="6"/>
    <w:semiHidden/>
    <w:qFormat/>
    <w:uiPriority w:val="99"/>
    <w:rPr>
      <w:rFonts w:ascii="Times New Roman" w:hAnsi="Times New Roman" w:eastAsia="宋体" w:cs="Times New Roman"/>
      <w:kern w:val="2"/>
      <w:sz w:val="18"/>
      <w:szCs w:val="18"/>
    </w:rPr>
  </w:style>
  <w:style w:type="character" w:customStyle="1" w:styleId="21">
    <w:name w:val="正文文本 字符"/>
    <w:basedOn w:val="11"/>
    <w:link w:val="2"/>
    <w:qFormat/>
    <w:uiPriority w:val="99"/>
    <w:rPr>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oter" Target="footer3.xml"/><Relationship Id="rId13" Type="http://schemas.openxmlformats.org/officeDocument/2006/relationships/customXml" Target="../customXml/item3.xml"/><Relationship Id="rId3" Type="http://schemas.openxmlformats.org/officeDocument/2006/relationships/header" Target="header1.xml"/><Relationship Id="rId7" Type="http://schemas.openxmlformats.org/officeDocument/2006/relationships/footer" Target="footer2.xml"/><Relationship Id="rId12" Type="http://schemas.openxmlformats.org/officeDocument/2006/relationships/fontTable" Target="fontTable.xml"/><Relationship Id="rId2" Type="http://schemas.openxmlformats.org/officeDocument/2006/relationships/settings" Target="settings.xml"/><Relationship Id="rId6" Type="http://schemas.openxmlformats.org/officeDocument/2006/relationships/footer" Target="footer1.xml"/><Relationship Id="rId11" Type="http://schemas.openxmlformats.org/officeDocument/2006/relationships/customXml" Target="../customXml/item2.xml"/><Relationship Id="rId1" Type="http://schemas.openxmlformats.org/officeDocument/2006/relationships/styles" Target="styles.xml"/><Relationship Id="rId5" Type="http://schemas.openxmlformats.org/officeDocument/2006/relationships/header" Target="header3.xml"/><Relationship Id="rId15" Type="http://schemas.openxmlformats.org/officeDocument/2006/relationships/customXml" Target="../customXml/item5.xml"/><Relationship Id="rId10" Type="http://schemas.openxmlformats.org/officeDocument/2006/relationships/customXml" Target="../customXml/item1.xml"/><Relationship Id="rId9" Type="http://schemas.openxmlformats.org/officeDocument/2006/relationships/theme" Target="theme/theme1.xml"/><Relationship Id="rId4" Type="http://schemas.openxmlformats.org/officeDocument/2006/relationships/header" Target="header2.xml"/><Relationship Id="rId14" Type="http://schemas.openxmlformats.org/officeDocument/2006/relationships/customXml" Target="../customXml/item4.xml"/></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0B09510-C19D-4890-8701-E5502AAACBE0}">
  <ds:schemaRefs/>
</ds:datastoreItem>
</file>

<file path=customXml/itemProps3.xml><?xml version="1.0" encoding="utf-8"?>
<ds:datastoreItem xmlns:ds="http://schemas.openxmlformats.org/officeDocument/2006/customXml" ds:itemID="{41A3607F-D598-4E29-BD04-A8A72A99BEEC}"/>
</file>

<file path=customXml/itemProps4.xml><?xml version="1.0" encoding="utf-8"?>
<ds:datastoreItem xmlns:ds="http://schemas.openxmlformats.org/officeDocument/2006/customXml" ds:itemID="{60E0D523-767F-45C2-8C9F-FBF5051D1F22}"/>
</file>

<file path=customXml/itemProps5.xml><?xml version="1.0" encoding="utf-8"?>
<ds:datastoreItem xmlns:ds="http://schemas.openxmlformats.org/officeDocument/2006/customXml" ds:itemID="{F6DC8FAA-0775-4555-95F3-3ADCBF82F385}"/>
</file>

<file path=docProps/app.xml><?xml version="1.0" encoding="utf-8"?>
<Properties xmlns="http://schemas.openxmlformats.org/officeDocument/2006/extended-properties" xmlns:vt="http://schemas.openxmlformats.org/officeDocument/2006/docPropsVTypes">
  <Template>Normal</Template>
  <Company>ss</Company>
  <Pages>7</Pages>
  <Words>2195</Words>
  <Characters>12513</Characters>
  <Lines>104</Lines>
  <Paragraphs>29</Paragraphs>
  <TotalTime>1</TotalTime>
  <ScaleCrop>false</ScaleCrop>
  <LinksUpToDate>false</LinksUpToDate>
  <CharactersWithSpaces>14679</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名 未</dc:creator>
  <cp:lastModifiedBy>User</cp:lastModifiedBy>
  <cp:revision>2</cp:revision>
  <cp:lastPrinted>2024-04-07T02:18:00Z</cp:lastPrinted>
  <dcterms:created xsi:type="dcterms:W3CDTF">2025-03-21T08:31:00Z</dcterms:created>
  <dcterms:modified xsi:type="dcterms:W3CDTF">2025-03-31T16:39:19Z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E853115BC483D1339465EA6587069DAB_43</vt:lpwstr>
  </property>
  <property fmtid="{D5CDD505-2E9C-101B-9397-08002B2CF9AE}" pid="4" name="ContentTypeId">
    <vt:lpwstr>0x0101007FDEA2B2EAF98D4F95EDAE77163DC355</vt:lpwstr>
  </property>
</Properties>
</file>