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A0" w:rsidRDefault="002711A0">
      <w:pPr>
        <w:pStyle w:val="Textoindependiente"/>
        <w:jc w:val="center"/>
        <w:rPr>
          <w:rFonts w:ascii="Arial" w:hAnsi="Arial" w:cs="Arial"/>
        </w:rPr>
      </w:pPr>
    </w:p>
    <w:p w:rsidR="003B2952" w:rsidRDefault="003B2952">
      <w:pPr>
        <w:pStyle w:val="Textoindependiente"/>
        <w:jc w:val="center"/>
        <w:rPr>
          <w:rFonts w:ascii="Arial" w:hAnsi="Arial" w:cs="Arial"/>
        </w:rPr>
      </w:pPr>
    </w:p>
    <w:p w:rsidR="003B2952" w:rsidRPr="003144C7" w:rsidRDefault="003B2952">
      <w:pPr>
        <w:pStyle w:val="Textoindependiente"/>
        <w:jc w:val="center"/>
        <w:rPr>
          <w:rFonts w:ascii="Arial" w:hAnsi="Arial" w:cs="Arial"/>
        </w:rPr>
      </w:pPr>
    </w:p>
    <w:p w:rsidR="002711A0" w:rsidRPr="003144C7" w:rsidRDefault="002711A0">
      <w:pPr>
        <w:pStyle w:val="Textoindependiente"/>
        <w:rPr>
          <w:rFonts w:ascii="Arial" w:hAnsi="Arial" w:cs="Arial"/>
        </w:rPr>
      </w:pPr>
    </w:p>
    <w:bookmarkStart w:id="0" w:name="_GoBack"/>
    <w:bookmarkEnd w:id="0"/>
    <w:p w:rsidR="002711A0" w:rsidRPr="009B23E6" w:rsidRDefault="00066B4E">
      <w:pPr>
        <w:pStyle w:val="Textoindependiente"/>
        <w:jc w:val="center"/>
        <w:rPr>
          <w:rFonts w:ascii="Arial" w:hAnsi="Arial" w:cs="Arial"/>
        </w:rPr>
      </w:pPr>
      <w:r w:rsidRPr="009B23E6">
        <w:rPr>
          <w:noProof/>
          <w:lang w:val="es-CR" w:eastAsia="es-CR"/>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B6174B" w:rsidRDefault="00B6174B">
                            <w:pPr>
                              <w:pStyle w:val="Puesto"/>
                              <w:rPr>
                                <w:rFonts w:ascii="Arial" w:hAnsi="Arial" w:cs="Arial"/>
                              </w:rPr>
                            </w:pPr>
                          </w:p>
                          <w:p w:rsidR="00B6174B" w:rsidRPr="00CC2763" w:rsidRDefault="00B6174B">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B6174B" w:rsidRPr="00CC2763" w:rsidRDefault="00B6174B">
                            <w:pPr>
                              <w:pStyle w:val="Puesto"/>
                              <w:rPr>
                                <w:rFonts w:ascii="Arial" w:hAnsi="Arial" w:cs="Arial"/>
                                <w:b w:val="0"/>
                                <w:i/>
                                <w:sz w:val="36"/>
                                <w:szCs w:val="36"/>
                              </w:rPr>
                            </w:pPr>
                            <w:r w:rsidRPr="00CC2763">
                              <w:rPr>
                                <w:rFonts w:ascii="Arial" w:hAnsi="Arial" w:cs="Arial"/>
                                <w:b w:val="0"/>
                                <w:i/>
                                <w:sz w:val="36"/>
                                <w:szCs w:val="36"/>
                              </w:rPr>
                              <w:t>Consejo Institucional</w:t>
                            </w:r>
                          </w:p>
                          <w:p w:rsidR="00B6174B" w:rsidRDefault="00B6174B">
                            <w:pPr>
                              <w:pStyle w:val="Puesto"/>
                              <w:rPr>
                                <w:rFonts w:ascii="Arial" w:hAnsi="Arial" w:cs="Arial"/>
                              </w:rPr>
                            </w:pPr>
                          </w:p>
                          <w:p w:rsidR="00B6174B" w:rsidRDefault="00FA6A22">
                            <w:pPr>
                              <w:pStyle w:val="Puesto"/>
                              <w:rPr>
                                <w:rFonts w:ascii="Arial" w:hAnsi="Arial" w:cs="Arial"/>
                              </w:rPr>
                            </w:pPr>
                            <w:r>
                              <w:rPr>
                                <w:rFonts w:ascii="Arial" w:hAnsi="Arial" w:cs="Arial"/>
                              </w:rPr>
                              <w:t xml:space="preserve"> </w:t>
                            </w:r>
                          </w:p>
                          <w:p w:rsidR="00B6174B" w:rsidRDefault="00B6174B">
                            <w:pPr>
                              <w:pStyle w:val="Puesto"/>
                              <w:rPr>
                                <w:rFonts w:ascii="Arial" w:hAnsi="Arial" w:cs="Arial"/>
                              </w:rPr>
                            </w:pPr>
                          </w:p>
                          <w:p w:rsidR="00B6174B" w:rsidRDefault="00B6174B">
                            <w:pPr>
                              <w:pStyle w:val="Puesto"/>
                              <w:rPr>
                                <w:rFonts w:ascii="Arial" w:hAnsi="Arial" w:cs="Arial"/>
                              </w:rPr>
                            </w:pPr>
                          </w:p>
                          <w:p w:rsidR="00B6174B" w:rsidRPr="00CC2763" w:rsidRDefault="00B6174B">
                            <w:pPr>
                              <w:pStyle w:val="Puesto"/>
                              <w:rPr>
                                <w:rFonts w:ascii="Arial" w:hAnsi="Arial" w:cs="Arial"/>
                                <w:szCs w:val="44"/>
                              </w:rPr>
                            </w:pPr>
                            <w:r w:rsidRPr="00CC2763">
                              <w:rPr>
                                <w:rFonts w:ascii="Arial" w:hAnsi="Arial" w:cs="Arial"/>
                                <w:szCs w:val="44"/>
                              </w:rPr>
                              <w:t>COMISIÓN PERMANENTE</w:t>
                            </w:r>
                          </w:p>
                          <w:p w:rsidR="00B6174B" w:rsidRPr="00CC2763" w:rsidRDefault="00B6174B">
                            <w:pPr>
                              <w:pStyle w:val="Subttulo"/>
                              <w:rPr>
                                <w:sz w:val="44"/>
                                <w:szCs w:val="44"/>
                              </w:rPr>
                            </w:pPr>
                            <w:r w:rsidRPr="00CC2763">
                              <w:rPr>
                                <w:sz w:val="44"/>
                                <w:szCs w:val="44"/>
                              </w:rPr>
                              <w:t>PLANIFICACIÓN Y ADMINISTRACIÓN</w:t>
                            </w:r>
                          </w:p>
                          <w:p w:rsidR="00B6174B" w:rsidRPr="00CC2763" w:rsidRDefault="00B6174B">
                            <w:pPr>
                              <w:pStyle w:val="Subttulo"/>
                              <w:rPr>
                                <w:sz w:val="44"/>
                                <w:szCs w:val="44"/>
                              </w:rPr>
                            </w:pPr>
                          </w:p>
                          <w:p w:rsidR="00B6174B" w:rsidRDefault="00B6174B">
                            <w:pPr>
                              <w:pStyle w:val="Subttulo"/>
                              <w:rPr>
                                <w:b w:val="0"/>
                                <w:bCs w:val="0"/>
                                <w:sz w:val="44"/>
                              </w:rPr>
                            </w:pPr>
                          </w:p>
                          <w:p w:rsidR="00B6174B" w:rsidRDefault="00B6174B">
                            <w:pPr>
                              <w:pStyle w:val="Subttulo"/>
                              <w:rPr>
                                <w:b w:val="0"/>
                                <w:bCs w:val="0"/>
                                <w:sz w:val="44"/>
                              </w:rPr>
                            </w:pPr>
                          </w:p>
                          <w:p w:rsidR="00B6174B" w:rsidRDefault="00B6174B">
                            <w:pPr>
                              <w:pStyle w:val="Ttulo4"/>
                              <w:rPr>
                                <w:rFonts w:ascii="Arial" w:hAnsi="Arial" w:cs="Arial"/>
                              </w:rPr>
                            </w:pPr>
                            <w:r>
                              <w:rPr>
                                <w:rFonts w:ascii="Arial" w:hAnsi="Arial" w:cs="Arial"/>
                              </w:rPr>
                              <w:t>Informe de Labores</w:t>
                            </w:r>
                          </w:p>
                          <w:p w:rsidR="00B6174B" w:rsidRDefault="00B6174B">
                            <w:pPr>
                              <w:jc w:val="center"/>
                            </w:pPr>
                          </w:p>
                          <w:p w:rsidR="00B6174B" w:rsidRDefault="00B6174B">
                            <w:pPr>
                              <w:pStyle w:val="Ttulo6"/>
                              <w:rPr>
                                <w:b/>
                                <w:bCs/>
                              </w:rPr>
                            </w:pPr>
                          </w:p>
                          <w:p w:rsidR="00B6174B" w:rsidRPr="009515DF" w:rsidRDefault="00B6174B">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5</w:t>
                            </w:r>
                          </w:p>
                          <w:p w:rsidR="00B6174B" w:rsidRPr="009515DF" w:rsidRDefault="00B6174B" w:rsidP="00531F17">
                            <w:pPr>
                              <w:pStyle w:val="Subttulo"/>
                              <w:jc w:val="left"/>
                              <w:rPr>
                                <w:lang w:val="es-CR"/>
                              </w:rPr>
                            </w:pPr>
                          </w:p>
                          <w:p w:rsidR="00B6174B" w:rsidRPr="009515DF" w:rsidRDefault="00B6174B">
                            <w:pPr>
                              <w:pStyle w:val="Subttulo"/>
                              <w:rPr>
                                <w:lang w:val="es-CR"/>
                              </w:rPr>
                            </w:pPr>
                          </w:p>
                          <w:p w:rsidR="00B6174B" w:rsidRPr="009515DF" w:rsidRDefault="00B6174B">
                            <w:pPr>
                              <w:jc w:val="right"/>
                              <w:rPr>
                                <w:rFonts w:ascii="Arial" w:hAnsi="Arial" w:cs="Arial"/>
                                <w:sz w:val="44"/>
                                <w:szCs w:val="32"/>
                                <w:lang w:val="es-CR"/>
                              </w:rPr>
                            </w:pPr>
                            <w:r w:rsidRPr="009515DF">
                              <w:rPr>
                                <w:rFonts w:ascii="Arial" w:hAnsi="Arial" w:cs="Arial"/>
                                <w:sz w:val="44"/>
                                <w:szCs w:val="32"/>
                                <w:lang w:val="es-CR"/>
                              </w:rPr>
                              <w:t>Integrantes</w:t>
                            </w:r>
                          </w:p>
                          <w:p w:rsidR="00B6174B" w:rsidRPr="009515DF" w:rsidRDefault="00B6174B">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B6174B" w:rsidRPr="00D85026" w:rsidRDefault="00B6174B">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Alexander Valerín Castro</w:t>
                            </w:r>
                          </w:p>
                          <w:p w:rsidR="00B6174B" w:rsidRPr="00D85026" w:rsidRDefault="00B6174B">
                            <w:pPr>
                              <w:jc w:val="right"/>
                              <w:rPr>
                                <w:rFonts w:ascii="Arial" w:hAnsi="Arial" w:cs="Arial"/>
                                <w:b/>
                                <w:bCs/>
                                <w:sz w:val="22"/>
                                <w:lang w:val="es-CR" w:eastAsia="es-CR"/>
                              </w:rPr>
                            </w:pPr>
                            <w:r>
                              <w:rPr>
                                <w:rFonts w:ascii="Arial" w:hAnsi="Arial" w:cs="Arial"/>
                                <w:b/>
                                <w:bCs/>
                                <w:sz w:val="22"/>
                                <w:lang w:val="es-CR" w:eastAsia="es-CR"/>
                              </w:rPr>
                              <w:t>Máster María Estrada Sánchez</w:t>
                            </w:r>
                          </w:p>
                          <w:p w:rsidR="00B6174B" w:rsidRDefault="00B6174B">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Jorge Carmona Chaves</w:t>
                            </w:r>
                          </w:p>
                          <w:p w:rsidR="00B6174B" w:rsidRPr="00D85026" w:rsidRDefault="00B6174B">
                            <w:pPr>
                              <w:jc w:val="right"/>
                              <w:rPr>
                                <w:rFonts w:ascii="Arial" w:hAnsi="Arial" w:cs="Arial"/>
                                <w:b/>
                                <w:bCs/>
                                <w:sz w:val="22"/>
                                <w:lang w:val="es-CR" w:eastAsia="es-CR"/>
                              </w:rPr>
                            </w:pPr>
                            <w:r>
                              <w:rPr>
                                <w:rFonts w:ascii="Arial" w:hAnsi="Arial" w:cs="Arial"/>
                                <w:b/>
                                <w:bCs/>
                                <w:sz w:val="22"/>
                                <w:lang w:val="es-CR" w:eastAsia="es-CR"/>
                              </w:rPr>
                              <w:t>MAE.  Bernal Martínez Gutiérrez</w:t>
                            </w:r>
                          </w:p>
                          <w:p w:rsidR="00B6174B" w:rsidRDefault="00B6174B">
                            <w:pPr>
                              <w:jc w:val="right"/>
                              <w:rPr>
                                <w:rFonts w:ascii="Arial" w:hAnsi="Arial" w:cs="Arial"/>
                                <w:b/>
                                <w:bCs/>
                                <w:sz w:val="22"/>
                                <w:lang w:val="es-CR" w:eastAsia="es-CR"/>
                              </w:rPr>
                            </w:pPr>
                            <w:r w:rsidRPr="00D85026">
                              <w:rPr>
                                <w:rFonts w:ascii="Arial" w:hAnsi="Arial" w:cs="Arial"/>
                                <w:b/>
                                <w:bCs/>
                                <w:sz w:val="22"/>
                                <w:lang w:val="es-CR" w:eastAsia="es-CR"/>
                              </w:rPr>
                              <w:t xml:space="preserve">Dr. Tomás Guzmán Hernández </w:t>
                            </w:r>
                          </w:p>
                          <w:p w:rsidR="00B6174B" w:rsidRPr="00D85026" w:rsidRDefault="00B6174B">
                            <w:pPr>
                              <w:jc w:val="right"/>
                              <w:rPr>
                                <w:rFonts w:ascii="Arial" w:hAnsi="Arial" w:cs="Arial"/>
                                <w:b/>
                                <w:bCs/>
                                <w:sz w:val="22"/>
                                <w:lang w:val="es-CR" w:eastAsia="es-CR"/>
                              </w:rPr>
                            </w:pPr>
                            <w:r>
                              <w:rPr>
                                <w:rFonts w:ascii="Arial" w:hAnsi="Arial" w:cs="Arial"/>
                                <w:b/>
                                <w:bCs/>
                                <w:sz w:val="22"/>
                                <w:lang w:val="es-CR" w:eastAsia="es-CR"/>
                              </w:rPr>
                              <w:t>Sr.  Alonso Brenes Ramírez</w:t>
                            </w:r>
                          </w:p>
                          <w:p w:rsidR="00B6174B" w:rsidRDefault="00B6174B">
                            <w:pPr>
                              <w:jc w:val="right"/>
                              <w:rPr>
                                <w:rFonts w:ascii="Arial" w:hAnsi="Arial" w:cs="Arial"/>
                                <w:b/>
                                <w:bCs/>
                                <w:sz w:val="22"/>
                                <w:lang w:val="es-CR" w:eastAsia="es-CR"/>
                              </w:rPr>
                            </w:pPr>
                            <w:r>
                              <w:rPr>
                                <w:rFonts w:ascii="Arial" w:hAnsi="Arial" w:cs="Arial"/>
                                <w:b/>
                                <w:bCs/>
                                <w:sz w:val="22"/>
                                <w:lang w:val="es-CR" w:eastAsia="es-CR"/>
                              </w:rPr>
                              <w:t xml:space="preserve"> </w:t>
                            </w:r>
                          </w:p>
                          <w:p w:rsidR="00B6174B" w:rsidRDefault="00B6174B" w:rsidP="00AB4CB7">
                            <w:pPr>
                              <w:jc w:val="center"/>
                              <w:rPr>
                                <w:rFonts w:ascii="Arial" w:hAnsi="Arial" w:cs="Arial"/>
                                <w:b/>
                                <w:bCs/>
                                <w:sz w:val="22"/>
                                <w:lang w:val="es-CR" w:eastAsia="es-CR"/>
                              </w:rPr>
                            </w:pPr>
                          </w:p>
                          <w:p w:rsidR="00B6174B" w:rsidRPr="00AB4CB7" w:rsidRDefault="00DA0129">
                            <w:pPr>
                              <w:pStyle w:val="Subttulo"/>
                              <w:rPr>
                                <w:sz w:val="24"/>
                                <w:lang w:val="es-CR"/>
                              </w:rPr>
                            </w:pPr>
                            <w:r>
                              <w:rPr>
                                <w:sz w:val="24"/>
                                <w:lang w:val="es-CR"/>
                              </w:rPr>
                              <w:t>Junio de</w:t>
                            </w:r>
                            <w:r w:rsidR="00B6174B" w:rsidRPr="00AB4CB7">
                              <w:rPr>
                                <w:sz w:val="24"/>
                                <w:lang w:val="es-CR"/>
                              </w:rPr>
                              <w:t xml:space="preserve"> 20</w:t>
                            </w:r>
                            <w:r w:rsidR="00B6174B">
                              <w:rPr>
                                <w:sz w:val="24"/>
                                <w:lang w:val="es-CR"/>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B6174B" w:rsidRDefault="00B6174B">
                      <w:pPr>
                        <w:pStyle w:val="Puesto"/>
                        <w:rPr>
                          <w:rFonts w:ascii="Arial" w:hAnsi="Arial" w:cs="Arial"/>
                        </w:rPr>
                      </w:pPr>
                    </w:p>
                    <w:p w:rsidR="00B6174B" w:rsidRPr="00CC2763" w:rsidRDefault="00B6174B">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B6174B" w:rsidRPr="00CC2763" w:rsidRDefault="00B6174B">
                      <w:pPr>
                        <w:pStyle w:val="Puesto"/>
                        <w:rPr>
                          <w:rFonts w:ascii="Arial" w:hAnsi="Arial" w:cs="Arial"/>
                          <w:b w:val="0"/>
                          <w:i/>
                          <w:sz w:val="36"/>
                          <w:szCs w:val="36"/>
                        </w:rPr>
                      </w:pPr>
                      <w:r w:rsidRPr="00CC2763">
                        <w:rPr>
                          <w:rFonts w:ascii="Arial" w:hAnsi="Arial" w:cs="Arial"/>
                          <w:b w:val="0"/>
                          <w:i/>
                          <w:sz w:val="36"/>
                          <w:szCs w:val="36"/>
                        </w:rPr>
                        <w:t>Consejo Institucional</w:t>
                      </w:r>
                    </w:p>
                    <w:p w:rsidR="00B6174B" w:rsidRDefault="00B6174B">
                      <w:pPr>
                        <w:pStyle w:val="Puesto"/>
                        <w:rPr>
                          <w:rFonts w:ascii="Arial" w:hAnsi="Arial" w:cs="Arial"/>
                        </w:rPr>
                      </w:pPr>
                    </w:p>
                    <w:p w:rsidR="00B6174B" w:rsidRDefault="00FA6A22">
                      <w:pPr>
                        <w:pStyle w:val="Puesto"/>
                        <w:rPr>
                          <w:rFonts w:ascii="Arial" w:hAnsi="Arial" w:cs="Arial"/>
                        </w:rPr>
                      </w:pPr>
                      <w:r>
                        <w:rPr>
                          <w:rFonts w:ascii="Arial" w:hAnsi="Arial" w:cs="Arial"/>
                        </w:rPr>
                        <w:t xml:space="preserve"> </w:t>
                      </w:r>
                    </w:p>
                    <w:p w:rsidR="00B6174B" w:rsidRDefault="00B6174B">
                      <w:pPr>
                        <w:pStyle w:val="Puesto"/>
                        <w:rPr>
                          <w:rFonts w:ascii="Arial" w:hAnsi="Arial" w:cs="Arial"/>
                        </w:rPr>
                      </w:pPr>
                    </w:p>
                    <w:p w:rsidR="00B6174B" w:rsidRDefault="00B6174B">
                      <w:pPr>
                        <w:pStyle w:val="Puesto"/>
                        <w:rPr>
                          <w:rFonts w:ascii="Arial" w:hAnsi="Arial" w:cs="Arial"/>
                        </w:rPr>
                      </w:pPr>
                    </w:p>
                    <w:p w:rsidR="00B6174B" w:rsidRPr="00CC2763" w:rsidRDefault="00B6174B">
                      <w:pPr>
                        <w:pStyle w:val="Puesto"/>
                        <w:rPr>
                          <w:rFonts w:ascii="Arial" w:hAnsi="Arial" w:cs="Arial"/>
                          <w:szCs w:val="44"/>
                        </w:rPr>
                      </w:pPr>
                      <w:r w:rsidRPr="00CC2763">
                        <w:rPr>
                          <w:rFonts w:ascii="Arial" w:hAnsi="Arial" w:cs="Arial"/>
                          <w:szCs w:val="44"/>
                        </w:rPr>
                        <w:t>COMISIÓN PERMANENTE</w:t>
                      </w:r>
                    </w:p>
                    <w:p w:rsidR="00B6174B" w:rsidRPr="00CC2763" w:rsidRDefault="00B6174B">
                      <w:pPr>
                        <w:pStyle w:val="Subttulo"/>
                        <w:rPr>
                          <w:sz w:val="44"/>
                          <w:szCs w:val="44"/>
                        </w:rPr>
                      </w:pPr>
                      <w:r w:rsidRPr="00CC2763">
                        <w:rPr>
                          <w:sz w:val="44"/>
                          <w:szCs w:val="44"/>
                        </w:rPr>
                        <w:t>PLANIFICACIÓN Y ADMINISTRACIÓN</w:t>
                      </w:r>
                    </w:p>
                    <w:p w:rsidR="00B6174B" w:rsidRPr="00CC2763" w:rsidRDefault="00B6174B">
                      <w:pPr>
                        <w:pStyle w:val="Subttulo"/>
                        <w:rPr>
                          <w:sz w:val="44"/>
                          <w:szCs w:val="44"/>
                        </w:rPr>
                      </w:pPr>
                    </w:p>
                    <w:p w:rsidR="00B6174B" w:rsidRDefault="00B6174B">
                      <w:pPr>
                        <w:pStyle w:val="Subttulo"/>
                        <w:rPr>
                          <w:b w:val="0"/>
                          <w:bCs w:val="0"/>
                          <w:sz w:val="44"/>
                        </w:rPr>
                      </w:pPr>
                    </w:p>
                    <w:p w:rsidR="00B6174B" w:rsidRDefault="00B6174B">
                      <w:pPr>
                        <w:pStyle w:val="Subttulo"/>
                        <w:rPr>
                          <w:b w:val="0"/>
                          <w:bCs w:val="0"/>
                          <w:sz w:val="44"/>
                        </w:rPr>
                      </w:pPr>
                    </w:p>
                    <w:p w:rsidR="00B6174B" w:rsidRDefault="00B6174B">
                      <w:pPr>
                        <w:pStyle w:val="Ttulo4"/>
                        <w:rPr>
                          <w:rFonts w:ascii="Arial" w:hAnsi="Arial" w:cs="Arial"/>
                        </w:rPr>
                      </w:pPr>
                      <w:r>
                        <w:rPr>
                          <w:rFonts w:ascii="Arial" w:hAnsi="Arial" w:cs="Arial"/>
                        </w:rPr>
                        <w:t>Informe de Labores</w:t>
                      </w:r>
                    </w:p>
                    <w:p w:rsidR="00B6174B" w:rsidRDefault="00B6174B">
                      <w:pPr>
                        <w:jc w:val="center"/>
                      </w:pPr>
                    </w:p>
                    <w:p w:rsidR="00B6174B" w:rsidRDefault="00B6174B">
                      <w:pPr>
                        <w:pStyle w:val="Ttulo6"/>
                        <w:rPr>
                          <w:b/>
                          <w:bCs/>
                        </w:rPr>
                      </w:pPr>
                    </w:p>
                    <w:p w:rsidR="00B6174B" w:rsidRPr="009515DF" w:rsidRDefault="00B6174B">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5</w:t>
                      </w:r>
                    </w:p>
                    <w:p w:rsidR="00B6174B" w:rsidRPr="009515DF" w:rsidRDefault="00B6174B" w:rsidP="00531F17">
                      <w:pPr>
                        <w:pStyle w:val="Subttulo"/>
                        <w:jc w:val="left"/>
                        <w:rPr>
                          <w:lang w:val="es-CR"/>
                        </w:rPr>
                      </w:pPr>
                    </w:p>
                    <w:p w:rsidR="00B6174B" w:rsidRPr="009515DF" w:rsidRDefault="00B6174B">
                      <w:pPr>
                        <w:pStyle w:val="Subttulo"/>
                        <w:rPr>
                          <w:lang w:val="es-CR"/>
                        </w:rPr>
                      </w:pPr>
                    </w:p>
                    <w:p w:rsidR="00B6174B" w:rsidRPr="009515DF" w:rsidRDefault="00B6174B">
                      <w:pPr>
                        <w:jc w:val="right"/>
                        <w:rPr>
                          <w:rFonts w:ascii="Arial" w:hAnsi="Arial" w:cs="Arial"/>
                          <w:sz w:val="44"/>
                          <w:szCs w:val="32"/>
                          <w:lang w:val="es-CR"/>
                        </w:rPr>
                      </w:pPr>
                      <w:r w:rsidRPr="009515DF">
                        <w:rPr>
                          <w:rFonts w:ascii="Arial" w:hAnsi="Arial" w:cs="Arial"/>
                          <w:sz w:val="44"/>
                          <w:szCs w:val="32"/>
                          <w:lang w:val="es-CR"/>
                        </w:rPr>
                        <w:t>Integrantes</w:t>
                      </w:r>
                    </w:p>
                    <w:p w:rsidR="00B6174B" w:rsidRPr="009515DF" w:rsidRDefault="00B6174B">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B6174B" w:rsidRPr="00D85026" w:rsidRDefault="00B6174B">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Alexander Valerín Castro</w:t>
                      </w:r>
                    </w:p>
                    <w:p w:rsidR="00B6174B" w:rsidRPr="00D85026" w:rsidRDefault="00B6174B">
                      <w:pPr>
                        <w:jc w:val="right"/>
                        <w:rPr>
                          <w:rFonts w:ascii="Arial" w:hAnsi="Arial" w:cs="Arial"/>
                          <w:b/>
                          <w:bCs/>
                          <w:sz w:val="22"/>
                          <w:lang w:val="es-CR" w:eastAsia="es-CR"/>
                        </w:rPr>
                      </w:pPr>
                      <w:r>
                        <w:rPr>
                          <w:rFonts w:ascii="Arial" w:hAnsi="Arial" w:cs="Arial"/>
                          <w:b/>
                          <w:bCs/>
                          <w:sz w:val="22"/>
                          <w:lang w:val="es-CR" w:eastAsia="es-CR"/>
                        </w:rPr>
                        <w:t>Máster María Estrada Sánchez</w:t>
                      </w:r>
                    </w:p>
                    <w:p w:rsidR="00B6174B" w:rsidRDefault="00B6174B">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Jorge Carmona Chaves</w:t>
                      </w:r>
                    </w:p>
                    <w:p w:rsidR="00B6174B" w:rsidRPr="00D85026" w:rsidRDefault="00B6174B">
                      <w:pPr>
                        <w:jc w:val="right"/>
                        <w:rPr>
                          <w:rFonts w:ascii="Arial" w:hAnsi="Arial" w:cs="Arial"/>
                          <w:b/>
                          <w:bCs/>
                          <w:sz w:val="22"/>
                          <w:lang w:val="es-CR" w:eastAsia="es-CR"/>
                        </w:rPr>
                      </w:pPr>
                      <w:r>
                        <w:rPr>
                          <w:rFonts w:ascii="Arial" w:hAnsi="Arial" w:cs="Arial"/>
                          <w:b/>
                          <w:bCs/>
                          <w:sz w:val="22"/>
                          <w:lang w:val="es-CR" w:eastAsia="es-CR"/>
                        </w:rPr>
                        <w:t>MAE.  Bernal Martínez Gutiérrez</w:t>
                      </w:r>
                    </w:p>
                    <w:p w:rsidR="00B6174B" w:rsidRDefault="00B6174B">
                      <w:pPr>
                        <w:jc w:val="right"/>
                        <w:rPr>
                          <w:rFonts w:ascii="Arial" w:hAnsi="Arial" w:cs="Arial"/>
                          <w:b/>
                          <w:bCs/>
                          <w:sz w:val="22"/>
                          <w:lang w:val="es-CR" w:eastAsia="es-CR"/>
                        </w:rPr>
                      </w:pPr>
                      <w:r w:rsidRPr="00D85026">
                        <w:rPr>
                          <w:rFonts w:ascii="Arial" w:hAnsi="Arial" w:cs="Arial"/>
                          <w:b/>
                          <w:bCs/>
                          <w:sz w:val="22"/>
                          <w:lang w:val="es-CR" w:eastAsia="es-CR"/>
                        </w:rPr>
                        <w:t xml:space="preserve">Dr. Tomás Guzmán Hernández </w:t>
                      </w:r>
                    </w:p>
                    <w:p w:rsidR="00B6174B" w:rsidRPr="00D85026" w:rsidRDefault="00B6174B">
                      <w:pPr>
                        <w:jc w:val="right"/>
                        <w:rPr>
                          <w:rFonts w:ascii="Arial" w:hAnsi="Arial" w:cs="Arial"/>
                          <w:b/>
                          <w:bCs/>
                          <w:sz w:val="22"/>
                          <w:lang w:val="es-CR" w:eastAsia="es-CR"/>
                        </w:rPr>
                      </w:pPr>
                      <w:r>
                        <w:rPr>
                          <w:rFonts w:ascii="Arial" w:hAnsi="Arial" w:cs="Arial"/>
                          <w:b/>
                          <w:bCs/>
                          <w:sz w:val="22"/>
                          <w:lang w:val="es-CR" w:eastAsia="es-CR"/>
                        </w:rPr>
                        <w:t>Sr.  Alonso Brenes Ramírez</w:t>
                      </w:r>
                    </w:p>
                    <w:p w:rsidR="00B6174B" w:rsidRDefault="00B6174B">
                      <w:pPr>
                        <w:jc w:val="right"/>
                        <w:rPr>
                          <w:rFonts w:ascii="Arial" w:hAnsi="Arial" w:cs="Arial"/>
                          <w:b/>
                          <w:bCs/>
                          <w:sz w:val="22"/>
                          <w:lang w:val="es-CR" w:eastAsia="es-CR"/>
                        </w:rPr>
                      </w:pPr>
                      <w:r>
                        <w:rPr>
                          <w:rFonts w:ascii="Arial" w:hAnsi="Arial" w:cs="Arial"/>
                          <w:b/>
                          <w:bCs/>
                          <w:sz w:val="22"/>
                          <w:lang w:val="es-CR" w:eastAsia="es-CR"/>
                        </w:rPr>
                        <w:t xml:space="preserve"> </w:t>
                      </w:r>
                    </w:p>
                    <w:p w:rsidR="00B6174B" w:rsidRDefault="00B6174B" w:rsidP="00AB4CB7">
                      <w:pPr>
                        <w:jc w:val="center"/>
                        <w:rPr>
                          <w:rFonts w:ascii="Arial" w:hAnsi="Arial" w:cs="Arial"/>
                          <w:b/>
                          <w:bCs/>
                          <w:sz w:val="22"/>
                          <w:lang w:val="es-CR" w:eastAsia="es-CR"/>
                        </w:rPr>
                      </w:pPr>
                    </w:p>
                    <w:p w:rsidR="00B6174B" w:rsidRPr="00AB4CB7" w:rsidRDefault="00DA0129">
                      <w:pPr>
                        <w:pStyle w:val="Subttulo"/>
                        <w:rPr>
                          <w:sz w:val="24"/>
                          <w:lang w:val="es-CR"/>
                        </w:rPr>
                      </w:pPr>
                      <w:r>
                        <w:rPr>
                          <w:sz w:val="24"/>
                          <w:lang w:val="es-CR"/>
                        </w:rPr>
                        <w:t>Junio de</w:t>
                      </w:r>
                      <w:r w:rsidR="00B6174B" w:rsidRPr="00AB4CB7">
                        <w:rPr>
                          <w:sz w:val="24"/>
                          <w:lang w:val="es-CR"/>
                        </w:rPr>
                        <w:t xml:space="preserve"> 20</w:t>
                      </w:r>
                      <w:r w:rsidR="00B6174B">
                        <w:rPr>
                          <w:sz w:val="24"/>
                          <w:lang w:val="es-CR"/>
                        </w:rPr>
                        <w:t>15</w:t>
                      </w:r>
                    </w:p>
                  </w:txbxContent>
                </v:textbox>
              </v:shape>
            </w:pict>
          </mc:Fallback>
        </mc:AlternateContent>
      </w: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rPr>
          <w:rFonts w:ascii="Arial" w:hAnsi="Arial" w:cs="Arial"/>
        </w:rPr>
      </w:pPr>
    </w:p>
    <w:p w:rsidR="002711A0" w:rsidRPr="009B23E6" w:rsidRDefault="002711A0">
      <w:pPr>
        <w:pStyle w:val="Textoindependiente"/>
        <w:jc w:val="center"/>
        <w:rPr>
          <w:rFonts w:ascii="Arial" w:hAnsi="Arial" w:cs="Arial"/>
        </w:rPr>
      </w:pPr>
    </w:p>
    <w:p w:rsidR="002711A0" w:rsidRPr="009B23E6" w:rsidRDefault="002711A0">
      <w:pPr>
        <w:pStyle w:val="Textoindependiente"/>
        <w:jc w:val="center"/>
        <w:rPr>
          <w:rFonts w:ascii="Arial" w:hAnsi="Arial" w:cs="Arial"/>
          <w:b/>
          <w:bCs/>
          <w:sz w:val="40"/>
          <w:lang w:val="es-CR" w:eastAsia="es-CR"/>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r w:rsidRPr="009B23E6">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9B23E6">
        <w:trPr>
          <w:trHeight w:val="760"/>
        </w:trPr>
        <w:tc>
          <w:tcPr>
            <w:tcW w:w="7180" w:type="dxa"/>
            <w:vAlign w:val="center"/>
          </w:tcPr>
          <w:p w:rsidR="002711A0" w:rsidRPr="009B23E6" w:rsidRDefault="002711A0" w:rsidP="00B8714D">
            <w:pPr>
              <w:spacing w:before="240" w:after="240"/>
              <w:jc w:val="center"/>
              <w:rPr>
                <w:rFonts w:ascii="Arial" w:hAnsi="Arial" w:cs="Arial"/>
                <w:i/>
              </w:rPr>
            </w:pPr>
            <w:r w:rsidRPr="009B23E6">
              <w:rPr>
                <w:rFonts w:ascii="Arial" w:hAnsi="Arial" w:cs="Arial"/>
                <w:b/>
                <w:bCs/>
                <w:i/>
              </w:rPr>
              <w:lastRenderedPageBreak/>
              <w:t>CONTENIDO</w:t>
            </w:r>
          </w:p>
        </w:tc>
        <w:tc>
          <w:tcPr>
            <w:tcW w:w="1440" w:type="dxa"/>
            <w:vAlign w:val="center"/>
          </w:tcPr>
          <w:p w:rsidR="002711A0" w:rsidRPr="009B23E6" w:rsidRDefault="002711A0" w:rsidP="00B8714D">
            <w:pPr>
              <w:spacing w:before="240" w:after="240"/>
              <w:jc w:val="center"/>
              <w:rPr>
                <w:rFonts w:ascii="Arial" w:hAnsi="Arial" w:cs="Arial"/>
                <w:b/>
                <w:bCs/>
                <w:i/>
              </w:rPr>
            </w:pPr>
            <w:r w:rsidRPr="009B23E6">
              <w:rPr>
                <w:rFonts w:ascii="Arial" w:hAnsi="Arial" w:cs="Arial"/>
                <w:b/>
                <w:bCs/>
                <w:i/>
              </w:rPr>
              <w:t>PÁGINA</w:t>
            </w:r>
          </w:p>
        </w:tc>
      </w:tr>
      <w:tr w:rsidR="002711A0" w:rsidRPr="009B23E6">
        <w:trPr>
          <w:trHeight w:val="505"/>
        </w:trPr>
        <w:tc>
          <w:tcPr>
            <w:tcW w:w="7180" w:type="dxa"/>
          </w:tcPr>
          <w:p w:rsidR="002711A0" w:rsidRPr="009B23E6" w:rsidRDefault="000D4709" w:rsidP="003D6034">
            <w:pPr>
              <w:spacing w:before="120" w:after="120"/>
              <w:jc w:val="both"/>
              <w:rPr>
                <w:rFonts w:ascii="Arial" w:hAnsi="Arial" w:cs="Arial"/>
                <w:b/>
                <w:bCs/>
              </w:rPr>
            </w:pPr>
            <w:r w:rsidRPr="009B23E6">
              <w:rPr>
                <w:rFonts w:ascii="Arial" w:hAnsi="Arial" w:cs="Arial"/>
                <w:b/>
                <w:bCs/>
              </w:rPr>
              <w:t>Introducción</w:t>
            </w:r>
            <w:proofErr w:type="gramStart"/>
            <w:r w:rsidRPr="009B23E6">
              <w:rPr>
                <w:rFonts w:ascii="Arial" w:hAnsi="Arial" w:cs="Arial"/>
                <w:bCs/>
              </w:rPr>
              <w:t>…</w:t>
            </w:r>
            <w:r w:rsidR="002711A0" w:rsidRPr="009B23E6">
              <w:rPr>
                <w:rFonts w:ascii="Arial" w:hAnsi="Arial" w:cs="Arial"/>
                <w:bCs/>
              </w:rPr>
              <w:t>………………………………………………………..</w:t>
            </w:r>
            <w:proofErr w:type="gramEnd"/>
          </w:p>
        </w:tc>
        <w:tc>
          <w:tcPr>
            <w:tcW w:w="1440" w:type="dxa"/>
          </w:tcPr>
          <w:p w:rsidR="002711A0" w:rsidRPr="009B23E6" w:rsidRDefault="0069479B" w:rsidP="003D6034">
            <w:pPr>
              <w:spacing w:before="120" w:after="120"/>
              <w:jc w:val="center"/>
              <w:rPr>
                <w:rFonts w:ascii="Arial" w:hAnsi="Arial" w:cs="Arial"/>
                <w:b/>
                <w:bCs/>
              </w:rPr>
            </w:pPr>
            <w:r w:rsidRPr="009B23E6">
              <w:rPr>
                <w:rFonts w:ascii="Arial" w:hAnsi="Arial" w:cs="Arial"/>
                <w:b/>
                <w:bCs/>
              </w:rPr>
              <w:t>3</w:t>
            </w:r>
          </w:p>
        </w:tc>
      </w:tr>
      <w:tr w:rsidR="0069479B" w:rsidRPr="009B23E6">
        <w:trPr>
          <w:trHeight w:val="348"/>
        </w:trPr>
        <w:tc>
          <w:tcPr>
            <w:tcW w:w="7180" w:type="dxa"/>
          </w:tcPr>
          <w:p w:rsidR="0069479B" w:rsidRPr="009B23E6" w:rsidRDefault="0069479B" w:rsidP="003D6034">
            <w:pPr>
              <w:spacing w:before="120" w:after="120"/>
              <w:jc w:val="both"/>
              <w:rPr>
                <w:rFonts w:ascii="Arial" w:hAnsi="Arial" w:cs="Arial"/>
                <w:b/>
                <w:bCs/>
              </w:rPr>
            </w:pPr>
            <w:r w:rsidRPr="009B23E6">
              <w:rPr>
                <w:rFonts w:ascii="Arial" w:hAnsi="Arial" w:cs="Arial"/>
                <w:b/>
                <w:bCs/>
              </w:rPr>
              <w:t>Resumen Ejecutivo</w:t>
            </w:r>
          </w:p>
        </w:tc>
        <w:tc>
          <w:tcPr>
            <w:tcW w:w="1440" w:type="dxa"/>
          </w:tcPr>
          <w:p w:rsidR="0069479B" w:rsidRPr="009B23E6" w:rsidRDefault="00461495" w:rsidP="003D6034">
            <w:pPr>
              <w:spacing w:before="120" w:after="120"/>
              <w:jc w:val="center"/>
              <w:rPr>
                <w:rFonts w:ascii="Arial" w:hAnsi="Arial" w:cs="Arial"/>
                <w:b/>
                <w:bCs/>
              </w:rPr>
            </w:pPr>
            <w:r w:rsidRPr="009B23E6">
              <w:rPr>
                <w:rFonts w:ascii="Arial" w:hAnsi="Arial" w:cs="Arial"/>
                <w:b/>
                <w:bCs/>
              </w:rPr>
              <w:t>4</w:t>
            </w:r>
          </w:p>
        </w:tc>
      </w:tr>
      <w:tr w:rsidR="002711A0" w:rsidRPr="009B23E6">
        <w:trPr>
          <w:trHeight w:val="348"/>
        </w:trPr>
        <w:tc>
          <w:tcPr>
            <w:tcW w:w="7180" w:type="dxa"/>
          </w:tcPr>
          <w:p w:rsidR="002711A0" w:rsidRPr="009B23E6" w:rsidRDefault="002711A0" w:rsidP="003D6034">
            <w:pPr>
              <w:spacing w:before="120" w:after="120"/>
              <w:jc w:val="both"/>
              <w:rPr>
                <w:rFonts w:ascii="Arial" w:hAnsi="Arial" w:cs="Arial"/>
                <w:b/>
                <w:bCs/>
              </w:rPr>
            </w:pPr>
            <w:r w:rsidRPr="009B23E6">
              <w:rPr>
                <w:rFonts w:ascii="Arial" w:hAnsi="Arial" w:cs="Arial"/>
                <w:b/>
                <w:bCs/>
              </w:rPr>
              <w:t xml:space="preserve">Temas Tratados y Dictaminados </w:t>
            </w:r>
            <w:r w:rsidRPr="009B23E6">
              <w:rPr>
                <w:rFonts w:ascii="Arial" w:hAnsi="Arial" w:cs="Arial"/>
                <w:bCs/>
              </w:rPr>
              <w:t>…………………………………..</w:t>
            </w:r>
          </w:p>
        </w:tc>
        <w:tc>
          <w:tcPr>
            <w:tcW w:w="1440" w:type="dxa"/>
          </w:tcPr>
          <w:p w:rsidR="002711A0" w:rsidRPr="009B23E6" w:rsidRDefault="00DF7D71" w:rsidP="003D6034">
            <w:pPr>
              <w:spacing w:before="120" w:after="120"/>
              <w:jc w:val="center"/>
              <w:rPr>
                <w:rFonts w:ascii="Arial" w:hAnsi="Arial" w:cs="Arial"/>
                <w:b/>
                <w:bCs/>
              </w:rPr>
            </w:pPr>
            <w:r w:rsidRPr="009B23E6">
              <w:rPr>
                <w:rFonts w:ascii="Arial" w:hAnsi="Arial" w:cs="Arial"/>
                <w:b/>
                <w:bCs/>
              </w:rPr>
              <w:t>7</w:t>
            </w:r>
          </w:p>
        </w:tc>
      </w:tr>
      <w:tr w:rsidR="002711A0" w:rsidRPr="009B23E6">
        <w:trPr>
          <w:trHeight w:val="370"/>
        </w:trPr>
        <w:tc>
          <w:tcPr>
            <w:tcW w:w="7180" w:type="dxa"/>
          </w:tcPr>
          <w:p w:rsidR="002711A0" w:rsidRPr="009B23E6" w:rsidRDefault="002711A0" w:rsidP="003D6034">
            <w:pPr>
              <w:spacing w:before="120" w:after="120"/>
              <w:jc w:val="both"/>
              <w:rPr>
                <w:rFonts w:ascii="Arial" w:hAnsi="Arial" w:cs="Arial"/>
                <w:b/>
                <w:bCs/>
              </w:rPr>
            </w:pPr>
            <w:r w:rsidRPr="009B23E6">
              <w:rPr>
                <w:rFonts w:ascii="Arial" w:hAnsi="Arial" w:cs="Arial"/>
                <w:b/>
                <w:bCs/>
              </w:rPr>
              <w:t xml:space="preserve">Temas en </w:t>
            </w:r>
            <w:r w:rsidR="00790A60" w:rsidRPr="009B23E6">
              <w:rPr>
                <w:rFonts w:ascii="Arial" w:hAnsi="Arial" w:cs="Arial"/>
                <w:b/>
                <w:bCs/>
              </w:rPr>
              <w:t>Análisis</w:t>
            </w:r>
            <w:proofErr w:type="gramStart"/>
            <w:r w:rsidR="00790A60" w:rsidRPr="009B23E6">
              <w:rPr>
                <w:rFonts w:ascii="Arial" w:hAnsi="Arial" w:cs="Arial"/>
                <w:b/>
                <w:bCs/>
              </w:rPr>
              <w:t>…</w:t>
            </w:r>
            <w:r w:rsidRPr="009B23E6">
              <w:rPr>
                <w:rFonts w:ascii="Arial" w:hAnsi="Arial" w:cs="Arial"/>
                <w:bCs/>
              </w:rPr>
              <w:t>………………………………………………….</w:t>
            </w:r>
            <w:proofErr w:type="gramEnd"/>
          </w:p>
        </w:tc>
        <w:tc>
          <w:tcPr>
            <w:tcW w:w="1440" w:type="dxa"/>
          </w:tcPr>
          <w:p w:rsidR="002711A0" w:rsidRPr="009B23E6" w:rsidRDefault="00DF7D71" w:rsidP="0018520F">
            <w:pPr>
              <w:spacing w:before="120" w:after="120"/>
              <w:jc w:val="center"/>
              <w:rPr>
                <w:rFonts w:ascii="Arial" w:hAnsi="Arial" w:cs="Arial"/>
                <w:b/>
                <w:bCs/>
              </w:rPr>
            </w:pPr>
            <w:r w:rsidRPr="009B23E6">
              <w:rPr>
                <w:rFonts w:ascii="Arial" w:hAnsi="Arial" w:cs="Arial"/>
                <w:b/>
                <w:bCs/>
              </w:rPr>
              <w:t>14</w:t>
            </w:r>
          </w:p>
        </w:tc>
      </w:tr>
      <w:tr w:rsidR="002711A0" w:rsidRPr="009B23E6">
        <w:trPr>
          <w:trHeight w:val="392"/>
        </w:trPr>
        <w:tc>
          <w:tcPr>
            <w:tcW w:w="7180" w:type="dxa"/>
          </w:tcPr>
          <w:p w:rsidR="002711A0" w:rsidRPr="009B23E6" w:rsidRDefault="002711A0" w:rsidP="00F85AE6">
            <w:pPr>
              <w:spacing w:before="120" w:after="120"/>
              <w:jc w:val="both"/>
              <w:rPr>
                <w:rFonts w:ascii="Arial" w:hAnsi="Arial" w:cs="Arial"/>
                <w:b/>
                <w:bCs/>
              </w:rPr>
            </w:pPr>
            <w:r w:rsidRPr="009B23E6">
              <w:rPr>
                <w:rFonts w:ascii="Arial" w:hAnsi="Arial" w:cs="Arial"/>
                <w:b/>
                <w:bCs/>
              </w:rPr>
              <w:t>Conclusiones y Recomendaciones</w:t>
            </w:r>
            <w:proofErr w:type="gramStart"/>
            <w:r w:rsidRPr="009B23E6">
              <w:rPr>
                <w:rFonts w:ascii="Arial" w:hAnsi="Arial" w:cs="Arial"/>
                <w:b/>
                <w:bCs/>
              </w:rPr>
              <w:t>………………………………..</w:t>
            </w:r>
            <w:proofErr w:type="gramEnd"/>
          </w:p>
        </w:tc>
        <w:tc>
          <w:tcPr>
            <w:tcW w:w="1440" w:type="dxa"/>
          </w:tcPr>
          <w:p w:rsidR="002711A0" w:rsidRPr="009B23E6" w:rsidRDefault="00DF7D71" w:rsidP="0018520F">
            <w:pPr>
              <w:spacing w:before="120" w:after="120"/>
              <w:jc w:val="center"/>
              <w:rPr>
                <w:rFonts w:ascii="Arial" w:hAnsi="Arial" w:cs="Arial"/>
                <w:b/>
                <w:bCs/>
              </w:rPr>
            </w:pPr>
            <w:r w:rsidRPr="009B23E6">
              <w:rPr>
                <w:rFonts w:ascii="Arial" w:hAnsi="Arial" w:cs="Arial"/>
                <w:b/>
                <w:bCs/>
              </w:rPr>
              <w:t>21</w:t>
            </w:r>
          </w:p>
        </w:tc>
      </w:tr>
      <w:tr w:rsidR="002711A0" w:rsidRPr="009B23E6">
        <w:trPr>
          <w:trHeight w:val="413"/>
        </w:trPr>
        <w:tc>
          <w:tcPr>
            <w:tcW w:w="7180" w:type="dxa"/>
          </w:tcPr>
          <w:p w:rsidR="002711A0" w:rsidRPr="009B23E6" w:rsidRDefault="002711A0" w:rsidP="003D6034">
            <w:pPr>
              <w:pStyle w:val="Ttulo2"/>
              <w:spacing w:before="120" w:after="120"/>
              <w:rPr>
                <w:rFonts w:ascii="Arial" w:hAnsi="Arial" w:cs="Arial"/>
              </w:rPr>
            </w:pPr>
          </w:p>
        </w:tc>
        <w:tc>
          <w:tcPr>
            <w:tcW w:w="1440" w:type="dxa"/>
          </w:tcPr>
          <w:p w:rsidR="002711A0" w:rsidRPr="009B23E6" w:rsidRDefault="002711A0" w:rsidP="003D6034">
            <w:pPr>
              <w:spacing w:before="120" w:after="120"/>
              <w:jc w:val="center"/>
              <w:rPr>
                <w:rFonts w:ascii="Arial" w:hAnsi="Arial" w:cs="Arial"/>
                <w:b/>
                <w:bCs/>
              </w:rPr>
            </w:pPr>
          </w:p>
        </w:tc>
      </w:tr>
    </w:tbl>
    <w:p w:rsidR="002711A0" w:rsidRPr="009B23E6" w:rsidRDefault="002711A0" w:rsidP="003D6034">
      <w:pPr>
        <w:spacing w:before="120" w:after="120"/>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p>
    <w:p w:rsidR="002711A0" w:rsidRPr="009B23E6" w:rsidRDefault="002711A0">
      <w:pPr>
        <w:jc w:val="center"/>
        <w:rPr>
          <w:rFonts w:ascii="Arial" w:hAnsi="Arial" w:cs="Arial"/>
          <w:b/>
          <w:bCs/>
          <w:sz w:val="28"/>
        </w:rPr>
      </w:pPr>
      <w:r w:rsidRPr="009B23E6">
        <w:rPr>
          <w:rFonts w:ascii="Arial" w:hAnsi="Arial" w:cs="Arial"/>
          <w:b/>
          <w:bCs/>
          <w:sz w:val="28"/>
        </w:rPr>
        <w:br w:type="page"/>
      </w:r>
    </w:p>
    <w:p w:rsidR="002711A0" w:rsidRPr="009B23E6" w:rsidRDefault="002711A0" w:rsidP="00CC2763">
      <w:pPr>
        <w:pStyle w:val="Ttulo1"/>
        <w:rPr>
          <w:rFonts w:ascii="Arial" w:hAnsi="Arial" w:cs="Arial"/>
        </w:rPr>
      </w:pPr>
      <w:bookmarkStart w:id="1" w:name="_Toc225131090"/>
      <w:bookmarkStart w:id="2" w:name="_Toc225131169"/>
    </w:p>
    <w:p w:rsidR="002711A0" w:rsidRPr="009B23E6" w:rsidRDefault="002711A0" w:rsidP="00CC2763">
      <w:pPr>
        <w:pStyle w:val="Ttulo1"/>
        <w:rPr>
          <w:rFonts w:ascii="Arial" w:hAnsi="Arial" w:cs="Arial"/>
        </w:rPr>
      </w:pPr>
    </w:p>
    <w:p w:rsidR="002711A0" w:rsidRPr="009B23E6" w:rsidRDefault="002711A0" w:rsidP="00CC2763"/>
    <w:p w:rsidR="002711A0" w:rsidRPr="009B23E6" w:rsidRDefault="002711A0" w:rsidP="00CC2763">
      <w:pPr>
        <w:pStyle w:val="Ttulo1"/>
        <w:rPr>
          <w:rFonts w:ascii="Arial" w:hAnsi="Arial" w:cs="Arial"/>
        </w:rPr>
      </w:pPr>
    </w:p>
    <w:p w:rsidR="002711A0" w:rsidRPr="009B23E6" w:rsidRDefault="002711A0" w:rsidP="00CC2763">
      <w:pPr>
        <w:pStyle w:val="Ttulo1"/>
        <w:rPr>
          <w:rFonts w:ascii="Arial" w:hAnsi="Arial" w:cs="Arial"/>
          <w:i/>
          <w:sz w:val="32"/>
          <w:szCs w:val="32"/>
          <w:lang w:val="es-CR" w:eastAsia="es-CR"/>
        </w:rPr>
      </w:pPr>
      <w:r w:rsidRPr="009B23E6">
        <w:rPr>
          <w:rFonts w:ascii="Arial" w:hAnsi="Arial" w:cs="Arial"/>
          <w:i/>
        </w:rPr>
        <w:t>INTRODUCCIÓN</w:t>
      </w:r>
      <w:bookmarkEnd w:id="1"/>
      <w:bookmarkEnd w:id="2"/>
    </w:p>
    <w:p w:rsidR="00DE2BB4" w:rsidRPr="009B23E6" w:rsidRDefault="00DE2BB4" w:rsidP="005E3D7D">
      <w:pPr>
        <w:rPr>
          <w:rFonts w:ascii="Arial" w:hAnsi="Arial" w:cs="Arial"/>
          <w:sz w:val="32"/>
          <w:szCs w:val="32"/>
          <w:lang w:val="es-CR" w:eastAsia="es-CR"/>
        </w:rPr>
      </w:pPr>
    </w:p>
    <w:p w:rsidR="00DE2BB4" w:rsidRPr="009B23E6" w:rsidRDefault="00DE2BB4" w:rsidP="00DE2BB4">
      <w:pPr>
        <w:pStyle w:val="Textoindependiente"/>
        <w:spacing w:line="480" w:lineRule="auto"/>
        <w:rPr>
          <w:rFonts w:ascii="Arial" w:hAnsi="Arial" w:cs="Arial"/>
        </w:rPr>
      </w:pPr>
      <w:r w:rsidRPr="009B23E6">
        <w:rPr>
          <w:rFonts w:ascii="Arial" w:hAnsi="Arial" w:cs="Arial"/>
        </w:rPr>
        <w:t>En cumplimiento de los Artículos 17 y 19 del Reglamento del Consejo Institucional, se presenta a continuación el Informe de Labores de la Comisión de Asuntos Planificación y Administración</w:t>
      </w:r>
      <w:r w:rsidR="002541EB" w:rsidRPr="009B23E6">
        <w:rPr>
          <w:rFonts w:ascii="Arial" w:hAnsi="Arial" w:cs="Arial"/>
        </w:rPr>
        <w:t>, correspondiente</w:t>
      </w:r>
      <w:r w:rsidR="00726325" w:rsidRPr="009B23E6">
        <w:rPr>
          <w:rFonts w:ascii="Arial" w:hAnsi="Arial" w:cs="Arial"/>
        </w:rPr>
        <w:t xml:space="preserve"> al I Semestre del 2015,</w:t>
      </w:r>
      <w:r w:rsidRPr="009B23E6">
        <w:rPr>
          <w:rFonts w:ascii="Arial" w:hAnsi="Arial" w:cs="Arial"/>
        </w:rPr>
        <w:t xml:space="preserve"> el cual contiene un listado de los temas tratados, dictaminados y en proceso de dictamen, así como un pequeño análisis y conclusiones sobre la labor realizada en este periodo, en el cual se realizaron un total </w:t>
      </w:r>
      <w:r w:rsidR="00487A0C" w:rsidRPr="009B23E6">
        <w:rPr>
          <w:rFonts w:ascii="Arial" w:hAnsi="Arial" w:cs="Arial"/>
        </w:rPr>
        <w:t>de 36</w:t>
      </w:r>
      <w:r w:rsidR="00E9405D" w:rsidRPr="009B23E6">
        <w:rPr>
          <w:rFonts w:ascii="Arial" w:hAnsi="Arial" w:cs="Arial"/>
        </w:rPr>
        <w:t xml:space="preserve"> reuniones</w:t>
      </w:r>
      <w:r w:rsidRPr="009B23E6">
        <w:rPr>
          <w:rFonts w:ascii="Arial" w:hAnsi="Arial" w:cs="Arial"/>
        </w:rPr>
        <w:t xml:space="preserve">.  </w:t>
      </w:r>
    </w:p>
    <w:p w:rsidR="00DE2BB4" w:rsidRPr="009B23E6" w:rsidRDefault="00DE2BB4" w:rsidP="00DE2BB4">
      <w:pPr>
        <w:pStyle w:val="Textoindependiente"/>
        <w:spacing w:line="480" w:lineRule="auto"/>
        <w:rPr>
          <w:rFonts w:ascii="Arial" w:hAnsi="Arial" w:cs="Arial"/>
        </w:rPr>
      </w:pPr>
    </w:p>
    <w:p w:rsidR="00994F85" w:rsidRPr="009B23E6" w:rsidRDefault="00994F85">
      <w:pPr>
        <w:pStyle w:val="Textoindependiente"/>
        <w:spacing w:line="480" w:lineRule="auto"/>
        <w:rPr>
          <w:rFonts w:ascii="Arial" w:hAnsi="Arial" w:cs="Arial"/>
        </w:rPr>
      </w:pPr>
    </w:p>
    <w:p w:rsidR="00994F85" w:rsidRPr="009B23E6" w:rsidRDefault="00994F85" w:rsidP="00994F85">
      <w:pPr>
        <w:pStyle w:val="Textoindependiente"/>
        <w:rPr>
          <w:rFonts w:ascii="Arial" w:hAnsi="Arial" w:cs="Arial"/>
          <w:i/>
          <w:sz w:val="20"/>
          <w:szCs w:val="20"/>
        </w:rPr>
      </w:pPr>
    </w:p>
    <w:p w:rsidR="00994F85" w:rsidRPr="009B23E6" w:rsidRDefault="00994F85">
      <w:pPr>
        <w:pStyle w:val="Textoindependiente"/>
        <w:spacing w:line="480" w:lineRule="auto"/>
        <w:rPr>
          <w:rFonts w:ascii="Arial" w:hAnsi="Arial" w:cs="Arial"/>
        </w:rPr>
      </w:pPr>
    </w:p>
    <w:p w:rsidR="002711A0" w:rsidRPr="009B23E6" w:rsidRDefault="002711A0">
      <w:pPr>
        <w:rPr>
          <w:rFonts w:ascii="Arial" w:hAnsi="Arial" w:cs="Arial"/>
          <w:lang w:val="es-CR" w:eastAsia="es-CR"/>
        </w:rPr>
      </w:pPr>
    </w:p>
    <w:p w:rsidR="002711A0" w:rsidRPr="009B23E6" w:rsidRDefault="002711A0">
      <w:pPr>
        <w:rPr>
          <w:rFonts w:ascii="Arial" w:hAnsi="Arial" w:cs="Arial"/>
          <w:b/>
          <w:bCs/>
        </w:rPr>
      </w:pPr>
    </w:p>
    <w:p w:rsidR="00FA7A4B" w:rsidRPr="009B23E6" w:rsidRDefault="00FA7A4B">
      <w:pPr>
        <w:rPr>
          <w:rFonts w:ascii="Arial" w:hAnsi="Arial" w:cs="Arial"/>
          <w:b/>
          <w:bCs/>
        </w:rPr>
      </w:pPr>
      <w:r w:rsidRPr="009B23E6">
        <w:rPr>
          <w:rFonts w:ascii="Arial" w:hAnsi="Arial" w:cs="Arial"/>
          <w:b/>
          <w:bCs/>
        </w:rPr>
        <w:br w:type="page"/>
      </w:r>
    </w:p>
    <w:p w:rsidR="000C0481" w:rsidRPr="009B23E6" w:rsidRDefault="000C0481" w:rsidP="00FA7A4B">
      <w:pPr>
        <w:pStyle w:val="Ttulo1"/>
        <w:rPr>
          <w:rFonts w:ascii="Arial" w:hAnsi="Arial" w:cs="Arial"/>
          <w:i/>
        </w:rPr>
      </w:pPr>
    </w:p>
    <w:p w:rsidR="00FA7A4B" w:rsidRPr="009B23E6" w:rsidRDefault="00FA7A4B" w:rsidP="00FA7A4B">
      <w:pPr>
        <w:pStyle w:val="Ttulo1"/>
        <w:rPr>
          <w:rFonts w:ascii="Arial" w:hAnsi="Arial" w:cs="Arial"/>
          <w:i/>
        </w:rPr>
      </w:pPr>
      <w:r w:rsidRPr="009B23E6">
        <w:rPr>
          <w:rFonts w:ascii="Arial" w:hAnsi="Arial" w:cs="Arial"/>
          <w:i/>
        </w:rPr>
        <w:t>Resumen Ejecutivo</w:t>
      </w:r>
    </w:p>
    <w:p w:rsidR="00FA7A4B" w:rsidRPr="009B23E6" w:rsidRDefault="00FA7A4B" w:rsidP="00CF08A2">
      <w:pPr>
        <w:rPr>
          <w:rFonts w:ascii="Arial" w:hAnsi="Arial" w:cs="Arial"/>
          <w:bCs/>
        </w:rPr>
      </w:pPr>
    </w:p>
    <w:p w:rsidR="00FA7A4B" w:rsidRPr="009B23E6" w:rsidRDefault="00FA7A4B" w:rsidP="00CF08A2">
      <w:pPr>
        <w:rPr>
          <w:rFonts w:ascii="Arial" w:hAnsi="Arial" w:cs="Arial"/>
          <w:bCs/>
        </w:rPr>
      </w:pPr>
    </w:p>
    <w:p w:rsidR="00455DA1" w:rsidRPr="009B23E6" w:rsidRDefault="009B482F" w:rsidP="00CF08A2">
      <w:pPr>
        <w:rPr>
          <w:rFonts w:ascii="Arial" w:hAnsi="Arial" w:cs="Arial"/>
          <w:b/>
          <w:bCs/>
        </w:rPr>
      </w:pPr>
      <w:r w:rsidRPr="009B23E6">
        <w:rPr>
          <w:rFonts w:ascii="Arial" w:hAnsi="Arial" w:cs="Arial"/>
          <w:b/>
          <w:bCs/>
        </w:rPr>
        <w:t>Eficiencia Institucional</w:t>
      </w:r>
    </w:p>
    <w:p w:rsidR="009B482F" w:rsidRPr="009B23E6" w:rsidRDefault="009B482F" w:rsidP="00CF08A2">
      <w:pPr>
        <w:rPr>
          <w:rFonts w:ascii="Arial" w:hAnsi="Arial" w:cs="Arial"/>
          <w:bCs/>
        </w:rPr>
      </w:pPr>
    </w:p>
    <w:p w:rsidR="009B482F" w:rsidRPr="009B23E6" w:rsidRDefault="009B482F" w:rsidP="007A16F5">
      <w:pPr>
        <w:jc w:val="both"/>
        <w:rPr>
          <w:rFonts w:ascii="Arial" w:hAnsi="Arial" w:cs="Arial"/>
          <w:bCs/>
        </w:rPr>
      </w:pPr>
      <w:r w:rsidRPr="009B23E6">
        <w:rPr>
          <w:rFonts w:ascii="Arial" w:hAnsi="Arial" w:cs="Arial"/>
          <w:bCs/>
        </w:rPr>
        <w:t xml:space="preserve">El objetivo principal de esta </w:t>
      </w:r>
      <w:r w:rsidR="00126B92" w:rsidRPr="009B23E6">
        <w:rPr>
          <w:rFonts w:ascii="Arial" w:hAnsi="Arial" w:cs="Arial"/>
          <w:bCs/>
        </w:rPr>
        <w:t>C</w:t>
      </w:r>
      <w:r w:rsidRPr="009B23E6">
        <w:rPr>
          <w:rFonts w:ascii="Arial" w:hAnsi="Arial" w:cs="Arial"/>
          <w:bCs/>
        </w:rPr>
        <w:t xml:space="preserve">omisión durante el </w:t>
      </w:r>
      <w:r w:rsidR="00726325" w:rsidRPr="009B23E6">
        <w:rPr>
          <w:rFonts w:ascii="Arial" w:hAnsi="Arial" w:cs="Arial"/>
          <w:bCs/>
        </w:rPr>
        <w:t>primer</w:t>
      </w:r>
      <w:r w:rsidRPr="009B23E6">
        <w:rPr>
          <w:rFonts w:ascii="Arial" w:hAnsi="Arial" w:cs="Arial"/>
          <w:bCs/>
        </w:rPr>
        <w:t xml:space="preserve"> semestre del 201</w:t>
      </w:r>
      <w:r w:rsidR="00726325" w:rsidRPr="009B23E6">
        <w:rPr>
          <w:rFonts w:ascii="Arial" w:hAnsi="Arial" w:cs="Arial"/>
          <w:bCs/>
        </w:rPr>
        <w:t>5</w:t>
      </w:r>
      <w:r w:rsidRPr="009B23E6">
        <w:rPr>
          <w:rFonts w:ascii="Arial" w:hAnsi="Arial" w:cs="Arial"/>
          <w:bCs/>
        </w:rPr>
        <w:t xml:space="preserve">, </w:t>
      </w:r>
      <w:r w:rsidR="004D5F35" w:rsidRPr="009B23E6">
        <w:rPr>
          <w:rFonts w:ascii="Arial" w:hAnsi="Arial" w:cs="Arial"/>
          <w:bCs/>
        </w:rPr>
        <w:t xml:space="preserve">fue </w:t>
      </w:r>
      <w:r w:rsidR="000E103B" w:rsidRPr="009B23E6">
        <w:rPr>
          <w:rFonts w:ascii="Arial" w:hAnsi="Arial" w:cs="Arial"/>
          <w:bCs/>
        </w:rPr>
        <w:t>retomar</w:t>
      </w:r>
      <w:r w:rsidRPr="009B23E6">
        <w:rPr>
          <w:rFonts w:ascii="Arial" w:hAnsi="Arial" w:cs="Arial"/>
          <w:bCs/>
        </w:rPr>
        <w:t xml:space="preserve"> de lleno los temas que tienen que ver con una mayor eficiencia en el funcionamiento de la </w:t>
      </w:r>
      <w:r w:rsidR="001A2563" w:rsidRPr="009B23E6">
        <w:rPr>
          <w:rFonts w:ascii="Arial" w:hAnsi="Arial" w:cs="Arial"/>
          <w:bCs/>
        </w:rPr>
        <w:t>I</w:t>
      </w:r>
      <w:r w:rsidRPr="009B23E6">
        <w:rPr>
          <w:rFonts w:ascii="Arial" w:hAnsi="Arial" w:cs="Arial"/>
          <w:bCs/>
        </w:rPr>
        <w:t>nstitución.</w:t>
      </w:r>
    </w:p>
    <w:p w:rsidR="009B482F" w:rsidRPr="009B23E6" w:rsidRDefault="009B482F" w:rsidP="007A16F5">
      <w:pPr>
        <w:jc w:val="both"/>
        <w:rPr>
          <w:rFonts w:ascii="Arial" w:hAnsi="Arial" w:cs="Arial"/>
          <w:bCs/>
        </w:rPr>
      </w:pPr>
    </w:p>
    <w:p w:rsidR="009B482F" w:rsidRPr="009B23E6" w:rsidRDefault="009B482F" w:rsidP="007A16F5">
      <w:pPr>
        <w:jc w:val="both"/>
        <w:rPr>
          <w:rFonts w:ascii="Arial" w:hAnsi="Arial" w:cs="Arial"/>
          <w:bCs/>
        </w:rPr>
      </w:pPr>
      <w:r w:rsidRPr="009B23E6">
        <w:rPr>
          <w:rFonts w:ascii="Arial" w:hAnsi="Arial" w:cs="Arial"/>
          <w:bCs/>
        </w:rPr>
        <w:t>En este sentido</w:t>
      </w:r>
      <w:r w:rsidR="00F707ED" w:rsidRPr="009B23E6">
        <w:rPr>
          <w:rFonts w:ascii="Arial" w:hAnsi="Arial" w:cs="Arial"/>
          <w:bCs/>
        </w:rPr>
        <w:t>,</w:t>
      </w:r>
      <w:r w:rsidRPr="009B23E6">
        <w:rPr>
          <w:rFonts w:ascii="Arial" w:hAnsi="Arial" w:cs="Arial"/>
          <w:bCs/>
        </w:rPr>
        <w:t xml:space="preserve"> el mayor logro fue la aprobación del Reglamento de Modificaciones </w:t>
      </w:r>
      <w:r w:rsidR="00892F6D" w:rsidRPr="009B23E6">
        <w:rPr>
          <w:rFonts w:ascii="Arial" w:hAnsi="Arial" w:cs="Arial"/>
          <w:bCs/>
        </w:rPr>
        <w:t>P</w:t>
      </w:r>
      <w:r w:rsidRPr="009B23E6">
        <w:rPr>
          <w:rFonts w:ascii="Arial" w:hAnsi="Arial" w:cs="Arial"/>
          <w:bCs/>
        </w:rPr>
        <w:t>resupuestarias</w:t>
      </w:r>
      <w:r w:rsidR="00A94A8B" w:rsidRPr="009B23E6">
        <w:rPr>
          <w:rFonts w:ascii="Arial" w:hAnsi="Arial" w:cs="Arial"/>
          <w:bCs/>
        </w:rPr>
        <w:t xml:space="preserve"> ya que se pasó</w:t>
      </w:r>
      <w:r w:rsidRPr="009B23E6">
        <w:rPr>
          <w:rFonts w:ascii="Arial" w:hAnsi="Arial" w:cs="Arial"/>
          <w:bCs/>
        </w:rPr>
        <w:t xml:space="preserve"> de un </w:t>
      </w:r>
      <w:r w:rsidR="00892F6D" w:rsidRPr="009B23E6">
        <w:rPr>
          <w:rFonts w:ascii="Arial" w:hAnsi="Arial" w:cs="Arial"/>
          <w:bCs/>
        </w:rPr>
        <w:t>R</w:t>
      </w:r>
      <w:r w:rsidRPr="009B23E6">
        <w:rPr>
          <w:rFonts w:ascii="Arial" w:hAnsi="Arial" w:cs="Arial"/>
          <w:bCs/>
        </w:rPr>
        <w:t xml:space="preserve">eglamento restrictivo a </w:t>
      </w:r>
      <w:r w:rsidR="00A94A8B" w:rsidRPr="009B23E6">
        <w:rPr>
          <w:rFonts w:ascii="Arial" w:hAnsi="Arial" w:cs="Arial"/>
          <w:bCs/>
        </w:rPr>
        <w:t xml:space="preserve">otro </w:t>
      </w:r>
      <w:r w:rsidRPr="009B23E6">
        <w:rPr>
          <w:rFonts w:ascii="Arial" w:hAnsi="Arial" w:cs="Arial"/>
          <w:bCs/>
        </w:rPr>
        <w:t xml:space="preserve">que permite a los encargados de ejecutar el presupuesto de la </w:t>
      </w:r>
      <w:r w:rsidR="003C4AD0" w:rsidRPr="009B23E6">
        <w:rPr>
          <w:rFonts w:ascii="Arial" w:hAnsi="Arial" w:cs="Arial"/>
          <w:bCs/>
        </w:rPr>
        <w:t>I</w:t>
      </w:r>
      <w:r w:rsidRPr="009B23E6">
        <w:rPr>
          <w:rFonts w:ascii="Arial" w:hAnsi="Arial" w:cs="Arial"/>
          <w:bCs/>
        </w:rPr>
        <w:t xml:space="preserve">nstitución </w:t>
      </w:r>
      <w:r w:rsidR="00A94A8B" w:rsidRPr="009B23E6">
        <w:rPr>
          <w:rFonts w:ascii="Arial" w:hAnsi="Arial" w:cs="Arial"/>
          <w:bCs/>
        </w:rPr>
        <w:t xml:space="preserve">mayor flexibilidad, </w:t>
      </w:r>
      <w:r w:rsidRPr="009B23E6">
        <w:rPr>
          <w:rFonts w:ascii="Arial" w:hAnsi="Arial" w:cs="Arial"/>
          <w:bCs/>
        </w:rPr>
        <w:t>tomando como principal objetivo el presupuesto</w:t>
      </w:r>
      <w:r w:rsidR="00A94A8B" w:rsidRPr="009B23E6">
        <w:rPr>
          <w:rFonts w:ascii="Arial" w:hAnsi="Arial" w:cs="Arial"/>
          <w:bCs/>
        </w:rPr>
        <w:t>.  E</w:t>
      </w:r>
      <w:r w:rsidRPr="009B23E6">
        <w:rPr>
          <w:rFonts w:ascii="Arial" w:hAnsi="Arial" w:cs="Arial"/>
          <w:bCs/>
        </w:rPr>
        <w:t>s un instrumento para conseguir las metas que se proponen en el P</w:t>
      </w:r>
      <w:r w:rsidR="003C4AD0" w:rsidRPr="009B23E6">
        <w:rPr>
          <w:rFonts w:ascii="Arial" w:hAnsi="Arial" w:cs="Arial"/>
          <w:bCs/>
        </w:rPr>
        <w:t xml:space="preserve">lan </w:t>
      </w:r>
      <w:r w:rsidRPr="009B23E6">
        <w:rPr>
          <w:rFonts w:ascii="Arial" w:hAnsi="Arial" w:cs="Arial"/>
          <w:bCs/>
        </w:rPr>
        <w:t>A</w:t>
      </w:r>
      <w:r w:rsidR="003C4AD0" w:rsidRPr="009B23E6">
        <w:rPr>
          <w:rFonts w:ascii="Arial" w:hAnsi="Arial" w:cs="Arial"/>
          <w:bCs/>
        </w:rPr>
        <w:t xml:space="preserve">nual </w:t>
      </w:r>
      <w:r w:rsidRPr="009B23E6">
        <w:rPr>
          <w:rFonts w:ascii="Arial" w:hAnsi="Arial" w:cs="Arial"/>
          <w:bCs/>
        </w:rPr>
        <w:t>O</w:t>
      </w:r>
      <w:r w:rsidR="003C4AD0" w:rsidRPr="009B23E6">
        <w:rPr>
          <w:rFonts w:ascii="Arial" w:hAnsi="Arial" w:cs="Arial"/>
          <w:bCs/>
        </w:rPr>
        <w:t>perativo</w:t>
      </w:r>
      <w:r w:rsidRPr="009B23E6">
        <w:rPr>
          <w:rFonts w:ascii="Arial" w:hAnsi="Arial" w:cs="Arial"/>
          <w:bCs/>
        </w:rPr>
        <w:t>.</w:t>
      </w:r>
    </w:p>
    <w:p w:rsidR="00F74C31" w:rsidRPr="009B23E6" w:rsidRDefault="00F74C31" w:rsidP="007A16F5">
      <w:pPr>
        <w:jc w:val="both"/>
        <w:rPr>
          <w:rFonts w:ascii="Arial" w:hAnsi="Arial" w:cs="Arial"/>
          <w:bCs/>
          <w:i/>
        </w:rPr>
      </w:pPr>
    </w:p>
    <w:p w:rsidR="009B482F" w:rsidRPr="009B23E6" w:rsidRDefault="003C4AD0" w:rsidP="007A16F5">
      <w:pPr>
        <w:jc w:val="both"/>
        <w:rPr>
          <w:rFonts w:ascii="Arial" w:hAnsi="Arial" w:cs="Arial"/>
          <w:bCs/>
        </w:rPr>
      </w:pPr>
      <w:r w:rsidRPr="009B23E6">
        <w:rPr>
          <w:rFonts w:ascii="Arial" w:hAnsi="Arial" w:cs="Arial"/>
          <w:bCs/>
        </w:rPr>
        <w:t>Se c</w:t>
      </w:r>
      <w:r w:rsidR="009B482F" w:rsidRPr="009B23E6">
        <w:rPr>
          <w:rFonts w:ascii="Arial" w:hAnsi="Arial" w:cs="Arial"/>
          <w:bCs/>
        </w:rPr>
        <w:t xml:space="preserve">onsidera que este nuevo </w:t>
      </w:r>
      <w:r w:rsidR="008A6B89" w:rsidRPr="009B23E6">
        <w:rPr>
          <w:rFonts w:ascii="Arial" w:hAnsi="Arial" w:cs="Arial"/>
          <w:bCs/>
        </w:rPr>
        <w:t>R</w:t>
      </w:r>
      <w:r w:rsidR="009B482F" w:rsidRPr="009B23E6">
        <w:rPr>
          <w:rFonts w:ascii="Arial" w:hAnsi="Arial" w:cs="Arial"/>
          <w:bCs/>
        </w:rPr>
        <w:t xml:space="preserve">eglamento tendrá un gran impacto en la ejecución presupuestaria de la </w:t>
      </w:r>
      <w:r w:rsidR="008A6B89" w:rsidRPr="009B23E6">
        <w:rPr>
          <w:rFonts w:ascii="Arial" w:hAnsi="Arial" w:cs="Arial"/>
          <w:bCs/>
        </w:rPr>
        <w:t>I</w:t>
      </w:r>
      <w:r w:rsidR="009B482F" w:rsidRPr="009B23E6">
        <w:rPr>
          <w:rFonts w:ascii="Arial" w:hAnsi="Arial" w:cs="Arial"/>
          <w:bCs/>
        </w:rPr>
        <w:t>nstitución.</w:t>
      </w:r>
    </w:p>
    <w:p w:rsidR="009B482F" w:rsidRPr="009B23E6" w:rsidRDefault="009B482F" w:rsidP="007A16F5">
      <w:pPr>
        <w:jc w:val="both"/>
        <w:rPr>
          <w:rFonts w:ascii="Arial" w:hAnsi="Arial" w:cs="Arial"/>
          <w:bCs/>
        </w:rPr>
      </w:pPr>
    </w:p>
    <w:p w:rsidR="00F74C31" w:rsidRPr="009B23E6" w:rsidRDefault="00F74C31" w:rsidP="00F74C31">
      <w:pPr>
        <w:jc w:val="both"/>
        <w:rPr>
          <w:rFonts w:ascii="Arial" w:hAnsi="Arial" w:cs="Arial"/>
          <w:bCs/>
        </w:rPr>
      </w:pPr>
      <w:r w:rsidRPr="009B23E6">
        <w:rPr>
          <w:rFonts w:ascii="Arial" w:eastAsia="SimSun" w:hAnsi="Arial" w:cs="Arial"/>
          <w:sz w:val="22"/>
          <w:szCs w:val="22"/>
          <w:lang w:val="es-ES_tradnl"/>
        </w:rPr>
        <w:t xml:space="preserve">Plan de Mejoramiento Institucional definitivo, -Proyecto de Financiamiento con el Banco Mundial”-  </w:t>
      </w:r>
    </w:p>
    <w:p w:rsidR="00F74C31" w:rsidRPr="009B23E6" w:rsidRDefault="00F74C31" w:rsidP="007A16F5">
      <w:pPr>
        <w:jc w:val="both"/>
        <w:rPr>
          <w:rFonts w:ascii="Arial" w:hAnsi="Arial" w:cs="Arial"/>
          <w:bCs/>
        </w:rPr>
      </w:pPr>
    </w:p>
    <w:p w:rsidR="000A75A3" w:rsidRPr="009B23E6" w:rsidRDefault="007202FA" w:rsidP="007A16F5">
      <w:pPr>
        <w:jc w:val="both"/>
        <w:rPr>
          <w:rFonts w:ascii="Arial" w:hAnsi="Arial" w:cs="Arial"/>
          <w:bCs/>
        </w:rPr>
      </w:pPr>
      <w:r w:rsidRPr="009B23E6">
        <w:rPr>
          <w:rFonts w:ascii="Arial" w:hAnsi="Arial" w:cs="Arial"/>
          <w:bCs/>
        </w:rPr>
        <w:t>También</w:t>
      </w:r>
      <w:r w:rsidR="000A75A3" w:rsidRPr="009B23E6">
        <w:rPr>
          <w:rFonts w:ascii="Arial" w:hAnsi="Arial" w:cs="Arial"/>
          <w:bCs/>
        </w:rPr>
        <w:t xml:space="preserve"> la </w:t>
      </w:r>
      <w:r w:rsidR="00A94A8B" w:rsidRPr="009B23E6">
        <w:rPr>
          <w:rFonts w:ascii="Arial" w:hAnsi="Arial" w:cs="Arial"/>
          <w:bCs/>
        </w:rPr>
        <w:t>C</w:t>
      </w:r>
      <w:r w:rsidR="000A75A3" w:rsidRPr="009B23E6">
        <w:rPr>
          <w:rFonts w:ascii="Arial" w:hAnsi="Arial" w:cs="Arial"/>
          <w:bCs/>
        </w:rPr>
        <w:t xml:space="preserve">reación de un </w:t>
      </w:r>
      <w:r w:rsidR="00A94A8B" w:rsidRPr="009B23E6">
        <w:rPr>
          <w:rFonts w:ascii="Arial" w:hAnsi="Arial" w:cs="Arial"/>
          <w:bCs/>
        </w:rPr>
        <w:t>F</w:t>
      </w:r>
      <w:r w:rsidR="000A75A3" w:rsidRPr="009B23E6">
        <w:rPr>
          <w:rFonts w:ascii="Arial" w:hAnsi="Arial" w:cs="Arial"/>
          <w:bCs/>
        </w:rPr>
        <w:t>o</w:t>
      </w:r>
      <w:r w:rsidR="000E103B" w:rsidRPr="009B23E6">
        <w:rPr>
          <w:rFonts w:ascii="Arial" w:hAnsi="Arial" w:cs="Arial"/>
          <w:bCs/>
        </w:rPr>
        <w:t>ndo de emergencia, donde se dispondrá de una</w:t>
      </w:r>
      <w:r w:rsidR="000A75A3" w:rsidRPr="009B23E6">
        <w:rPr>
          <w:rFonts w:ascii="Arial" w:hAnsi="Arial" w:cs="Arial"/>
          <w:bCs/>
        </w:rPr>
        <w:t xml:space="preserve"> serie de recursos económicos de los cuales la administración podrá disponer de manera inmediata</w:t>
      </w:r>
      <w:r w:rsidR="00A94A8B" w:rsidRPr="009B23E6">
        <w:rPr>
          <w:rFonts w:ascii="Arial" w:hAnsi="Arial" w:cs="Arial"/>
          <w:bCs/>
        </w:rPr>
        <w:t>,</w:t>
      </w:r>
      <w:r w:rsidR="000A75A3" w:rsidRPr="009B23E6">
        <w:rPr>
          <w:rFonts w:ascii="Arial" w:hAnsi="Arial" w:cs="Arial"/>
          <w:bCs/>
        </w:rPr>
        <w:t xml:space="preserve"> para atender cualquier emergencia que ponga en riesgo el funcionamiento normal de la </w:t>
      </w:r>
      <w:r w:rsidRPr="009B23E6">
        <w:rPr>
          <w:rFonts w:ascii="Arial" w:hAnsi="Arial" w:cs="Arial"/>
          <w:bCs/>
        </w:rPr>
        <w:t>I</w:t>
      </w:r>
      <w:r w:rsidR="000A75A3" w:rsidRPr="009B23E6">
        <w:rPr>
          <w:rFonts w:ascii="Arial" w:hAnsi="Arial" w:cs="Arial"/>
          <w:bCs/>
        </w:rPr>
        <w:t>nstitución, sin tener que hacer ningún trámite presupuestario ni administrativo. Esto previendo emergencia</w:t>
      </w:r>
      <w:r w:rsidR="000E103B" w:rsidRPr="009B23E6">
        <w:rPr>
          <w:rFonts w:ascii="Arial" w:hAnsi="Arial" w:cs="Arial"/>
          <w:bCs/>
        </w:rPr>
        <w:t>s</w:t>
      </w:r>
      <w:r w:rsidR="00A94A8B" w:rsidRPr="009B23E6">
        <w:rPr>
          <w:rFonts w:ascii="Arial" w:hAnsi="Arial" w:cs="Arial"/>
          <w:bCs/>
        </w:rPr>
        <w:t>,</w:t>
      </w:r>
      <w:r w:rsidR="000A75A3" w:rsidRPr="009B23E6">
        <w:rPr>
          <w:rFonts w:ascii="Arial" w:hAnsi="Arial" w:cs="Arial"/>
          <w:bCs/>
        </w:rPr>
        <w:t xml:space="preserve"> como la caída de rayos en la </w:t>
      </w:r>
      <w:r w:rsidRPr="009B23E6">
        <w:rPr>
          <w:rFonts w:ascii="Arial" w:hAnsi="Arial" w:cs="Arial"/>
          <w:bCs/>
        </w:rPr>
        <w:t>Institución</w:t>
      </w:r>
      <w:r w:rsidR="000A75A3" w:rsidRPr="009B23E6">
        <w:rPr>
          <w:rFonts w:ascii="Arial" w:hAnsi="Arial" w:cs="Arial"/>
          <w:bCs/>
        </w:rPr>
        <w:t xml:space="preserve"> </w:t>
      </w:r>
      <w:r w:rsidR="00A94A8B" w:rsidRPr="009B23E6">
        <w:rPr>
          <w:rFonts w:ascii="Arial" w:hAnsi="Arial" w:cs="Arial"/>
          <w:bCs/>
        </w:rPr>
        <w:t xml:space="preserve">y </w:t>
      </w:r>
      <w:r w:rsidR="000A75A3" w:rsidRPr="009B23E6">
        <w:rPr>
          <w:rFonts w:ascii="Arial" w:hAnsi="Arial" w:cs="Arial"/>
          <w:bCs/>
        </w:rPr>
        <w:t>caídas de árboles</w:t>
      </w:r>
      <w:r w:rsidRPr="009B23E6">
        <w:rPr>
          <w:rFonts w:ascii="Arial" w:hAnsi="Arial" w:cs="Arial"/>
          <w:bCs/>
        </w:rPr>
        <w:t>,</w:t>
      </w:r>
      <w:r w:rsidR="000A75A3" w:rsidRPr="009B23E6">
        <w:rPr>
          <w:rFonts w:ascii="Arial" w:hAnsi="Arial" w:cs="Arial"/>
          <w:bCs/>
        </w:rPr>
        <w:t xml:space="preserve"> entre otras.</w:t>
      </w:r>
    </w:p>
    <w:p w:rsidR="000A75A3" w:rsidRPr="009B23E6" w:rsidRDefault="000A75A3" w:rsidP="007A16F5">
      <w:pPr>
        <w:jc w:val="both"/>
        <w:rPr>
          <w:rFonts w:ascii="Arial" w:hAnsi="Arial" w:cs="Arial"/>
          <w:bCs/>
        </w:rPr>
      </w:pPr>
    </w:p>
    <w:p w:rsidR="000A75A3" w:rsidRPr="009B23E6" w:rsidRDefault="000A75A3" w:rsidP="007A16F5">
      <w:pPr>
        <w:jc w:val="both"/>
        <w:rPr>
          <w:rFonts w:ascii="Arial" w:hAnsi="Arial" w:cs="Arial"/>
          <w:bCs/>
        </w:rPr>
      </w:pPr>
      <w:r w:rsidRPr="009B23E6">
        <w:rPr>
          <w:rFonts w:ascii="Arial" w:hAnsi="Arial" w:cs="Arial"/>
          <w:bCs/>
        </w:rPr>
        <w:t xml:space="preserve">Y por </w:t>
      </w:r>
      <w:r w:rsidR="000E103B" w:rsidRPr="009B23E6">
        <w:rPr>
          <w:rFonts w:ascii="Arial" w:hAnsi="Arial" w:cs="Arial"/>
          <w:bCs/>
        </w:rPr>
        <w:t>último</w:t>
      </w:r>
      <w:r w:rsidR="008C71C6" w:rsidRPr="009B23E6">
        <w:rPr>
          <w:rFonts w:ascii="Arial" w:hAnsi="Arial" w:cs="Arial"/>
          <w:bCs/>
        </w:rPr>
        <w:t>,</w:t>
      </w:r>
      <w:r w:rsidRPr="009B23E6">
        <w:rPr>
          <w:rFonts w:ascii="Arial" w:hAnsi="Arial" w:cs="Arial"/>
          <w:bCs/>
        </w:rPr>
        <w:t xml:space="preserve"> se ha propuesto la modificación al </w:t>
      </w:r>
      <w:r w:rsidR="00A94A8B" w:rsidRPr="009B23E6">
        <w:rPr>
          <w:rFonts w:ascii="Arial" w:hAnsi="Arial" w:cs="Arial"/>
          <w:bCs/>
        </w:rPr>
        <w:t>R</w:t>
      </w:r>
      <w:r w:rsidRPr="009B23E6">
        <w:rPr>
          <w:rFonts w:ascii="Arial" w:hAnsi="Arial" w:cs="Arial"/>
          <w:bCs/>
        </w:rPr>
        <w:t xml:space="preserve">eglamento de </w:t>
      </w:r>
      <w:r w:rsidR="008C71C6" w:rsidRPr="009B23E6">
        <w:rPr>
          <w:rFonts w:ascii="Arial" w:hAnsi="Arial" w:cs="Arial"/>
          <w:bCs/>
        </w:rPr>
        <w:t>F</w:t>
      </w:r>
      <w:r w:rsidRPr="009B23E6">
        <w:rPr>
          <w:rFonts w:ascii="Arial" w:hAnsi="Arial" w:cs="Arial"/>
          <w:bCs/>
        </w:rPr>
        <w:t xml:space="preserve">uncionamiento del Consejo Institucional en dos puntos específicos que permiten tener más eficiencia en el funcionamiento de la sesión, para que las </w:t>
      </w:r>
      <w:r w:rsidR="000E103B" w:rsidRPr="009B23E6">
        <w:rPr>
          <w:rFonts w:ascii="Arial" w:hAnsi="Arial" w:cs="Arial"/>
          <w:bCs/>
        </w:rPr>
        <w:t>prórrogas</w:t>
      </w:r>
      <w:r w:rsidRPr="009B23E6">
        <w:rPr>
          <w:rFonts w:ascii="Arial" w:hAnsi="Arial" w:cs="Arial"/>
          <w:bCs/>
        </w:rPr>
        <w:t xml:space="preserve"> solicitadas por las distintas comisiones </w:t>
      </w:r>
      <w:r w:rsidR="008C71C6" w:rsidRPr="009B23E6">
        <w:rPr>
          <w:rFonts w:ascii="Arial" w:hAnsi="Arial" w:cs="Arial"/>
          <w:bCs/>
        </w:rPr>
        <w:t>nombra</w:t>
      </w:r>
      <w:r w:rsidRPr="009B23E6">
        <w:rPr>
          <w:rFonts w:ascii="Arial" w:hAnsi="Arial" w:cs="Arial"/>
          <w:bCs/>
        </w:rPr>
        <w:t xml:space="preserve"> el Consejo </w:t>
      </w:r>
      <w:r w:rsidR="008C71C6" w:rsidRPr="009B23E6">
        <w:rPr>
          <w:rFonts w:ascii="Arial" w:hAnsi="Arial" w:cs="Arial"/>
          <w:bCs/>
        </w:rPr>
        <w:t xml:space="preserve">Institucional, </w:t>
      </w:r>
      <w:r w:rsidRPr="009B23E6">
        <w:rPr>
          <w:rFonts w:ascii="Arial" w:hAnsi="Arial" w:cs="Arial"/>
          <w:bCs/>
        </w:rPr>
        <w:t xml:space="preserve">puedan ser aprobadas por las </w:t>
      </w:r>
      <w:r w:rsidR="008C71C6" w:rsidRPr="009B23E6">
        <w:rPr>
          <w:rFonts w:ascii="Arial" w:hAnsi="Arial" w:cs="Arial"/>
          <w:bCs/>
        </w:rPr>
        <w:t>C</w:t>
      </w:r>
      <w:r w:rsidRPr="009B23E6">
        <w:rPr>
          <w:rFonts w:ascii="Arial" w:hAnsi="Arial" w:cs="Arial"/>
          <w:bCs/>
        </w:rPr>
        <w:t xml:space="preserve">omisiones </w:t>
      </w:r>
      <w:r w:rsidR="009E2D53" w:rsidRPr="009B23E6">
        <w:rPr>
          <w:rFonts w:ascii="Arial" w:hAnsi="Arial" w:cs="Arial"/>
          <w:bCs/>
        </w:rPr>
        <w:t>P</w:t>
      </w:r>
      <w:r w:rsidRPr="009B23E6">
        <w:rPr>
          <w:rFonts w:ascii="Arial" w:hAnsi="Arial" w:cs="Arial"/>
          <w:bCs/>
        </w:rPr>
        <w:t>ermanentes bajo ciertos parámetros</w:t>
      </w:r>
      <w:r w:rsidR="00AD1327" w:rsidRPr="009B23E6">
        <w:rPr>
          <w:rFonts w:ascii="Arial" w:hAnsi="Arial" w:cs="Arial"/>
          <w:bCs/>
        </w:rPr>
        <w:t>;</w:t>
      </w:r>
      <w:r w:rsidRPr="009B23E6">
        <w:rPr>
          <w:rFonts w:ascii="Arial" w:hAnsi="Arial" w:cs="Arial"/>
          <w:bCs/>
        </w:rPr>
        <w:t xml:space="preserve"> y la otra es que las juramentaciones de los miembros de dichas comisiones las haga el Presidente del Consejo Institucional fuera de la sesión.</w:t>
      </w:r>
    </w:p>
    <w:p w:rsidR="000E103B" w:rsidRPr="009B23E6" w:rsidRDefault="000E103B" w:rsidP="007A16F5">
      <w:pPr>
        <w:jc w:val="both"/>
        <w:rPr>
          <w:rFonts w:ascii="Arial" w:hAnsi="Arial" w:cs="Arial"/>
          <w:bCs/>
        </w:rPr>
      </w:pPr>
    </w:p>
    <w:p w:rsidR="000A75A3" w:rsidRPr="009B23E6" w:rsidRDefault="000A75A3" w:rsidP="007A16F5">
      <w:pPr>
        <w:jc w:val="both"/>
        <w:rPr>
          <w:rFonts w:ascii="Arial" w:hAnsi="Arial" w:cs="Arial"/>
          <w:b/>
          <w:bCs/>
        </w:rPr>
      </w:pPr>
      <w:r w:rsidRPr="009B23E6">
        <w:rPr>
          <w:rFonts w:ascii="Arial" w:hAnsi="Arial" w:cs="Arial"/>
          <w:b/>
          <w:bCs/>
        </w:rPr>
        <w:t>Temas rezagados</w:t>
      </w:r>
    </w:p>
    <w:p w:rsidR="000A75A3" w:rsidRPr="009B23E6" w:rsidRDefault="000A75A3" w:rsidP="007A16F5">
      <w:pPr>
        <w:jc w:val="both"/>
        <w:rPr>
          <w:rFonts w:ascii="Arial" w:hAnsi="Arial" w:cs="Arial"/>
          <w:bCs/>
        </w:rPr>
      </w:pPr>
    </w:p>
    <w:p w:rsidR="000A75A3" w:rsidRPr="009B23E6" w:rsidRDefault="000A75A3" w:rsidP="007A16F5">
      <w:pPr>
        <w:jc w:val="both"/>
        <w:rPr>
          <w:rFonts w:ascii="Arial" w:hAnsi="Arial" w:cs="Arial"/>
          <w:bCs/>
        </w:rPr>
      </w:pPr>
      <w:r w:rsidRPr="009B23E6">
        <w:rPr>
          <w:rFonts w:ascii="Arial" w:hAnsi="Arial" w:cs="Arial"/>
          <w:bCs/>
        </w:rPr>
        <w:t>Los dos principales temas rezagados tiene</w:t>
      </w:r>
      <w:r w:rsidR="0076620C" w:rsidRPr="009B23E6">
        <w:rPr>
          <w:rFonts w:ascii="Arial" w:hAnsi="Arial" w:cs="Arial"/>
          <w:bCs/>
        </w:rPr>
        <w:t>n</w:t>
      </w:r>
      <w:r w:rsidRPr="009B23E6">
        <w:rPr>
          <w:rFonts w:ascii="Arial" w:hAnsi="Arial" w:cs="Arial"/>
          <w:bCs/>
        </w:rPr>
        <w:t xml:space="preserve"> que ver con la creación de la </w:t>
      </w:r>
      <w:r w:rsidR="0076620C" w:rsidRPr="009B23E6">
        <w:rPr>
          <w:rFonts w:ascii="Arial" w:hAnsi="Arial" w:cs="Arial"/>
          <w:bCs/>
        </w:rPr>
        <w:t>U</w:t>
      </w:r>
      <w:r w:rsidRPr="009B23E6">
        <w:rPr>
          <w:rFonts w:ascii="Arial" w:hAnsi="Arial" w:cs="Arial"/>
          <w:bCs/>
        </w:rPr>
        <w:t xml:space="preserve">nidad de Seguridad y </w:t>
      </w:r>
      <w:r w:rsidR="0076620C" w:rsidRPr="009B23E6">
        <w:rPr>
          <w:rFonts w:ascii="Arial" w:hAnsi="Arial" w:cs="Arial"/>
          <w:bCs/>
        </w:rPr>
        <w:t>V</w:t>
      </w:r>
      <w:r w:rsidRPr="009B23E6">
        <w:rPr>
          <w:rFonts w:ascii="Arial" w:hAnsi="Arial" w:cs="Arial"/>
          <w:bCs/>
        </w:rPr>
        <w:t>igilancia que había sido un tema necesario</w:t>
      </w:r>
      <w:r w:rsidR="0076620C" w:rsidRPr="009B23E6">
        <w:rPr>
          <w:rFonts w:ascii="Arial" w:hAnsi="Arial" w:cs="Arial"/>
          <w:bCs/>
        </w:rPr>
        <w:t xml:space="preserve"> de</w:t>
      </w:r>
      <w:r w:rsidRPr="009B23E6">
        <w:rPr>
          <w:rFonts w:ascii="Arial" w:hAnsi="Arial" w:cs="Arial"/>
          <w:bCs/>
        </w:rPr>
        <w:t xml:space="preserve"> abordar</w:t>
      </w:r>
      <w:r w:rsidR="0076620C" w:rsidRPr="009B23E6">
        <w:rPr>
          <w:rFonts w:ascii="Arial" w:hAnsi="Arial" w:cs="Arial"/>
          <w:bCs/>
        </w:rPr>
        <w:t>,</w:t>
      </w:r>
      <w:r w:rsidRPr="009B23E6">
        <w:rPr>
          <w:rFonts w:ascii="Arial" w:hAnsi="Arial" w:cs="Arial"/>
          <w:bCs/>
        </w:rPr>
        <w:t xml:space="preserve"> por los conflictos internos que se habían generado en dicho servicio.</w:t>
      </w:r>
    </w:p>
    <w:p w:rsidR="000A75A3" w:rsidRPr="009B23E6" w:rsidRDefault="000A75A3" w:rsidP="007A16F5">
      <w:pPr>
        <w:jc w:val="both"/>
        <w:rPr>
          <w:rFonts w:ascii="Arial" w:hAnsi="Arial" w:cs="Arial"/>
          <w:bCs/>
        </w:rPr>
      </w:pPr>
    </w:p>
    <w:p w:rsidR="00F74C31" w:rsidRPr="009B23E6" w:rsidRDefault="00F74C31" w:rsidP="007A16F5">
      <w:pPr>
        <w:jc w:val="both"/>
        <w:rPr>
          <w:rFonts w:ascii="Arial" w:hAnsi="Arial" w:cs="Arial"/>
          <w:bCs/>
        </w:rPr>
      </w:pPr>
      <w:r w:rsidRPr="009B23E6">
        <w:rPr>
          <w:rFonts w:ascii="Arial" w:hAnsi="Arial" w:cs="Arial"/>
          <w:bCs/>
        </w:rPr>
        <w:t>Incisión del Departamento de Trabajo Social y Salud</w:t>
      </w:r>
    </w:p>
    <w:p w:rsidR="00F74C31" w:rsidRPr="009B23E6" w:rsidRDefault="00F74C31" w:rsidP="007A16F5">
      <w:pPr>
        <w:jc w:val="both"/>
        <w:rPr>
          <w:rFonts w:ascii="Arial" w:hAnsi="Arial" w:cs="Arial"/>
          <w:bCs/>
        </w:rPr>
      </w:pPr>
    </w:p>
    <w:p w:rsidR="009B482F" w:rsidRPr="009B23E6" w:rsidRDefault="0076620C" w:rsidP="007A16F5">
      <w:pPr>
        <w:jc w:val="both"/>
        <w:rPr>
          <w:rFonts w:ascii="Arial" w:hAnsi="Arial" w:cs="Arial"/>
          <w:bCs/>
        </w:rPr>
      </w:pPr>
      <w:r w:rsidRPr="009B23E6">
        <w:rPr>
          <w:rFonts w:ascii="Arial" w:hAnsi="Arial" w:cs="Arial"/>
          <w:bCs/>
        </w:rPr>
        <w:t>Y el</w:t>
      </w:r>
      <w:r w:rsidR="000A75A3" w:rsidRPr="009B23E6">
        <w:rPr>
          <w:rFonts w:ascii="Arial" w:hAnsi="Arial" w:cs="Arial"/>
          <w:bCs/>
        </w:rPr>
        <w:t xml:space="preserve"> seguimiento, </w:t>
      </w:r>
      <w:r w:rsidRPr="009B23E6">
        <w:rPr>
          <w:rFonts w:ascii="Arial" w:hAnsi="Arial" w:cs="Arial"/>
          <w:bCs/>
        </w:rPr>
        <w:t>porque</w:t>
      </w:r>
      <w:r w:rsidR="000A75A3" w:rsidRPr="009B23E6">
        <w:rPr>
          <w:rFonts w:ascii="Arial" w:hAnsi="Arial" w:cs="Arial"/>
          <w:bCs/>
        </w:rPr>
        <w:t xml:space="preserve"> no ha concluido</w:t>
      </w:r>
      <w:r w:rsidRPr="009B23E6">
        <w:rPr>
          <w:rFonts w:ascii="Arial" w:hAnsi="Arial" w:cs="Arial"/>
          <w:bCs/>
        </w:rPr>
        <w:t>,</w:t>
      </w:r>
      <w:r w:rsidR="000A75A3" w:rsidRPr="009B23E6">
        <w:rPr>
          <w:rFonts w:ascii="Arial" w:hAnsi="Arial" w:cs="Arial"/>
          <w:bCs/>
        </w:rPr>
        <w:t xml:space="preserve"> </w:t>
      </w:r>
      <w:r w:rsidRPr="009B23E6">
        <w:rPr>
          <w:rFonts w:ascii="Arial" w:hAnsi="Arial" w:cs="Arial"/>
          <w:bCs/>
        </w:rPr>
        <w:t>de la revisión d</w:t>
      </w:r>
      <w:r w:rsidR="000A75A3" w:rsidRPr="009B23E6">
        <w:rPr>
          <w:rFonts w:ascii="Arial" w:hAnsi="Arial" w:cs="Arial"/>
          <w:bCs/>
        </w:rPr>
        <w:t>el estatus de los Departamentos de Orientación y Sicología y el Centro de Información Tecnológica</w:t>
      </w:r>
      <w:r w:rsidRPr="009B23E6">
        <w:rPr>
          <w:rFonts w:ascii="Arial" w:hAnsi="Arial" w:cs="Arial"/>
          <w:bCs/>
        </w:rPr>
        <w:t>;</w:t>
      </w:r>
      <w:r w:rsidR="000A75A3" w:rsidRPr="009B23E6">
        <w:rPr>
          <w:rFonts w:ascii="Arial" w:hAnsi="Arial" w:cs="Arial"/>
          <w:bCs/>
        </w:rPr>
        <w:t xml:space="preserve"> tema que tiene años sin resolverse den</w:t>
      </w:r>
      <w:r w:rsidRPr="009B23E6">
        <w:rPr>
          <w:rFonts w:ascii="Arial" w:hAnsi="Arial" w:cs="Arial"/>
          <w:bCs/>
        </w:rPr>
        <w:t>tro del quehacer institucional.</w:t>
      </w:r>
    </w:p>
    <w:p w:rsidR="000A75A3" w:rsidRPr="009B23E6" w:rsidRDefault="000A75A3" w:rsidP="007A16F5">
      <w:pPr>
        <w:jc w:val="both"/>
        <w:rPr>
          <w:rFonts w:ascii="Arial" w:hAnsi="Arial" w:cs="Arial"/>
          <w:bCs/>
        </w:rPr>
      </w:pPr>
    </w:p>
    <w:p w:rsidR="00E331AA" w:rsidRPr="009B23E6" w:rsidRDefault="00E331AA" w:rsidP="007A16F5">
      <w:pPr>
        <w:jc w:val="both"/>
        <w:rPr>
          <w:rFonts w:ascii="Arial" w:hAnsi="Arial" w:cs="Arial"/>
          <w:b/>
          <w:bCs/>
        </w:rPr>
      </w:pPr>
      <w:r w:rsidRPr="009B23E6">
        <w:rPr>
          <w:rFonts w:ascii="Arial" w:hAnsi="Arial" w:cs="Arial"/>
          <w:b/>
          <w:bCs/>
        </w:rPr>
        <w:t>Temas operativos</w:t>
      </w:r>
    </w:p>
    <w:p w:rsidR="00E331AA" w:rsidRPr="009B23E6" w:rsidRDefault="00E331AA" w:rsidP="007A16F5">
      <w:pPr>
        <w:jc w:val="both"/>
        <w:rPr>
          <w:rFonts w:ascii="Arial" w:hAnsi="Arial" w:cs="Arial"/>
          <w:bCs/>
        </w:rPr>
      </w:pPr>
    </w:p>
    <w:p w:rsidR="00E331AA" w:rsidRPr="009B23E6" w:rsidRDefault="00E331AA" w:rsidP="007A16F5">
      <w:pPr>
        <w:jc w:val="both"/>
        <w:rPr>
          <w:rFonts w:ascii="Arial" w:hAnsi="Arial" w:cs="Arial"/>
          <w:bCs/>
        </w:rPr>
      </w:pPr>
      <w:r w:rsidRPr="009B23E6">
        <w:rPr>
          <w:rFonts w:ascii="Arial" w:hAnsi="Arial" w:cs="Arial"/>
          <w:bCs/>
        </w:rPr>
        <w:t>Dentro de los temas operativos se trataron las ejecuciones presupuestarias, los presupuestos ordinarios y extraordinarios, la creación y modificación de plazas entre otros.</w:t>
      </w:r>
    </w:p>
    <w:p w:rsidR="00E331AA" w:rsidRPr="009B23E6" w:rsidRDefault="00E331AA" w:rsidP="007A16F5">
      <w:pPr>
        <w:jc w:val="both"/>
        <w:rPr>
          <w:rFonts w:ascii="Arial" w:hAnsi="Arial" w:cs="Arial"/>
          <w:bCs/>
        </w:rPr>
      </w:pPr>
    </w:p>
    <w:p w:rsidR="00183151" w:rsidRDefault="00E331AA" w:rsidP="007A16F5">
      <w:pPr>
        <w:jc w:val="both"/>
        <w:rPr>
          <w:rFonts w:ascii="Arial" w:hAnsi="Arial" w:cs="Arial"/>
          <w:bCs/>
        </w:rPr>
      </w:pPr>
      <w:r w:rsidRPr="009B23E6">
        <w:rPr>
          <w:rFonts w:ascii="Arial" w:hAnsi="Arial" w:cs="Arial"/>
          <w:bCs/>
        </w:rPr>
        <w:t xml:space="preserve">Lo importante de estos temas operativos es recalcar que la </w:t>
      </w:r>
      <w:r w:rsidR="00513737" w:rsidRPr="009B23E6">
        <w:rPr>
          <w:rFonts w:ascii="Arial" w:hAnsi="Arial" w:cs="Arial"/>
          <w:bCs/>
        </w:rPr>
        <w:t>C</w:t>
      </w:r>
      <w:r w:rsidRPr="009B23E6">
        <w:rPr>
          <w:rFonts w:ascii="Arial" w:hAnsi="Arial" w:cs="Arial"/>
          <w:bCs/>
        </w:rPr>
        <w:t xml:space="preserve">omisión ha solicitado a la </w:t>
      </w:r>
      <w:r w:rsidR="00513737" w:rsidRPr="009B23E6">
        <w:rPr>
          <w:rFonts w:ascii="Arial" w:hAnsi="Arial" w:cs="Arial"/>
          <w:bCs/>
        </w:rPr>
        <w:t>A</w:t>
      </w:r>
      <w:r w:rsidRPr="009B23E6">
        <w:rPr>
          <w:rFonts w:ascii="Arial" w:hAnsi="Arial" w:cs="Arial"/>
          <w:bCs/>
        </w:rPr>
        <w:t xml:space="preserve">dministración una estrategia para ir disminuyendo el superávit </w:t>
      </w:r>
      <w:r w:rsidR="00183151" w:rsidRPr="009B23E6">
        <w:rPr>
          <w:rFonts w:ascii="Arial" w:hAnsi="Arial" w:cs="Arial"/>
          <w:bCs/>
        </w:rPr>
        <w:t xml:space="preserve">institucional de manera que podamos ser mucho más eficientes en el manejo presupuestario, el impacto que tendría dentro de la </w:t>
      </w:r>
      <w:r w:rsidR="00513737" w:rsidRPr="009B23E6">
        <w:rPr>
          <w:rFonts w:ascii="Arial" w:hAnsi="Arial" w:cs="Arial"/>
          <w:bCs/>
        </w:rPr>
        <w:t>I</w:t>
      </w:r>
      <w:r w:rsidR="00183151" w:rsidRPr="009B23E6">
        <w:rPr>
          <w:rFonts w:ascii="Arial" w:hAnsi="Arial" w:cs="Arial"/>
          <w:bCs/>
        </w:rPr>
        <w:t xml:space="preserve">nstitución dicha disminución sería de suma importancia para </w:t>
      </w:r>
      <w:r w:rsidR="0076620C" w:rsidRPr="009B23E6">
        <w:rPr>
          <w:rFonts w:ascii="Arial" w:hAnsi="Arial" w:cs="Arial"/>
          <w:bCs/>
        </w:rPr>
        <w:t>la medición de</w:t>
      </w:r>
      <w:r w:rsidR="00183151" w:rsidRPr="009B23E6">
        <w:rPr>
          <w:rFonts w:ascii="Arial" w:hAnsi="Arial" w:cs="Arial"/>
          <w:bCs/>
        </w:rPr>
        <w:t xml:space="preserve"> los indicadores externos e internos.</w:t>
      </w:r>
    </w:p>
    <w:p w:rsidR="00183151" w:rsidRDefault="00183151" w:rsidP="00CF08A2">
      <w:pPr>
        <w:rPr>
          <w:rFonts w:ascii="Arial" w:hAnsi="Arial" w:cs="Arial"/>
          <w:bCs/>
        </w:rPr>
      </w:pPr>
    </w:p>
    <w:p w:rsidR="00E331AA" w:rsidRDefault="00E331AA" w:rsidP="00CF08A2">
      <w:pPr>
        <w:rPr>
          <w:rFonts w:ascii="Arial" w:hAnsi="Arial" w:cs="Arial"/>
          <w:bCs/>
        </w:rPr>
      </w:pPr>
    </w:p>
    <w:p w:rsidR="000A75A3" w:rsidRDefault="000A75A3" w:rsidP="00CF08A2">
      <w:pPr>
        <w:rPr>
          <w:rFonts w:ascii="Arial" w:hAnsi="Arial" w:cs="Arial"/>
          <w:bCs/>
        </w:rPr>
      </w:pPr>
    </w:p>
    <w:p w:rsidR="00455DA1" w:rsidRDefault="00455DA1" w:rsidP="00CF08A2">
      <w:pPr>
        <w:rPr>
          <w:rFonts w:ascii="Arial" w:hAnsi="Arial" w:cs="Arial"/>
          <w:bCs/>
        </w:rPr>
      </w:pPr>
    </w:p>
    <w:p w:rsidR="009B482F" w:rsidRPr="00CF08A2" w:rsidRDefault="009B482F" w:rsidP="00CF08A2">
      <w:pPr>
        <w:rPr>
          <w:rFonts w:ascii="Arial" w:hAnsi="Arial" w:cs="Arial"/>
          <w:bCs/>
        </w:rPr>
      </w:pPr>
    </w:p>
    <w:p w:rsidR="003E06DF" w:rsidRDefault="003E06DF" w:rsidP="00CF08A2">
      <w:pPr>
        <w:rPr>
          <w:rFonts w:ascii="Arial" w:hAnsi="Arial" w:cs="Arial"/>
          <w:bCs/>
        </w:rPr>
      </w:pPr>
    </w:p>
    <w:p w:rsidR="00CF08A2" w:rsidRDefault="00CF08A2" w:rsidP="00CF08A2">
      <w:pPr>
        <w:rPr>
          <w:rFonts w:ascii="Arial" w:hAnsi="Arial" w:cs="Arial"/>
          <w:bCs/>
        </w:rPr>
      </w:pPr>
    </w:p>
    <w:p w:rsidR="00CF08A2" w:rsidRPr="00CF08A2" w:rsidRDefault="00CF08A2" w:rsidP="00CF08A2">
      <w:pPr>
        <w:rPr>
          <w:rFonts w:ascii="Arial" w:hAnsi="Arial" w:cs="Arial"/>
          <w:bCs/>
        </w:rPr>
      </w:pPr>
    </w:p>
    <w:p w:rsidR="002711A0" w:rsidRPr="00CC2763" w:rsidRDefault="002711A0">
      <w:pPr>
        <w:jc w:val="center"/>
        <w:rPr>
          <w:rFonts w:ascii="Arial" w:hAnsi="Arial" w:cs="Arial"/>
          <w:b/>
          <w:bCs/>
          <w:i/>
        </w:rPr>
      </w:pPr>
      <w:r w:rsidRPr="003144C7">
        <w:rPr>
          <w:rFonts w:ascii="Arial" w:hAnsi="Arial" w:cs="Arial"/>
          <w:b/>
          <w:bCs/>
        </w:rPr>
        <w:br w:type="page"/>
      </w:r>
      <w:r w:rsidRPr="00CC2763">
        <w:rPr>
          <w:rFonts w:ascii="Arial" w:hAnsi="Arial" w:cs="Arial"/>
          <w:b/>
          <w:bCs/>
          <w:i/>
        </w:rPr>
        <w:t>INFORME DE LABORES</w:t>
      </w:r>
    </w:p>
    <w:p w:rsidR="002711A0" w:rsidRPr="00CC2763" w:rsidRDefault="002711A0">
      <w:pPr>
        <w:pStyle w:val="Ttulo1"/>
        <w:rPr>
          <w:rFonts w:ascii="Arial" w:hAnsi="Arial" w:cs="Arial"/>
          <w:i/>
        </w:rPr>
      </w:pPr>
      <w:bookmarkStart w:id="3" w:name="_Toc225130822"/>
      <w:bookmarkStart w:id="4" w:name="_Toc225130862"/>
      <w:bookmarkStart w:id="5" w:name="_Toc225131091"/>
      <w:bookmarkStart w:id="6" w:name="_Toc225131170"/>
      <w:r w:rsidRPr="00CC2763">
        <w:rPr>
          <w:rFonts w:ascii="Arial" w:hAnsi="Arial" w:cs="Arial"/>
          <w:i/>
        </w:rPr>
        <w:t>COMISIÓN DE PLANIFICACIÓN Y ADMINISTRACIÓN</w:t>
      </w:r>
      <w:bookmarkEnd w:id="3"/>
      <w:bookmarkEnd w:id="4"/>
      <w:bookmarkEnd w:id="5"/>
      <w:bookmarkEnd w:id="6"/>
    </w:p>
    <w:p w:rsidR="002711A0" w:rsidRPr="00D86E8F" w:rsidRDefault="00790A60">
      <w:pPr>
        <w:jc w:val="center"/>
        <w:rPr>
          <w:rFonts w:ascii="Arial" w:hAnsi="Arial" w:cs="Arial"/>
          <w:b/>
          <w:bCs/>
          <w:i/>
        </w:rPr>
      </w:pPr>
      <w:r>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sidR="00FB0675">
        <w:rPr>
          <w:rFonts w:ascii="Arial" w:hAnsi="Arial" w:cs="Arial"/>
          <w:b/>
          <w:bCs/>
          <w:i/>
        </w:rPr>
        <w:t>5</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2711A0" w:rsidRPr="00622CBD" w:rsidRDefault="00D85026" w:rsidP="004C7DA6">
      <w:pPr>
        <w:numPr>
          <w:ilvl w:val="0"/>
          <w:numId w:val="1"/>
        </w:numPr>
        <w:tabs>
          <w:tab w:val="clear" w:pos="720"/>
          <w:tab w:val="num" w:pos="360"/>
        </w:tabs>
        <w:ind w:left="360"/>
        <w:jc w:val="both"/>
        <w:rPr>
          <w:rFonts w:ascii="Arial" w:hAnsi="Arial" w:cs="Arial"/>
          <w:lang w:eastAsia="es-CR"/>
        </w:rPr>
      </w:pPr>
      <w:r w:rsidRPr="00622CBD">
        <w:rPr>
          <w:rFonts w:ascii="Arial" w:hAnsi="Arial" w:cs="Arial"/>
          <w:iCs/>
          <w:lang w:val="es-CR"/>
        </w:rPr>
        <w:t>M.Sc. Alexander Valerín Castro</w:t>
      </w:r>
      <w:r w:rsidR="002711A0" w:rsidRPr="00622CBD">
        <w:rPr>
          <w:rFonts w:ascii="Arial" w:hAnsi="Arial" w:cs="Arial"/>
          <w:lang w:val="es-CR" w:eastAsia="es-CR"/>
        </w:rPr>
        <w:t xml:space="preserve">, quien coordina </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Máster María Estrada Sánchez</w:t>
      </w:r>
    </w:p>
    <w:p w:rsidR="00D85026" w:rsidRDefault="00216F7B"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w:t>
      </w:r>
      <w:r w:rsidR="00D85026" w:rsidRPr="00622CBD">
        <w:rPr>
          <w:rFonts w:ascii="Arial" w:hAnsi="Arial" w:cs="Arial"/>
          <w:iCs/>
          <w:lang w:val="es-CR"/>
        </w:rPr>
        <w:t>. Jorge Carmona Chaves</w:t>
      </w:r>
      <w:r>
        <w:rPr>
          <w:rFonts w:ascii="Arial" w:hAnsi="Arial" w:cs="Arial"/>
          <w:iCs/>
          <w:lang w:val="es-CR"/>
        </w:rPr>
        <w:t>, MBA</w:t>
      </w:r>
    </w:p>
    <w:p w:rsidR="00221936" w:rsidRPr="00622CBD" w:rsidRDefault="00221936"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MAE.  Bernal Martínez Gutiérrez</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Sr. Alonso Brenes Ramírez</w:t>
      </w:r>
      <w:r w:rsidR="00A00F24" w:rsidRPr="00622CBD">
        <w:rPr>
          <w:rFonts w:ascii="Arial" w:hAnsi="Arial" w:cs="Arial"/>
          <w:iCs/>
          <w:lang w:val="es-CR"/>
        </w:rPr>
        <w:t>*</w:t>
      </w:r>
    </w:p>
    <w:p w:rsidR="002711A0"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Dr. Tomás Guzmán Hernández</w:t>
      </w:r>
    </w:p>
    <w:p w:rsidR="00D85026" w:rsidRPr="00622CBD" w:rsidRDefault="00D85026" w:rsidP="00D85026">
      <w:pPr>
        <w:jc w:val="both"/>
        <w:rPr>
          <w:rFonts w:ascii="Arial" w:hAnsi="Arial" w:cs="Arial"/>
          <w:iCs/>
          <w:lang w:val="es-CR"/>
        </w:rPr>
      </w:pPr>
    </w:p>
    <w:p w:rsidR="002711A0" w:rsidRPr="00622CBD" w:rsidRDefault="002711A0" w:rsidP="00A00F24">
      <w:pPr>
        <w:pStyle w:val="Textoindependiente"/>
        <w:ind w:left="2700" w:hanging="2700"/>
        <w:rPr>
          <w:rFonts w:ascii="Arial" w:hAnsi="Arial" w:cs="Arial"/>
        </w:rPr>
      </w:pPr>
      <w:r w:rsidRPr="00622CBD">
        <w:rPr>
          <w:rFonts w:ascii="Arial" w:hAnsi="Arial" w:cs="Arial"/>
          <w:b/>
          <w:bCs/>
        </w:rPr>
        <w:t>Secretaria de Apoyo:</w:t>
      </w:r>
      <w:r w:rsidRPr="00622CBD">
        <w:rPr>
          <w:rFonts w:ascii="Arial" w:hAnsi="Arial" w:cs="Arial"/>
        </w:rPr>
        <w:tab/>
      </w:r>
      <w:r w:rsidR="005571D7">
        <w:rPr>
          <w:rFonts w:ascii="Arial" w:hAnsi="Arial" w:cs="Arial"/>
        </w:rPr>
        <w:t>Ana Patricia Mata Castillo</w:t>
      </w:r>
    </w:p>
    <w:p w:rsidR="00A00F24" w:rsidRPr="00622CBD" w:rsidRDefault="005571D7">
      <w:pPr>
        <w:jc w:val="both"/>
        <w:rPr>
          <w:rFonts w:ascii="Arial" w:hAnsi="Arial" w:cs="Arial"/>
          <w:b/>
          <w:bCs/>
        </w:rPr>
      </w:pPr>
      <w:r w:rsidRPr="00622CBD">
        <w:rPr>
          <w:rFonts w:ascii="Arial" w:hAnsi="Arial" w:cs="Arial"/>
          <w:b/>
          <w:bCs/>
        </w:rPr>
        <w:t xml:space="preserve"> </w:t>
      </w: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3144C7" w:rsidRDefault="002711A0" w:rsidP="00A90FAC">
      <w:pPr>
        <w:spacing w:line="360" w:lineRule="auto"/>
        <w:jc w:val="both"/>
        <w:rPr>
          <w:rFonts w:ascii="Arial" w:hAnsi="Arial" w:cs="Arial"/>
        </w:rPr>
      </w:pPr>
      <w:r w:rsidRPr="003144C7">
        <w:rPr>
          <w:rFonts w:ascii="Arial" w:hAnsi="Arial" w:cs="Arial"/>
        </w:rPr>
        <w:t xml:space="preserve">La Comisión de Planificación y Administración, se </w:t>
      </w:r>
      <w:r w:rsidRPr="00D86E8F">
        <w:rPr>
          <w:rFonts w:ascii="Arial" w:hAnsi="Arial" w:cs="Arial"/>
        </w:rPr>
        <w:t>re</w:t>
      </w:r>
      <w:r w:rsidR="004D2CA8">
        <w:rPr>
          <w:rFonts w:ascii="Arial" w:hAnsi="Arial" w:cs="Arial"/>
        </w:rPr>
        <w:t>u</w:t>
      </w:r>
      <w:r w:rsidRPr="00D86E8F">
        <w:rPr>
          <w:rFonts w:ascii="Arial" w:hAnsi="Arial" w:cs="Arial"/>
        </w:rPr>
        <w:t>n</w:t>
      </w:r>
      <w:r w:rsidR="004E0E72" w:rsidRPr="00D86E8F">
        <w:rPr>
          <w:rFonts w:ascii="Arial" w:hAnsi="Arial" w:cs="Arial"/>
        </w:rPr>
        <w:t>ió</w:t>
      </w:r>
      <w:r w:rsidRPr="00D86E8F">
        <w:rPr>
          <w:rFonts w:ascii="Arial" w:hAnsi="Arial" w:cs="Arial"/>
        </w:rPr>
        <w:t xml:space="preserve"> ordinariamente los </w:t>
      </w:r>
      <w:r w:rsidR="00A11297">
        <w:rPr>
          <w:rFonts w:ascii="Arial" w:hAnsi="Arial" w:cs="Arial"/>
        </w:rPr>
        <w:t xml:space="preserve">jueves </w:t>
      </w:r>
      <w:r w:rsidRPr="00D86E8F">
        <w:rPr>
          <w:rFonts w:ascii="Arial" w:hAnsi="Arial" w:cs="Arial"/>
        </w:rPr>
        <w:t xml:space="preserve">de </w:t>
      </w:r>
      <w:r w:rsidR="00540511">
        <w:rPr>
          <w:rFonts w:ascii="Arial" w:hAnsi="Arial" w:cs="Arial"/>
        </w:rPr>
        <w:t>8</w:t>
      </w:r>
      <w:r w:rsidRPr="00D86E8F">
        <w:rPr>
          <w:rFonts w:ascii="Arial" w:hAnsi="Arial" w:cs="Arial"/>
        </w:rPr>
        <w:t xml:space="preserve">:00 </w:t>
      </w:r>
      <w:r w:rsidR="00790A60">
        <w:rPr>
          <w:rFonts w:ascii="Arial" w:hAnsi="Arial" w:cs="Arial"/>
        </w:rPr>
        <w:t>a</w:t>
      </w:r>
      <w:r w:rsidRPr="00D86E8F">
        <w:rPr>
          <w:rFonts w:ascii="Arial" w:hAnsi="Arial" w:cs="Arial"/>
        </w:rPr>
        <w:t xml:space="preserve">.m. a </w:t>
      </w:r>
      <w:r w:rsidR="00540511">
        <w:rPr>
          <w:rFonts w:ascii="Arial" w:hAnsi="Arial" w:cs="Arial"/>
        </w:rPr>
        <w:t>12</w:t>
      </w:r>
      <w:r w:rsidRPr="00D86E8F">
        <w:rPr>
          <w:rFonts w:ascii="Arial" w:hAnsi="Arial" w:cs="Arial"/>
        </w:rPr>
        <w:t>:</w:t>
      </w:r>
      <w:r w:rsidR="00540511">
        <w:rPr>
          <w:rFonts w:ascii="Arial" w:hAnsi="Arial" w:cs="Arial"/>
        </w:rPr>
        <w:t>00 mediodía</w:t>
      </w:r>
      <w:r w:rsidR="005D04E7">
        <w:rPr>
          <w:rFonts w:ascii="Arial" w:hAnsi="Arial" w:cs="Arial"/>
        </w:rPr>
        <w:t xml:space="preserve">, </w:t>
      </w:r>
      <w:r w:rsidRPr="00D86E8F">
        <w:rPr>
          <w:rFonts w:ascii="Arial" w:hAnsi="Arial" w:cs="Arial"/>
        </w:rPr>
        <w:t>en la Sala de Sesiones del Consejo Institucional</w:t>
      </w:r>
      <w:r w:rsidR="000C17E9">
        <w:rPr>
          <w:rFonts w:ascii="Arial" w:hAnsi="Arial" w:cs="Arial"/>
        </w:rPr>
        <w:t xml:space="preserve"> y extraordinariamente, cuando fue necesario</w:t>
      </w:r>
      <w:r w:rsidRPr="003144C7">
        <w:rPr>
          <w:rFonts w:ascii="Arial" w:hAnsi="Arial" w:cs="Arial"/>
        </w:rPr>
        <w:t xml:space="preserve">. </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Default="002711A0">
      <w:pPr>
        <w:rPr>
          <w:rFonts w:ascii="Arial" w:hAnsi="Arial" w:cs="Arial"/>
        </w:rPr>
      </w:pPr>
    </w:p>
    <w:tbl>
      <w:tblPr>
        <w:tblStyle w:val="Tablaconcuadrcula"/>
        <w:tblW w:w="9645" w:type="dxa"/>
        <w:tblLook w:val="04A0" w:firstRow="1" w:lastRow="0" w:firstColumn="1" w:lastColumn="0" w:noHBand="0" w:noVBand="1"/>
      </w:tblPr>
      <w:tblGrid>
        <w:gridCol w:w="9645"/>
      </w:tblGrid>
      <w:tr w:rsidR="00462C01" w:rsidRPr="00462C01" w:rsidTr="000C0481">
        <w:trPr>
          <w:trHeight w:val="501"/>
          <w:tblHeader/>
        </w:trPr>
        <w:tc>
          <w:tcPr>
            <w:tcW w:w="9645"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462C01">
            <w:pPr>
              <w:jc w:val="center"/>
              <w:rPr>
                <w:rFonts w:ascii="Arial" w:hAnsi="Arial" w:cs="Arial"/>
                <w:b/>
                <w:i/>
                <w:sz w:val="28"/>
                <w:szCs w:val="28"/>
              </w:rPr>
            </w:pPr>
            <w:r w:rsidRPr="00462C01">
              <w:rPr>
                <w:rFonts w:ascii="Arial" w:hAnsi="Arial" w:cs="Arial"/>
                <w:b/>
                <w:i/>
                <w:sz w:val="28"/>
                <w:szCs w:val="28"/>
              </w:rPr>
              <w:t xml:space="preserve">TEMAS DICTAMINADOS POR LA COMISION DE PLANIFICACION Y  </w:t>
            </w:r>
          </w:p>
          <w:p w:rsidR="00462C01" w:rsidRPr="00462C01" w:rsidRDefault="00462C01" w:rsidP="00462C01">
            <w:pPr>
              <w:jc w:val="center"/>
              <w:rPr>
                <w:rFonts w:ascii="Arial" w:hAnsi="Arial" w:cs="Arial"/>
                <w:i/>
              </w:rPr>
            </w:pPr>
            <w:r w:rsidRPr="00462C01">
              <w:rPr>
                <w:rFonts w:ascii="Arial" w:hAnsi="Arial" w:cs="Arial"/>
                <w:b/>
                <w:i/>
                <w:sz w:val="28"/>
                <w:szCs w:val="28"/>
              </w:rPr>
              <w:t>EL RESPECTIVO</w:t>
            </w:r>
            <w:r>
              <w:rPr>
                <w:rFonts w:ascii="Arial" w:hAnsi="Arial" w:cs="Arial"/>
                <w:i/>
              </w:rPr>
              <w:t xml:space="preserve"> </w:t>
            </w:r>
            <w:r w:rsidRPr="00462C01">
              <w:rPr>
                <w:rFonts w:ascii="Arial" w:hAnsi="Arial" w:cs="Arial"/>
                <w:b/>
                <w:i/>
                <w:sz w:val="28"/>
                <w:szCs w:val="28"/>
              </w:rPr>
              <w:t xml:space="preserve">ACUERDO  </w:t>
            </w:r>
          </w:p>
        </w:tc>
      </w:tr>
    </w:tbl>
    <w:p w:rsidR="002711A0" w:rsidRDefault="002711A0">
      <w:pPr>
        <w:rPr>
          <w:rFonts w:ascii="Arial" w:hAnsi="Arial" w:cs="Arial"/>
        </w:rPr>
      </w:pPr>
    </w:p>
    <w:p w:rsidR="00F67C3E" w:rsidRDefault="00F67C3E" w:rsidP="00F67C3E">
      <w:pPr>
        <w:jc w:val="both"/>
        <w:rPr>
          <w:rFonts w:ascii="Arial" w:hAnsi="Arial" w:cs="Arial"/>
        </w:rPr>
      </w:pPr>
    </w:p>
    <w:p w:rsidR="00462C01" w:rsidRPr="00617AED" w:rsidRDefault="00462C01" w:rsidP="00462C01">
      <w:pPr>
        <w:ind w:right="-660"/>
        <w:jc w:val="both"/>
        <w:rPr>
          <w:rFonts w:ascii="Arial" w:hAnsi="Arial" w:cs="Arial"/>
        </w:rPr>
      </w:pPr>
      <w:r w:rsidRPr="00617AED">
        <w:rPr>
          <w:rFonts w:ascii="Arial" w:hAnsi="Arial" w:cs="Arial"/>
        </w:rPr>
        <w:t xml:space="preserve">Como parte la función de fiscalización de las políticas generales que le corresponde al Consejo Institucional, la Comisión de </w:t>
      </w:r>
      <w:r>
        <w:rPr>
          <w:rFonts w:ascii="Arial" w:hAnsi="Arial" w:cs="Arial"/>
        </w:rPr>
        <w:t>Planificación y Administración</w:t>
      </w:r>
      <w:r w:rsidRPr="00617AED">
        <w:rPr>
          <w:rFonts w:ascii="Arial" w:hAnsi="Arial" w:cs="Arial"/>
        </w:rPr>
        <w:t xml:space="preserve"> analizó y </w:t>
      </w:r>
      <w:r w:rsidR="00BE2C43">
        <w:rPr>
          <w:rFonts w:ascii="Arial" w:hAnsi="Arial" w:cs="Arial"/>
        </w:rPr>
        <w:t xml:space="preserve">se </w:t>
      </w:r>
      <w:proofErr w:type="gramStart"/>
      <w:r w:rsidR="00BE2C43">
        <w:rPr>
          <w:rFonts w:ascii="Arial" w:hAnsi="Arial" w:cs="Arial"/>
        </w:rPr>
        <w:t>dictaminó</w:t>
      </w:r>
      <w:proofErr w:type="gramEnd"/>
      <w:r w:rsidRPr="00617AED">
        <w:rPr>
          <w:rFonts w:ascii="Arial" w:hAnsi="Arial" w:cs="Arial"/>
        </w:rPr>
        <w:t xml:space="preserve"> los temas que dieron origen a los siguientes acuerdos, y que contribuyen en gran medida al cumplimiento de políticas generales, como se muestra en el siguiente cuadro</w:t>
      </w:r>
      <w:r>
        <w:rPr>
          <w:rFonts w:ascii="Arial" w:hAnsi="Arial" w:cs="Arial"/>
        </w:rPr>
        <w:t>:</w:t>
      </w:r>
    </w:p>
    <w:p w:rsidR="00462C01" w:rsidRDefault="00462C01" w:rsidP="00462C01">
      <w:pPr>
        <w:jc w:val="both"/>
        <w:rPr>
          <w:b/>
        </w:rPr>
      </w:pPr>
    </w:p>
    <w:tbl>
      <w:tblPr>
        <w:tblStyle w:val="Tablaconcuadrcula"/>
        <w:tblW w:w="9665" w:type="dxa"/>
        <w:tblInd w:w="-34" w:type="dxa"/>
        <w:tblLook w:val="04A0" w:firstRow="1" w:lastRow="0" w:firstColumn="1" w:lastColumn="0" w:noHBand="0" w:noVBand="1"/>
      </w:tblPr>
      <w:tblGrid>
        <w:gridCol w:w="2269"/>
        <w:gridCol w:w="5670"/>
        <w:gridCol w:w="1726"/>
      </w:tblGrid>
      <w:tr w:rsidR="00462C01" w:rsidRPr="00462C01" w:rsidTr="000C0481">
        <w:trPr>
          <w:trHeight w:val="501"/>
          <w:tblHeader/>
        </w:trPr>
        <w:tc>
          <w:tcPr>
            <w:tcW w:w="2269"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 DE ACUERDO</w:t>
            </w:r>
          </w:p>
        </w:tc>
        <w:tc>
          <w:tcPr>
            <w:tcW w:w="5670"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NOMBRE</w:t>
            </w:r>
          </w:p>
        </w:tc>
        <w:tc>
          <w:tcPr>
            <w:tcW w:w="1726"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POLÍTICAS GENERALES</w:t>
            </w:r>
          </w:p>
        </w:tc>
      </w:tr>
    </w:tbl>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5531"/>
        <w:gridCol w:w="1797"/>
      </w:tblGrid>
      <w:tr w:rsidR="003137FC" w:rsidRPr="008C5EFC" w:rsidTr="00462C01">
        <w:trPr>
          <w:trHeight w:val="1360"/>
        </w:trPr>
        <w:tc>
          <w:tcPr>
            <w:tcW w:w="1200" w:type="pct"/>
          </w:tcPr>
          <w:p w:rsidR="003137FC" w:rsidRPr="008C2287" w:rsidRDefault="003137FC" w:rsidP="003137FC">
            <w:pPr>
              <w:pStyle w:val="Prrafodelista"/>
              <w:numPr>
                <w:ilvl w:val="0"/>
                <w:numId w:val="5"/>
              </w:numPr>
              <w:spacing w:before="120"/>
              <w:ind w:left="426"/>
              <w:jc w:val="both"/>
              <w:rPr>
                <w:rFonts w:ascii="Arial" w:hAnsi="Arial" w:cs="Arial"/>
                <w:b/>
                <w:i/>
              </w:rPr>
            </w:pPr>
            <w:r>
              <w:rPr>
                <w:rFonts w:ascii="Arial" w:eastAsia="SimSun" w:hAnsi="Arial" w:cs="Arial"/>
                <w:b/>
                <w:i/>
                <w:lang w:val="es-ES_tradnl"/>
              </w:rPr>
              <w:t>Sesión Ordinaria No. 2901 Artículo 8, del 23 de julio de 2015</w:t>
            </w:r>
            <w:r w:rsidRPr="00BB44FB">
              <w:rPr>
                <w:rFonts w:ascii="Arial" w:eastAsia="SimSun" w:hAnsi="Arial" w:cs="Arial"/>
                <w:b/>
                <w:i/>
                <w:lang w:val="es-ES_tradnl"/>
              </w:rPr>
              <w:t xml:space="preserve">.  </w:t>
            </w:r>
          </w:p>
        </w:tc>
        <w:tc>
          <w:tcPr>
            <w:tcW w:w="2868" w:type="pct"/>
          </w:tcPr>
          <w:p w:rsidR="003137FC" w:rsidRPr="008C5EFC" w:rsidRDefault="003137FC" w:rsidP="003137FC">
            <w:pPr>
              <w:spacing w:before="120"/>
              <w:ind w:right="175"/>
              <w:jc w:val="both"/>
              <w:rPr>
                <w:rFonts w:ascii="Arial" w:hAnsi="Arial" w:cs="Arial"/>
                <w:iCs/>
                <w:sz w:val="22"/>
                <w:szCs w:val="22"/>
                <w:lang w:val="es-CR"/>
              </w:rPr>
            </w:pPr>
            <w:r>
              <w:rPr>
                <w:rFonts w:ascii="Arial" w:eastAsia="SimSun" w:hAnsi="Arial" w:cs="Arial"/>
                <w:i/>
                <w:sz w:val="22"/>
                <w:szCs w:val="22"/>
                <w:lang w:val="es-ES_tradnl"/>
              </w:rPr>
              <w:t>Autorización del uso de la Reserva Salarial para atender la diferencia del reajuste salarial pendiente por inflación del 2014</w:t>
            </w:r>
          </w:p>
        </w:tc>
        <w:tc>
          <w:tcPr>
            <w:tcW w:w="932" w:type="pct"/>
          </w:tcPr>
          <w:p w:rsidR="003137FC" w:rsidRDefault="003137FC" w:rsidP="003137FC">
            <w:r w:rsidRPr="001C3E7E">
              <w:t xml:space="preserve">1.2 </w:t>
            </w:r>
          </w:p>
          <w:p w:rsidR="00436503" w:rsidRDefault="00436503" w:rsidP="003137FC">
            <w:r>
              <w:t>2.2</w:t>
            </w:r>
          </w:p>
          <w:p w:rsidR="00436503" w:rsidRPr="001C3E7E" w:rsidRDefault="00436503" w:rsidP="003137FC">
            <w:r>
              <w:t>3.3</w:t>
            </w:r>
          </w:p>
        </w:tc>
      </w:tr>
      <w:tr w:rsidR="003137FC" w:rsidRPr="008C5EFC" w:rsidTr="00462C01">
        <w:trPr>
          <w:trHeight w:val="1360"/>
        </w:trPr>
        <w:tc>
          <w:tcPr>
            <w:tcW w:w="1200" w:type="pct"/>
          </w:tcPr>
          <w:p w:rsidR="003137FC" w:rsidRDefault="003137FC" w:rsidP="003137FC">
            <w:pPr>
              <w:pStyle w:val="Prrafodelista"/>
              <w:numPr>
                <w:ilvl w:val="0"/>
                <w:numId w:val="5"/>
              </w:numPr>
              <w:spacing w:before="120"/>
              <w:ind w:left="426"/>
              <w:jc w:val="both"/>
              <w:rPr>
                <w:rFonts w:ascii="Arial" w:eastAsia="SimSun" w:hAnsi="Arial" w:cs="Arial"/>
                <w:b/>
                <w:i/>
                <w:lang w:val="es-ES_tradnl"/>
              </w:rPr>
            </w:pPr>
            <w:r>
              <w:rPr>
                <w:rFonts w:ascii="Arial" w:eastAsia="SimSun" w:hAnsi="Arial" w:cs="Arial"/>
                <w:b/>
                <w:i/>
                <w:lang w:val="es-ES_tradnl"/>
              </w:rPr>
              <w:t xml:space="preserve">Sesión Ordinaria No. 2901 </w:t>
            </w:r>
            <w:r w:rsidRPr="00BB44FB">
              <w:rPr>
                <w:rFonts w:ascii="Arial" w:eastAsia="SimSun" w:hAnsi="Arial" w:cs="Arial"/>
                <w:b/>
                <w:i/>
                <w:lang w:val="es-ES_tradnl"/>
              </w:rPr>
              <w:t xml:space="preserve">Artículo 9, </w:t>
            </w:r>
            <w:r>
              <w:rPr>
                <w:rFonts w:ascii="Arial" w:eastAsia="SimSun" w:hAnsi="Arial" w:cs="Arial"/>
                <w:b/>
                <w:i/>
                <w:lang w:val="es-ES_tradnl"/>
              </w:rPr>
              <w:t>del 28 de enero de 2015</w:t>
            </w:r>
            <w:r w:rsidRPr="00BB44FB">
              <w:rPr>
                <w:rFonts w:ascii="Arial" w:eastAsia="SimSun" w:hAnsi="Arial" w:cs="Arial"/>
                <w:b/>
                <w:i/>
                <w:lang w:val="es-ES_tradnl"/>
              </w:rPr>
              <w:t>.</w:t>
            </w:r>
            <w:r w:rsidRPr="00BB44FB">
              <w:rPr>
                <w:rFonts w:ascii="Arial" w:eastAsia="SimSun" w:hAnsi="Arial" w:cs="Arial"/>
                <w:i/>
                <w:lang w:val="es-ES_tradnl"/>
              </w:rPr>
              <w:t xml:space="preserve">  </w:t>
            </w:r>
          </w:p>
        </w:tc>
        <w:tc>
          <w:tcPr>
            <w:tcW w:w="2868" w:type="pct"/>
          </w:tcPr>
          <w:p w:rsidR="003137FC" w:rsidRDefault="003137FC" w:rsidP="003137F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Modificación de la Plaza CT0233 de Profesional en Salud a Profesional en Asesoría Estudiantil, aprobada en la Sesión Ordinaria No. 2887, Articulo 11, del 01 de octubre del 2014</w:t>
            </w:r>
          </w:p>
        </w:tc>
        <w:tc>
          <w:tcPr>
            <w:tcW w:w="932" w:type="pct"/>
          </w:tcPr>
          <w:p w:rsidR="003137FC" w:rsidRDefault="00436503" w:rsidP="003137FC">
            <w:r>
              <w:t>1.2</w:t>
            </w:r>
          </w:p>
          <w:p w:rsidR="00436503" w:rsidRPr="001C3E7E" w:rsidRDefault="00436503" w:rsidP="003137FC">
            <w:r>
              <w:t>1.5</w:t>
            </w:r>
          </w:p>
        </w:tc>
      </w:tr>
      <w:tr w:rsidR="003137FC" w:rsidRPr="00BC248D" w:rsidTr="00462C01">
        <w:tc>
          <w:tcPr>
            <w:tcW w:w="4068" w:type="pct"/>
            <w:gridSpan w:val="2"/>
            <w:shd w:val="clear" w:color="auto" w:fill="C6D9F1" w:themeFill="text2" w:themeFillTint="33"/>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c>
          <w:tcPr>
            <w:tcW w:w="932" w:type="pct"/>
            <w:shd w:val="clear" w:color="auto" w:fill="C6D9F1" w:themeFill="text2" w:themeFillTint="33"/>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r>
      <w:tr w:rsidR="003137FC" w:rsidRPr="008C5EFC" w:rsidTr="00462C01">
        <w:trPr>
          <w:trHeight w:val="1312"/>
        </w:trPr>
        <w:tc>
          <w:tcPr>
            <w:tcW w:w="1200" w:type="pct"/>
          </w:tcPr>
          <w:p w:rsidR="003137FC" w:rsidRDefault="003137FC" w:rsidP="003137FC">
            <w:pPr>
              <w:pStyle w:val="Prrafodelista"/>
              <w:numPr>
                <w:ilvl w:val="0"/>
                <w:numId w:val="5"/>
              </w:numPr>
              <w:spacing w:before="120"/>
              <w:ind w:left="426"/>
              <w:jc w:val="both"/>
              <w:rPr>
                <w:rFonts w:ascii="Arial" w:eastAsia="SimSun" w:hAnsi="Arial" w:cs="Arial"/>
                <w:b/>
                <w:i/>
                <w:lang w:val="es-ES_tradnl"/>
              </w:rPr>
            </w:pPr>
            <w:r>
              <w:rPr>
                <w:rFonts w:ascii="Arial" w:eastAsia="SimSun" w:hAnsi="Arial" w:cs="Arial"/>
                <w:b/>
                <w:i/>
                <w:lang w:val="es-ES_tradnl"/>
              </w:rPr>
              <w:t>Sesión Ordinaria No. 2903 Artículo 7, del 30 de julio de 2015</w:t>
            </w:r>
            <w:r w:rsidRPr="008C2287">
              <w:rPr>
                <w:rFonts w:ascii="Arial" w:eastAsia="SimSun" w:hAnsi="Arial" w:cs="Arial"/>
                <w:b/>
                <w:i/>
                <w:lang w:val="es-ES_tradnl"/>
              </w:rPr>
              <w:t xml:space="preserve">  </w:t>
            </w:r>
          </w:p>
        </w:tc>
        <w:tc>
          <w:tcPr>
            <w:tcW w:w="2868" w:type="pct"/>
          </w:tcPr>
          <w:p w:rsidR="003137FC" w:rsidRDefault="003137FC" w:rsidP="003137FC">
            <w:pPr>
              <w:spacing w:before="120"/>
              <w:ind w:right="175"/>
              <w:jc w:val="both"/>
              <w:rPr>
                <w:rFonts w:ascii="Arial" w:eastAsia="SimSun" w:hAnsi="Arial" w:cs="Arial"/>
                <w:i/>
                <w:sz w:val="22"/>
                <w:szCs w:val="22"/>
                <w:lang w:val="es-ES_tradnl"/>
              </w:rPr>
            </w:pPr>
            <w:r w:rsidRPr="00A77402">
              <w:rPr>
                <w:rFonts w:ascii="Arial" w:hAnsi="Arial" w:cs="Arial"/>
                <w:i/>
                <w:sz w:val="22"/>
                <w:szCs w:val="22"/>
              </w:rPr>
              <w:t xml:space="preserve">Modificación de la Plaza CT0319 adscrita a la VIE, de Secretaria Ejecutiva 1, a Asistente de Administrativa 2  </w:t>
            </w:r>
          </w:p>
        </w:tc>
        <w:tc>
          <w:tcPr>
            <w:tcW w:w="932" w:type="pct"/>
          </w:tcPr>
          <w:p w:rsidR="00436503" w:rsidRDefault="00436503" w:rsidP="003137FC">
            <w:r>
              <w:t>1.2</w:t>
            </w:r>
          </w:p>
          <w:p w:rsidR="00436503" w:rsidRDefault="00436503" w:rsidP="003137FC">
            <w:r>
              <w:t>2.2</w:t>
            </w:r>
          </w:p>
          <w:p w:rsidR="00436503" w:rsidRPr="001C3E7E" w:rsidRDefault="00436503" w:rsidP="003137FC">
            <w:r>
              <w:t>2.3</w:t>
            </w:r>
          </w:p>
        </w:tc>
      </w:tr>
      <w:tr w:rsidR="003137FC" w:rsidRPr="00BC248D" w:rsidTr="00462C01">
        <w:tc>
          <w:tcPr>
            <w:tcW w:w="4068" w:type="pct"/>
            <w:gridSpan w:val="2"/>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r>
      <w:tr w:rsidR="003137FC" w:rsidRPr="00BB44FB" w:rsidTr="00462C01">
        <w:trPr>
          <w:trHeight w:val="1335"/>
        </w:trPr>
        <w:tc>
          <w:tcPr>
            <w:tcW w:w="1200" w:type="pct"/>
          </w:tcPr>
          <w:p w:rsidR="003137FC" w:rsidRPr="00BB44FB" w:rsidRDefault="003137FC" w:rsidP="003137FC">
            <w:pPr>
              <w:pStyle w:val="Prrafodelista"/>
              <w:numPr>
                <w:ilvl w:val="0"/>
                <w:numId w:val="5"/>
              </w:numPr>
              <w:spacing w:before="120"/>
              <w:ind w:left="426"/>
              <w:jc w:val="both"/>
              <w:rPr>
                <w:rFonts w:ascii="Arial" w:eastAsia="SimSun" w:hAnsi="Arial" w:cs="Arial"/>
                <w:b/>
                <w:i/>
                <w:lang w:val="es-ES_tradnl"/>
              </w:rPr>
            </w:pPr>
            <w:r w:rsidRPr="00BB44FB">
              <w:rPr>
                <w:rFonts w:ascii="Arial" w:eastAsia="SimSun" w:hAnsi="Arial" w:cs="Arial"/>
                <w:b/>
                <w:i/>
                <w:lang w:val="es-ES_tradnl"/>
              </w:rPr>
              <w:t xml:space="preserve">Sesión Ordinaria No. </w:t>
            </w:r>
            <w:r>
              <w:rPr>
                <w:rFonts w:ascii="Arial" w:eastAsia="SimSun" w:hAnsi="Arial" w:cs="Arial"/>
                <w:b/>
                <w:i/>
                <w:lang w:val="es-ES_tradnl"/>
              </w:rPr>
              <w:t>2903 Artículo 8</w:t>
            </w:r>
            <w:r w:rsidRPr="00BB44FB">
              <w:rPr>
                <w:rFonts w:ascii="Arial" w:eastAsia="SimSun" w:hAnsi="Arial" w:cs="Arial"/>
                <w:b/>
                <w:i/>
                <w:lang w:val="es-ES_tradnl"/>
              </w:rPr>
              <w:t xml:space="preserve">, del </w:t>
            </w:r>
            <w:r>
              <w:rPr>
                <w:rFonts w:ascii="Arial" w:eastAsia="SimSun" w:hAnsi="Arial" w:cs="Arial"/>
                <w:b/>
                <w:i/>
                <w:lang w:val="es-ES_tradnl"/>
              </w:rPr>
              <w:t>11 de febrero de 2015</w:t>
            </w:r>
            <w:r w:rsidRPr="00BB44FB">
              <w:rPr>
                <w:rFonts w:ascii="Arial" w:eastAsia="SimSun" w:hAnsi="Arial" w:cs="Arial"/>
                <w:b/>
                <w:i/>
                <w:lang w:val="es-ES_tradnl"/>
              </w:rPr>
              <w:t xml:space="preserve">.  </w:t>
            </w:r>
          </w:p>
        </w:tc>
        <w:tc>
          <w:tcPr>
            <w:tcW w:w="2868" w:type="pct"/>
          </w:tcPr>
          <w:p w:rsidR="003137FC" w:rsidRPr="00BB44FB" w:rsidRDefault="003137FC" w:rsidP="003137FC">
            <w:pPr>
              <w:ind w:left="34" w:right="284"/>
              <w:jc w:val="both"/>
              <w:rPr>
                <w:rFonts w:ascii="Arial" w:eastAsia="SimSun" w:hAnsi="Arial" w:cs="Arial"/>
                <w:i/>
                <w:sz w:val="22"/>
                <w:szCs w:val="22"/>
                <w:lang w:val="es-ES_tradnl"/>
              </w:rPr>
            </w:pPr>
            <w:r w:rsidRPr="008952A6">
              <w:rPr>
                <w:rFonts w:ascii="Arial" w:eastAsia="SimSun" w:hAnsi="Arial" w:cs="Arial"/>
                <w:i/>
                <w:sz w:val="22"/>
                <w:szCs w:val="22"/>
                <w:lang w:val="es-ES_tradnl"/>
              </w:rPr>
              <w:t>Solicitud a la Administración de un plan remedial para atender las disposiciones de la Contraloría General de la República al Informe No. DFOE-SOC-IF-12-2014 “Auditoría de carácter especial ejecutada en el Instituto Tecnológico de Costa Rica, sobre el control interno en los proceso financiero contable”</w:t>
            </w:r>
          </w:p>
        </w:tc>
        <w:tc>
          <w:tcPr>
            <w:tcW w:w="932" w:type="pct"/>
          </w:tcPr>
          <w:p w:rsidR="003137FC" w:rsidRDefault="00436503" w:rsidP="003137FC">
            <w:r>
              <w:t>1.2</w:t>
            </w:r>
          </w:p>
          <w:p w:rsidR="00436503" w:rsidRDefault="00436503" w:rsidP="003137FC">
            <w:r>
              <w:t>2.2</w:t>
            </w:r>
          </w:p>
          <w:p w:rsidR="00436503" w:rsidRPr="001C3E7E" w:rsidRDefault="00436503" w:rsidP="003137FC">
            <w:r>
              <w:t>3.3</w:t>
            </w:r>
          </w:p>
        </w:tc>
      </w:tr>
      <w:tr w:rsidR="003137FC" w:rsidRPr="00BC248D" w:rsidTr="00462C01">
        <w:tc>
          <w:tcPr>
            <w:tcW w:w="4068" w:type="pct"/>
            <w:gridSpan w:val="2"/>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r>
      <w:tr w:rsidR="003137FC" w:rsidRPr="008C5EFC" w:rsidTr="00462C01">
        <w:trPr>
          <w:trHeight w:val="1335"/>
        </w:trPr>
        <w:tc>
          <w:tcPr>
            <w:tcW w:w="1200" w:type="pct"/>
          </w:tcPr>
          <w:p w:rsidR="003137FC" w:rsidRPr="00622CBD" w:rsidRDefault="003137FC" w:rsidP="003137FC">
            <w:pPr>
              <w:pStyle w:val="Prrafodelista"/>
              <w:numPr>
                <w:ilvl w:val="0"/>
                <w:numId w:val="5"/>
              </w:numPr>
              <w:spacing w:before="120"/>
              <w:ind w:left="426"/>
              <w:jc w:val="both"/>
              <w:rPr>
                <w:rFonts w:ascii="Arial" w:eastAsia="SimSun" w:hAnsi="Arial" w:cs="Arial"/>
                <w:b/>
                <w:i/>
                <w:lang w:val="es-ES_tradnl"/>
              </w:rPr>
            </w:pPr>
            <w:r w:rsidRPr="00622CBD">
              <w:rPr>
                <w:rFonts w:ascii="Arial" w:eastAsia="SimSun" w:hAnsi="Arial" w:cs="Arial"/>
                <w:b/>
                <w:i/>
                <w:lang w:val="es-ES_tradnl"/>
              </w:rPr>
              <w:t xml:space="preserve">Sesión Ordinaria No. </w:t>
            </w:r>
            <w:r>
              <w:rPr>
                <w:rFonts w:ascii="Arial" w:eastAsia="SimSun" w:hAnsi="Arial" w:cs="Arial"/>
                <w:b/>
                <w:i/>
                <w:lang w:val="es-ES_tradnl"/>
              </w:rPr>
              <w:t>2903</w:t>
            </w:r>
            <w:r w:rsidRPr="00622CBD">
              <w:rPr>
                <w:rFonts w:ascii="Arial" w:eastAsia="SimSun" w:hAnsi="Arial" w:cs="Arial"/>
                <w:b/>
                <w:i/>
                <w:lang w:val="es-ES_tradnl"/>
              </w:rPr>
              <w:t xml:space="preserve"> Artículo </w:t>
            </w:r>
            <w:r>
              <w:rPr>
                <w:rFonts w:ascii="Arial" w:eastAsia="SimSun" w:hAnsi="Arial" w:cs="Arial"/>
                <w:b/>
                <w:i/>
                <w:lang w:val="es-ES_tradnl"/>
              </w:rPr>
              <w:t>8,</w:t>
            </w:r>
            <w:r w:rsidRPr="00622CBD">
              <w:rPr>
                <w:rFonts w:ascii="Arial" w:eastAsia="SimSun" w:hAnsi="Arial" w:cs="Arial"/>
                <w:b/>
                <w:i/>
                <w:lang w:val="es-ES_tradnl"/>
              </w:rPr>
              <w:t xml:space="preserve"> del </w:t>
            </w:r>
            <w:r>
              <w:rPr>
                <w:rFonts w:ascii="Arial" w:eastAsia="SimSun" w:hAnsi="Arial" w:cs="Arial"/>
                <w:b/>
                <w:i/>
                <w:lang w:val="es-ES_tradnl"/>
              </w:rPr>
              <w:t>11 de febrero de 2015</w:t>
            </w:r>
            <w:r w:rsidRPr="00622CBD">
              <w:rPr>
                <w:rFonts w:ascii="Arial" w:eastAsia="SimSun" w:hAnsi="Arial" w:cs="Arial"/>
                <w:b/>
                <w:i/>
                <w:lang w:val="es-ES_tradnl"/>
              </w:rPr>
              <w:t xml:space="preserve">.  </w:t>
            </w:r>
          </w:p>
        </w:tc>
        <w:tc>
          <w:tcPr>
            <w:tcW w:w="2868" w:type="pct"/>
          </w:tcPr>
          <w:p w:rsidR="003137FC" w:rsidRPr="007261D8" w:rsidRDefault="003137FC" w:rsidP="003137FC">
            <w:pPr>
              <w:ind w:left="34"/>
              <w:jc w:val="both"/>
              <w:rPr>
                <w:rFonts w:ascii="Arial" w:eastAsia="SimSun" w:hAnsi="Arial" w:cs="Arial"/>
                <w:i/>
                <w:sz w:val="22"/>
                <w:szCs w:val="22"/>
                <w:lang w:val="es-ES_tradnl"/>
              </w:rPr>
            </w:pPr>
            <w:r w:rsidRPr="007261D8">
              <w:rPr>
                <w:rFonts w:ascii="Arial" w:eastAsia="SimSun" w:hAnsi="Arial" w:cs="Arial"/>
                <w:i/>
                <w:sz w:val="22"/>
                <w:szCs w:val="22"/>
                <w:lang w:val="es-ES_tradnl"/>
              </w:rPr>
              <w:t>Adjudicación de Licitación Pública No. 2014LN-000002-APITCR “Servicio de Aseo y Limpieza de la Sede San Carlos”</w:t>
            </w:r>
          </w:p>
          <w:p w:rsidR="003137FC" w:rsidRPr="008C5EFC" w:rsidRDefault="003137FC" w:rsidP="003137FC">
            <w:pPr>
              <w:spacing w:before="120"/>
              <w:ind w:right="175"/>
              <w:jc w:val="both"/>
              <w:rPr>
                <w:rFonts w:ascii="Arial" w:eastAsia="SimSun" w:hAnsi="Arial" w:cs="Arial"/>
                <w:i/>
                <w:sz w:val="22"/>
                <w:szCs w:val="22"/>
              </w:rPr>
            </w:pPr>
          </w:p>
        </w:tc>
        <w:tc>
          <w:tcPr>
            <w:tcW w:w="932" w:type="pct"/>
          </w:tcPr>
          <w:p w:rsidR="003137FC" w:rsidRDefault="00436503" w:rsidP="00436503">
            <w:r>
              <w:t>1.2</w:t>
            </w:r>
          </w:p>
          <w:p w:rsidR="00436503" w:rsidRPr="001C3E7E" w:rsidRDefault="00436503" w:rsidP="00436503">
            <w:r>
              <w:t>2.2</w:t>
            </w:r>
          </w:p>
        </w:tc>
      </w:tr>
      <w:tr w:rsidR="003137FC" w:rsidRPr="00BC248D" w:rsidTr="00462C01">
        <w:tc>
          <w:tcPr>
            <w:tcW w:w="4068" w:type="pct"/>
            <w:gridSpan w:val="2"/>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r>
      <w:tr w:rsidR="003137FC" w:rsidRPr="008C5EFC" w:rsidTr="00462C01">
        <w:tc>
          <w:tcPr>
            <w:tcW w:w="1200" w:type="pct"/>
            <w:shd w:val="clear" w:color="auto" w:fill="auto"/>
          </w:tcPr>
          <w:p w:rsidR="003137FC" w:rsidRPr="008C2287" w:rsidRDefault="003137FC" w:rsidP="003137FC">
            <w:pPr>
              <w:pStyle w:val="Prrafodelista"/>
              <w:numPr>
                <w:ilvl w:val="0"/>
                <w:numId w:val="5"/>
              </w:numPr>
              <w:spacing w:before="120"/>
              <w:ind w:left="426"/>
              <w:jc w:val="both"/>
              <w:rPr>
                <w:rFonts w:ascii="Arial" w:eastAsia="SimSun" w:hAnsi="Arial" w:cs="Arial"/>
                <w:b/>
                <w:i/>
                <w:lang w:val="es-ES_tradnl"/>
              </w:rPr>
            </w:pPr>
            <w:r>
              <w:rPr>
                <w:rFonts w:ascii="Arial" w:eastAsia="SimSun" w:hAnsi="Arial" w:cs="Arial"/>
                <w:b/>
                <w:i/>
                <w:lang w:val="es-ES_tradnl"/>
              </w:rPr>
              <w:t>Sesión Ordinaria No. 2903 Artículo 11, del 30 de julio de 2015</w:t>
            </w:r>
            <w:r w:rsidRPr="008C2287">
              <w:rPr>
                <w:rFonts w:ascii="Arial" w:eastAsia="SimSun" w:hAnsi="Arial" w:cs="Arial"/>
                <w:b/>
                <w:i/>
                <w:lang w:val="es-ES_tradnl"/>
              </w:rPr>
              <w:t xml:space="preserve">  </w:t>
            </w:r>
          </w:p>
        </w:tc>
        <w:tc>
          <w:tcPr>
            <w:tcW w:w="2868" w:type="pct"/>
            <w:shd w:val="clear" w:color="auto" w:fill="auto"/>
          </w:tcPr>
          <w:p w:rsidR="003137FC" w:rsidRPr="00BB44FB" w:rsidRDefault="003137FC" w:rsidP="003137FC">
            <w:pPr>
              <w:spacing w:before="120"/>
              <w:ind w:right="175"/>
              <w:jc w:val="both"/>
              <w:rPr>
                <w:rFonts w:ascii="Arial" w:eastAsia="SimSun" w:hAnsi="Arial" w:cs="Arial"/>
                <w:i/>
                <w:sz w:val="22"/>
                <w:szCs w:val="22"/>
                <w:lang w:val="es-ES_tradnl"/>
              </w:rPr>
            </w:pPr>
            <w:r w:rsidRPr="007261D8">
              <w:rPr>
                <w:rFonts w:ascii="Arial" w:eastAsia="SimSun" w:hAnsi="Arial" w:cs="Arial"/>
                <w:i/>
                <w:sz w:val="22"/>
                <w:szCs w:val="22"/>
                <w:lang w:val="es-ES_tradnl"/>
              </w:rPr>
              <w:t>Conformar una Comisión Especial para que elabore una propuesta del Reglamento para la Administración de Activos Muebles, Inmuebles y otros Activos</w:t>
            </w:r>
            <w:r w:rsidRPr="007261D8">
              <w:rPr>
                <w:rFonts w:ascii="Arial" w:eastAsia="Cambria" w:hAnsi="Arial" w:cs="Arial"/>
                <w:b/>
                <w:sz w:val="22"/>
                <w:szCs w:val="22"/>
                <w:lang w:eastAsia="en-US"/>
              </w:rPr>
              <w:t xml:space="preserve"> </w:t>
            </w:r>
          </w:p>
        </w:tc>
        <w:tc>
          <w:tcPr>
            <w:tcW w:w="932" w:type="pct"/>
          </w:tcPr>
          <w:p w:rsidR="003137FC" w:rsidRDefault="00436503" w:rsidP="003137FC">
            <w:r>
              <w:t>1.2</w:t>
            </w:r>
          </w:p>
          <w:p w:rsidR="00436503" w:rsidRPr="001C3E7E" w:rsidRDefault="00436503" w:rsidP="003137FC">
            <w:r>
              <w:t>2.2</w:t>
            </w:r>
          </w:p>
        </w:tc>
      </w:tr>
      <w:tr w:rsidR="003137FC" w:rsidRPr="00BC248D" w:rsidTr="00462C01">
        <w:tc>
          <w:tcPr>
            <w:tcW w:w="4068" w:type="pct"/>
            <w:gridSpan w:val="2"/>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r>
      <w:tr w:rsidR="003137FC" w:rsidRPr="00BC248D" w:rsidTr="00462C01">
        <w:tc>
          <w:tcPr>
            <w:tcW w:w="4068" w:type="pct"/>
            <w:gridSpan w:val="2"/>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3137FC" w:rsidRPr="00BC248D" w:rsidRDefault="003137FC" w:rsidP="003137FC">
            <w:pPr>
              <w:keepNext/>
              <w:ind w:right="175"/>
              <w:jc w:val="both"/>
              <w:outlineLvl w:val="6"/>
              <w:rPr>
                <w:rFonts w:ascii="Arial" w:hAnsi="Arial" w:cs="Arial"/>
                <w:b/>
                <w:color w:val="95B3D7" w:themeColor="accent1" w:themeTint="99"/>
                <w:sz w:val="10"/>
                <w:szCs w:val="10"/>
              </w:rPr>
            </w:pPr>
          </w:p>
        </w:tc>
      </w:tr>
      <w:tr w:rsidR="003137FC" w:rsidRPr="008C5EFC" w:rsidTr="00462C01">
        <w:tc>
          <w:tcPr>
            <w:tcW w:w="1200" w:type="pct"/>
          </w:tcPr>
          <w:p w:rsidR="003137FC" w:rsidRPr="008C2287" w:rsidRDefault="003137FC" w:rsidP="003137FC">
            <w:pPr>
              <w:pStyle w:val="Prrafodelista"/>
              <w:numPr>
                <w:ilvl w:val="0"/>
                <w:numId w:val="5"/>
              </w:numPr>
              <w:spacing w:before="120" w:after="120"/>
              <w:ind w:left="425" w:hanging="357"/>
              <w:jc w:val="both"/>
              <w:rPr>
                <w:rFonts w:ascii="Arial" w:eastAsia="SimSun" w:hAnsi="Arial" w:cs="Arial"/>
                <w:b/>
                <w:i/>
                <w:lang w:val="es-ES_tradnl"/>
              </w:rPr>
            </w:pPr>
            <w:r>
              <w:rPr>
                <w:rFonts w:ascii="Arial" w:eastAsia="SimSun" w:hAnsi="Arial" w:cs="Arial"/>
                <w:b/>
                <w:i/>
                <w:lang w:val="es-ES_tradnl"/>
              </w:rPr>
              <w:t>Sesión Ordinaria No. 2903 Artículo 13, del 30 de julio de 2015</w:t>
            </w:r>
            <w:r w:rsidRPr="008C2287">
              <w:rPr>
                <w:rFonts w:ascii="Arial" w:eastAsia="SimSun" w:hAnsi="Arial" w:cs="Arial"/>
                <w:b/>
                <w:i/>
                <w:lang w:val="es-ES_tradnl"/>
              </w:rPr>
              <w:t>.</w:t>
            </w:r>
          </w:p>
        </w:tc>
        <w:tc>
          <w:tcPr>
            <w:tcW w:w="2868" w:type="pct"/>
          </w:tcPr>
          <w:p w:rsidR="003137FC" w:rsidRPr="00A77402" w:rsidRDefault="003137FC" w:rsidP="003137FC">
            <w:pPr>
              <w:spacing w:before="120"/>
              <w:ind w:right="175"/>
              <w:jc w:val="both"/>
              <w:rPr>
                <w:rFonts w:ascii="Arial" w:eastAsia="SimSun" w:hAnsi="Arial" w:cs="Arial"/>
                <w:i/>
                <w:sz w:val="22"/>
                <w:szCs w:val="22"/>
                <w:lang w:val="es-ES_tradnl"/>
              </w:rPr>
            </w:pPr>
            <w:r w:rsidRPr="00A77402">
              <w:rPr>
                <w:rFonts w:ascii="Arial" w:eastAsia="Cambria" w:hAnsi="Arial" w:cs="Arial"/>
                <w:i/>
                <w:lang w:val="es-ES_tradnl" w:eastAsia="en-US"/>
              </w:rPr>
              <w:t>Ejecución Presupuestaria al 31 de diciembre-2014</w:t>
            </w:r>
          </w:p>
        </w:tc>
        <w:tc>
          <w:tcPr>
            <w:tcW w:w="932" w:type="pct"/>
          </w:tcPr>
          <w:p w:rsidR="003137FC" w:rsidRDefault="00436503" w:rsidP="003137FC">
            <w:r>
              <w:t>1.2</w:t>
            </w:r>
          </w:p>
          <w:p w:rsidR="00436503" w:rsidRDefault="00436503" w:rsidP="003137FC">
            <w:r>
              <w:t>1.3</w:t>
            </w:r>
          </w:p>
          <w:p w:rsidR="00436503" w:rsidRDefault="00436503" w:rsidP="003137FC">
            <w:r>
              <w:t>2.2</w:t>
            </w:r>
          </w:p>
          <w:p w:rsidR="00436503" w:rsidRDefault="00436503" w:rsidP="003137FC">
            <w:r>
              <w:t>2.3</w:t>
            </w:r>
          </w:p>
          <w:p w:rsidR="00436503" w:rsidRDefault="00436503" w:rsidP="003137FC">
            <w:r>
              <w:t>3.3</w:t>
            </w:r>
          </w:p>
          <w:p w:rsidR="00436503" w:rsidRPr="001C3E7E" w:rsidRDefault="00436503" w:rsidP="003137FC">
            <w:r>
              <w:t>3.5</w:t>
            </w:r>
          </w:p>
        </w:tc>
      </w:tr>
      <w:tr w:rsidR="003137FC" w:rsidRPr="008C5EFC" w:rsidTr="00462C01">
        <w:tc>
          <w:tcPr>
            <w:tcW w:w="1200" w:type="pct"/>
          </w:tcPr>
          <w:p w:rsidR="003137FC" w:rsidRDefault="003137FC" w:rsidP="003137FC">
            <w:pPr>
              <w:pStyle w:val="Prrafodelista"/>
              <w:numPr>
                <w:ilvl w:val="0"/>
                <w:numId w:val="5"/>
              </w:numPr>
              <w:spacing w:before="120" w:after="120"/>
              <w:ind w:left="425" w:hanging="357"/>
              <w:jc w:val="both"/>
              <w:rPr>
                <w:rFonts w:ascii="Arial" w:eastAsia="SimSun" w:hAnsi="Arial" w:cs="Arial"/>
                <w:b/>
                <w:i/>
                <w:lang w:val="es-ES_tradnl"/>
              </w:rPr>
            </w:pPr>
            <w:r>
              <w:rPr>
                <w:rFonts w:ascii="Arial" w:eastAsia="SimSun" w:hAnsi="Arial" w:cs="Arial"/>
                <w:b/>
                <w:i/>
                <w:lang w:val="es-ES_tradnl"/>
              </w:rPr>
              <w:t>Sesión Extraordinaria No. 2904 Artículo 1</w:t>
            </w:r>
            <w:r w:rsidRPr="00597970">
              <w:rPr>
                <w:rFonts w:ascii="Arial" w:eastAsia="SimSun" w:hAnsi="Arial" w:cs="Arial"/>
                <w:b/>
                <w:i/>
                <w:lang w:val="es-ES_tradnl"/>
              </w:rPr>
              <w:t xml:space="preserve">, del </w:t>
            </w:r>
            <w:r>
              <w:rPr>
                <w:rFonts w:ascii="Arial" w:eastAsia="SimSun" w:hAnsi="Arial" w:cs="Arial"/>
                <w:b/>
                <w:i/>
                <w:lang w:val="es-ES_tradnl"/>
              </w:rPr>
              <w:t>13</w:t>
            </w:r>
            <w:r w:rsidRPr="00597970">
              <w:rPr>
                <w:rFonts w:ascii="Arial" w:eastAsia="SimSun" w:hAnsi="Arial" w:cs="Arial"/>
                <w:b/>
                <w:i/>
                <w:lang w:val="es-ES_tradnl"/>
              </w:rPr>
              <w:t xml:space="preserve"> de </w:t>
            </w:r>
            <w:r>
              <w:rPr>
                <w:rFonts w:ascii="Arial" w:eastAsia="SimSun" w:hAnsi="Arial" w:cs="Arial"/>
                <w:b/>
                <w:i/>
                <w:lang w:val="es-ES_tradnl"/>
              </w:rPr>
              <w:t>febrero de 2015</w:t>
            </w:r>
          </w:p>
        </w:tc>
        <w:tc>
          <w:tcPr>
            <w:tcW w:w="2868" w:type="pct"/>
          </w:tcPr>
          <w:p w:rsidR="003137FC" w:rsidRPr="00A77402" w:rsidRDefault="003137FC" w:rsidP="003137FC">
            <w:pPr>
              <w:spacing w:before="120"/>
              <w:ind w:right="175"/>
              <w:jc w:val="both"/>
              <w:rPr>
                <w:rFonts w:ascii="Arial" w:eastAsia="Cambria" w:hAnsi="Arial" w:cs="Arial"/>
                <w:i/>
                <w:lang w:val="es-ES_tradnl" w:eastAsia="en-US"/>
              </w:rPr>
            </w:pPr>
            <w:r w:rsidRPr="00471AF0">
              <w:rPr>
                <w:rFonts w:ascii="Arial" w:eastAsia="Cambria" w:hAnsi="Arial" w:cs="Arial"/>
                <w:i/>
                <w:lang w:eastAsia="en-US"/>
              </w:rPr>
              <w:t>Liquidación Presupuestaria al 31 de diciembre de 2014</w:t>
            </w:r>
            <w:r w:rsidRPr="00471AF0">
              <w:rPr>
                <w:rFonts w:ascii="Arial" w:eastAsia="Cambria" w:hAnsi="Arial" w:cs="Arial"/>
                <w:b/>
                <w:sz w:val="22"/>
                <w:szCs w:val="22"/>
                <w:lang w:eastAsia="en-US"/>
              </w:rPr>
              <w:t xml:space="preserve">  </w:t>
            </w:r>
          </w:p>
        </w:tc>
        <w:tc>
          <w:tcPr>
            <w:tcW w:w="932" w:type="pct"/>
          </w:tcPr>
          <w:p w:rsidR="003137FC" w:rsidRDefault="00436503" w:rsidP="003137FC">
            <w:r>
              <w:t>1.2</w:t>
            </w:r>
          </w:p>
          <w:p w:rsidR="00436503" w:rsidRDefault="00436503" w:rsidP="003137FC">
            <w:r>
              <w:t>1.3</w:t>
            </w:r>
          </w:p>
          <w:p w:rsidR="00436503" w:rsidRDefault="00436503" w:rsidP="003137FC">
            <w:r>
              <w:t>2.2</w:t>
            </w:r>
          </w:p>
          <w:p w:rsidR="00436503" w:rsidRDefault="00436503" w:rsidP="003137FC">
            <w:r>
              <w:t>2.3</w:t>
            </w:r>
          </w:p>
          <w:p w:rsidR="00436503" w:rsidRDefault="00436503" w:rsidP="003137FC">
            <w:r>
              <w:t>3.3</w:t>
            </w:r>
          </w:p>
          <w:p w:rsidR="00436503" w:rsidRPr="001C3E7E" w:rsidRDefault="00436503" w:rsidP="003137FC">
            <w:r>
              <w:t>3.5</w:t>
            </w:r>
          </w:p>
        </w:tc>
      </w:tr>
      <w:tr w:rsidR="003137FC" w:rsidRPr="008C5EFC" w:rsidTr="00462C01">
        <w:tc>
          <w:tcPr>
            <w:tcW w:w="1200" w:type="pct"/>
          </w:tcPr>
          <w:p w:rsidR="003137FC" w:rsidRDefault="003137FC" w:rsidP="003137FC">
            <w:pPr>
              <w:pStyle w:val="Prrafodelista"/>
              <w:numPr>
                <w:ilvl w:val="0"/>
                <w:numId w:val="5"/>
              </w:numPr>
              <w:spacing w:before="120" w:after="120"/>
              <w:ind w:left="425" w:hanging="357"/>
              <w:jc w:val="both"/>
              <w:rPr>
                <w:rFonts w:ascii="Arial" w:eastAsia="SimSun" w:hAnsi="Arial" w:cs="Arial"/>
                <w:b/>
                <w:i/>
                <w:lang w:val="es-ES_tradnl"/>
              </w:rPr>
            </w:pPr>
            <w:r>
              <w:rPr>
                <w:rFonts w:ascii="Arial" w:eastAsia="SimSun" w:hAnsi="Arial" w:cs="Arial"/>
                <w:b/>
                <w:i/>
                <w:lang w:val="es-ES_tradnl"/>
              </w:rPr>
              <w:t>Sesión Extraordinaria No. 2904 Artículo 2</w:t>
            </w:r>
            <w:r w:rsidRPr="00597970">
              <w:rPr>
                <w:rFonts w:ascii="Arial" w:eastAsia="SimSun" w:hAnsi="Arial" w:cs="Arial"/>
                <w:b/>
                <w:i/>
                <w:lang w:val="es-ES_tradnl"/>
              </w:rPr>
              <w:t xml:space="preserve">, del </w:t>
            </w:r>
            <w:r>
              <w:rPr>
                <w:rFonts w:ascii="Arial" w:eastAsia="SimSun" w:hAnsi="Arial" w:cs="Arial"/>
                <w:b/>
                <w:i/>
                <w:lang w:val="es-ES_tradnl"/>
              </w:rPr>
              <w:t>13 de febrero de 2015</w:t>
            </w:r>
            <w:r w:rsidRPr="00597970">
              <w:rPr>
                <w:rFonts w:ascii="Arial" w:eastAsia="SimSun" w:hAnsi="Arial" w:cs="Arial"/>
                <w:b/>
                <w:i/>
                <w:lang w:val="es-ES_tradnl"/>
              </w:rPr>
              <w:t xml:space="preserve">  </w:t>
            </w:r>
          </w:p>
        </w:tc>
        <w:tc>
          <w:tcPr>
            <w:tcW w:w="2868" w:type="pct"/>
          </w:tcPr>
          <w:p w:rsidR="003137FC" w:rsidRPr="00471AF0" w:rsidRDefault="003137FC" w:rsidP="003137FC">
            <w:pPr>
              <w:spacing w:before="120"/>
              <w:ind w:right="175"/>
              <w:jc w:val="both"/>
              <w:rPr>
                <w:rFonts w:ascii="Arial" w:eastAsia="Cambria" w:hAnsi="Arial" w:cs="Arial"/>
                <w:i/>
                <w:lang w:eastAsia="en-US"/>
              </w:rPr>
            </w:pPr>
            <w:r w:rsidRPr="00A77402">
              <w:rPr>
                <w:rFonts w:ascii="Arial" w:eastAsia="Cambria" w:hAnsi="Arial" w:cs="Arial"/>
                <w:i/>
                <w:lang w:eastAsia="en-US"/>
              </w:rPr>
              <w:t>Evaluación del Plan Anual Operativo al 31 de diciembre de 2014</w:t>
            </w:r>
            <w:r w:rsidRPr="00A77402">
              <w:rPr>
                <w:rFonts w:ascii="Arial" w:eastAsia="Cambria" w:hAnsi="Arial" w:cs="Arial"/>
                <w:b/>
                <w:sz w:val="22"/>
                <w:szCs w:val="22"/>
                <w:lang w:eastAsia="en-US"/>
              </w:rPr>
              <w:t xml:space="preserve">  </w:t>
            </w:r>
          </w:p>
        </w:tc>
        <w:tc>
          <w:tcPr>
            <w:tcW w:w="932" w:type="pct"/>
          </w:tcPr>
          <w:p w:rsidR="00436503" w:rsidRDefault="007F280D" w:rsidP="003137FC">
            <w:r>
              <w:t>1.1.1.2.1.3</w:t>
            </w:r>
          </w:p>
          <w:p w:rsidR="007F280D" w:rsidRDefault="007F280D" w:rsidP="003137FC">
            <w:r>
              <w:t>1.4, 1.5, 1.6</w:t>
            </w:r>
          </w:p>
          <w:p w:rsidR="007F280D" w:rsidRDefault="007F280D" w:rsidP="003137FC">
            <w:r>
              <w:t>2.1.2.2.2.3</w:t>
            </w:r>
          </w:p>
          <w:p w:rsidR="007F280D" w:rsidRDefault="007F280D" w:rsidP="003137FC">
            <w:r>
              <w:t>2.4.2.5.3.1.</w:t>
            </w:r>
          </w:p>
          <w:p w:rsidR="007F280D" w:rsidRDefault="007F280D" w:rsidP="003137FC">
            <w:r>
              <w:t>3.2.3.3.3.4.3</w:t>
            </w:r>
          </w:p>
          <w:p w:rsidR="007F280D" w:rsidRPr="001C3E7E" w:rsidRDefault="007F280D" w:rsidP="003137FC">
            <w:r>
              <w:t>5.3.6 y 3.7</w:t>
            </w: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F24494" w:rsidP="00F24494">
            <w:pPr>
              <w:pStyle w:val="Prrafodelista"/>
              <w:numPr>
                <w:ilvl w:val="0"/>
                <w:numId w:val="5"/>
              </w:numPr>
              <w:spacing w:before="120" w:after="120"/>
              <w:ind w:left="425" w:hanging="357"/>
              <w:jc w:val="both"/>
              <w:rPr>
                <w:rFonts w:ascii="Arial" w:eastAsia="SimSun" w:hAnsi="Arial" w:cs="Arial"/>
                <w:b/>
                <w:i/>
                <w:lang w:val="es-ES_tradnl"/>
              </w:rPr>
            </w:pPr>
            <w:r w:rsidRPr="00F24494">
              <w:rPr>
                <w:rFonts w:ascii="Arial" w:eastAsia="Cambria" w:hAnsi="Arial" w:cs="Arial"/>
                <w:b/>
              </w:rPr>
              <w:t xml:space="preserve">Sesión Extraordinaria No. 2906, Artículo único, del 20 de febrero de 2015.  </w:t>
            </w:r>
          </w:p>
        </w:tc>
        <w:tc>
          <w:tcPr>
            <w:tcW w:w="2868" w:type="pct"/>
          </w:tcPr>
          <w:p w:rsidR="004D5F35" w:rsidRPr="00A77402" w:rsidRDefault="00F24494" w:rsidP="004D5F35">
            <w:pPr>
              <w:spacing w:before="120"/>
              <w:ind w:right="175"/>
              <w:jc w:val="both"/>
              <w:rPr>
                <w:rFonts w:ascii="Arial" w:eastAsia="SimSun" w:hAnsi="Arial" w:cs="Arial"/>
                <w:i/>
                <w:lang w:val="es-ES_tradnl"/>
              </w:rPr>
            </w:pPr>
            <w:r w:rsidRPr="00F24494">
              <w:rPr>
                <w:rFonts w:ascii="Arial" w:eastAsia="Cambria" w:hAnsi="Arial" w:cs="Arial"/>
                <w:i/>
                <w:lang w:eastAsia="en-US"/>
              </w:rPr>
              <w:t>Derogatoria del Acuerdo tomado por el Consejo Institucional en la Sesión Extraordinaria No. 2889, Artículo Único, del 9 de octubre de 2014, sobre la Licitación Pública Internacional No. 2013LPI-0001-APITCRBM “Construcción de Edificio Residencias Estudiantiles</w:t>
            </w:r>
            <w:r w:rsidRPr="00F24494">
              <w:rPr>
                <w:rFonts w:ascii="Arial" w:eastAsia="Cambria" w:hAnsi="Arial" w:cs="Arial"/>
                <w:b/>
              </w:rPr>
              <w:t xml:space="preserve">  </w:t>
            </w:r>
          </w:p>
        </w:tc>
        <w:tc>
          <w:tcPr>
            <w:tcW w:w="932" w:type="pct"/>
          </w:tcPr>
          <w:p w:rsidR="004D5F35" w:rsidRPr="00BB44FB" w:rsidRDefault="007F280D" w:rsidP="00A77402">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1.2  1.3</w:t>
            </w: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B6174B" w:rsidP="00B6174B">
            <w:pPr>
              <w:pStyle w:val="Prrafodelista"/>
              <w:numPr>
                <w:ilvl w:val="0"/>
                <w:numId w:val="5"/>
              </w:numPr>
              <w:spacing w:before="120" w:after="120"/>
              <w:ind w:left="425" w:hanging="357"/>
              <w:jc w:val="both"/>
              <w:rPr>
                <w:rFonts w:ascii="Arial" w:eastAsia="SimSun" w:hAnsi="Arial" w:cs="Arial"/>
                <w:b/>
                <w:i/>
                <w:lang w:val="es-ES_tradnl"/>
              </w:rPr>
            </w:pPr>
            <w:r w:rsidRPr="00B6174B">
              <w:rPr>
                <w:rFonts w:ascii="Arial" w:eastAsia="Cambria" w:hAnsi="Arial" w:cs="Arial"/>
                <w:b/>
              </w:rPr>
              <w:t>Sesión Ordinaria No. 2907, Artícu</w:t>
            </w:r>
            <w:r>
              <w:rPr>
                <w:rFonts w:ascii="Arial" w:eastAsia="Cambria" w:hAnsi="Arial" w:cs="Arial"/>
                <w:b/>
              </w:rPr>
              <w:t>lo 7, del 25 de febrero de 2015</w:t>
            </w:r>
            <w:r w:rsidRPr="00B6174B">
              <w:rPr>
                <w:rFonts w:ascii="Arial" w:eastAsia="Cambria" w:hAnsi="Arial" w:cs="Arial"/>
                <w:b/>
              </w:rPr>
              <w:t xml:space="preserve">  </w:t>
            </w:r>
          </w:p>
        </w:tc>
        <w:tc>
          <w:tcPr>
            <w:tcW w:w="2868" w:type="pct"/>
          </w:tcPr>
          <w:p w:rsidR="004D5F35" w:rsidRPr="008C5EFC" w:rsidRDefault="00B6174B" w:rsidP="004D5F35">
            <w:pPr>
              <w:spacing w:before="120"/>
              <w:ind w:right="175"/>
              <w:jc w:val="both"/>
              <w:rPr>
                <w:rFonts w:ascii="Arial" w:eastAsia="SimSun" w:hAnsi="Arial" w:cs="Arial"/>
                <w:i/>
                <w:sz w:val="22"/>
                <w:szCs w:val="22"/>
                <w:lang w:val="es-ES_tradnl"/>
              </w:rPr>
            </w:pPr>
            <w:r w:rsidRPr="00B6174B">
              <w:rPr>
                <w:rFonts w:ascii="Arial" w:eastAsia="Cambria" w:hAnsi="Arial" w:cs="Arial"/>
                <w:i/>
                <w:lang w:eastAsia="en-US"/>
              </w:rPr>
              <w:t>Modificación de la plaza CF2694 de Asistente en Administración 2 a Técnico en Administración, y eliminación de la Plaza CT0206</w:t>
            </w:r>
            <w:r w:rsidRPr="00B6174B">
              <w:rPr>
                <w:rFonts w:ascii="Arial" w:eastAsia="Cambria" w:hAnsi="Arial" w:cs="Arial"/>
                <w:b/>
              </w:rPr>
              <w:t xml:space="preserve">  </w:t>
            </w:r>
          </w:p>
        </w:tc>
        <w:tc>
          <w:tcPr>
            <w:tcW w:w="932" w:type="pct"/>
          </w:tcPr>
          <w:p w:rsidR="004D5F35" w:rsidRPr="00597970" w:rsidRDefault="007F280D"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1.6, 1.3</w:t>
            </w: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B6174B" w:rsidRDefault="00B6174B" w:rsidP="00B6174B">
            <w:pPr>
              <w:pStyle w:val="Prrafodelista"/>
              <w:numPr>
                <w:ilvl w:val="0"/>
                <w:numId w:val="5"/>
              </w:numPr>
              <w:spacing w:before="120" w:after="120"/>
              <w:ind w:left="425" w:hanging="357"/>
              <w:jc w:val="both"/>
              <w:rPr>
                <w:rFonts w:ascii="Arial" w:eastAsia="Cambria" w:hAnsi="Arial" w:cs="Arial"/>
                <w:b/>
              </w:rPr>
            </w:pPr>
            <w:r w:rsidRPr="00B6174B">
              <w:rPr>
                <w:rFonts w:ascii="Arial" w:eastAsia="Cambria" w:hAnsi="Arial" w:cs="Arial"/>
                <w:b/>
              </w:rPr>
              <w:t xml:space="preserve">Sesión Ordinaria No. 2908, Artículo 9, del 4 de marzo de 2015.  </w:t>
            </w:r>
          </w:p>
        </w:tc>
        <w:tc>
          <w:tcPr>
            <w:tcW w:w="2868" w:type="pct"/>
          </w:tcPr>
          <w:p w:rsidR="004D5F35" w:rsidRPr="008C5EFC" w:rsidRDefault="00B6174B" w:rsidP="004D5F35">
            <w:pPr>
              <w:spacing w:before="120"/>
              <w:ind w:right="175"/>
              <w:jc w:val="both"/>
              <w:rPr>
                <w:rFonts w:ascii="Arial" w:eastAsia="SimSun" w:hAnsi="Arial" w:cs="Arial"/>
                <w:i/>
                <w:sz w:val="22"/>
                <w:szCs w:val="22"/>
                <w:lang w:val="es-ES_tradnl"/>
              </w:rPr>
            </w:pPr>
            <w:r w:rsidRPr="00B6174B">
              <w:rPr>
                <w:rFonts w:ascii="Arial" w:eastAsia="Cambria" w:hAnsi="Arial" w:cs="Arial"/>
                <w:i/>
                <w:lang w:eastAsia="en-US"/>
              </w:rPr>
              <w:t>Modificación de la plaza CTA022 de Técnico Académico Administrativo a Técnico en Administración, adscrita a la Vicerrectoría de Docencia</w:t>
            </w:r>
            <w:r w:rsidRPr="00B6174B">
              <w:rPr>
                <w:rFonts w:ascii="Arial" w:eastAsia="Cambria" w:hAnsi="Arial" w:cs="Arial"/>
                <w:b/>
              </w:rPr>
              <w:t xml:space="preserve">  </w:t>
            </w:r>
          </w:p>
        </w:tc>
        <w:tc>
          <w:tcPr>
            <w:tcW w:w="932" w:type="pct"/>
          </w:tcPr>
          <w:p w:rsidR="004D5F35" w:rsidRPr="00597970" w:rsidRDefault="007F280D" w:rsidP="00471AF0">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1.6, 1.3</w:t>
            </w:r>
          </w:p>
        </w:tc>
      </w:tr>
      <w:tr w:rsidR="00462C01" w:rsidRPr="00BC248D" w:rsidTr="00462C01">
        <w:tc>
          <w:tcPr>
            <w:tcW w:w="4068" w:type="pct"/>
            <w:gridSpan w:val="2"/>
            <w:shd w:val="clear" w:color="auto" w:fill="8DB3E2" w:themeFill="text2" w:themeFillTint="66"/>
          </w:tcPr>
          <w:p w:rsidR="00462C01" w:rsidRPr="00BC248D" w:rsidRDefault="00462C01" w:rsidP="00462C01">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62C01" w:rsidRPr="00BC248D" w:rsidRDefault="00462C01" w:rsidP="00462C01">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597970" w:rsidRDefault="0033497C" w:rsidP="008D1B72">
            <w:pPr>
              <w:pStyle w:val="Prrafodelista"/>
              <w:numPr>
                <w:ilvl w:val="0"/>
                <w:numId w:val="5"/>
              </w:numPr>
              <w:spacing w:before="120" w:after="120"/>
              <w:ind w:left="425" w:hanging="357"/>
              <w:jc w:val="both"/>
              <w:rPr>
                <w:rFonts w:ascii="Arial" w:eastAsia="SimSun" w:hAnsi="Arial" w:cs="Arial"/>
                <w:b/>
                <w:i/>
                <w:lang w:val="es-ES_tradnl"/>
              </w:rPr>
            </w:pPr>
            <w:r w:rsidRPr="006F3CA8">
              <w:rPr>
                <w:rFonts w:ascii="Arial" w:hAnsi="Arial" w:cs="Arial"/>
                <w:b/>
              </w:rPr>
              <w:t xml:space="preserve">Sesión Ordinaria No. </w:t>
            </w:r>
            <w:r>
              <w:rPr>
                <w:rFonts w:ascii="Arial" w:hAnsi="Arial" w:cs="Arial"/>
                <w:b/>
              </w:rPr>
              <w:t>2908,</w:t>
            </w:r>
            <w:r w:rsidRPr="006F3CA8">
              <w:rPr>
                <w:rFonts w:ascii="Arial" w:hAnsi="Arial" w:cs="Arial"/>
                <w:b/>
              </w:rPr>
              <w:t xml:space="preserve"> Artículo</w:t>
            </w:r>
            <w:r>
              <w:rPr>
                <w:rFonts w:ascii="Arial" w:hAnsi="Arial" w:cs="Arial"/>
                <w:b/>
              </w:rPr>
              <w:t xml:space="preserve"> 10</w:t>
            </w:r>
            <w:r w:rsidRPr="006F3CA8">
              <w:rPr>
                <w:rFonts w:ascii="Arial" w:hAnsi="Arial" w:cs="Arial"/>
                <w:b/>
              </w:rPr>
              <w:t xml:space="preserve">, del </w:t>
            </w:r>
            <w:r>
              <w:rPr>
                <w:rFonts w:ascii="Arial" w:hAnsi="Arial" w:cs="Arial"/>
                <w:b/>
              </w:rPr>
              <w:t xml:space="preserve">4 de marzo </w:t>
            </w:r>
            <w:r w:rsidRPr="00312559">
              <w:rPr>
                <w:rFonts w:ascii="Arial" w:hAnsi="Arial" w:cs="Arial"/>
                <w:b/>
              </w:rPr>
              <w:t>de 201</w:t>
            </w:r>
            <w:r>
              <w:rPr>
                <w:rFonts w:ascii="Arial" w:hAnsi="Arial" w:cs="Arial"/>
                <w:b/>
              </w:rPr>
              <w:t>5</w:t>
            </w:r>
            <w:r w:rsidRPr="006F3CA8">
              <w:rPr>
                <w:rFonts w:ascii="Arial" w:hAnsi="Arial" w:cs="Arial"/>
                <w:b/>
              </w:rPr>
              <w:t xml:space="preserve">. </w:t>
            </w:r>
            <w:r>
              <w:rPr>
                <w:rFonts w:ascii="Arial" w:hAnsi="Arial" w:cs="Arial"/>
                <w:b/>
              </w:rPr>
              <w:t xml:space="preserve"> </w:t>
            </w:r>
          </w:p>
        </w:tc>
        <w:tc>
          <w:tcPr>
            <w:tcW w:w="2868" w:type="pct"/>
          </w:tcPr>
          <w:p w:rsidR="002C35E3" w:rsidRPr="0033497C" w:rsidRDefault="0033497C" w:rsidP="0033497C">
            <w:pPr>
              <w:tabs>
                <w:tab w:val="right" w:pos="2410"/>
                <w:tab w:val="left" w:pos="2694"/>
              </w:tabs>
              <w:jc w:val="both"/>
              <w:rPr>
                <w:rFonts w:ascii="Arial" w:eastAsia="SimSun" w:hAnsi="Arial" w:cs="Arial"/>
                <w:i/>
                <w:sz w:val="22"/>
                <w:szCs w:val="22"/>
                <w:lang w:val="es-ES_tradnl"/>
              </w:rPr>
            </w:pPr>
            <w:r w:rsidRPr="0033497C">
              <w:rPr>
                <w:rFonts w:ascii="Arial" w:eastAsia="SimSun" w:hAnsi="Arial" w:cs="Arial"/>
                <w:i/>
                <w:sz w:val="22"/>
                <w:szCs w:val="22"/>
                <w:lang w:val="es-ES_tradnl"/>
              </w:rPr>
              <w:t>Modificación al acuerdo tomado en Sesión Ordinaria No. 2784 Artículo 9, del 27 de setiembre del 2012.  “Plan de Mejoramiento Institucional definitivo, -Proyecto de Financiamiento con el Banco Mundial”; específicamente en lo concierne a lo definido para la Sede Regional San Carlos</w:t>
            </w:r>
          </w:p>
        </w:tc>
        <w:tc>
          <w:tcPr>
            <w:tcW w:w="932" w:type="pct"/>
          </w:tcPr>
          <w:p w:rsidR="002C35E3" w:rsidRPr="00597970" w:rsidRDefault="007F280D"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1.1, 1.2</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0805F8" w:rsidRDefault="008D1B72" w:rsidP="008D1B72">
            <w:pPr>
              <w:pStyle w:val="Prrafodelista"/>
              <w:numPr>
                <w:ilvl w:val="0"/>
                <w:numId w:val="5"/>
              </w:numPr>
              <w:spacing w:before="120"/>
              <w:ind w:left="426"/>
              <w:jc w:val="both"/>
              <w:rPr>
                <w:rFonts w:ascii="Arial" w:eastAsia="SimSun" w:hAnsi="Arial" w:cs="Arial"/>
                <w:b/>
                <w:i/>
                <w:lang w:val="es-ES_tradnl"/>
              </w:rPr>
            </w:pPr>
            <w:r w:rsidRPr="008D1B72">
              <w:rPr>
                <w:rFonts w:ascii="Arial" w:eastAsia="Cambria" w:hAnsi="Arial" w:cs="Arial"/>
                <w:b/>
              </w:rPr>
              <w:t xml:space="preserve">Sesión Ordinaria No. 2908, Artículo 11, del 4 de marzo de 2015.  </w:t>
            </w:r>
          </w:p>
        </w:tc>
        <w:tc>
          <w:tcPr>
            <w:tcW w:w="2868" w:type="pct"/>
          </w:tcPr>
          <w:p w:rsidR="002C35E3" w:rsidRPr="008C5EFC" w:rsidRDefault="008D1B72" w:rsidP="002C35E3">
            <w:pPr>
              <w:spacing w:before="120"/>
              <w:ind w:right="175"/>
              <w:jc w:val="both"/>
              <w:rPr>
                <w:rFonts w:ascii="Arial" w:eastAsia="SimSun" w:hAnsi="Arial" w:cs="Arial"/>
                <w:i/>
                <w:sz w:val="22"/>
                <w:szCs w:val="22"/>
                <w:lang w:val="es-ES_tradnl"/>
              </w:rPr>
            </w:pPr>
            <w:r w:rsidRPr="008D1B72">
              <w:rPr>
                <w:rFonts w:ascii="Arial" w:eastAsia="SimSun" w:hAnsi="Arial" w:cs="Arial"/>
                <w:i/>
                <w:sz w:val="22"/>
                <w:szCs w:val="22"/>
                <w:lang w:val="es-ES_tradnl"/>
              </w:rPr>
              <w:t>Modificación del Acuerdo tomado en Sesión Ordinaria No. 2903, Artículo 11, del 11 de febrero de 2015 “Conformación de una Comisión Especial para que elabore una propuesta del Reglamento para la Administración de Activos Muebles, Inmuebles y otros Activos”</w:t>
            </w:r>
            <w:r w:rsidRPr="008D1B72">
              <w:rPr>
                <w:rFonts w:ascii="Arial" w:eastAsia="Cambria" w:hAnsi="Arial" w:cs="Arial"/>
                <w:b/>
                <w:sz w:val="22"/>
                <w:szCs w:val="22"/>
                <w:lang w:eastAsia="en-US"/>
              </w:rPr>
              <w:t xml:space="preserve"> </w:t>
            </w:r>
          </w:p>
        </w:tc>
        <w:tc>
          <w:tcPr>
            <w:tcW w:w="932" w:type="pct"/>
          </w:tcPr>
          <w:p w:rsidR="002C35E3" w:rsidRPr="00597970"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1.1, 1.3, 1.5, 1.6</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1D4B58" w:rsidRPr="001D4B58" w:rsidRDefault="001D4B58" w:rsidP="001D4B58">
            <w:pPr>
              <w:pStyle w:val="Prrafodelista"/>
              <w:numPr>
                <w:ilvl w:val="0"/>
                <w:numId w:val="5"/>
              </w:numPr>
              <w:spacing w:before="240"/>
              <w:ind w:left="425" w:hanging="357"/>
              <w:jc w:val="both"/>
              <w:rPr>
                <w:rFonts w:ascii="Arial" w:eastAsia="SimSun" w:hAnsi="Arial" w:cs="Arial"/>
                <w:b/>
                <w:i/>
                <w:lang w:val="es-ES_tradnl"/>
              </w:rPr>
            </w:pPr>
            <w:r w:rsidRPr="001D4B58">
              <w:rPr>
                <w:rFonts w:ascii="Arial" w:eastAsia="Cambria" w:hAnsi="Arial" w:cs="Arial"/>
                <w:b/>
              </w:rPr>
              <w:t xml:space="preserve">Sesión Ordinaria No. 2910, Artículo 9, del 18 de marzo de 2015.  </w:t>
            </w:r>
          </w:p>
        </w:tc>
        <w:tc>
          <w:tcPr>
            <w:tcW w:w="2868" w:type="pct"/>
          </w:tcPr>
          <w:p w:rsidR="001D4B58" w:rsidRDefault="002C35E3" w:rsidP="002C35E3">
            <w:pPr>
              <w:spacing w:before="120"/>
              <w:ind w:right="175"/>
              <w:jc w:val="both"/>
              <w:rPr>
                <w:rFonts w:ascii="Arial" w:eastAsia="SimSun" w:hAnsi="Arial" w:cs="Arial"/>
                <w:i/>
                <w:sz w:val="22"/>
                <w:szCs w:val="22"/>
                <w:lang w:val="es-ES_tradnl"/>
              </w:rPr>
            </w:pPr>
            <w:r w:rsidRPr="001D4B58">
              <w:rPr>
                <w:rFonts w:ascii="Arial" w:eastAsia="SimSun" w:hAnsi="Arial" w:cs="Arial"/>
                <w:i/>
                <w:sz w:val="22"/>
                <w:szCs w:val="22"/>
                <w:lang w:val="es-ES_tradnl"/>
              </w:rPr>
              <w:t xml:space="preserve">  </w:t>
            </w:r>
          </w:p>
          <w:p w:rsidR="002C35E3" w:rsidRPr="008C5EFC" w:rsidRDefault="001D4B58" w:rsidP="002C35E3">
            <w:pPr>
              <w:spacing w:before="120"/>
              <w:ind w:right="175"/>
              <w:jc w:val="both"/>
              <w:rPr>
                <w:rFonts w:ascii="Arial" w:eastAsia="SimSun" w:hAnsi="Arial" w:cs="Arial"/>
                <w:i/>
                <w:sz w:val="22"/>
                <w:szCs w:val="22"/>
                <w:lang w:val="es-ES_tradnl"/>
              </w:rPr>
            </w:pPr>
            <w:r w:rsidRPr="001D4B58">
              <w:rPr>
                <w:rFonts w:ascii="Arial" w:eastAsia="SimSun" w:hAnsi="Arial" w:cs="Arial"/>
                <w:i/>
                <w:sz w:val="22"/>
                <w:szCs w:val="22"/>
                <w:lang w:val="es-ES_tradnl"/>
              </w:rPr>
              <w:t>Solicitud a la Administración que presente un Plan de Mejoras de los Servicios Institucionales.</w:t>
            </w:r>
          </w:p>
        </w:tc>
        <w:tc>
          <w:tcPr>
            <w:tcW w:w="932" w:type="pct"/>
          </w:tcPr>
          <w:p w:rsidR="002C35E3"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1.3, 1.6</w:t>
            </w:r>
          </w:p>
          <w:p w:rsidR="001D4B58" w:rsidRPr="00B942EE" w:rsidRDefault="001D4B58" w:rsidP="002C35E3">
            <w:pPr>
              <w:spacing w:before="120"/>
              <w:ind w:right="175"/>
              <w:jc w:val="both"/>
              <w:rPr>
                <w:rFonts w:ascii="Arial" w:eastAsia="SimSun" w:hAnsi="Arial" w:cs="Arial"/>
                <w:i/>
                <w:sz w:val="22"/>
                <w:szCs w:val="22"/>
                <w:lang w:val="es-ES_tradnl"/>
              </w:rPr>
            </w:pP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37E1C" w:rsidRDefault="001D4B58" w:rsidP="001D4B58">
            <w:pPr>
              <w:pStyle w:val="Prrafodelista"/>
              <w:numPr>
                <w:ilvl w:val="0"/>
                <w:numId w:val="5"/>
              </w:numPr>
              <w:spacing w:before="240"/>
              <w:ind w:left="425" w:hanging="357"/>
              <w:jc w:val="both"/>
              <w:rPr>
                <w:rFonts w:ascii="Arial" w:eastAsia="SimSun" w:hAnsi="Arial" w:cs="Arial"/>
                <w:b/>
                <w:i/>
                <w:lang w:val="es-ES_tradnl"/>
              </w:rPr>
            </w:pPr>
            <w:r w:rsidRPr="001D4B58">
              <w:rPr>
                <w:rFonts w:ascii="Arial" w:eastAsia="Cambria" w:hAnsi="Arial" w:cs="Arial"/>
                <w:b/>
              </w:rPr>
              <w:t xml:space="preserve">Sesión Ordinaria No. 2910, Artículo 10, del 18 de marzo de 2015.  </w:t>
            </w:r>
          </w:p>
        </w:tc>
        <w:tc>
          <w:tcPr>
            <w:tcW w:w="2868" w:type="pct"/>
          </w:tcPr>
          <w:p w:rsidR="002C35E3" w:rsidRPr="008C5EFC" w:rsidRDefault="001D4B58" w:rsidP="002C35E3">
            <w:pPr>
              <w:spacing w:before="120"/>
              <w:ind w:right="175"/>
              <w:jc w:val="both"/>
              <w:rPr>
                <w:rFonts w:ascii="Arial" w:eastAsia="SimSun" w:hAnsi="Arial" w:cs="Arial"/>
                <w:i/>
                <w:sz w:val="22"/>
                <w:szCs w:val="22"/>
                <w:lang w:val="es-ES_tradnl"/>
              </w:rPr>
            </w:pPr>
            <w:r w:rsidRPr="001D4B58">
              <w:rPr>
                <w:rFonts w:ascii="Arial" w:eastAsia="SimSun" w:hAnsi="Arial" w:cs="Arial"/>
                <w:i/>
                <w:sz w:val="22"/>
                <w:szCs w:val="22"/>
                <w:lang w:val="es-ES_tradnl"/>
              </w:rPr>
              <w:t>Solicitud a la Administración para que presente un informe respecto a la adquisición, uso y custodia del equipo de radiación GAMMACELL en el ITCR</w:t>
            </w:r>
            <w:r w:rsidRPr="001D4B58">
              <w:rPr>
                <w:rFonts w:ascii="Arial" w:eastAsia="Cambria" w:hAnsi="Arial" w:cs="Arial"/>
                <w:b/>
              </w:rPr>
              <w:t xml:space="preserve">  </w:t>
            </w:r>
          </w:p>
        </w:tc>
        <w:tc>
          <w:tcPr>
            <w:tcW w:w="932" w:type="pct"/>
          </w:tcPr>
          <w:p w:rsidR="002C35E3" w:rsidRPr="00EB7FC5"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1.2, 2.1, 2.3, 2.4</w:t>
            </w:r>
          </w:p>
        </w:tc>
      </w:tr>
      <w:tr w:rsidR="002C35E3" w:rsidRPr="00BC248D" w:rsidTr="00462C01">
        <w:trPr>
          <w:trHeight w:val="101"/>
        </w:trPr>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D96F53" w:rsidRDefault="002C35E3" w:rsidP="000B59AD">
            <w:pPr>
              <w:pStyle w:val="Prrafodelista"/>
              <w:numPr>
                <w:ilvl w:val="0"/>
                <w:numId w:val="5"/>
              </w:numPr>
              <w:spacing w:before="240"/>
              <w:ind w:left="425" w:hanging="357"/>
              <w:jc w:val="both"/>
              <w:rPr>
                <w:rFonts w:ascii="Arial" w:eastAsia="SimSun" w:hAnsi="Arial" w:cs="Arial"/>
                <w:b/>
                <w:i/>
                <w:lang w:val="es-ES_tradnl"/>
              </w:rPr>
            </w:pPr>
            <w:r w:rsidRPr="00837E1C">
              <w:rPr>
                <w:rFonts w:ascii="Arial" w:eastAsia="SimSun" w:hAnsi="Arial" w:cs="Arial"/>
                <w:b/>
                <w:i/>
                <w:lang w:val="es-ES_tradnl"/>
              </w:rPr>
              <w:t xml:space="preserve">  </w:t>
            </w:r>
            <w:r w:rsidR="000B59AD" w:rsidRPr="000B59AD">
              <w:rPr>
                <w:rFonts w:ascii="Arial" w:eastAsia="Cambria" w:hAnsi="Arial" w:cs="Arial"/>
                <w:b/>
              </w:rPr>
              <w:t xml:space="preserve">Sesión Ordinaria No. 2913, Artículo 11, del 16 de abril de 2015.  </w:t>
            </w:r>
          </w:p>
        </w:tc>
        <w:tc>
          <w:tcPr>
            <w:tcW w:w="2868" w:type="pct"/>
          </w:tcPr>
          <w:p w:rsidR="002C35E3" w:rsidRPr="008C5EFC" w:rsidRDefault="000B59AD" w:rsidP="002C35E3">
            <w:pPr>
              <w:spacing w:before="120"/>
              <w:ind w:right="175"/>
              <w:jc w:val="both"/>
              <w:rPr>
                <w:rFonts w:ascii="Arial" w:eastAsia="SimSun" w:hAnsi="Arial" w:cs="Arial"/>
                <w:i/>
                <w:sz w:val="22"/>
                <w:szCs w:val="22"/>
                <w:lang w:val="es-ES_tradnl"/>
              </w:rPr>
            </w:pPr>
            <w:r w:rsidRPr="000B59AD">
              <w:rPr>
                <w:rFonts w:ascii="Arial" w:eastAsia="SimSun" w:hAnsi="Arial" w:cs="Arial"/>
                <w:i/>
                <w:sz w:val="22"/>
                <w:szCs w:val="22"/>
                <w:lang w:val="es-ES_tradnl"/>
              </w:rPr>
              <w:t>Modificación de acuerdo de la Sesión Ordinaria No 2887, Artículo 11, del 01 de octubre de 2014, sobre “Creación de Plazas 2015, Fondos FEES” para modificar la Plaza CT0237, Auditor o Auditora</w:t>
            </w:r>
            <w:r w:rsidRPr="000B59AD">
              <w:rPr>
                <w:rFonts w:ascii="Arial" w:eastAsia="Cambria" w:hAnsi="Arial" w:cs="Arial"/>
                <w:b/>
              </w:rPr>
              <w:t xml:space="preserve">  </w:t>
            </w:r>
          </w:p>
        </w:tc>
        <w:tc>
          <w:tcPr>
            <w:tcW w:w="932" w:type="pct"/>
          </w:tcPr>
          <w:p w:rsidR="002C35E3" w:rsidRPr="00837E1C"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1.6, 1.3</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0B59AD" w:rsidP="00F32F9D">
            <w:pPr>
              <w:pStyle w:val="Prrafodelista"/>
              <w:numPr>
                <w:ilvl w:val="0"/>
                <w:numId w:val="5"/>
              </w:numPr>
              <w:spacing w:before="240"/>
              <w:ind w:left="425" w:hanging="357"/>
              <w:jc w:val="both"/>
              <w:rPr>
                <w:rFonts w:ascii="Arial" w:eastAsia="SimSun" w:hAnsi="Arial" w:cs="Arial"/>
                <w:b/>
                <w:i/>
                <w:lang w:val="es-ES_tradnl"/>
              </w:rPr>
            </w:pPr>
            <w:r w:rsidRPr="000B59AD">
              <w:rPr>
                <w:rFonts w:ascii="Arial" w:eastAsia="Cambria" w:hAnsi="Arial" w:cs="Arial"/>
                <w:b/>
              </w:rPr>
              <w:t xml:space="preserve">Sesión Ordinaria No. 2913, Artículo 13, del 16 de abril de 2015.  </w:t>
            </w:r>
          </w:p>
        </w:tc>
        <w:tc>
          <w:tcPr>
            <w:tcW w:w="2868" w:type="pct"/>
          </w:tcPr>
          <w:p w:rsidR="002C35E3" w:rsidRPr="008C5EFC" w:rsidRDefault="000B59AD" w:rsidP="002C35E3">
            <w:pPr>
              <w:spacing w:before="120"/>
              <w:ind w:right="175"/>
              <w:jc w:val="both"/>
              <w:rPr>
                <w:rFonts w:ascii="Arial" w:eastAsia="SimSun" w:hAnsi="Arial" w:cs="Arial"/>
                <w:i/>
                <w:sz w:val="22"/>
                <w:szCs w:val="22"/>
                <w:lang w:val="es-ES_tradnl"/>
              </w:rPr>
            </w:pPr>
            <w:r w:rsidRPr="000B59AD">
              <w:rPr>
                <w:rFonts w:ascii="Arial" w:eastAsia="SimSun" w:hAnsi="Arial" w:cs="Arial"/>
                <w:i/>
                <w:sz w:val="22"/>
                <w:szCs w:val="22"/>
                <w:lang w:val="es-ES_tradnl"/>
              </w:rPr>
              <w:t>Autorización a la Auditoría Interna para publicar en la Página Web institucional el Informe de Labores del período 2014</w:t>
            </w:r>
            <w:r w:rsidRPr="000B59AD">
              <w:rPr>
                <w:rFonts w:ascii="Arial" w:eastAsia="Cambria" w:hAnsi="Arial" w:cs="Arial"/>
                <w:b/>
              </w:rPr>
              <w:t xml:space="preserve">  </w:t>
            </w:r>
          </w:p>
        </w:tc>
        <w:tc>
          <w:tcPr>
            <w:tcW w:w="932" w:type="pct"/>
          </w:tcPr>
          <w:p w:rsidR="002C35E3" w:rsidRPr="00D96F53"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C14AB0" w:rsidP="00C14AB0">
            <w:pPr>
              <w:pStyle w:val="Prrafodelista"/>
              <w:numPr>
                <w:ilvl w:val="0"/>
                <w:numId w:val="5"/>
              </w:numPr>
              <w:spacing w:before="240"/>
              <w:ind w:left="425" w:hanging="357"/>
              <w:jc w:val="both"/>
              <w:rPr>
                <w:rFonts w:ascii="Arial" w:eastAsia="SimSun" w:hAnsi="Arial" w:cs="Arial"/>
                <w:b/>
                <w:i/>
                <w:lang w:val="es-ES_tradnl"/>
              </w:rPr>
            </w:pPr>
            <w:r w:rsidRPr="00C14AB0">
              <w:rPr>
                <w:rFonts w:ascii="Arial" w:eastAsia="Cambria" w:hAnsi="Arial" w:cs="Arial"/>
                <w:b/>
              </w:rPr>
              <w:t xml:space="preserve">Sesión Ordinaria No. 2913, Artículo 14, del 16 de abril de 2015.  </w:t>
            </w:r>
          </w:p>
        </w:tc>
        <w:tc>
          <w:tcPr>
            <w:tcW w:w="2868" w:type="pct"/>
          </w:tcPr>
          <w:p w:rsidR="002C35E3" w:rsidRPr="008C5EFC" w:rsidRDefault="00C14AB0" w:rsidP="001D4B58">
            <w:pPr>
              <w:spacing w:before="120"/>
              <w:ind w:right="175"/>
              <w:jc w:val="both"/>
              <w:rPr>
                <w:rFonts w:ascii="Arial" w:eastAsia="SimSun" w:hAnsi="Arial" w:cs="Arial"/>
                <w:i/>
                <w:sz w:val="22"/>
                <w:szCs w:val="22"/>
                <w:lang w:val="es-ES_tradnl"/>
              </w:rPr>
            </w:pPr>
            <w:r w:rsidRPr="00C14AB0">
              <w:rPr>
                <w:rFonts w:ascii="Arial" w:eastAsia="SimSun" w:hAnsi="Arial" w:cs="Arial"/>
                <w:i/>
                <w:sz w:val="22"/>
                <w:szCs w:val="22"/>
                <w:lang w:val="es-ES_tradnl"/>
              </w:rPr>
              <w:t>Adjudicación Licitación Pública Internacional No. 2014LPI-0001-APITCRBM</w:t>
            </w:r>
            <w:r w:rsidRPr="00C14AB0">
              <w:rPr>
                <w:rFonts w:ascii="Arial" w:eastAsia="Cambria" w:hAnsi="Arial" w:cs="Arial"/>
                <w:b/>
              </w:rPr>
              <w:t xml:space="preserve">  </w:t>
            </w:r>
            <w:r>
              <w:rPr>
                <w:rFonts w:ascii="Arial" w:eastAsia="Cambria" w:hAnsi="Arial" w:cs="Arial"/>
                <w:b/>
              </w:rPr>
              <w:t>CONFIDENCIAL</w:t>
            </w:r>
          </w:p>
        </w:tc>
        <w:tc>
          <w:tcPr>
            <w:tcW w:w="932" w:type="pct"/>
          </w:tcPr>
          <w:p w:rsidR="002C35E3" w:rsidRPr="00D96F53"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1.2, 1.3</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C14AB0" w:rsidP="002C35E3">
            <w:pPr>
              <w:pStyle w:val="Prrafodelista"/>
              <w:numPr>
                <w:ilvl w:val="0"/>
                <w:numId w:val="5"/>
              </w:numPr>
              <w:spacing w:before="120"/>
              <w:ind w:left="426"/>
              <w:jc w:val="both"/>
              <w:rPr>
                <w:rFonts w:ascii="Arial" w:eastAsia="SimSun" w:hAnsi="Arial" w:cs="Arial"/>
                <w:b/>
                <w:i/>
                <w:lang w:val="es-ES_tradnl"/>
              </w:rPr>
            </w:pPr>
            <w:r w:rsidRPr="00C14AB0">
              <w:rPr>
                <w:rFonts w:ascii="Arial" w:eastAsia="Cambria" w:hAnsi="Arial" w:cs="Arial"/>
                <w:b/>
              </w:rPr>
              <w:t>Sesión Ordinaria No. 2913, Artículo 16, del 16 de abril de 2015</w:t>
            </w:r>
          </w:p>
        </w:tc>
        <w:tc>
          <w:tcPr>
            <w:tcW w:w="2868" w:type="pct"/>
          </w:tcPr>
          <w:p w:rsidR="002C35E3" w:rsidRPr="008C5EFC" w:rsidRDefault="00C14AB0" w:rsidP="002C35E3">
            <w:pPr>
              <w:spacing w:before="120"/>
              <w:ind w:right="175"/>
              <w:jc w:val="both"/>
              <w:rPr>
                <w:rFonts w:ascii="Arial" w:eastAsia="SimSun" w:hAnsi="Arial" w:cs="Arial"/>
                <w:i/>
                <w:sz w:val="22"/>
                <w:szCs w:val="22"/>
                <w:lang w:val="es-ES_tradnl"/>
              </w:rPr>
            </w:pPr>
            <w:r w:rsidRPr="00C14AB0">
              <w:rPr>
                <w:rFonts w:ascii="Arial" w:eastAsia="SimSun" w:hAnsi="Arial" w:cs="Arial"/>
                <w:i/>
                <w:sz w:val="22"/>
                <w:szCs w:val="22"/>
                <w:lang w:val="es-ES_tradnl"/>
              </w:rPr>
              <w:t xml:space="preserve">Solicitud de prórroga  para atender el acuerdo tomado por el Consejo Institucional en Sesión Ordinaria No. 2908, Art. 10, inciso b, del 4 de marzo de 2015, sobre el Plan de Inversión para cubrir las necesidades de investigación en la Sede Regional San Carlos -“Plan de Mejoramiento Institucional definitivo, -Proyecto de Financiamiento con el Banco Mundial”-  </w:t>
            </w:r>
          </w:p>
        </w:tc>
        <w:tc>
          <w:tcPr>
            <w:tcW w:w="932" w:type="pct"/>
          </w:tcPr>
          <w:p w:rsidR="002C35E3" w:rsidRPr="00753694"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674219" w:rsidRDefault="00C14AB0" w:rsidP="00C14AB0">
            <w:pPr>
              <w:pStyle w:val="Prrafodelista"/>
              <w:numPr>
                <w:ilvl w:val="0"/>
                <w:numId w:val="5"/>
              </w:numPr>
              <w:spacing w:before="240"/>
              <w:ind w:left="425" w:hanging="357"/>
              <w:jc w:val="both"/>
              <w:rPr>
                <w:rFonts w:ascii="Arial" w:eastAsia="SimSun" w:hAnsi="Arial" w:cs="Arial"/>
                <w:b/>
                <w:i/>
                <w:lang w:val="es-ES_tradnl"/>
              </w:rPr>
            </w:pPr>
            <w:r w:rsidRPr="00C14AB0">
              <w:rPr>
                <w:rFonts w:ascii="Arial" w:eastAsia="Cambria" w:hAnsi="Arial" w:cs="Arial"/>
                <w:b/>
              </w:rPr>
              <w:t xml:space="preserve">Sesión Ordinaria No. 2913, Artículo 17, del 16 de abril de 2015.  </w:t>
            </w:r>
          </w:p>
        </w:tc>
        <w:tc>
          <w:tcPr>
            <w:tcW w:w="2868" w:type="pct"/>
          </w:tcPr>
          <w:p w:rsidR="002C35E3" w:rsidRPr="008C5EFC" w:rsidRDefault="00C14AB0" w:rsidP="002C35E3">
            <w:pPr>
              <w:spacing w:before="120"/>
              <w:ind w:right="175"/>
              <w:jc w:val="both"/>
              <w:rPr>
                <w:rFonts w:ascii="Arial" w:eastAsia="SimSun" w:hAnsi="Arial" w:cs="Arial"/>
                <w:i/>
                <w:sz w:val="22"/>
                <w:szCs w:val="22"/>
                <w:lang w:val="es-ES_tradnl"/>
              </w:rPr>
            </w:pPr>
            <w:r w:rsidRPr="00C14AB0">
              <w:rPr>
                <w:rFonts w:ascii="Arial" w:eastAsia="SimSun" w:hAnsi="Arial" w:cs="Arial"/>
                <w:i/>
                <w:sz w:val="22"/>
                <w:szCs w:val="22"/>
                <w:lang w:val="es-ES_tradnl"/>
              </w:rPr>
              <w:t>Solicitud de prórroga para atender el acuerdo tomado por el CI en la Sesión Ordinaria No. 2894, Art. 8, del 12 de noviembre de 2014, presentación de un  Plan Remedial para la atención de observaciones de la Auditoría Interna, “Observaciones al Plan Anual Operativo 2015”-</w:t>
            </w:r>
          </w:p>
        </w:tc>
        <w:tc>
          <w:tcPr>
            <w:tcW w:w="932" w:type="pct"/>
          </w:tcPr>
          <w:p w:rsidR="002C35E3" w:rsidRPr="00674219"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2C35E3" w:rsidRPr="00BC248D" w:rsidTr="00462C01">
        <w:trPr>
          <w:trHeight w:val="116"/>
        </w:trPr>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C14AB0" w:rsidRDefault="00C14AB0" w:rsidP="00C14AB0">
            <w:pPr>
              <w:pStyle w:val="Prrafodelista"/>
              <w:numPr>
                <w:ilvl w:val="0"/>
                <w:numId w:val="5"/>
              </w:numPr>
              <w:spacing w:before="240"/>
              <w:ind w:left="425" w:hanging="357"/>
              <w:jc w:val="both"/>
              <w:rPr>
                <w:rFonts w:ascii="Arial" w:hAnsi="Arial" w:cs="Arial"/>
                <w:b/>
              </w:rPr>
            </w:pPr>
            <w:r w:rsidRPr="00C14AB0">
              <w:rPr>
                <w:rFonts w:ascii="Arial" w:eastAsia="Cambria" w:hAnsi="Arial" w:cs="Arial"/>
                <w:b/>
              </w:rPr>
              <w:t>Sesión</w:t>
            </w:r>
            <w:r w:rsidRPr="006F3CA8">
              <w:rPr>
                <w:rFonts w:ascii="Arial" w:hAnsi="Arial" w:cs="Arial"/>
                <w:b/>
              </w:rPr>
              <w:t xml:space="preserve"> Ordinaria No. </w:t>
            </w:r>
            <w:r>
              <w:rPr>
                <w:rFonts w:ascii="Arial" w:hAnsi="Arial" w:cs="Arial"/>
                <w:b/>
              </w:rPr>
              <w:t>2914,</w:t>
            </w:r>
            <w:r w:rsidRPr="006F3CA8">
              <w:rPr>
                <w:rFonts w:ascii="Arial" w:hAnsi="Arial" w:cs="Arial"/>
                <w:b/>
              </w:rPr>
              <w:t xml:space="preserve"> Artículo</w:t>
            </w:r>
            <w:r>
              <w:rPr>
                <w:rFonts w:ascii="Arial" w:hAnsi="Arial" w:cs="Arial"/>
                <w:b/>
              </w:rPr>
              <w:t xml:space="preserve"> 7</w:t>
            </w:r>
            <w:r w:rsidRPr="006F3CA8">
              <w:rPr>
                <w:rFonts w:ascii="Arial" w:hAnsi="Arial" w:cs="Arial"/>
                <w:b/>
              </w:rPr>
              <w:t xml:space="preserve">, del </w:t>
            </w:r>
            <w:r>
              <w:rPr>
                <w:rFonts w:ascii="Arial" w:hAnsi="Arial" w:cs="Arial"/>
                <w:b/>
              </w:rPr>
              <w:t>22 de abril de 2015</w:t>
            </w:r>
            <w:r w:rsidRPr="006F3CA8">
              <w:rPr>
                <w:rFonts w:ascii="Arial" w:hAnsi="Arial" w:cs="Arial"/>
                <w:b/>
              </w:rPr>
              <w:t>.</w:t>
            </w:r>
            <w:r>
              <w:rPr>
                <w:rFonts w:ascii="Arial" w:hAnsi="Arial" w:cs="Arial"/>
                <w:b/>
              </w:rPr>
              <w:t xml:space="preserve">  </w:t>
            </w:r>
          </w:p>
        </w:tc>
        <w:tc>
          <w:tcPr>
            <w:tcW w:w="2868" w:type="pct"/>
          </w:tcPr>
          <w:p w:rsidR="002C35E3" w:rsidRPr="008C5EFC" w:rsidRDefault="00C14AB0" w:rsidP="001D4B58">
            <w:pPr>
              <w:spacing w:before="120"/>
              <w:ind w:right="175"/>
              <w:jc w:val="both"/>
              <w:rPr>
                <w:rFonts w:ascii="Arial" w:eastAsia="SimSun" w:hAnsi="Arial" w:cs="Arial"/>
                <w:i/>
                <w:sz w:val="22"/>
                <w:szCs w:val="22"/>
                <w:lang w:val="es-ES_tradnl"/>
              </w:rPr>
            </w:pPr>
            <w:r w:rsidRPr="00C14AB0">
              <w:rPr>
                <w:rFonts w:ascii="Arial" w:eastAsia="SimSun" w:hAnsi="Arial" w:cs="Arial"/>
                <w:i/>
                <w:sz w:val="22"/>
                <w:szCs w:val="22"/>
                <w:lang w:val="es-ES_tradnl"/>
              </w:rPr>
              <w:t>Modificación de los Artículos 1, 4, 7, 16, 22, 23, 24 y 26  del Reglamento de Transportes del Instituto Tecnológico de Costa Rica</w:t>
            </w:r>
          </w:p>
        </w:tc>
        <w:tc>
          <w:tcPr>
            <w:tcW w:w="932" w:type="pct"/>
          </w:tcPr>
          <w:p w:rsidR="002C35E3"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F346B5" w:rsidRPr="00753694" w:rsidRDefault="00F346B5"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2.3</w:t>
            </w:r>
          </w:p>
        </w:tc>
      </w:tr>
      <w:tr w:rsidR="00462C01" w:rsidRPr="0087557C" w:rsidTr="00462C01">
        <w:tc>
          <w:tcPr>
            <w:tcW w:w="4068" w:type="pct"/>
            <w:gridSpan w:val="2"/>
            <w:shd w:val="clear" w:color="auto" w:fill="8DB3E2" w:themeFill="text2" w:themeFillTint="66"/>
          </w:tcPr>
          <w:p w:rsidR="00462C01" w:rsidRPr="0087557C" w:rsidRDefault="00462C01" w:rsidP="00462C01">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62C01" w:rsidRPr="0087557C" w:rsidRDefault="00462C01" w:rsidP="00462C01">
            <w:pPr>
              <w:keepNext/>
              <w:ind w:right="175"/>
              <w:jc w:val="both"/>
              <w:outlineLvl w:val="6"/>
              <w:rPr>
                <w:rFonts w:ascii="Arial" w:hAnsi="Arial" w:cs="Arial"/>
                <w:b/>
                <w:color w:val="95B3D7" w:themeColor="accent1" w:themeTint="99"/>
                <w:sz w:val="10"/>
                <w:szCs w:val="10"/>
              </w:rPr>
            </w:pPr>
          </w:p>
        </w:tc>
      </w:tr>
      <w:tr w:rsidR="002B4BE7" w:rsidRPr="008C5EFC" w:rsidTr="00462C01">
        <w:tc>
          <w:tcPr>
            <w:tcW w:w="1200" w:type="pct"/>
          </w:tcPr>
          <w:p w:rsidR="002B4BE7" w:rsidRPr="008C2287" w:rsidRDefault="00C14AB0" w:rsidP="00C14AB0">
            <w:pPr>
              <w:pStyle w:val="Prrafodelista"/>
              <w:numPr>
                <w:ilvl w:val="0"/>
                <w:numId w:val="5"/>
              </w:numPr>
              <w:spacing w:before="240"/>
              <w:ind w:left="425" w:hanging="357"/>
              <w:jc w:val="both"/>
              <w:rPr>
                <w:rFonts w:ascii="Arial" w:eastAsia="SimSun" w:hAnsi="Arial" w:cs="Arial"/>
                <w:b/>
                <w:i/>
                <w:lang w:val="es-ES_tradnl"/>
              </w:rPr>
            </w:pPr>
            <w:r w:rsidRPr="00C14AB0">
              <w:rPr>
                <w:rFonts w:ascii="Arial" w:eastAsia="Cambria" w:hAnsi="Arial" w:cs="Arial"/>
                <w:b/>
              </w:rPr>
              <w:t xml:space="preserve">Sesión Ordinaria No. 2914, Artículo 8, del 22 de abril de 2015.  </w:t>
            </w:r>
          </w:p>
        </w:tc>
        <w:tc>
          <w:tcPr>
            <w:tcW w:w="2868" w:type="pct"/>
          </w:tcPr>
          <w:p w:rsidR="002B4BE7" w:rsidRPr="008C5EFC" w:rsidRDefault="00C14AB0" w:rsidP="002B4BE7">
            <w:pPr>
              <w:spacing w:before="120"/>
              <w:ind w:right="175"/>
              <w:jc w:val="both"/>
              <w:rPr>
                <w:rFonts w:ascii="Arial" w:eastAsia="SimSun" w:hAnsi="Arial" w:cs="Arial"/>
                <w:i/>
                <w:sz w:val="22"/>
                <w:szCs w:val="22"/>
                <w:lang w:val="es-ES_tradnl"/>
              </w:rPr>
            </w:pPr>
            <w:r w:rsidRPr="00C14AB0">
              <w:rPr>
                <w:rFonts w:ascii="Arial" w:eastAsia="SimSun" w:hAnsi="Arial" w:cs="Arial"/>
                <w:i/>
                <w:sz w:val="22"/>
                <w:szCs w:val="22"/>
                <w:lang w:val="es-ES_tradnl"/>
              </w:rPr>
              <w:t>Modificación Presupuestaria No.  01-2015</w:t>
            </w:r>
          </w:p>
        </w:tc>
        <w:tc>
          <w:tcPr>
            <w:tcW w:w="932" w:type="pct"/>
          </w:tcPr>
          <w:p w:rsidR="002B4BE7" w:rsidRDefault="00F346B5" w:rsidP="001D4B58">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F346B5" w:rsidRPr="002B4BE7" w:rsidRDefault="00F346B5" w:rsidP="001D4B58">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C14AB0" w:rsidP="00C14AB0">
            <w:pPr>
              <w:pStyle w:val="Prrafodelista"/>
              <w:numPr>
                <w:ilvl w:val="0"/>
                <w:numId w:val="5"/>
              </w:numPr>
              <w:spacing w:before="120"/>
              <w:ind w:left="426"/>
              <w:jc w:val="both"/>
              <w:rPr>
                <w:rFonts w:ascii="Arial" w:eastAsia="SimSun" w:hAnsi="Arial" w:cs="Arial"/>
                <w:b/>
                <w:i/>
                <w:lang w:val="es-ES_tradnl"/>
              </w:rPr>
            </w:pPr>
            <w:r w:rsidRPr="00C14AB0">
              <w:rPr>
                <w:rFonts w:ascii="Arial" w:eastAsia="Cambria" w:hAnsi="Arial" w:cs="Arial"/>
                <w:b/>
              </w:rPr>
              <w:t xml:space="preserve">Sesión Ordinaria No. 2914, Artículo 9, del 22 de abril de 2015.  </w:t>
            </w:r>
          </w:p>
        </w:tc>
        <w:tc>
          <w:tcPr>
            <w:tcW w:w="2868" w:type="pct"/>
          </w:tcPr>
          <w:p w:rsidR="002B4BE7" w:rsidRPr="008C5EFC" w:rsidRDefault="00C14AB0" w:rsidP="002B4BE7">
            <w:pPr>
              <w:spacing w:before="120"/>
              <w:ind w:right="175"/>
              <w:jc w:val="both"/>
              <w:rPr>
                <w:rFonts w:ascii="Arial" w:eastAsia="SimSun" w:hAnsi="Arial" w:cs="Arial"/>
                <w:i/>
                <w:sz w:val="22"/>
                <w:szCs w:val="22"/>
                <w:lang w:val="es-ES_tradnl"/>
              </w:rPr>
            </w:pPr>
            <w:r w:rsidRPr="00C14AB0">
              <w:rPr>
                <w:rFonts w:ascii="Arial" w:eastAsia="SimSun" w:hAnsi="Arial" w:cs="Arial"/>
                <w:i/>
                <w:sz w:val="22"/>
                <w:szCs w:val="22"/>
                <w:lang w:val="es-ES_tradnl"/>
              </w:rPr>
              <w:t>Creación de la plaza CT0277 “Trabajador en Construcción y Áreas Verdes, adscrita al Departamento de Administración del Mantenimiento”</w:t>
            </w:r>
          </w:p>
        </w:tc>
        <w:tc>
          <w:tcPr>
            <w:tcW w:w="932" w:type="pct"/>
          </w:tcPr>
          <w:p w:rsidR="002B4BE7" w:rsidRDefault="00F346B5" w:rsidP="001D4B58">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1.5</w:t>
            </w:r>
          </w:p>
          <w:p w:rsidR="00F346B5" w:rsidRPr="002B4BE7" w:rsidRDefault="00F346B5" w:rsidP="001D4B58">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2.4</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FB440C" w:rsidRPr="008C5EFC" w:rsidTr="00462C01">
        <w:trPr>
          <w:trHeight w:val="1420"/>
        </w:trPr>
        <w:tc>
          <w:tcPr>
            <w:tcW w:w="1200" w:type="pct"/>
          </w:tcPr>
          <w:p w:rsidR="00FB440C" w:rsidRPr="0047036D" w:rsidRDefault="00FB440C" w:rsidP="00FB440C">
            <w:pPr>
              <w:pStyle w:val="Prrafodelista"/>
              <w:numPr>
                <w:ilvl w:val="0"/>
                <w:numId w:val="5"/>
              </w:numPr>
              <w:spacing w:before="120"/>
              <w:ind w:left="426"/>
              <w:jc w:val="both"/>
              <w:rPr>
                <w:rFonts w:ascii="Arial" w:hAnsi="Arial" w:cs="Arial"/>
                <w:b/>
              </w:rPr>
            </w:pPr>
            <w:r w:rsidRPr="00FB440C">
              <w:rPr>
                <w:rFonts w:ascii="Arial" w:eastAsia="Cambria" w:hAnsi="Arial" w:cs="Arial"/>
                <w:b/>
              </w:rPr>
              <w:t xml:space="preserve">Sesión Ordinaria No. 2915, Artículo 8, del 30 de abril de 2015.  </w:t>
            </w:r>
          </w:p>
        </w:tc>
        <w:tc>
          <w:tcPr>
            <w:tcW w:w="2868" w:type="pct"/>
          </w:tcPr>
          <w:p w:rsidR="00FB440C" w:rsidRPr="008C5EFC" w:rsidRDefault="00FB440C" w:rsidP="00FB440C">
            <w:pPr>
              <w:spacing w:before="120"/>
              <w:ind w:right="175"/>
              <w:jc w:val="both"/>
              <w:rPr>
                <w:rFonts w:ascii="Arial" w:eastAsia="SimSun" w:hAnsi="Arial" w:cs="Arial"/>
                <w:i/>
                <w:sz w:val="22"/>
                <w:szCs w:val="22"/>
                <w:lang w:val="es-ES_tradnl"/>
              </w:rPr>
            </w:pPr>
            <w:r w:rsidRPr="00FB440C">
              <w:rPr>
                <w:rFonts w:ascii="Arial" w:eastAsia="SimSun" w:hAnsi="Arial" w:cs="Arial"/>
                <w:i/>
                <w:sz w:val="22"/>
                <w:szCs w:val="22"/>
                <w:lang w:val="es-ES_tradnl"/>
              </w:rPr>
              <w:t>Interpretación auténtica del Artículo 50 del Reglamento de Becas para el Personal del Instituto Tecnológico de Costa Rica</w:t>
            </w:r>
            <w:r w:rsidRPr="006F3CA8">
              <w:rPr>
                <w:rFonts w:ascii="Arial" w:hAnsi="Arial" w:cs="Arial"/>
                <w:b/>
                <w:sz w:val="22"/>
                <w:szCs w:val="22"/>
              </w:rPr>
              <w:t xml:space="preserve"> </w:t>
            </w:r>
            <w:r>
              <w:rPr>
                <w:rFonts w:ascii="Arial" w:hAnsi="Arial" w:cs="Arial"/>
                <w:b/>
                <w:sz w:val="22"/>
                <w:szCs w:val="22"/>
              </w:rPr>
              <w:t xml:space="preserve"> </w:t>
            </w:r>
          </w:p>
        </w:tc>
        <w:tc>
          <w:tcPr>
            <w:tcW w:w="932" w:type="pct"/>
          </w:tcPr>
          <w:p w:rsidR="00FB440C"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E73797" w:rsidRPr="008174F9" w:rsidTr="00462C01">
        <w:trPr>
          <w:trHeight w:val="1420"/>
        </w:trPr>
        <w:tc>
          <w:tcPr>
            <w:tcW w:w="1200" w:type="pct"/>
          </w:tcPr>
          <w:p w:rsidR="00E73797" w:rsidRPr="00FB440C" w:rsidRDefault="00E73797" w:rsidP="00E73797">
            <w:pPr>
              <w:pStyle w:val="Prrafodelista"/>
              <w:numPr>
                <w:ilvl w:val="0"/>
                <w:numId w:val="5"/>
              </w:numPr>
              <w:spacing w:before="120"/>
              <w:ind w:left="426"/>
              <w:jc w:val="both"/>
              <w:rPr>
                <w:rFonts w:ascii="Arial" w:eastAsia="Cambria" w:hAnsi="Arial" w:cs="Arial"/>
                <w:b/>
              </w:rPr>
            </w:pPr>
            <w:r w:rsidRPr="00E73797">
              <w:rPr>
                <w:rFonts w:ascii="Arial" w:eastAsia="Cambria" w:hAnsi="Arial" w:cs="Arial"/>
                <w:b/>
              </w:rPr>
              <w:t xml:space="preserve">Sesión Ordinaria No. 2915, Artículo 9, del 30 de abril de 2015.  </w:t>
            </w:r>
          </w:p>
        </w:tc>
        <w:tc>
          <w:tcPr>
            <w:tcW w:w="2868" w:type="pct"/>
          </w:tcPr>
          <w:p w:rsidR="00E73797" w:rsidRPr="00FB440C" w:rsidRDefault="00E73797" w:rsidP="00FB440C">
            <w:pPr>
              <w:spacing w:before="120"/>
              <w:ind w:right="175"/>
              <w:jc w:val="both"/>
              <w:rPr>
                <w:rFonts w:ascii="Arial" w:eastAsia="SimSun" w:hAnsi="Arial" w:cs="Arial"/>
                <w:i/>
                <w:sz w:val="22"/>
                <w:szCs w:val="22"/>
                <w:lang w:val="es-ES_tradnl"/>
              </w:rPr>
            </w:pPr>
            <w:r w:rsidRPr="00E73797">
              <w:rPr>
                <w:rFonts w:ascii="Arial" w:eastAsia="SimSun" w:hAnsi="Arial" w:cs="Arial"/>
                <w:i/>
                <w:sz w:val="22"/>
                <w:szCs w:val="22"/>
                <w:lang w:val="es-ES_tradnl"/>
              </w:rPr>
              <w:t>Modificación del acuerdo del Consejo Institucional de la Sesión Ordinaria No. 2914, Artículo 7, del 22 de abril de 2015 “Modificación de los Artículos 1, 4, 7, 16, 22, 23, 24 y 26  del Reglamento de Transportes del Instituto Tecnológico de Costa Rica”, para corregir un error material consignado en la numeración y se lea correctamente “Artículo 2 Objetivos Específicos”  y no “Artículo 1 Objetivos Específicos ”,  y modificar el título de este mismo acuerdo</w:t>
            </w:r>
          </w:p>
        </w:tc>
        <w:tc>
          <w:tcPr>
            <w:tcW w:w="932" w:type="pct"/>
          </w:tcPr>
          <w:p w:rsidR="00E7379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2.3</w:t>
            </w:r>
          </w:p>
          <w:p w:rsidR="00F346B5" w:rsidRPr="002B4BE7" w:rsidRDefault="00F346B5" w:rsidP="00FB440C">
            <w:pPr>
              <w:spacing w:before="120"/>
              <w:ind w:right="175"/>
              <w:jc w:val="both"/>
              <w:rPr>
                <w:rFonts w:ascii="Arial" w:eastAsia="SimSun" w:hAnsi="Arial" w:cs="Arial"/>
                <w:i/>
                <w:sz w:val="22"/>
                <w:szCs w:val="22"/>
                <w:lang w:val="es-ES_tradnl"/>
              </w:rPr>
            </w:pPr>
          </w:p>
        </w:tc>
      </w:tr>
      <w:tr w:rsidR="008174F9" w:rsidRPr="008174F9" w:rsidTr="00462C01">
        <w:trPr>
          <w:trHeight w:val="1420"/>
        </w:trPr>
        <w:tc>
          <w:tcPr>
            <w:tcW w:w="1200" w:type="pct"/>
          </w:tcPr>
          <w:p w:rsidR="008174F9" w:rsidRPr="00E73797" w:rsidRDefault="008174F9" w:rsidP="008174F9">
            <w:pPr>
              <w:pStyle w:val="Prrafodelista"/>
              <w:numPr>
                <w:ilvl w:val="0"/>
                <w:numId w:val="5"/>
              </w:numPr>
              <w:spacing w:before="120"/>
              <w:ind w:left="426"/>
              <w:jc w:val="both"/>
              <w:rPr>
                <w:rFonts w:ascii="Arial" w:eastAsia="Cambria" w:hAnsi="Arial" w:cs="Arial"/>
                <w:b/>
              </w:rPr>
            </w:pPr>
            <w:r w:rsidRPr="008174F9">
              <w:rPr>
                <w:rFonts w:ascii="Arial" w:eastAsia="Cambria" w:hAnsi="Arial" w:cs="Arial"/>
                <w:b/>
              </w:rPr>
              <w:t xml:space="preserve">Sesión Ordinaria No. 2919, Artículo 12, del 27 de mayo de 2015.  </w:t>
            </w:r>
          </w:p>
        </w:tc>
        <w:tc>
          <w:tcPr>
            <w:tcW w:w="2868" w:type="pct"/>
          </w:tcPr>
          <w:p w:rsidR="008174F9" w:rsidRPr="00E73797" w:rsidRDefault="008174F9" w:rsidP="00FB440C">
            <w:pPr>
              <w:spacing w:before="120"/>
              <w:ind w:right="175"/>
              <w:jc w:val="both"/>
              <w:rPr>
                <w:rFonts w:ascii="Arial" w:eastAsia="SimSun" w:hAnsi="Arial" w:cs="Arial"/>
                <w:i/>
                <w:sz w:val="22"/>
                <w:szCs w:val="22"/>
                <w:lang w:val="es-ES_tradnl"/>
              </w:rPr>
            </w:pPr>
            <w:r w:rsidRPr="008174F9">
              <w:rPr>
                <w:rFonts w:ascii="Arial" w:eastAsia="SimSun" w:hAnsi="Arial" w:cs="Arial"/>
                <w:i/>
                <w:sz w:val="22"/>
                <w:szCs w:val="22"/>
                <w:lang w:val="es-ES_tradnl"/>
              </w:rPr>
              <w:t>Informe de Ejecución Presupuestaria al 31 de marzo de 2015</w:t>
            </w:r>
            <w:r w:rsidRPr="008174F9">
              <w:rPr>
                <w:rFonts w:ascii="Arial" w:eastAsia="Cambria" w:hAnsi="Arial" w:cs="Arial"/>
                <w:b/>
              </w:rPr>
              <w:t xml:space="preserve">  </w:t>
            </w:r>
          </w:p>
        </w:tc>
        <w:tc>
          <w:tcPr>
            <w:tcW w:w="932" w:type="pct"/>
          </w:tcPr>
          <w:p w:rsidR="008174F9"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1.5</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2.4</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F346B5"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3.5</w:t>
            </w:r>
          </w:p>
        </w:tc>
      </w:tr>
      <w:tr w:rsidR="008174F9" w:rsidRPr="008174F9" w:rsidTr="00462C01">
        <w:trPr>
          <w:trHeight w:val="1420"/>
        </w:trPr>
        <w:tc>
          <w:tcPr>
            <w:tcW w:w="1200" w:type="pct"/>
          </w:tcPr>
          <w:p w:rsidR="008174F9" w:rsidRPr="008174F9" w:rsidRDefault="008174F9" w:rsidP="008174F9">
            <w:pPr>
              <w:pStyle w:val="Prrafodelista"/>
              <w:numPr>
                <w:ilvl w:val="0"/>
                <w:numId w:val="5"/>
              </w:numPr>
              <w:spacing w:before="120"/>
              <w:ind w:left="426"/>
              <w:jc w:val="both"/>
              <w:rPr>
                <w:rFonts w:ascii="Arial" w:hAnsi="Arial" w:cs="Arial"/>
                <w:b/>
              </w:rPr>
            </w:pPr>
            <w:r w:rsidRPr="008174F9">
              <w:rPr>
                <w:rFonts w:ascii="Arial" w:eastAsia="Cambria" w:hAnsi="Arial" w:cs="Arial"/>
                <w:b/>
              </w:rPr>
              <w:t>S</w:t>
            </w:r>
            <w:r w:rsidRPr="006F3CA8">
              <w:rPr>
                <w:rFonts w:ascii="Arial" w:hAnsi="Arial" w:cs="Arial"/>
                <w:b/>
              </w:rPr>
              <w:t xml:space="preserve">esión Ordinaria No. </w:t>
            </w:r>
            <w:r>
              <w:rPr>
                <w:rFonts w:ascii="Arial" w:hAnsi="Arial" w:cs="Arial"/>
                <w:b/>
              </w:rPr>
              <w:t>2920,</w:t>
            </w:r>
            <w:r w:rsidRPr="006F3CA8">
              <w:rPr>
                <w:rFonts w:ascii="Arial" w:hAnsi="Arial" w:cs="Arial"/>
                <w:b/>
              </w:rPr>
              <w:t xml:space="preserve"> Artículo</w:t>
            </w:r>
            <w:r>
              <w:rPr>
                <w:rFonts w:ascii="Arial" w:hAnsi="Arial" w:cs="Arial"/>
                <w:b/>
              </w:rPr>
              <w:t xml:space="preserve"> 9</w:t>
            </w:r>
            <w:r w:rsidRPr="006F3CA8">
              <w:rPr>
                <w:rFonts w:ascii="Arial" w:hAnsi="Arial" w:cs="Arial"/>
                <w:b/>
              </w:rPr>
              <w:t xml:space="preserve">, del </w:t>
            </w:r>
            <w:r>
              <w:rPr>
                <w:rFonts w:ascii="Arial" w:hAnsi="Arial" w:cs="Arial"/>
                <w:b/>
              </w:rPr>
              <w:t>3 de junio de 2015</w:t>
            </w:r>
            <w:r w:rsidRPr="006F3CA8">
              <w:rPr>
                <w:rFonts w:ascii="Arial" w:hAnsi="Arial" w:cs="Arial"/>
                <w:b/>
              </w:rPr>
              <w:t>.</w:t>
            </w:r>
            <w:r>
              <w:rPr>
                <w:rFonts w:ascii="Arial" w:hAnsi="Arial" w:cs="Arial"/>
                <w:b/>
              </w:rPr>
              <w:t xml:space="preserve">  </w:t>
            </w:r>
          </w:p>
        </w:tc>
        <w:tc>
          <w:tcPr>
            <w:tcW w:w="2868" w:type="pct"/>
          </w:tcPr>
          <w:p w:rsidR="008174F9" w:rsidRPr="008174F9" w:rsidRDefault="008174F9" w:rsidP="00FB440C">
            <w:pPr>
              <w:spacing w:before="120"/>
              <w:ind w:right="175"/>
              <w:jc w:val="both"/>
              <w:rPr>
                <w:rFonts w:ascii="Arial" w:eastAsia="SimSun" w:hAnsi="Arial" w:cs="Arial"/>
                <w:i/>
                <w:sz w:val="22"/>
                <w:szCs w:val="22"/>
                <w:lang w:val="es-ES_tradnl"/>
              </w:rPr>
            </w:pPr>
            <w:r w:rsidRPr="008174F9">
              <w:rPr>
                <w:rFonts w:ascii="Arial" w:eastAsia="SimSun" w:hAnsi="Arial" w:cs="Arial"/>
                <w:i/>
                <w:sz w:val="22"/>
                <w:szCs w:val="22"/>
                <w:lang w:val="es-ES_tradnl"/>
              </w:rPr>
              <w:t>Atención acuerdo Sesión Ordinaria No. 2915, Artículo 8, del 30 de abril de 2015. “Interpretación auténtica del Artículo 50 del Reglamento de Becas para el Personal del Instituto Tecnológico de Costa Rica”</w:t>
            </w:r>
          </w:p>
        </w:tc>
        <w:tc>
          <w:tcPr>
            <w:tcW w:w="932" w:type="pct"/>
          </w:tcPr>
          <w:p w:rsidR="008174F9"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8174F9" w:rsidRPr="008174F9" w:rsidTr="00462C01">
        <w:trPr>
          <w:trHeight w:val="1420"/>
        </w:trPr>
        <w:tc>
          <w:tcPr>
            <w:tcW w:w="1200" w:type="pct"/>
          </w:tcPr>
          <w:p w:rsidR="008174F9" w:rsidRPr="008174F9" w:rsidRDefault="00DA48BD" w:rsidP="00DA48BD">
            <w:pPr>
              <w:pStyle w:val="Prrafodelista"/>
              <w:numPr>
                <w:ilvl w:val="0"/>
                <w:numId w:val="5"/>
              </w:numPr>
              <w:spacing w:before="120"/>
              <w:ind w:left="426"/>
              <w:jc w:val="both"/>
              <w:rPr>
                <w:rFonts w:ascii="Arial" w:eastAsia="Cambria" w:hAnsi="Arial" w:cs="Arial"/>
                <w:b/>
              </w:rPr>
            </w:pPr>
            <w:r w:rsidRPr="00DA48BD">
              <w:rPr>
                <w:rFonts w:ascii="Arial" w:eastAsia="Cambria" w:hAnsi="Arial" w:cs="Arial"/>
                <w:b/>
              </w:rPr>
              <w:t>Sesión Ordinaria No. 2920, Artículo 10, del 3 de junio de 2015.  del 2016</w:t>
            </w:r>
          </w:p>
        </w:tc>
        <w:tc>
          <w:tcPr>
            <w:tcW w:w="2868" w:type="pct"/>
          </w:tcPr>
          <w:p w:rsidR="008174F9" w:rsidRPr="008174F9" w:rsidRDefault="00DA48BD" w:rsidP="00FB440C">
            <w:pPr>
              <w:spacing w:before="120"/>
              <w:ind w:right="175"/>
              <w:jc w:val="both"/>
              <w:rPr>
                <w:rFonts w:ascii="Arial" w:eastAsia="SimSun" w:hAnsi="Arial" w:cs="Arial"/>
                <w:i/>
                <w:sz w:val="22"/>
                <w:szCs w:val="22"/>
                <w:lang w:val="es-ES_tradnl"/>
              </w:rPr>
            </w:pPr>
            <w:r w:rsidRPr="00DA48BD">
              <w:rPr>
                <w:rFonts w:ascii="Arial" w:eastAsia="SimSun" w:hAnsi="Arial" w:cs="Arial"/>
                <w:i/>
                <w:sz w:val="22"/>
                <w:szCs w:val="22"/>
                <w:lang w:val="es-ES_tradnl"/>
              </w:rPr>
              <w:t>Criterios para la formalización de beca-préstamo para el II Semestre 2015 y el I Semestre</w:t>
            </w:r>
          </w:p>
        </w:tc>
        <w:tc>
          <w:tcPr>
            <w:tcW w:w="932" w:type="pct"/>
          </w:tcPr>
          <w:p w:rsidR="008174F9"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w:t>
            </w:r>
          </w:p>
          <w:p w:rsidR="00F346B5"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tc>
      </w:tr>
      <w:tr w:rsidR="00D44DE4" w:rsidRPr="008174F9" w:rsidTr="00462C01">
        <w:trPr>
          <w:trHeight w:val="1420"/>
        </w:trPr>
        <w:tc>
          <w:tcPr>
            <w:tcW w:w="1200" w:type="pct"/>
          </w:tcPr>
          <w:p w:rsidR="00D44DE4" w:rsidRPr="00DA48BD" w:rsidRDefault="00D44DE4" w:rsidP="00D44DE4">
            <w:pPr>
              <w:pStyle w:val="Prrafodelista"/>
              <w:numPr>
                <w:ilvl w:val="0"/>
                <w:numId w:val="5"/>
              </w:numPr>
              <w:spacing w:before="120"/>
              <w:ind w:left="426"/>
              <w:jc w:val="both"/>
              <w:rPr>
                <w:rFonts w:ascii="Arial" w:eastAsia="Cambria" w:hAnsi="Arial" w:cs="Arial"/>
                <w:b/>
              </w:rPr>
            </w:pPr>
            <w:r w:rsidRPr="00D44DE4">
              <w:rPr>
                <w:rFonts w:ascii="Arial" w:eastAsia="Cambria" w:hAnsi="Arial" w:cs="Arial"/>
                <w:b/>
              </w:rPr>
              <w:t xml:space="preserve">Sesión Ordinaria No. 2921, Artículo 9, del 10 de junio de 2015.  </w:t>
            </w:r>
          </w:p>
        </w:tc>
        <w:tc>
          <w:tcPr>
            <w:tcW w:w="2868" w:type="pct"/>
          </w:tcPr>
          <w:p w:rsidR="00D44DE4" w:rsidRPr="00DA48BD" w:rsidRDefault="00D44DE4" w:rsidP="00FB440C">
            <w:pPr>
              <w:spacing w:before="120"/>
              <w:ind w:right="175"/>
              <w:jc w:val="both"/>
              <w:rPr>
                <w:rFonts w:ascii="Arial" w:eastAsia="SimSun" w:hAnsi="Arial" w:cs="Arial"/>
                <w:i/>
                <w:sz w:val="22"/>
                <w:szCs w:val="22"/>
                <w:lang w:val="es-ES_tradnl"/>
              </w:rPr>
            </w:pPr>
            <w:r w:rsidRPr="00D44DE4">
              <w:rPr>
                <w:rFonts w:ascii="Arial" w:eastAsia="SimSun" w:hAnsi="Arial" w:cs="Arial"/>
                <w:i/>
                <w:sz w:val="22"/>
                <w:szCs w:val="22"/>
                <w:lang w:val="es-ES_tradnl"/>
              </w:rPr>
              <w:t>Modificación del acuerdo de la Sesión Ordinaria No. Sesión Ordinaria No. 2908, Artículo 10, del 4 de marzo de 2015, “Modificación al acuerdo tomado en Sesión Ordinaria No. 2784 Artículo 9, del 27 de setiembre del 2012 -Plan de Mejoramiento Institucional definitivo, Proyecto de Financiamiento con el Banco Mundial-”</w:t>
            </w:r>
            <w:r w:rsidRPr="00D44DE4">
              <w:rPr>
                <w:rFonts w:ascii="Arial" w:eastAsia="Cambria" w:hAnsi="Arial" w:cs="Arial"/>
                <w:b/>
              </w:rPr>
              <w:t xml:space="preserve">  </w:t>
            </w:r>
          </w:p>
        </w:tc>
        <w:tc>
          <w:tcPr>
            <w:tcW w:w="932" w:type="pct"/>
          </w:tcPr>
          <w:p w:rsidR="00D44DE4"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2.3</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3.2</w:t>
            </w:r>
          </w:p>
          <w:p w:rsidR="00F346B5"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tc>
      </w:tr>
      <w:tr w:rsidR="00D44DE4" w:rsidRPr="008174F9" w:rsidTr="00462C01">
        <w:trPr>
          <w:trHeight w:val="1420"/>
        </w:trPr>
        <w:tc>
          <w:tcPr>
            <w:tcW w:w="1200" w:type="pct"/>
          </w:tcPr>
          <w:p w:rsidR="00D44DE4" w:rsidRPr="00D44DE4" w:rsidRDefault="00D44DE4" w:rsidP="00D44DE4">
            <w:pPr>
              <w:pStyle w:val="Prrafodelista"/>
              <w:numPr>
                <w:ilvl w:val="0"/>
                <w:numId w:val="5"/>
              </w:numPr>
              <w:spacing w:before="120"/>
              <w:ind w:left="426"/>
              <w:jc w:val="both"/>
              <w:rPr>
                <w:rFonts w:ascii="Arial" w:eastAsia="Cambria" w:hAnsi="Arial" w:cs="Arial"/>
                <w:b/>
              </w:rPr>
            </w:pPr>
            <w:r w:rsidRPr="00D44DE4">
              <w:rPr>
                <w:rFonts w:ascii="Arial" w:eastAsia="Cambria" w:hAnsi="Arial" w:cs="Arial"/>
                <w:b/>
              </w:rPr>
              <w:t xml:space="preserve">Sesión Ordinaria No. 2921, Artículo 8, del 10 de junio de 2015.  </w:t>
            </w:r>
          </w:p>
        </w:tc>
        <w:tc>
          <w:tcPr>
            <w:tcW w:w="2868" w:type="pct"/>
          </w:tcPr>
          <w:p w:rsidR="00D44DE4" w:rsidRPr="00D44DE4" w:rsidRDefault="00D44DE4" w:rsidP="00FB440C">
            <w:pPr>
              <w:spacing w:before="120"/>
              <w:ind w:right="175"/>
              <w:jc w:val="both"/>
              <w:rPr>
                <w:rFonts w:ascii="Arial" w:eastAsia="SimSun" w:hAnsi="Arial" w:cs="Arial"/>
                <w:i/>
                <w:sz w:val="22"/>
                <w:szCs w:val="22"/>
                <w:lang w:val="es-ES_tradnl"/>
              </w:rPr>
            </w:pPr>
            <w:r w:rsidRPr="00D44DE4">
              <w:rPr>
                <w:rFonts w:ascii="Arial" w:eastAsia="SimSun" w:hAnsi="Arial" w:cs="Arial"/>
                <w:i/>
                <w:sz w:val="22"/>
                <w:szCs w:val="22"/>
                <w:lang w:val="es-ES_tradnl"/>
              </w:rPr>
              <w:t>Modificación de la plaza CTA019, Profesional en Asesoría Estudiantil, adscrita a la Vicerrectoría de Docencia</w:t>
            </w:r>
            <w:r w:rsidRPr="00D44DE4">
              <w:rPr>
                <w:rFonts w:ascii="Arial" w:eastAsia="Cambria" w:hAnsi="Arial" w:cs="Arial"/>
                <w:b/>
              </w:rPr>
              <w:t xml:space="preserve">  </w:t>
            </w:r>
          </w:p>
        </w:tc>
        <w:tc>
          <w:tcPr>
            <w:tcW w:w="932" w:type="pct"/>
          </w:tcPr>
          <w:p w:rsidR="00D44DE4"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AB3C92" w:rsidRPr="008174F9" w:rsidTr="00462C01">
        <w:trPr>
          <w:trHeight w:val="1420"/>
        </w:trPr>
        <w:tc>
          <w:tcPr>
            <w:tcW w:w="1200" w:type="pct"/>
          </w:tcPr>
          <w:p w:rsidR="00AB3C92" w:rsidRPr="00D44DE4" w:rsidRDefault="00AB3C92" w:rsidP="00AB3C92">
            <w:pPr>
              <w:pStyle w:val="Prrafodelista"/>
              <w:numPr>
                <w:ilvl w:val="0"/>
                <w:numId w:val="5"/>
              </w:numPr>
              <w:spacing w:before="120"/>
              <w:ind w:left="426"/>
              <w:jc w:val="both"/>
              <w:rPr>
                <w:rFonts w:ascii="Arial" w:eastAsia="Cambria" w:hAnsi="Arial" w:cs="Arial"/>
                <w:b/>
              </w:rPr>
            </w:pPr>
            <w:r w:rsidRPr="00AB3C92">
              <w:rPr>
                <w:rFonts w:ascii="Arial" w:eastAsia="Cambria" w:hAnsi="Arial" w:cs="Arial"/>
                <w:b/>
              </w:rPr>
              <w:t xml:space="preserve">Sesión Ordinaria No. 2923, Artículo 7, del 22 de junio de 2015.  </w:t>
            </w:r>
          </w:p>
        </w:tc>
        <w:tc>
          <w:tcPr>
            <w:tcW w:w="2868" w:type="pct"/>
          </w:tcPr>
          <w:p w:rsidR="00AB3C92" w:rsidRPr="00D44DE4" w:rsidRDefault="00AB3C92" w:rsidP="00FB440C">
            <w:pPr>
              <w:spacing w:before="120"/>
              <w:ind w:right="175"/>
              <w:jc w:val="both"/>
              <w:rPr>
                <w:rFonts w:ascii="Arial" w:eastAsia="SimSun" w:hAnsi="Arial" w:cs="Arial"/>
                <w:i/>
                <w:sz w:val="22"/>
                <w:szCs w:val="22"/>
                <w:lang w:val="es-ES_tradnl"/>
              </w:rPr>
            </w:pPr>
            <w:r w:rsidRPr="00AB3C92">
              <w:rPr>
                <w:rFonts w:ascii="Arial" w:eastAsia="SimSun" w:hAnsi="Arial" w:cs="Arial"/>
                <w:i/>
                <w:sz w:val="22"/>
                <w:szCs w:val="22"/>
                <w:lang w:val="es-ES_tradnl"/>
              </w:rPr>
              <w:t>Creación de la Unidad de Gestión Bibliotecaria Cartago y creación de la Unidad de Gestión Bibliotecaria San José</w:t>
            </w:r>
          </w:p>
        </w:tc>
        <w:tc>
          <w:tcPr>
            <w:tcW w:w="932" w:type="pct"/>
          </w:tcPr>
          <w:p w:rsidR="00AB3C92"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2.3</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3.5</w:t>
            </w:r>
          </w:p>
          <w:p w:rsidR="00F346B5"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3.6</w:t>
            </w:r>
          </w:p>
        </w:tc>
      </w:tr>
      <w:tr w:rsidR="00AB3C92" w:rsidRPr="008174F9" w:rsidTr="00462C01">
        <w:trPr>
          <w:trHeight w:val="1420"/>
        </w:trPr>
        <w:tc>
          <w:tcPr>
            <w:tcW w:w="1200" w:type="pct"/>
          </w:tcPr>
          <w:p w:rsidR="00AB3C92" w:rsidRPr="00AB3C92" w:rsidRDefault="00BF73CF" w:rsidP="00BF73CF">
            <w:pPr>
              <w:pStyle w:val="Prrafodelista"/>
              <w:numPr>
                <w:ilvl w:val="0"/>
                <w:numId w:val="5"/>
              </w:numPr>
              <w:spacing w:before="120"/>
              <w:ind w:left="426"/>
              <w:jc w:val="both"/>
              <w:rPr>
                <w:rFonts w:ascii="Arial" w:eastAsia="Cambria" w:hAnsi="Arial" w:cs="Arial"/>
                <w:b/>
              </w:rPr>
            </w:pPr>
            <w:r w:rsidRPr="00BF73CF">
              <w:rPr>
                <w:rFonts w:ascii="Arial" w:eastAsia="Cambria" w:hAnsi="Arial" w:cs="Arial"/>
                <w:b/>
              </w:rPr>
              <w:t xml:space="preserve">Sesión Ordinaria No. 2923, Artículo 9, del 19 de junio de 2015.  </w:t>
            </w:r>
          </w:p>
        </w:tc>
        <w:tc>
          <w:tcPr>
            <w:tcW w:w="2868" w:type="pct"/>
          </w:tcPr>
          <w:p w:rsidR="00AB3C92" w:rsidRPr="00AB3C92" w:rsidRDefault="00BF73CF" w:rsidP="00FB440C">
            <w:pPr>
              <w:spacing w:before="120"/>
              <w:ind w:right="175"/>
              <w:jc w:val="both"/>
              <w:rPr>
                <w:rFonts w:ascii="Arial" w:eastAsia="SimSun" w:hAnsi="Arial" w:cs="Arial"/>
                <w:i/>
                <w:sz w:val="22"/>
                <w:szCs w:val="22"/>
                <w:lang w:val="es-ES_tradnl"/>
              </w:rPr>
            </w:pPr>
            <w:r w:rsidRPr="00BF73CF">
              <w:rPr>
                <w:rFonts w:ascii="Arial" w:eastAsia="SimSun" w:hAnsi="Arial" w:cs="Arial"/>
                <w:i/>
                <w:sz w:val="22"/>
                <w:szCs w:val="22"/>
                <w:lang w:val="es-ES_tradnl"/>
              </w:rPr>
              <w:t>Prórroga de nombramiento a la señora Johanna Blanco Valverde, Ingeniera en Producción Industrial, cédula 1-1159-0473, quien labora en el Consejo Institucional como Profesional en Administración, en la Plaza NT0198, por medio tiempo, del 1 de julio del 2015 al 30 de junio de 2016</w:t>
            </w:r>
            <w:r w:rsidRPr="00BF73CF">
              <w:rPr>
                <w:rFonts w:ascii="Arial" w:eastAsia="Cambria" w:hAnsi="Arial" w:cs="Arial"/>
                <w:b/>
              </w:rPr>
              <w:t xml:space="preserve">  </w:t>
            </w:r>
          </w:p>
        </w:tc>
        <w:tc>
          <w:tcPr>
            <w:tcW w:w="932" w:type="pct"/>
          </w:tcPr>
          <w:p w:rsidR="00AB3C92"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A17852" w:rsidRPr="000906A2" w:rsidTr="00462C01">
        <w:trPr>
          <w:trHeight w:val="1420"/>
        </w:trPr>
        <w:tc>
          <w:tcPr>
            <w:tcW w:w="1200" w:type="pct"/>
          </w:tcPr>
          <w:p w:rsidR="00A17852" w:rsidRPr="00BF73CF" w:rsidRDefault="000906A2" w:rsidP="000906A2">
            <w:pPr>
              <w:pStyle w:val="Prrafodelista"/>
              <w:numPr>
                <w:ilvl w:val="0"/>
                <w:numId w:val="5"/>
              </w:numPr>
              <w:spacing w:before="120"/>
              <w:ind w:left="426"/>
              <w:jc w:val="both"/>
              <w:rPr>
                <w:rFonts w:ascii="Arial" w:eastAsia="Cambria" w:hAnsi="Arial" w:cs="Arial"/>
                <w:b/>
              </w:rPr>
            </w:pPr>
            <w:r>
              <w:rPr>
                <w:rFonts w:ascii="Arial" w:eastAsia="Cambria" w:hAnsi="Arial" w:cs="Arial"/>
                <w:b/>
              </w:rPr>
              <w:t>Sesión Ordinaria No. 2925, Artículo</w:t>
            </w:r>
            <w:r w:rsidR="00362E73">
              <w:rPr>
                <w:rFonts w:ascii="Arial" w:eastAsia="Cambria" w:hAnsi="Arial" w:cs="Arial"/>
                <w:b/>
              </w:rPr>
              <w:t xml:space="preserve"> 8,</w:t>
            </w:r>
            <w:r w:rsidRPr="00BF73CF">
              <w:rPr>
                <w:rFonts w:ascii="Arial" w:eastAsia="Cambria" w:hAnsi="Arial" w:cs="Arial"/>
                <w:b/>
              </w:rPr>
              <w:t xml:space="preserve"> del </w:t>
            </w:r>
            <w:r>
              <w:rPr>
                <w:rFonts w:ascii="Arial" w:eastAsia="Cambria" w:hAnsi="Arial" w:cs="Arial"/>
                <w:b/>
              </w:rPr>
              <w:t>01 de julio</w:t>
            </w:r>
            <w:r w:rsidRPr="00BF73CF">
              <w:rPr>
                <w:rFonts w:ascii="Arial" w:eastAsia="Cambria" w:hAnsi="Arial" w:cs="Arial"/>
                <w:b/>
              </w:rPr>
              <w:t xml:space="preserve"> de 2015.  </w:t>
            </w:r>
          </w:p>
        </w:tc>
        <w:tc>
          <w:tcPr>
            <w:tcW w:w="2868" w:type="pct"/>
          </w:tcPr>
          <w:p w:rsidR="00A17852" w:rsidRPr="00362E73" w:rsidRDefault="00362E73" w:rsidP="00FB440C">
            <w:pPr>
              <w:spacing w:before="120"/>
              <w:ind w:right="175"/>
              <w:jc w:val="both"/>
              <w:rPr>
                <w:rFonts w:ascii="Arial" w:eastAsia="SimSun" w:hAnsi="Arial" w:cs="Arial"/>
                <w:i/>
                <w:sz w:val="22"/>
                <w:szCs w:val="22"/>
              </w:rPr>
            </w:pPr>
            <w:r>
              <w:rPr>
                <w:rFonts w:ascii="Arial" w:eastAsia="SimSun" w:hAnsi="Arial" w:cs="Arial"/>
                <w:i/>
                <w:sz w:val="22"/>
                <w:szCs w:val="22"/>
              </w:rPr>
              <w:t>Adjudicación Licitación Pública Internacional No. 2015LPN-00004-APITCRBM “Fortalecimiento Centro Académico San José</w:t>
            </w:r>
            <w:r w:rsidRPr="00362E73">
              <w:rPr>
                <w:rFonts w:ascii="Arial" w:eastAsia="SimSun" w:hAnsi="Arial" w:cs="Arial"/>
                <w:b/>
                <w:i/>
                <w:sz w:val="22"/>
                <w:szCs w:val="22"/>
              </w:rPr>
              <w:t>” CONFIDENCIAL</w:t>
            </w:r>
          </w:p>
        </w:tc>
        <w:tc>
          <w:tcPr>
            <w:tcW w:w="932" w:type="pct"/>
          </w:tcPr>
          <w:p w:rsidR="00A17852"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F346B5"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tc>
      </w:tr>
      <w:tr w:rsidR="000906A2" w:rsidRPr="000906A2" w:rsidTr="00462C01">
        <w:trPr>
          <w:trHeight w:val="1420"/>
        </w:trPr>
        <w:tc>
          <w:tcPr>
            <w:tcW w:w="1200" w:type="pct"/>
          </w:tcPr>
          <w:p w:rsidR="000906A2" w:rsidRDefault="000906A2" w:rsidP="000906A2">
            <w:pPr>
              <w:pStyle w:val="Prrafodelista"/>
              <w:numPr>
                <w:ilvl w:val="0"/>
                <w:numId w:val="5"/>
              </w:numPr>
              <w:spacing w:before="120"/>
              <w:ind w:left="426"/>
              <w:jc w:val="both"/>
              <w:rPr>
                <w:rFonts w:ascii="Arial" w:eastAsia="Cambria" w:hAnsi="Arial" w:cs="Arial"/>
                <w:b/>
              </w:rPr>
            </w:pPr>
            <w:r>
              <w:rPr>
                <w:rFonts w:ascii="Arial" w:eastAsia="Cambria" w:hAnsi="Arial" w:cs="Arial"/>
                <w:b/>
              </w:rPr>
              <w:t>Sesión Ordinaria No. 2925, Artículo,</w:t>
            </w:r>
            <w:r w:rsidRPr="00BF73CF">
              <w:rPr>
                <w:rFonts w:ascii="Arial" w:eastAsia="Cambria" w:hAnsi="Arial" w:cs="Arial"/>
                <w:b/>
              </w:rPr>
              <w:t xml:space="preserve"> </w:t>
            </w:r>
            <w:r w:rsidR="00362E73">
              <w:rPr>
                <w:rFonts w:ascii="Arial" w:eastAsia="Cambria" w:hAnsi="Arial" w:cs="Arial"/>
                <w:b/>
              </w:rPr>
              <w:t xml:space="preserve">9 </w:t>
            </w:r>
            <w:r w:rsidRPr="00BF73CF">
              <w:rPr>
                <w:rFonts w:ascii="Arial" w:eastAsia="Cambria" w:hAnsi="Arial" w:cs="Arial"/>
                <w:b/>
              </w:rPr>
              <w:t xml:space="preserve">del </w:t>
            </w:r>
            <w:r>
              <w:rPr>
                <w:rFonts w:ascii="Arial" w:eastAsia="Cambria" w:hAnsi="Arial" w:cs="Arial"/>
                <w:b/>
              </w:rPr>
              <w:t>01 de julio</w:t>
            </w:r>
            <w:r w:rsidRPr="00BF73CF">
              <w:rPr>
                <w:rFonts w:ascii="Arial" w:eastAsia="Cambria" w:hAnsi="Arial" w:cs="Arial"/>
                <w:b/>
              </w:rPr>
              <w:t xml:space="preserve"> de 2015.  </w:t>
            </w:r>
          </w:p>
        </w:tc>
        <w:tc>
          <w:tcPr>
            <w:tcW w:w="2868" w:type="pct"/>
          </w:tcPr>
          <w:p w:rsidR="000906A2" w:rsidRPr="00BF73CF" w:rsidRDefault="00362E73" w:rsidP="00FB440C">
            <w:pPr>
              <w:spacing w:before="120"/>
              <w:ind w:right="175"/>
              <w:jc w:val="both"/>
              <w:rPr>
                <w:rFonts w:ascii="Arial" w:eastAsia="SimSun" w:hAnsi="Arial" w:cs="Arial"/>
                <w:i/>
                <w:sz w:val="22"/>
                <w:szCs w:val="22"/>
                <w:lang w:val="es-ES_tradnl"/>
              </w:rPr>
            </w:pPr>
            <w:r w:rsidRPr="00362E73">
              <w:rPr>
                <w:rFonts w:ascii="Arial" w:eastAsia="SimSun" w:hAnsi="Arial" w:cs="Arial"/>
                <w:i/>
                <w:sz w:val="22"/>
                <w:szCs w:val="22"/>
                <w:lang w:val="es-ES_tradnl"/>
              </w:rPr>
              <w:t>Licitación Pública Nº 2014LN-000002-APITCR “Servicio de Aseo y Limpieza, de la Sede San Carlos”</w:t>
            </w:r>
            <w:r w:rsidRPr="00362E73">
              <w:rPr>
                <w:rFonts w:ascii="Arial" w:eastAsia="Cambria" w:hAnsi="Arial" w:cs="Arial"/>
                <w:b/>
                <w:sz w:val="22"/>
                <w:szCs w:val="22"/>
                <w:lang w:eastAsia="en-US"/>
              </w:rPr>
              <w:t xml:space="preserve">  </w:t>
            </w:r>
          </w:p>
        </w:tc>
        <w:tc>
          <w:tcPr>
            <w:tcW w:w="932" w:type="pct"/>
          </w:tcPr>
          <w:p w:rsidR="000906A2"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F346B5"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2.3</w:t>
            </w:r>
          </w:p>
          <w:p w:rsidR="00F346B5"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3.5</w:t>
            </w:r>
          </w:p>
        </w:tc>
      </w:tr>
      <w:tr w:rsidR="000906A2" w:rsidRPr="000906A2" w:rsidTr="00462C01">
        <w:trPr>
          <w:trHeight w:val="1420"/>
        </w:trPr>
        <w:tc>
          <w:tcPr>
            <w:tcW w:w="1200" w:type="pct"/>
          </w:tcPr>
          <w:p w:rsidR="000906A2" w:rsidRDefault="000906A2" w:rsidP="000906A2">
            <w:pPr>
              <w:pStyle w:val="Prrafodelista"/>
              <w:numPr>
                <w:ilvl w:val="0"/>
                <w:numId w:val="5"/>
              </w:numPr>
              <w:spacing w:before="120"/>
              <w:ind w:left="426"/>
              <w:jc w:val="both"/>
              <w:rPr>
                <w:rFonts w:ascii="Arial" w:eastAsia="Cambria" w:hAnsi="Arial" w:cs="Arial"/>
                <w:b/>
              </w:rPr>
            </w:pPr>
            <w:r>
              <w:rPr>
                <w:rFonts w:ascii="Arial" w:eastAsia="Cambria" w:hAnsi="Arial" w:cs="Arial"/>
                <w:b/>
              </w:rPr>
              <w:t>Sesión Ordinaria No. 2925, Artículo,</w:t>
            </w:r>
            <w:r w:rsidR="00362E73">
              <w:rPr>
                <w:rFonts w:ascii="Arial" w:eastAsia="Cambria" w:hAnsi="Arial" w:cs="Arial"/>
                <w:b/>
              </w:rPr>
              <w:t xml:space="preserve"> 10</w:t>
            </w:r>
            <w:r w:rsidRPr="00BF73CF">
              <w:rPr>
                <w:rFonts w:ascii="Arial" w:eastAsia="Cambria" w:hAnsi="Arial" w:cs="Arial"/>
                <w:b/>
              </w:rPr>
              <w:t xml:space="preserve"> del </w:t>
            </w:r>
            <w:r>
              <w:rPr>
                <w:rFonts w:ascii="Arial" w:eastAsia="Cambria" w:hAnsi="Arial" w:cs="Arial"/>
                <w:b/>
              </w:rPr>
              <w:t>01 de julio</w:t>
            </w:r>
            <w:r w:rsidRPr="00BF73CF">
              <w:rPr>
                <w:rFonts w:ascii="Arial" w:eastAsia="Cambria" w:hAnsi="Arial" w:cs="Arial"/>
                <w:b/>
              </w:rPr>
              <w:t xml:space="preserve"> de 2015.  </w:t>
            </w:r>
          </w:p>
        </w:tc>
        <w:tc>
          <w:tcPr>
            <w:tcW w:w="2868" w:type="pct"/>
          </w:tcPr>
          <w:p w:rsidR="000906A2" w:rsidRPr="00BF73CF" w:rsidRDefault="00362E73" w:rsidP="00FB440C">
            <w:pPr>
              <w:spacing w:before="120"/>
              <w:ind w:right="175"/>
              <w:jc w:val="both"/>
              <w:rPr>
                <w:rFonts w:ascii="Arial" w:eastAsia="SimSun" w:hAnsi="Arial" w:cs="Arial"/>
                <w:i/>
                <w:sz w:val="22"/>
                <w:szCs w:val="22"/>
                <w:lang w:val="es-ES_tradnl"/>
              </w:rPr>
            </w:pPr>
            <w:r w:rsidRPr="00362E73">
              <w:rPr>
                <w:rFonts w:ascii="Arial" w:eastAsia="SimSun" w:hAnsi="Arial" w:cs="Arial"/>
                <w:i/>
                <w:sz w:val="22"/>
                <w:szCs w:val="22"/>
                <w:lang w:val="es-ES_tradnl"/>
              </w:rPr>
              <w:t>Renovación de las plazas SE042 y SE043, adscritas al Directorio de la Asamblea Institucional Representativa</w:t>
            </w:r>
            <w:r w:rsidRPr="00362E73">
              <w:rPr>
                <w:rFonts w:ascii="Arial" w:hAnsi="Arial" w:cs="Arial"/>
                <w:b/>
                <w:sz w:val="22"/>
                <w:szCs w:val="22"/>
              </w:rPr>
              <w:t xml:space="preserve">  </w:t>
            </w:r>
          </w:p>
        </w:tc>
        <w:tc>
          <w:tcPr>
            <w:tcW w:w="932" w:type="pct"/>
          </w:tcPr>
          <w:p w:rsidR="000906A2" w:rsidRPr="002B4BE7" w:rsidRDefault="00F346B5" w:rsidP="00FB440C">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Gestión Interna del Consejo Institucional</w:t>
            </w:r>
          </w:p>
        </w:tc>
      </w:tr>
      <w:tr w:rsidR="00FB440C" w:rsidRPr="0087557C" w:rsidTr="00462C01">
        <w:trPr>
          <w:trHeight w:val="60"/>
        </w:trPr>
        <w:tc>
          <w:tcPr>
            <w:tcW w:w="4068" w:type="pct"/>
            <w:gridSpan w:val="2"/>
            <w:shd w:val="clear" w:color="auto" w:fill="8DB3E2" w:themeFill="text2" w:themeFillTint="66"/>
          </w:tcPr>
          <w:p w:rsidR="00FB440C" w:rsidRPr="0087557C" w:rsidRDefault="00FB440C" w:rsidP="00FB440C">
            <w:pPr>
              <w:widowControl w:val="0"/>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FB440C" w:rsidRPr="002B4BE7" w:rsidRDefault="00FB440C" w:rsidP="00FB440C">
            <w:pPr>
              <w:widowControl w:val="0"/>
              <w:ind w:right="175"/>
              <w:jc w:val="both"/>
              <w:outlineLvl w:val="6"/>
              <w:rPr>
                <w:rFonts w:ascii="Arial" w:hAnsi="Arial" w:cs="Arial"/>
                <w:b/>
                <w:sz w:val="10"/>
                <w:szCs w:val="10"/>
              </w:rPr>
            </w:pPr>
          </w:p>
        </w:tc>
      </w:tr>
    </w:tbl>
    <w:p w:rsidR="002711A0" w:rsidRDefault="00680EF8" w:rsidP="00680EF8">
      <w:pPr>
        <w:jc w:val="center"/>
        <w:rPr>
          <w:rFonts w:ascii="DejaVu Sans" w:hAnsi="DejaVu Sans" w:cs="DejaVu Sans"/>
          <w:b/>
          <w:i/>
          <w:sz w:val="40"/>
          <w:szCs w:val="40"/>
        </w:rPr>
      </w:pPr>
      <w:r w:rsidRPr="00680EF8">
        <w:rPr>
          <w:rFonts w:ascii="DejaVu Sans" w:hAnsi="DejaVu Sans" w:cs="DejaVu Sans"/>
          <w:b/>
          <w:i/>
          <w:sz w:val="40"/>
          <w:szCs w:val="40"/>
        </w:rPr>
        <w:t>TEMAS EN ANALISIS</w:t>
      </w:r>
    </w:p>
    <w:p w:rsidR="003E1E56" w:rsidRDefault="003E1E56" w:rsidP="00680EF8">
      <w:pPr>
        <w:jc w:val="center"/>
        <w:rPr>
          <w:rFonts w:ascii="DejaVu Sans" w:hAnsi="DejaVu Sans" w:cs="DejaVu Sans"/>
          <w:b/>
          <w:i/>
          <w:sz w:val="40"/>
          <w:szCs w:val="40"/>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7155"/>
        <w:gridCol w:w="139"/>
        <w:gridCol w:w="2341"/>
      </w:tblGrid>
      <w:tr w:rsidR="003E1E56" w:rsidRPr="003E1E56" w:rsidTr="00FB440C">
        <w:trPr>
          <w:trHeight w:val="361"/>
        </w:trPr>
        <w:tc>
          <w:tcPr>
            <w:tcW w:w="3785" w:type="pct"/>
            <w:gridSpan w:val="2"/>
            <w:shd w:val="clear" w:color="auto" w:fill="8DB3E2" w:themeFill="text2" w:themeFillTint="66"/>
          </w:tcPr>
          <w:p w:rsidR="003E1E56" w:rsidRPr="003E1E56" w:rsidRDefault="003E1E56" w:rsidP="003E1E56">
            <w:pPr>
              <w:ind w:right="175"/>
              <w:jc w:val="center"/>
              <w:rPr>
                <w:rFonts w:ascii="Arial" w:hAnsi="Arial" w:cs="Arial"/>
                <w:b/>
                <w:i/>
                <w:iCs/>
                <w:sz w:val="28"/>
                <w:szCs w:val="28"/>
                <w:lang w:val="es-CR"/>
              </w:rPr>
            </w:pPr>
            <w:r w:rsidRPr="003E1E56">
              <w:rPr>
                <w:rFonts w:ascii="Arial" w:hAnsi="Arial" w:cs="Arial"/>
                <w:b/>
                <w:i/>
                <w:iCs/>
                <w:sz w:val="28"/>
                <w:szCs w:val="28"/>
                <w:lang w:val="es-CR"/>
              </w:rPr>
              <w:t>SEGUIMIENTO</w:t>
            </w:r>
          </w:p>
        </w:tc>
        <w:tc>
          <w:tcPr>
            <w:tcW w:w="1215" w:type="pct"/>
            <w:shd w:val="clear" w:color="auto" w:fill="8DB3E2" w:themeFill="text2" w:themeFillTint="66"/>
          </w:tcPr>
          <w:p w:rsidR="003E1E56" w:rsidRPr="003E1E56" w:rsidRDefault="003E1E56" w:rsidP="003E1E56">
            <w:pPr>
              <w:rPr>
                <w:rFonts w:ascii="Arial" w:hAnsi="Arial" w:cs="Arial"/>
                <w:i/>
              </w:rPr>
            </w:pPr>
            <w:r w:rsidRPr="003E1E56">
              <w:rPr>
                <w:rFonts w:ascii="Arial" w:hAnsi="Arial" w:cs="Arial"/>
                <w:i/>
              </w:rPr>
              <w:t>DOC. REF</w:t>
            </w:r>
          </w:p>
        </w:tc>
      </w:tr>
      <w:tr w:rsidR="00983C4E" w:rsidRPr="00901EC1" w:rsidTr="00FB440C">
        <w:tblPrEx>
          <w:shd w:val="clear" w:color="auto" w:fill="auto"/>
        </w:tblPrEx>
        <w:tc>
          <w:tcPr>
            <w:tcW w:w="5000" w:type="pct"/>
            <w:gridSpan w:val="3"/>
            <w:tcBorders>
              <w:bottom w:val="single" w:sz="4" w:space="0" w:color="auto"/>
            </w:tcBorders>
          </w:tcPr>
          <w:p w:rsidR="00983C4E" w:rsidRPr="00901EC1" w:rsidRDefault="004669C9" w:rsidP="003D011E">
            <w:pPr>
              <w:autoSpaceDE w:val="0"/>
              <w:autoSpaceDN w:val="0"/>
              <w:adjustRightInd w:val="0"/>
              <w:spacing w:before="240"/>
              <w:ind w:left="69"/>
              <w:rPr>
                <w:rFonts w:ascii="Arial" w:eastAsia="SimSun" w:hAnsi="Arial" w:cs="Arial"/>
                <w:b/>
              </w:rPr>
            </w:pPr>
            <w:r w:rsidRPr="00901EC1">
              <w:rPr>
                <w:rFonts w:ascii="Arial" w:hAnsi="Arial" w:cs="Arial"/>
                <w:b/>
                <w:bCs/>
              </w:rPr>
              <w:t xml:space="preserve">Propuesta de </w:t>
            </w:r>
            <w:r w:rsidR="003D011E" w:rsidRPr="00901EC1">
              <w:rPr>
                <w:rFonts w:ascii="Arial" w:hAnsi="Arial" w:cs="Arial"/>
                <w:b/>
                <w:bCs/>
              </w:rPr>
              <w:t>Gobernabilidad Tecnologías</w:t>
            </w:r>
            <w:r w:rsidRPr="00901EC1">
              <w:rPr>
                <w:rFonts w:ascii="Arial" w:hAnsi="Arial" w:cs="Arial"/>
                <w:b/>
                <w:bCs/>
              </w:rPr>
              <w:t xml:space="preserve"> </w:t>
            </w:r>
            <w:r w:rsidR="003D011E" w:rsidRPr="00901EC1">
              <w:rPr>
                <w:rFonts w:ascii="Arial" w:hAnsi="Arial" w:cs="Arial"/>
                <w:b/>
                <w:bCs/>
              </w:rPr>
              <w:t>Información y</w:t>
            </w:r>
            <w:r w:rsidRPr="00901EC1">
              <w:rPr>
                <w:rFonts w:ascii="Arial" w:hAnsi="Arial" w:cs="Arial"/>
                <w:b/>
                <w:bCs/>
              </w:rPr>
              <w:t xml:space="preserve"> Comunicación</w:t>
            </w:r>
          </w:p>
        </w:tc>
      </w:tr>
      <w:tr w:rsidR="00680EF8" w:rsidRPr="00790A60" w:rsidTr="00FB440C">
        <w:tblPrEx>
          <w:shd w:val="clear" w:color="auto" w:fill="auto"/>
        </w:tblPrEx>
        <w:trPr>
          <w:trHeight w:val="1410"/>
        </w:trPr>
        <w:tc>
          <w:tcPr>
            <w:tcW w:w="3785" w:type="pct"/>
            <w:gridSpan w:val="2"/>
          </w:tcPr>
          <w:p w:rsidR="00901EC1" w:rsidRDefault="00901EC1" w:rsidP="00901EC1">
            <w:pPr>
              <w:ind w:right="175"/>
              <w:jc w:val="both"/>
              <w:rPr>
                <w:rFonts w:ascii="Arial" w:hAnsi="Arial" w:cs="Arial"/>
                <w:iCs/>
                <w:sz w:val="22"/>
                <w:szCs w:val="22"/>
              </w:rPr>
            </w:pPr>
          </w:p>
          <w:p w:rsidR="00680EF8" w:rsidRPr="00533D67" w:rsidRDefault="006B5AE5" w:rsidP="00901EC1">
            <w:pPr>
              <w:ind w:left="426" w:right="175"/>
              <w:jc w:val="both"/>
              <w:rPr>
                <w:rFonts w:ascii="Arial" w:hAnsi="Arial" w:cs="Arial"/>
                <w:iCs/>
                <w:sz w:val="22"/>
                <w:szCs w:val="22"/>
                <w:lang w:val="es-CR"/>
              </w:rPr>
            </w:pPr>
            <w:r>
              <w:rPr>
                <w:rFonts w:ascii="Arial" w:hAnsi="Arial" w:cs="Arial"/>
                <w:iCs/>
                <w:sz w:val="22"/>
                <w:szCs w:val="22"/>
              </w:rPr>
              <w:t xml:space="preserve">La Comisión Especial entregó el informe final el </w:t>
            </w:r>
            <w:r w:rsidR="00FB440C">
              <w:rPr>
                <w:rFonts w:ascii="Arial" w:hAnsi="Arial" w:cs="Arial"/>
                <w:iCs/>
                <w:sz w:val="22"/>
                <w:szCs w:val="22"/>
              </w:rPr>
              <w:t>cual fue</w:t>
            </w:r>
            <w:r w:rsidR="004669C9">
              <w:rPr>
                <w:rFonts w:ascii="Arial" w:hAnsi="Arial" w:cs="Arial"/>
                <w:iCs/>
                <w:sz w:val="22"/>
                <w:szCs w:val="22"/>
              </w:rPr>
              <w:t xml:space="preserve"> conoc</w:t>
            </w:r>
            <w:r>
              <w:rPr>
                <w:rFonts w:ascii="Arial" w:hAnsi="Arial" w:cs="Arial"/>
                <w:iCs/>
                <w:sz w:val="22"/>
                <w:szCs w:val="22"/>
              </w:rPr>
              <w:t>ido en la reunión No. 593-2014.  E</w:t>
            </w:r>
            <w:r w:rsidR="004669C9">
              <w:rPr>
                <w:rFonts w:ascii="Arial" w:hAnsi="Arial" w:cs="Arial"/>
                <w:iCs/>
                <w:sz w:val="22"/>
                <w:szCs w:val="22"/>
              </w:rPr>
              <w:t xml:space="preserve">stá en análisis de los integrantes de la Comisión, con el fin de coordinar la audiencia a la Comisión Especial para el análisis </w:t>
            </w:r>
            <w:r w:rsidR="003D011E">
              <w:rPr>
                <w:rFonts w:ascii="Arial" w:hAnsi="Arial" w:cs="Arial"/>
                <w:iCs/>
                <w:sz w:val="22"/>
                <w:szCs w:val="22"/>
              </w:rPr>
              <w:t>conjunto en el mes de enero 2015.</w:t>
            </w:r>
          </w:p>
        </w:tc>
        <w:tc>
          <w:tcPr>
            <w:tcW w:w="1215" w:type="pct"/>
          </w:tcPr>
          <w:p w:rsidR="00680EF8" w:rsidRPr="003D011E" w:rsidRDefault="00680EF8" w:rsidP="004669C9">
            <w:pPr>
              <w:jc w:val="both"/>
              <w:rPr>
                <w:rFonts w:ascii="Arial" w:hAnsi="Arial" w:cs="Arial"/>
                <w:bCs/>
                <w:i/>
                <w:sz w:val="22"/>
                <w:szCs w:val="22"/>
              </w:rPr>
            </w:pPr>
            <w:r w:rsidRPr="003D011E">
              <w:rPr>
                <w:rFonts w:ascii="Arial" w:hAnsi="Arial" w:cs="Arial"/>
                <w:bCs/>
                <w:i/>
                <w:sz w:val="22"/>
                <w:szCs w:val="22"/>
              </w:rPr>
              <w:t>IC-360-2014</w:t>
            </w:r>
          </w:p>
          <w:p w:rsidR="00680EF8" w:rsidRPr="003D011E" w:rsidRDefault="004669C9" w:rsidP="004669C9">
            <w:pPr>
              <w:jc w:val="both"/>
              <w:rPr>
                <w:rFonts w:ascii="Arial" w:hAnsi="Arial" w:cs="Arial"/>
                <w:bCs/>
                <w:i/>
                <w:sz w:val="22"/>
                <w:szCs w:val="22"/>
              </w:rPr>
            </w:pPr>
            <w:r w:rsidRPr="003D011E">
              <w:rPr>
                <w:rFonts w:ascii="Arial" w:hAnsi="Arial" w:cs="Arial"/>
                <w:bCs/>
                <w:i/>
                <w:sz w:val="22"/>
                <w:szCs w:val="22"/>
              </w:rPr>
              <w:t>2 set. 2014</w:t>
            </w:r>
            <w:r w:rsidR="006B5AE5">
              <w:rPr>
                <w:rFonts w:ascii="Arial" w:hAnsi="Arial" w:cs="Arial"/>
                <w:bCs/>
                <w:i/>
                <w:sz w:val="22"/>
                <w:szCs w:val="22"/>
              </w:rPr>
              <w:t>.</w:t>
            </w:r>
          </w:p>
          <w:p w:rsidR="006B5AE5" w:rsidRDefault="006B5AE5" w:rsidP="006B5AE5">
            <w:pPr>
              <w:rPr>
                <w:rFonts w:ascii="Arial" w:hAnsi="Arial" w:cs="Arial"/>
                <w:bCs/>
                <w:i/>
                <w:sz w:val="22"/>
                <w:szCs w:val="22"/>
              </w:rPr>
            </w:pPr>
          </w:p>
          <w:p w:rsidR="006B5AE5" w:rsidRDefault="006B5AE5" w:rsidP="006B5AE5">
            <w:pPr>
              <w:rPr>
                <w:rFonts w:ascii="Arial" w:hAnsi="Arial" w:cs="Arial"/>
                <w:bCs/>
                <w:i/>
                <w:sz w:val="22"/>
                <w:szCs w:val="22"/>
              </w:rPr>
            </w:pPr>
            <w:r>
              <w:rPr>
                <w:rFonts w:ascii="Arial" w:hAnsi="Arial" w:cs="Arial"/>
                <w:bCs/>
                <w:i/>
                <w:sz w:val="22"/>
                <w:szCs w:val="22"/>
              </w:rPr>
              <w:t xml:space="preserve">Acuerdo </w:t>
            </w:r>
          </w:p>
          <w:p w:rsidR="003D011E" w:rsidRPr="00680EF8" w:rsidRDefault="006B5AE5" w:rsidP="006B5AE5">
            <w:pPr>
              <w:rPr>
                <w:rFonts w:ascii="Arial" w:hAnsi="Arial" w:cs="Arial"/>
                <w:i/>
              </w:rPr>
            </w:pPr>
            <w:r>
              <w:rPr>
                <w:rFonts w:ascii="Arial" w:hAnsi="Arial" w:cs="Arial"/>
                <w:bCs/>
                <w:i/>
                <w:sz w:val="22"/>
                <w:szCs w:val="22"/>
              </w:rPr>
              <w:t xml:space="preserve">No. </w:t>
            </w:r>
            <w:r w:rsidR="003D011E" w:rsidRPr="003D011E">
              <w:rPr>
                <w:rFonts w:ascii="Arial" w:hAnsi="Arial" w:cs="Arial"/>
                <w:bCs/>
                <w:i/>
                <w:sz w:val="22"/>
                <w:szCs w:val="22"/>
              </w:rPr>
              <w:t>2863</w:t>
            </w:r>
          </w:p>
        </w:tc>
      </w:tr>
      <w:tr w:rsidR="00DB50DF" w:rsidRPr="00901EC1" w:rsidTr="00FB440C">
        <w:tblPrEx>
          <w:shd w:val="clear" w:color="auto" w:fill="auto"/>
        </w:tblPrEx>
        <w:trPr>
          <w:trHeight w:val="904"/>
        </w:trPr>
        <w:tc>
          <w:tcPr>
            <w:tcW w:w="5000" w:type="pct"/>
            <w:gridSpan w:val="3"/>
          </w:tcPr>
          <w:p w:rsidR="00997A50" w:rsidRDefault="00997A50" w:rsidP="00972268">
            <w:pPr>
              <w:autoSpaceDE w:val="0"/>
              <w:autoSpaceDN w:val="0"/>
              <w:adjustRightInd w:val="0"/>
              <w:ind w:left="68"/>
              <w:jc w:val="both"/>
              <w:rPr>
                <w:rFonts w:ascii="Arial" w:hAnsi="Arial" w:cs="Arial"/>
                <w:b/>
                <w:bCs/>
              </w:rPr>
            </w:pPr>
          </w:p>
          <w:p w:rsidR="006B45A8" w:rsidRPr="00901EC1" w:rsidRDefault="006B45A8" w:rsidP="00972268">
            <w:pPr>
              <w:autoSpaceDE w:val="0"/>
              <w:autoSpaceDN w:val="0"/>
              <w:adjustRightInd w:val="0"/>
              <w:ind w:left="68"/>
              <w:jc w:val="both"/>
              <w:rPr>
                <w:rFonts w:ascii="Arial" w:hAnsi="Arial" w:cs="Arial"/>
                <w:b/>
                <w:bCs/>
              </w:rPr>
            </w:pPr>
            <w:r w:rsidRPr="00901EC1">
              <w:rPr>
                <w:rFonts w:ascii="Arial" w:hAnsi="Arial" w:cs="Arial"/>
                <w:b/>
                <w:bCs/>
              </w:rPr>
              <w:t>Informe de gestión del primer año de la Unidad de Gestión Integrada</w:t>
            </w:r>
            <w:r w:rsidR="00BE347E" w:rsidRPr="00901EC1">
              <w:rPr>
                <w:rFonts w:ascii="Arial" w:hAnsi="Arial" w:cs="Arial"/>
                <w:b/>
                <w:bCs/>
              </w:rPr>
              <w:t xml:space="preserve"> y </w:t>
            </w:r>
          </w:p>
          <w:p w:rsidR="00DB50DF" w:rsidRPr="00901EC1" w:rsidRDefault="006B45A8" w:rsidP="00972268">
            <w:pPr>
              <w:autoSpaceDE w:val="0"/>
              <w:autoSpaceDN w:val="0"/>
              <w:adjustRightInd w:val="0"/>
              <w:ind w:left="68"/>
              <w:jc w:val="both"/>
              <w:rPr>
                <w:rFonts w:ascii="Arial" w:hAnsi="Arial" w:cs="Arial"/>
                <w:b/>
                <w:bCs/>
              </w:rPr>
            </w:pPr>
            <w:r w:rsidRPr="00901EC1">
              <w:rPr>
                <w:rFonts w:ascii="Arial" w:hAnsi="Arial" w:cs="Arial"/>
                <w:b/>
                <w:bCs/>
              </w:rPr>
              <w:t>-</w:t>
            </w:r>
            <w:r w:rsidR="00DB50DF" w:rsidRPr="006B45A8">
              <w:rPr>
                <w:rFonts w:ascii="Arial" w:hAnsi="Arial" w:cs="Arial"/>
                <w:b/>
                <w:bCs/>
              </w:rPr>
              <w:t>Complementación del Informe de Gestión del primer año</w:t>
            </w:r>
            <w:r w:rsidR="00DB50DF" w:rsidRPr="00901EC1">
              <w:rPr>
                <w:rFonts w:ascii="Arial" w:hAnsi="Arial" w:cs="Arial"/>
                <w:b/>
                <w:bCs/>
              </w:rPr>
              <w:t xml:space="preserve"> </w:t>
            </w:r>
          </w:p>
        </w:tc>
      </w:tr>
      <w:tr w:rsidR="006B45A8" w:rsidRPr="00997A50" w:rsidTr="00FB440C">
        <w:tblPrEx>
          <w:shd w:val="clear" w:color="auto" w:fill="auto"/>
        </w:tblPrEx>
        <w:trPr>
          <w:trHeight w:val="1078"/>
        </w:trPr>
        <w:tc>
          <w:tcPr>
            <w:tcW w:w="3785" w:type="pct"/>
            <w:gridSpan w:val="2"/>
          </w:tcPr>
          <w:p w:rsidR="006B45A8" w:rsidRPr="00997A50" w:rsidRDefault="006B45A8" w:rsidP="00997A50">
            <w:pPr>
              <w:tabs>
                <w:tab w:val="left" w:pos="7088"/>
              </w:tabs>
              <w:ind w:left="426" w:right="175"/>
              <w:jc w:val="both"/>
              <w:rPr>
                <w:rFonts w:ascii="Arial" w:hAnsi="Arial" w:cs="Arial"/>
                <w:iCs/>
                <w:sz w:val="22"/>
                <w:szCs w:val="22"/>
              </w:rPr>
            </w:pPr>
            <w:r w:rsidRPr="006B45A8">
              <w:rPr>
                <w:rFonts w:ascii="Arial" w:hAnsi="Arial" w:cs="Arial"/>
                <w:iCs/>
                <w:sz w:val="22"/>
                <w:szCs w:val="22"/>
              </w:rPr>
              <w:t>En Reunión No.  590-2014 se recibe a la Ing.  Sofía García Romero, Gestora de Calidad Unidad de Gestión Integrada</w:t>
            </w:r>
            <w:r>
              <w:rPr>
                <w:rFonts w:ascii="Arial" w:hAnsi="Arial" w:cs="Arial"/>
                <w:iCs/>
                <w:sz w:val="22"/>
                <w:szCs w:val="22"/>
              </w:rPr>
              <w:t xml:space="preserve"> para el análisis del Informe, se</w:t>
            </w:r>
            <w:r w:rsidRPr="006B45A8">
              <w:rPr>
                <w:rFonts w:ascii="Arial" w:hAnsi="Arial" w:cs="Arial"/>
                <w:iCs/>
                <w:sz w:val="22"/>
                <w:szCs w:val="22"/>
              </w:rPr>
              <w:t xml:space="preserve"> dispone </w:t>
            </w:r>
            <w:r>
              <w:rPr>
                <w:rFonts w:ascii="Arial" w:hAnsi="Arial" w:cs="Arial"/>
                <w:iCs/>
                <w:sz w:val="22"/>
                <w:szCs w:val="22"/>
              </w:rPr>
              <w:t xml:space="preserve">solicitarle un complemento del </w:t>
            </w:r>
            <w:r w:rsidRPr="006B45A8">
              <w:rPr>
                <w:rFonts w:ascii="Arial" w:hAnsi="Arial" w:cs="Arial"/>
                <w:iCs/>
                <w:sz w:val="22"/>
                <w:szCs w:val="22"/>
              </w:rPr>
              <w:t>informe con conclusiones y recomendaciones</w:t>
            </w:r>
            <w:r>
              <w:rPr>
                <w:rFonts w:ascii="Arial" w:hAnsi="Arial" w:cs="Arial"/>
                <w:iCs/>
                <w:sz w:val="22"/>
                <w:szCs w:val="22"/>
              </w:rPr>
              <w:t>, el mismo fue entregado mediante el oficio UGI-136-2014</w:t>
            </w:r>
            <w:r w:rsidR="00625C55">
              <w:rPr>
                <w:rFonts w:ascii="Arial" w:hAnsi="Arial" w:cs="Arial"/>
                <w:iCs/>
                <w:sz w:val="22"/>
                <w:szCs w:val="22"/>
              </w:rPr>
              <w:t xml:space="preserve">; </w:t>
            </w:r>
            <w:r>
              <w:rPr>
                <w:rFonts w:ascii="Arial" w:hAnsi="Arial" w:cs="Arial"/>
                <w:iCs/>
                <w:sz w:val="22"/>
                <w:szCs w:val="22"/>
              </w:rPr>
              <w:t>está en análisis y ser</w:t>
            </w:r>
            <w:r w:rsidR="00625C55">
              <w:rPr>
                <w:rFonts w:ascii="Arial" w:hAnsi="Arial" w:cs="Arial"/>
                <w:iCs/>
                <w:sz w:val="22"/>
                <w:szCs w:val="22"/>
              </w:rPr>
              <w:t>á</w:t>
            </w:r>
            <w:r>
              <w:rPr>
                <w:rFonts w:ascii="Arial" w:hAnsi="Arial" w:cs="Arial"/>
                <w:iCs/>
                <w:sz w:val="22"/>
                <w:szCs w:val="22"/>
              </w:rPr>
              <w:t xml:space="preserve"> agendado en el mes de enero 2015.</w:t>
            </w:r>
          </w:p>
        </w:tc>
        <w:tc>
          <w:tcPr>
            <w:tcW w:w="1215" w:type="pct"/>
          </w:tcPr>
          <w:p w:rsidR="006B45A8" w:rsidRPr="00997A50" w:rsidRDefault="006B45A8" w:rsidP="00997A50">
            <w:pPr>
              <w:jc w:val="both"/>
              <w:rPr>
                <w:rFonts w:ascii="Arial" w:hAnsi="Arial" w:cs="Arial"/>
                <w:bCs/>
                <w:i/>
                <w:sz w:val="22"/>
                <w:szCs w:val="22"/>
              </w:rPr>
            </w:pPr>
            <w:r w:rsidRPr="00997A50">
              <w:rPr>
                <w:rFonts w:ascii="Arial" w:hAnsi="Arial" w:cs="Arial"/>
                <w:bCs/>
                <w:i/>
                <w:sz w:val="22"/>
                <w:szCs w:val="22"/>
              </w:rPr>
              <w:t>UGI-112-2014</w:t>
            </w:r>
          </w:p>
          <w:p w:rsidR="006B45A8" w:rsidRPr="00997A50" w:rsidRDefault="006B45A8" w:rsidP="00997A50">
            <w:pPr>
              <w:jc w:val="both"/>
              <w:rPr>
                <w:rFonts w:ascii="Arial" w:hAnsi="Arial" w:cs="Arial"/>
                <w:bCs/>
                <w:i/>
                <w:sz w:val="22"/>
                <w:szCs w:val="22"/>
              </w:rPr>
            </w:pPr>
            <w:r w:rsidRPr="00997A50">
              <w:rPr>
                <w:rFonts w:ascii="Arial" w:hAnsi="Arial" w:cs="Arial"/>
                <w:bCs/>
                <w:i/>
                <w:sz w:val="22"/>
                <w:szCs w:val="22"/>
              </w:rPr>
              <w:t xml:space="preserve">UGI-136-2014 </w:t>
            </w:r>
          </w:p>
          <w:p w:rsidR="006B45A8" w:rsidRPr="00997A50" w:rsidRDefault="006B45A8" w:rsidP="00997A50">
            <w:pPr>
              <w:jc w:val="both"/>
              <w:rPr>
                <w:rFonts w:ascii="Arial" w:hAnsi="Arial" w:cs="Arial"/>
                <w:bCs/>
                <w:i/>
                <w:sz w:val="22"/>
                <w:szCs w:val="22"/>
              </w:rPr>
            </w:pPr>
          </w:p>
          <w:p w:rsidR="006B45A8" w:rsidRPr="00997A50" w:rsidRDefault="006B45A8" w:rsidP="00CE0B23">
            <w:pPr>
              <w:rPr>
                <w:rFonts w:ascii="Arial" w:hAnsi="Arial" w:cs="Arial"/>
                <w:iCs/>
                <w:sz w:val="22"/>
                <w:szCs w:val="22"/>
              </w:rPr>
            </w:pPr>
            <w:r w:rsidRPr="00997A50">
              <w:rPr>
                <w:rFonts w:ascii="Arial" w:hAnsi="Arial" w:cs="Arial"/>
                <w:bCs/>
                <w:i/>
                <w:sz w:val="22"/>
                <w:szCs w:val="22"/>
              </w:rPr>
              <w:t>Acuerdo CI 2826</w:t>
            </w:r>
          </w:p>
        </w:tc>
      </w:tr>
      <w:tr w:rsidR="006B45A8" w:rsidRPr="00901EC1" w:rsidTr="00FB440C">
        <w:tblPrEx>
          <w:shd w:val="clear" w:color="auto" w:fill="auto"/>
        </w:tblPrEx>
        <w:trPr>
          <w:trHeight w:val="553"/>
        </w:trPr>
        <w:tc>
          <w:tcPr>
            <w:tcW w:w="5000" w:type="pct"/>
            <w:gridSpan w:val="3"/>
          </w:tcPr>
          <w:p w:rsidR="006B45A8" w:rsidRPr="00901EC1" w:rsidRDefault="006B45A8" w:rsidP="00901EC1">
            <w:pPr>
              <w:autoSpaceDE w:val="0"/>
              <w:autoSpaceDN w:val="0"/>
              <w:adjustRightInd w:val="0"/>
              <w:spacing w:before="240"/>
              <w:ind w:left="69"/>
              <w:rPr>
                <w:rFonts w:ascii="Arial" w:hAnsi="Arial" w:cs="Arial"/>
                <w:b/>
                <w:bCs/>
              </w:rPr>
            </w:pPr>
            <w:r w:rsidRPr="00901EC1">
              <w:rPr>
                <w:rFonts w:ascii="Arial" w:hAnsi="Arial" w:cs="Arial"/>
                <w:b/>
                <w:bCs/>
              </w:rPr>
              <w:t>Propuesta del Reglamento de Teletrabajo</w:t>
            </w:r>
          </w:p>
        </w:tc>
      </w:tr>
      <w:tr w:rsidR="006B45A8" w:rsidRPr="00790A60" w:rsidTr="00FB440C">
        <w:tblPrEx>
          <w:shd w:val="clear" w:color="auto" w:fill="auto"/>
        </w:tblPrEx>
        <w:trPr>
          <w:trHeight w:val="1078"/>
        </w:trPr>
        <w:tc>
          <w:tcPr>
            <w:tcW w:w="3785" w:type="pct"/>
            <w:gridSpan w:val="2"/>
          </w:tcPr>
          <w:p w:rsidR="006B45A8" w:rsidRPr="006B45A8" w:rsidRDefault="008B6110" w:rsidP="00997A50">
            <w:pPr>
              <w:ind w:left="426"/>
              <w:jc w:val="both"/>
              <w:rPr>
                <w:rFonts w:ascii="Arial" w:hAnsi="Arial" w:cs="Arial"/>
                <w:iCs/>
                <w:sz w:val="22"/>
                <w:szCs w:val="22"/>
              </w:rPr>
            </w:pPr>
            <w:r>
              <w:rPr>
                <w:rFonts w:ascii="Arial" w:hAnsi="Arial" w:cs="Arial"/>
                <w:iCs/>
                <w:sz w:val="22"/>
                <w:szCs w:val="22"/>
              </w:rPr>
              <w:t>Reunión 60</w:t>
            </w:r>
            <w:r w:rsidR="006B45A8" w:rsidRPr="008B6110">
              <w:rPr>
                <w:rFonts w:ascii="Arial" w:hAnsi="Arial" w:cs="Arial"/>
                <w:iCs/>
                <w:sz w:val="22"/>
                <w:szCs w:val="22"/>
              </w:rPr>
              <w:t>3-2014</w:t>
            </w:r>
            <w:r>
              <w:rPr>
                <w:rFonts w:ascii="Arial" w:hAnsi="Arial" w:cs="Arial"/>
                <w:iCs/>
                <w:sz w:val="22"/>
                <w:szCs w:val="22"/>
              </w:rPr>
              <w:t xml:space="preserve"> se conoce la propuesta y se dispone incorporar en la lista de pendiente para posterior análisis.</w:t>
            </w:r>
          </w:p>
        </w:tc>
        <w:tc>
          <w:tcPr>
            <w:tcW w:w="1215" w:type="pct"/>
          </w:tcPr>
          <w:p w:rsidR="008B6110" w:rsidRDefault="006B45A8" w:rsidP="006B45A8">
            <w:pPr>
              <w:jc w:val="both"/>
              <w:rPr>
                <w:rFonts w:ascii="Arial" w:hAnsi="Arial" w:cs="Arial"/>
                <w:bCs/>
                <w:i/>
                <w:sz w:val="22"/>
                <w:szCs w:val="22"/>
              </w:rPr>
            </w:pPr>
            <w:r w:rsidRPr="008B6110">
              <w:rPr>
                <w:rFonts w:ascii="Arial" w:hAnsi="Arial" w:cs="Arial"/>
                <w:bCs/>
                <w:i/>
                <w:sz w:val="22"/>
                <w:szCs w:val="22"/>
              </w:rPr>
              <w:t xml:space="preserve">OPI-866-2014 </w:t>
            </w:r>
          </w:p>
          <w:p w:rsidR="006B45A8" w:rsidRPr="008B6110" w:rsidRDefault="006B45A8" w:rsidP="006B45A8">
            <w:pPr>
              <w:jc w:val="both"/>
              <w:rPr>
                <w:rFonts w:ascii="Arial" w:hAnsi="Arial" w:cs="Arial"/>
                <w:bCs/>
                <w:i/>
                <w:sz w:val="22"/>
                <w:szCs w:val="22"/>
              </w:rPr>
            </w:pPr>
            <w:r w:rsidRPr="008B6110">
              <w:rPr>
                <w:rFonts w:ascii="Arial" w:hAnsi="Arial" w:cs="Arial"/>
                <w:bCs/>
                <w:i/>
                <w:sz w:val="22"/>
                <w:szCs w:val="22"/>
              </w:rPr>
              <w:t xml:space="preserve">  </w:t>
            </w:r>
          </w:p>
          <w:p w:rsidR="008B6110" w:rsidRPr="006B45A8" w:rsidRDefault="008B6110" w:rsidP="008B6110">
            <w:pPr>
              <w:ind w:left="-107"/>
              <w:rPr>
                <w:rFonts w:ascii="Arial" w:hAnsi="Arial" w:cs="Arial"/>
                <w:bCs/>
                <w:i/>
                <w:sz w:val="22"/>
                <w:szCs w:val="22"/>
              </w:rPr>
            </w:pPr>
            <w:r w:rsidRPr="008B6110">
              <w:rPr>
                <w:rFonts w:ascii="Arial" w:hAnsi="Arial" w:cs="Arial"/>
                <w:bCs/>
                <w:i/>
                <w:sz w:val="22"/>
                <w:szCs w:val="22"/>
              </w:rPr>
              <w:t>21 de nov</w:t>
            </w:r>
            <w:r>
              <w:rPr>
                <w:rFonts w:ascii="Arial" w:hAnsi="Arial" w:cs="Arial"/>
                <w:bCs/>
                <w:i/>
                <w:sz w:val="22"/>
                <w:szCs w:val="22"/>
              </w:rPr>
              <w:t>. 2</w:t>
            </w:r>
            <w:r w:rsidRPr="008B6110">
              <w:rPr>
                <w:rFonts w:ascii="Arial" w:hAnsi="Arial" w:cs="Arial"/>
                <w:bCs/>
                <w:i/>
                <w:sz w:val="22"/>
                <w:szCs w:val="22"/>
              </w:rPr>
              <w:t>014</w:t>
            </w:r>
          </w:p>
        </w:tc>
      </w:tr>
      <w:tr w:rsidR="000D6301" w:rsidRPr="00997A50" w:rsidTr="00FB440C">
        <w:tblPrEx>
          <w:shd w:val="clear" w:color="auto" w:fill="auto"/>
        </w:tblPrEx>
        <w:trPr>
          <w:trHeight w:val="1078"/>
        </w:trPr>
        <w:tc>
          <w:tcPr>
            <w:tcW w:w="5000" w:type="pct"/>
            <w:gridSpan w:val="3"/>
          </w:tcPr>
          <w:p w:rsidR="00997A50" w:rsidRDefault="00997A50" w:rsidP="000D6301">
            <w:pPr>
              <w:jc w:val="both"/>
              <w:rPr>
                <w:rFonts w:ascii="Arial" w:hAnsi="Arial" w:cs="Arial"/>
                <w:b/>
                <w:bCs/>
              </w:rPr>
            </w:pPr>
          </w:p>
          <w:p w:rsidR="000D6301" w:rsidRPr="00997A50" w:rsidRDefault="000D6301" w:rsidP="000D6301">
            <w:pPr>
              <w:jc w:val="both"/>
              <w:rPr>
                <w:rFonts w:ascii="Arial" w:hAnsi="Arial" w:cs="Arial"/>
                <w:b/>
                <w:bCs/>
              </w:rPr>
            </w:pPr>
            <w:r w:rsidRPr="00997A50">
              <w:rPr>
                <w:rFonts w:ascii="Arial" w:hAnsi="Arial" w:cs="Arial"/>
                <w:b/>
                <w:bCs/>
              </w:rPr>
              <w:t>Observaciones “Informe Final de la Comisión Especial para las mejoras en la ejecución presupuestaria y adquisición de bienes y servicios según acuerdo CI-2817, Artículo 15”.</w:t>
            </w:r>
          </w:p>
        </w:tc>
      </w:tr>
      <w:tr w:rsidR="000D6301" w:rsidRPr="00790A60" w:rsidTr="00FB440C">
        <w:tblPrEx>
          <w:shd w:val="clear" w:color="auto" w:fill="auto"/>
        </w:tblPrEx>
        <w:trPr>
          <w:trHeight w:val="1078"/>
        </w:trPr>
        <w:tc>
          <w:tcPr>
            <w:tcW w:w="3713" w:type="pct"/>
          </w:tcPr>
          <w:p w:rsidR="000D6301" w:rsidRDefault="000D6301" w:rsidP="00997A50">
            <w:pPr>
              <w:ind w:left="426"/>
              <w:jc w:val="both"/>
              <w:rPr>
                <w:rFonts w:ascii="Arial" w:hAnsi="Arial" w:cs="Arial"/>
                <w:bCs/>
                <w:i/>
                <w:sz w:val="22"/>
                <w:szCs w:val="22"/>
              </w:rPr>
            </w:pPr>
            <w:r>
              <w:rPr>
                <w:rFonts w:ascii="Arial" w:hAnsi="Arial" w:cs="Arial"/>
                <w:bCs/>
                <w:i/>
                <w:sz w:val="22"/>
                <w:szCs w:val="22"/>
              </w:rPr>
              <w:t>Mediante oficio SCI-643-2014 la Comisión Especial hace entrega del Inform</w:t>
            </w:r>
            <w:r w:rsidR="00A54CD9">
              <w:rPr>
                <w:rFonts w:ascii="Arial" w:hAnsi="Arial" w:cs="Arial"/>
                <w:bCs/>
                <w:i/>
                <w:sz w:val="22"/>
                <w:szCs w:val="22"/>
              </w:rPr>
              <w:t>e Final.</w:t>
            </w:r>
          </w:p>
          <w:p w:rsidR="000D6301" w:rsidRPr="000D6301" w:rsidRDefault="00A54CD9" w:rsidP="00997A50">
            <w:pPr>
              <w:ind w:left="426"/>
              <w:jc w:val="both"/>
              <w:rPr>
                <w:rFonts w:ascii="Arial" w:hAnsi="Arial" w:cs="Arial"/>
                <w:bCs/>
                <w:i/>
                <w:sz w:val="22"/>
                <w:szCs w:val="22"/>
              </w:rPr>
            </w:pPr>
            <w:r>
              <w:rPr>
                <w:rFonts w:ascii="Arial" w:hAnsi="Arial" w:cs="Arial"/>
                <w:bCs/>
                <w:i/>
                <w:sz w:val="22"/>
                <w:szCs w:val="22"/>
              </w:rPr>
              <w:t>S</w:t>
            </w:r>
            <w:r w:rsidR="000D6301" w:rsidRPr="000D6301">
              <w:rPr>
                <w:rFonts w:ascii="Arial" w:hAnsi="Arial" w:cs="Arial"/>
                <w:bCs/>
                <w:i/>
                <w:sz w:val="22"/>
                <w:szCs w:val="22"/>
              </w:rPr>
              <w:t>e designa el tema a la señora Johanna Blanco.</w:t>
            </w:r>
          </w:p>
          <w:p w:rsidR="000D6301" w:rsidRPr="000D6301" w:rsidRDefault="000D6301" w:rsidP="00997A50">
            <w:pPr>
              <w:ind w:left="426"/>
              <w:jc w:val="both"/>
              <w:rPr>
                <w:rFonts w:ascii="Arial" w:hAnsi="Arial" w:cs="Arial"/>
                <w:bCs/>
                <w:i/>
                <w:sz w:val="22"/>
                <w:szCs w:val="22"/>
              </w:rPr>
            </w:pPr>
            <w:r w:rsidRPr="000D6301">
              <w:rPr>
                <w:rFonts w:ascii="Arial" w:hAnsi="Arial" w:cs="Arial"/>
                <w:bCs/>
                <w:i/>
                <w:sz w:val="22"/>
                <w:szCs w:val="22"/>
              </w:rPr>
              <w:t>En la reunión 600-2014/6 de octubre, se recibió a la Ing. Blanco y al MBA. William Vives, brindaron informe de avance.</w:t>
            </w:r>
          </w:p>
        </w:tc>
        <w:tc>
          <w:tcPr>
            <w:tcW w:w="1287" w:type="pct"/>
            <w:gridSpan w:val="2"/>
          </w:tcPr>
          <w:p w:rsidR="000D6301" w:rsidRDefault="000D6301" w:rsidP="000D6301">
            <w:pPr>
              <w:jc w:val="both"/>
              <w:rPr>
                <w:rFonts w:ascii="Arial" w:hAnsi="Arial" w:cs="Arial"/>
                <w:bCs/>
                <w:i/>
                <w:sz w:val="22"/>
                <w:szCs w:val="22"/>
              </w:rPr>
            </w:pPr>
            <w:r>
              <w:rPr>
                <w:rFonts w:ascii="Arial" w:hAnsi="Arial" w:cs="Arial"/>
                <w:bCs/>
                <w:i/>
                <w:sz w:val="22"/>
                <w:szCs w:val="22"/>
              </w:rPr>
              <w:t xml:space="preserve">Sesión del </w:t>
            </w:r>
            <w:r w:rsidRPr="000D6301">
              <w:rPr>
                <w:rFonts w:ascii="Arial" w:hAnsi="Arial" w:cs="Arial"/>
                <w:bCs/>
                <w:i/>
                <w:sz w:val="22"/>
                <w:szCs w:val="22"/>
              </w:rPr>
              <w:t>CI-2817 Art</w:t>
            </w:r>
            <w:r>
              <w:rPr>
                <w:rFonts w:ascii="Arial" w:hAnsi="Arial" w:cs="Arial"/>
                <w:bCs/>
                <w:i/>
                <w:sz w:val="22"/>
                <w:szCs w:val="22"/>
              </w:rPr>
              <w:t>.</w:t>
            </w:r>
            <w:r w:rsidRPr="000D6301">
              <w:rPr>
                <w:rFonts w:ascii="Arial" w:hAnsi="Arial" w:cs="Arial"/>
                <w:bCs/>
                <w:i/>
                <w:sz w:val="22"/>
                <w:szCs w:val="22"/>
              </w:rPr>
              <w:t>15</w:t>
            </w:r>
          </w:p>
          <w:p w:rsidR="000D6301" w:rsidRDefault="000D6301" w:rsidP="000D6301">
            <w:pPr>
              <w:jc w:val="both"/>
              <w:rPr>
                <w:rFonts w:ascii="Arial" w:hAnsi="Arial" w:cs="Arial"/>
                <w:bCs/>
                <w:i/>
                <w:sz w:val="22"/>
                <w:szCs w:val="22"/>
              </w:rPr>
            </w:pPr>
          </w:p>
          <w:p w:rsidR="000D6301" w:rsidRDefault="000D6301" w:rsidP="000D6301">
            <w:pPr>
              <w:jc w:val="both"/>
              <w:rPr>
                <w:rFonts w:ascii="Arial" w:hAnsi="Arial" w:cs="Arial"/>
                <w:bCs/>
                <w:i/>
                <w:sz w:val="22"/>
                <w:szCs w:val="22"/>
              </w:rPr>
            </w:pPr>
            <w:r>
              <w:rPr>
                <w:rFonts w:ascii="Arial" w:hAnsi="Arial" w:cs="Arial"/>
                <w:bCs/>
                <w:i/>
                <w:sz w:val="22"/>
                <w:szCs w:val="22"/>
              </w:rPr>
              <w:t>SCI-643-2013</w:t>
            </w:r>
          </w:p>
          <w:p w:rsidR="000D6301" w:rsidRPr="000D6301" w:rsidRDefault="000D6301" w:rsidP="000D6301">
            <w:pPr>
              <w:jc w:val="both"/>
              <w:rPr>
                <w:rFonts w:ascii="Arial" w:hAnsi="Arial" w:cs="Arial"/>
                <w:bCs/>
                <w:i/>
                <w:sz w:val="22"/>
                <w:szCs w:val="22"/>
              </w:rPr>
            </w:pPr>
          </w:p>
        </w:tc>
      </w:tr>
      <w:tr w:rsidR="00A54CD9" w:rsidRPr="00997A50" w:rsidTr="00FB440C">
        <w:tblPrEx>
          <w:shd w:val="clear" w:color="auto" w:fill="auto"/>
        </w:tblPrEx>
        <w:trPr>
          <w:trHeight w:val="1078"/>
        </w:trPr>
        <w:tc>
          <w:tcPr>
            <w:tcW w:w="5000" w:type="pct"/>
            <w:gridSpan w:val="3"/>
          </w:tcPr>
          <w:p w:rsidR="00997A50" w:rsidRPr="003E1E56" w:rsidRDefault="00997A50" w:rsidP="000D6301">
            <w:pPr>
              <w:jc w:val="both"/>
              <w:rPr>
                <w:rFonts w:ascii="Arial" w:hAnsi="Arial" w:cs="Arial"/>
                <w:b/>
                <w:bCs/>
                <w:iCs/>
                <w:sz w:val="22"/>
                <w:szCs w:val="22"/>
              </w:rPr>
            </w:pPr>
          </w:p>
          <w:p w:rsidR="00A54CD9" w:rsidRPr="003E1E56" w:rsidRDefault="00A54CD9" w:rsidP="000D6301">
            <w:pPr>
              <w:jc w:val="both"/>
              <w:rPr>
                <w:rFonts w:ascii="Arial" w:hAnsi="Arial" w:cs="Arial"/>
                <w:b/>
                <w:bCs/>
                <w:i/>
                <w:sz w:val="22"/>
                <w:szCs w:val="22"/>
              </w:rPr>
            </w:pPr>
            <w:r w:rsidRPr="003E1E56">
              <w:rPr>
                <w:rFonts w:ascii="Arial" w:hAnsi="Arial" w:cs="Arial"/>
                <w:b/>
                <w:bCs/>
                <w:iCs/>
                <w:sz w:val="22"/>
                <w:szCs w:val="22"/>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 en atención al acuerdo de la SO 2838, Art.  13, de 18 de setiembre de 2013.</w:t>
            </w:r>
          </w:p>
        </w:tc>
      </w:tr>
      <w:tr w:rsidR="00A54CD9" w:rsidRPr="00790A60" w:rsidTr="00FB440C">
        <w:tblPrEx>
          <w:shd w:val="clear" w:color="auto" w:fill="auto"/>
        </w:tblPrEx>
        <w:trPr>
          <w:trHeight w:val="1078"/>
        </w:trPr>
        <w:tc>
          <w:tcPr>
            <w:tcW w:w="3713" w:type="pct"/>
          </w:tcPr>
          <w:p w:rsidR="00A54CD9" w:rsidRDefault="00A54CD9" w:rsidP="001A0CEC">
            <w:pPr>
              <w:ind w:left="426"/>
              <w:jc w:val="both"/>
              <w:rPr>
                <w:rFonts w:ascii="Arial" w:hAnsi="Arial" w:cs="Arial"/>
                <w:bCs/>
                <w:i/>
                <w:sz w:val="22"/>
                <w:szCs w:val="22"/>
              </w:rPr>
            </w:pPr>
            <w:r w:rsidRPr="00A54CD9">
              <w:rPr>
                <w:rFonts w:ascii="Arial" w:hAnsi="Arial" w:cs="Arial"/>
                <w:bCs/>
                <w:i/>
                <w:sz w:val="22"/>
                <w:szCs w:val="22"/>
              </w:rPr>
              <w:t>En Reunión No.  587-2014 se dispone agendar el tema para la reunión del 04 de setiembre</w:t>
            </w:r>
            <w:r>
              <w:rPr>
                <w:rFonts w:ascii="Arial" w:hAnsi="Arial" w:cs="Arial"/>
                <w:bCs/>
                <w:i/>
                <w:sz w:val="22"/>
                <w:szCs w:val="22"/>
              </w:rPr>
              <w:t>, 2014</w:t>
            </w:r>
            <w:r w:rsidRPr="00A54CD9">
              <w:rPr>
                <w:rFonts w:ascii="Arial" w:hAnsi="Arial" w:cs="Arial"/>
                <w:bCs/>
                <w:i/>
                <w:sz w:val="22"/>
                <w:szCs w:val="22"/>
              </w:rPr>
              <w:t xml:space="preserve">.  Asimismo, el señor Alexander Valerín solicita a la señora María Estrada elaborar la exposición del tema para así poder tomar un acuerdo al respecto.  </w:t>
            </w:r>
          </w:p>
          <w:p w:rsidR="00A54CD9" w:rsidRPr="00A54CD9" w:rsidRDefault="00A54CD9" w:rsidP="001A0CEC">
            <w:pPr>
              <w:ind w:left="426"/>
              <w:jc w:val="both"/>
              <w:rPr>
                <w:rFonts w:ascii="Arial" w:hAnsi="Arial" w:cs="Arial"/>
                <w:bCs/>
                <w:i/>
                <w:sz w:val="22"/>
                <w:szCs w:val="22"/>
              </w:rPr>
            </w:pPr>
            <w:r w:rsidRPr="00A54CD9">
              <w:rPr>
                <w:rFonts w:ascii="Arial" w:hAnsi="Arial" w:cs="Arial"/>
                <w:bCs/>
                <w:i/>
                <w:sz w:val="22"/>
                <w:szCs w:val="22"/>
              </w:rPr>
              <w:t>No obstante, a solicitud del señor Alexander Valerín se pospone el tema para una futura reunión.</w:t>
            </w:r>
          </w:p>
          <w:p w:rsidR="00A54CD9" w:rsidRDefault="00A54CD9" w:rsidP="000D6301">
            <w:pPr>
              <w:jc w:val="both"/>
              <w:rPr>
                <w:rFonts w:ascii="Arial" w:hAnsi="Arial" w:cs="Arial"/>
                <w:bCs/>
                <w:i/>
                <w:sz w:val="22"/>
                <w:szCs w:val="22"/>
              </w:rPr>
            </w:pPr>
          </w:p>
        </w:tc>
        <w:tc>
          <w:tcPr>
            <w:tcW w:w="1287" w:type="pct"/>
            <w:gridSpan w:val="2"/>
          </w:tcPr>
          <w:p w:rsidR="00A54CD9" w:rsidRDefault="00A54CD9" w:rsidP="00A54CD9">
            <w:pPr>
              <w:jc w:val="both"/>
              <w:rPr>
                <w:rFonts w:ascii="Arial" w:hAnsi="Arial" w:cs="Arial"/>
                <w:bCs/>
                <w:i/>
                <w:sz w:val="22"/>
                <w:szCs w:val="22"/>
              </w:rPr>
            </w:pPr>
            <w:r w:rsidRPr="00A54CD9">
              <w:rPr>
                <w:rFonts w:ascii="Arial" w:hAnsi="Arial" w:cs="Arial"/>
                <w:bCs/>
                <w:i/>
                <w:sz w:val="22"/>
                <w:szCs w:val="22"/>
              </w:rPr>
              <w:t>OPI-590-2014</w:t>
            </w:r>
          </w:p>
          <w:p w:rsidR="001A0CEC" w:rsidRDefault="001A0CEC" w:rsidP="00A54CD9">
            <w:pPr>
              <w:jc w:val="both"/>
              <w:rPr>
                <w:rFonts w:ascii="Arial" w:hAnsi="Arial" w:cs="Arial"/>
                <w:bCs/>
                <w:i/>
                <w:sz w:val="22"/>
                <w:szCs w:val="22"/>
              </w:rPr>
            </w:pPr>
          </w:p>
          <w:p w:rsidR="001A0CEC" w:rsidRDefault="001A0CEC" w:rsidP="00A54CD9">
            <w:pPr>
              <w:jc w:val="both"/>
              <w:rPr>
                <w:rFonts w:ascii="Arial" w:hAnsi="Arial" w:cs="Arial"/>
                <w:bCs/>
                <w:i/>
                <w:sz w:val="22"/>
                <w:szCs w:val="22"/>
              </w:rPr>
            </w:pPr>
            <w:r>
              <w:rPr>
                <w:rFonts w:ascii="Arial" w:hAnsi="Arial" w:cs="Arial"/>
                <w:bCs/>
                <w:i/>
                <w:sz w:val="22"/>
                <w:szCs w:val="22"/>
              </w:rPr>
              <w:t>Reunión No. 587</w:t>
            </w:r>
          </w:p>
        </w:tc>
      </w:tr>
      <w:tr w:rsidR="00A54CD9" w:rsidRPr="00CE0B23" w:rsidTr="00FB440C">
        <w:tblPrEx>
          <w:shd w:val="clear" w:color="auto" w:fill="auto"/>
        </w:tblPrEx>
        <w:trPr>
          <w:trHeight w:val="615"/>
        </w:trPr>
        <w:tc>
          <w:tcPr>
            <w:tcW w:w="5000" w:type="pct"/>
            <w:gridSpan w:val="3"/>
          </w:tcPr>
          <w:p w:rsidR="00A54CD9" w:rsidRPr="00CE0B23" w:rsidRDefault="00A54CD9" w:rsidP="00A54CD9">
            <w:pPr>
              <w:jc w:val="both"/>
              <w:rPr>
                <w:rFonts w:ascii="Arial" w:hAnsi="Arial" w:cs="Arial"/>
                <w:b/>
                <w:bCs/>
                <w:iCs/>
              </w:rPr>
            </w:pPr>
          </w:p>
          <w:p w:rsidR="00A54CD9" w:rsidRPr="00CE0B23" w:rsidRDefault="00A54CD9" w:rsidP="00A54CD9">
            <w:pPr>
              <w:jc w:val="both"/>
              <w:rPr>
                <w:rFonts w:ascii="Arial" w:hAnsi="Arial" w:cs="Arial"/>
                <w:bCs/>
                <w:i/>
              </w:rPr>
            </w:pPr>
            <w:r w:rsidRPr="00CE0B23">
              <w:rPr>
                <w:rFonts w:ascii="Arial" w:hAnsi="Arial" w:cs="Arial"/>
                <w:b/>
                <w:bCs/>
                <w:iCs/>
              </w:rPr>
              <w:t>Informe Activos</w:t>
            </w:r>
          </w:p>
        </w:tc>
      </w:tr>
      <w:tr w:rsidR="00A54CD9" w:rsidRPr="00790A60" w:rsidTr="00FB440C">
        <w:tblPrEx>
          <w:shd w:val="clear" w:color="auto" w:fill="auto"/>
        </w:tblPrEx>
        <w:trPr>
          <w:trHeight w:val="652"/>
        </w:trPr>
        <w:tc>
          <w:tcPr>
            <w:tcW w:w="3713" w:type="pct"/>
          </w:tcPr>
          <w:p w:rsidR="00A54CD9" w:rsidRPr="00A54CD9" w:rsidRDefault="00A54CD9" w:rsidP="00016B78">
            <w:pPr>
              <w:ind w:left="426"/>
              <w:jc w:val="both"/>
              <w:rPr>
                <w:rFonts w:ascii="Arial" w:hAnsi="Arial" w:cs="Arial"/>
                <w:bCs/>
                <w:i/>
                <w:sz w:val="22"/>
                <w:szCs w:val="22"/>
              </w:rPr>
            </w:pPr>
            <w:r>
              <w:rPr>
                <w:rFonts w:ascii="Arial" w:hAnsi="Arial" w:cs="Arial"/>
                <w:bCs/>
                <w:i/>
                <w:sz w:val="22"/>
                <w:szCs w:val="22"/>
              </w:rPr>
              <w:t xml:space="preserve">Este tema </w:t>
            </w:r>
            <w:r w:rsidR="002847CB">
              <w:rPr>
                <w:rFonts w:ascii="Arial" w:hAnsi="Arial" w:cs="Arial"/>
                <w:bCs/>
                <w:i/>
                <w:sz w:val="22"/>
                <w:szCs w:val="22"/>
              </w:rPr>
              <w:t>continúa</w:t>
            </w:r>
            <w:r>
              <w:rPr>
                <w:rFonts w:ascii="Arial" w:hAnsi="Arial" w:cs="Arial"/>
                <w:bCs/>
                <w:i/>
                <w:sz w:val="22"/>
                <w:szCs w:val="22"/>
              </w:rPr>
              <w:t xml:space="preserve"> pendiente, está en revisión por parte del Ing. Jorge Carmona</w:t>
            </w:r>
            <w:r w:rsidR="003E1E56">
              <w:rPr>
                <w:rFonts w:ascii="Arial" w:hAnsi="Arial" w:cs="Arial"/>
                <w:bCs/>
                <w:i/>
                <w:sz w:val="22"/>
                <w:szCs w:val="22"/>
              </w:rPr>
              <w:t>.</w:t>
            </w:r>
          </w:p>
        </w:tc>
        <w:tc>
          <w:tcPr>
            <w:tcW w:w="1287" w:type="pct"/>
            <w:gridSpan w:val="2"/>
          </w:tcPr>
          <w:p w:rsidR="00A54CD9" w:rsidRPr="00A54CD9" w:rsidRDefault="00A54CD9" w:rsidP="00A54CD9">
            <w:pPr>
              <w:jc w:val="both"/>
              <w:rPr>
                <w:rFonts w:ascii="Arial" w:hAnsi="Arial" w:cs="Arial"/>
                <w:bCs/>
                <w:i/>
                <w:sz w:val="22"/>
                <w:szCs w:val="22"/>
              </w:rPr>
            </w:pPr>
            <w:r>
              <w:rPr>
                <w:rFonts w:ascii="Arial" w:hAnsi="Arial" w:cs="Arial"/>
                <w:bCs/>
                <w:i/>
                <w:sz w:val="22"/>
                <w:szCs w:val="22"/>
              </w:rPr>
              <w:t>Reunión 597-2014.</w:t>
            </w:r>
          </w:p>
        </w:tc>
      </w:tr>
      <w:tr w:rsidR="0007479B" w:rsidRPr="00DE2BB4" w:rsidTr="00FB440C">
        <w:tblPrEx>
          <w:shd w:val="clear" w:color="auto" w:fill="auto"/>
        </w:tblPrEx>
        <w:trPr>
          <w:trHeight w:val="989"/>
        </w:trPr>
        <w:tc>
          <w:tcPr>
            <w:tcW w:w="5000" w:type="pct"/>
            <w:gridSpan w:val="3"/>
          </w:tcPr>
          <w:p w:rsidR="00016B78" w:rsidRPr="00CE0B23" w:rsidRDefault="00016B78" w:rsidP="00A54CD9">
            <w:pPr>
              <w:jc w:val="both"/>
              <w:rPr>
                <w:rFonts w:ascii="Arial" w:hAnsi="Arial" w:cs="Arial"/>
                <w:b/>
                <w:bCs/>
                <w:iCs/>
              </w:rPr>
            </w:pPr>
          </w:p>
          <w:p w:rsidR="0007479B" w:rsidRPr="00DE2BB4" w:rsidRDefault="0007479B" w:rsidP="00A54CD9">
            <w:pPr>
              <w:jc w:val="both"/>
              <w:rPr>
                <w:rFonts w:ascii="Arial" w:hAnsi="Arial" w:cs="Arial"/>
                <w:bCs/>
                <w:i/>
              </w:rPr>
            </w:pPr>
            <w:r w:rsidRPr="00CE0B23">
              <w:rPr>
                <w:rFonts w:ascii="Arial" w:hAnsi="Arial" w:cs="Arial"/>
                <w:b/>
                <w:bCs/>
                <w:iCs/>
              </w:rPr>
              <w:t>Propuesta de modificación a los Lineamientos para la Gestión del Riesgo en el ITCR</w:t>
            </w:r>
            <w:r w:rsidRPr="00DE2BB4">
              <w:rPr>
                <w:rFonts w:cs="Arial"/>
                <w:bCs/>
                <w:iCs/>
              </w:rPr>
              <w:t xml:space="preserve">  </w:t>
            </w:r>
          </w:p>
        </w:tc>
      </w:tr>
      <w:tr w:rsidR="0007479B" w:rsidRPr="00790A60" w:rsidTr="00FB440C">
        <w:tblPrEx>
          <w:shd w:val="clear" w:color="auto" w:fill="auto"/>
        </w:tblPrEx>
        <w:trPr>
          <w:trHeight w:val="1078"/>
        </w:trPr>
        <w:tc>
          <w:tcPr>
            <w:tcW w:w="3713" w:type="pct"/>
          </w:tcPr>
          <w:p w:rsidR="004C6A56" w:rsidRPr="004C6A56" w:rsidRDefault="0007479B" w:rsidP="00016B78">
            <w:pPr>
              <w:ind w:left="426"/>
              <w:jc w:val="both"/>
              <w:rPr>
                <w:rFonts w:ascii="Arial" w:hAnsi="Arial" w:cs="Arial"/>
                <w:bCs/>
                <w:i/>
                <w:sz w:val="22"/>
                <w:szCs w:val="22"/>
              </w:rPr>
            </w:pPr>
            <w:r w:rsidRPr="004C6A56">
              <w:rPr>
                <w:rFonts w:ascii="Arial" w:hAnsi="Arial" w:cs="Arial"/>
                <w:bCs/>
                <w:i/>
                <w:sz w:val="22"/>
                <w:szCs w:val="22"/>
              </w:rPr>
              <w:t xml:space="preserve">En Reunión </w:t>
            </w:r>
            <w:r w:rsidR="004C6A56" w:rsidRPr="004C6A56">
              <w:rPr>
                <w:rFonts w:ascii="Arial" w:hAnsi="Arial" w:cs="Arial"/>
                <w:bCs/>
                <w:i/>
                <w:sz w:val="22"/>
                <w:szCs w:val="22"/>
              </w:rPr>
              <w:t>567-2014 se revisa la Propuesta remitida por la OPI</w:t>
            </w:r>
            <w:r w:rsidR="004C6A56">
              <w:rPr>
                <w:rFonts w:ascii="Arial" w:hAnsi="Arial" w:cs="Arial"/>
                <w:bCs/>
                <w:i/>
                <w:sz w:val="22"/>
                <w:szCs w:val="22"/>
              </w:rPr>
              <w:t>. Analizado el informe se designa al Ing. Alexander Valerin y al MSc. Jorge Chaves para el análisis en conjunto.</w:t>
            </w:r>
          </w:p>
          <w:p w:rsidR="0007479B" w:rsidRDefault="004C6A56" w:rsidP="00016B78">
            <w:pPr>
              <w:ind w:left="426"/>
              <w:jc w:val="both"/>
              <w:rPr>
                <w:rFonts w:ascii="Arial" w:hAnsi="Arial" w:cs="Arial"/>
                <w:bCs/>
                <w:i/>
                <w:sz w:val="22"/>
                <w:szCs w:val="22"/>
              </w:rPr>
            </w:pPr>
            <w:r>
              <w:rPr>
                <w:rFonts w:ascii="Arial" w:hAnsi="Arial" w:cs="Arial"/>
                <w:bCs/>
                <w:i/>
                <w:sz w:val="22"/>
                <w:szCs w:val="22"/>
              </w:rPr>
              <w:t>Continúa pendiente.</w:t>
            </w:r>
          </w:p>
        </w:tc>
        <w:tc>
          <w:tcPr>
            <w:tcW w:w="1287" w:type="pct"/>
            <w:gridSpan w:val="2"/>
          </w:tcPr>
          <w:p w:rsidR="0007479B" w:rsidRPr="004C6A56" w:rsidRDefault="0007479B" w:rsidP="00A54CD9">
            <w:pPr>
              <w:jc w:val="both"/>
              <w:rPr>
                <w:rFonts w:ascii="Arial" w:hAnsi="Arial" w:cs="Arial"/>
                <w:bCs/>
                <w:i/>
                <w:sz w:val="22"/>
                <w:szCs w:val="22"/>
              </w:rPr>
            </w:pPr>
            <w:r w:rsidRPr="004C6A56">
              <w:rPr>
                <w:rFonts w:ascii="Arial" w:hAnsi="Arial" w:cs="Arial"/>
                <w:bCs/>
                <w:i/>
                <w:sz w:val="22"/>
                <w:szCs w:val="22"/>
              </w:rPr>
              <w:t>(OPI-123-2014)</w:t>
            </w:r>
          </w:p>
          <w:p w:rsidR="004C6A56" w:rsidRDefault="004C6A56" w:rsidP="00A54CD9">
            <w:pPr>
              <w:jc w:val="both"/>
              <w:rPr>
                <w:rFonts w:ascii="Arial" w:hAnsi="Arial" w:cs="Arial"/>
                <w:bCs/>
                <w:i/>
                <w:sz w:val="22"/>
                <w:szCs w:val="22"/>
              </w:rPr>
            </w:pPr>
            <w:r w:rsidRPr="004C6A56">
              <w:rPr>
                <w:rFonts w:ascii="Arial" w:hAnsi="Arial" w:cs="Arial"/>
                <w:bCs/>
                <w:i/>
                <w:sz w:val="22"/>
                <w:szCs w:val="22"/>
              </w:rPr>
              <w:t>Reunión 567 y 588-2014</w:t>
            </w:r>
          </w:p>
        </w:tc>
      </w:tr>
      <w:tr w:rsidR="0065717C" w:rsidRPr="002C3743" w:rsidTr="00FB440C">
        <w:tblPrEx>
          <w:shd w:val="clear" w:color="auto" w:fill="auto"/>
        </w:tblPrEx>
        <w:trPr>
          <w:trHeight w:val="699"/>
        </w:trPr>
        <w:tc>
          <w:tcPr>
            <w:tcW w:w="5000" w:type="pct"/>
            <w:gridSpan w:val="3"/>
          </w:tcPr>
          <w:p w:rsidR="0065717C" w:rsidRPr="002C3743" w:rsidRDefault="0065717C" w:rsidP="00E55C35">
            <w:pPr>
              <w:jc w:val="both"/>
              <w:rPr>
                <w:rFonts w:ascii="Arial" w:hAnsi="Arial" w:cs="Arial"/>
                <w:b/>
                <w:bCs/>
                <w:iCs/>
              </w:rPr>
            </w:pPr>
          </w:p>
          <w:p w:rsidR="0065717C" w:rsidRPr="002C3743" w:rsidRDefault="0065717C" w:rsidP="002C3743">
            <w:pPr>
              <w:jc w:val="both"/>
              <w:rPr>
                <w:rFonts w:ascii="Arial" w:hAnsi="Arial" w:cs="Arial"/>
                <w:bCs/>
                <w:i/>
              </w:rPr>
            </w:pPr>
            <w:r w:rsidRPr="002C3743">
              <w:rPr>
                <w:rFonts w:ascii="Arial" w:hAnsi="Arial" w:cs="Arial"/>
                <w:b/>
                <w:bCs/>
                <w:iCs/>
              </w:rPr>
              <w:t>Plan Reposición de Vehículos</w:t>
            </w:r>
          </w:p>
        </w:tc>
      </w:tr>
      <w:tr w:rsidR="005B39ED" w:rsidRPr="00790A60" w:rsidTr="00FB440C">
        <w:tblPrEx>
          <w:shd w:val="clear" w:color="auto" w:fill="auto"/>
        </w:tblPrEx>
        <w:trPr>
          <w:trHeight w:val="1078"/>
        </w:trPr>
        <w:tc>
          <w:tcPr>
            <w:tcW w:w="3713" w:type="pct"/>
          </w:tcPr>
          <w:p w:rsidR="0065717C" w:rsidRPr="0065717C" w:rsidRDefault="005B39ED" w:rsidP="000F2ED3">
            <w:pPr>
              <w:ind w:left="426"/>
              <w:jc w:val="both"/>
              <w:rPr>
                <w:rFonts w:ascii="Arial" w:hAnsi="Arial" w:cs="Arial"/>
                <w:bCs/>
                <w:i/>
                <w:sz w:val="22"/>
                <w:szCs w:val="22"/>
              </w:rPr>
            </w:pPr>
            <w:r w:rsidRPr="0065717C">
              <w:rPr>
                <w:rFonts w:ascii="Arial" w:hAnsi="Arial" w:cs="Arial"/>
                <w:bCs/>
                <w:i/>
                <w:sz w:val="22"/>
                <w:szCs w:val="22"/>
              </w:rPr>
              <w:t xml:space="preserve">En Reunión No.  587-2014 se analiza el tema, el señor Tomás Guzmán manifiesta que en conversación con el Vic. </w:t>
            </w:r>
            <w:proofErr w:type="gramStart"/>
            <w:r w:rsidRPr="0065717C">
              <w:rPr>
                <w:rFonts w:ascii="Arial" w:hAnsi="Arial" w:cs="Arial"/>
                <w:bCs/>
                <w:i/>
                <w:sz w:val="22"/>
                <w:szCs w:val="22"/>
              </w:rPr>
              <w:t>de</w:t>
            </w:r>
            <w:proofErr w:type="gramEnd"/>
            <w:r w:rsidRPr="0065717C">
              <w:rPr>
                <w:rFonts w:ascii="Arial" w:hAnsi="Arial" w:cs="Arial"/>
                <w:bCs/>
                <w:i/>
                <w:sz w:val="22"/>
                <w:szCs w:val="22"/>
              </w:rPr>
              <w:t xml:space="preserve"> Administración, se comprometió a presentar ante la Comisión un plan de reposición de vehículos.  </w:t>
            </w:r>
            <w:r w:rsidR="0065717C" w:rsidRPr="0065717C">
              <w:rPr>
                <w:rFonts w:ascii="Arial" w:hAnsi="Arial" w:cs="Arial"/>
                <w:bCs/>
                <w:i/>
                <w:sz w:val="22"/>
                <w:szCs w:val="22"/>
              </w:rPr>
              <w:t>Se</w:t>
            </w:r>
            <w:r w:rsidRPr="0065717C">
              <w:rPr>
                <w:rFonts w:ascii="Arial" w:hAnsi="Arial" w:cs="Arial"/>
                <w:bCs/>
                <w:i/>
                <w:sz w:val="22"/>
                <w:szCs w:val="22"/>
              </w:rPr>
              <w:t xml:space="preserve"> está a la espera de la propuesta, asimismo </w:t>
            </w:r>
            <w:r w:rsidR="0065717C" w:rsidRPr="0065717C">
              <w:rPr>
                <w:rFonts w:ascii="Arial" w:hAnsi="Arial" w:cs="Arial"/>
                <w:bCs/>
                <w:i/>
                <w:sz w:val="22"/>
                <w:szCs w:val="22"/>
              </w:rPr>
              <w:t xml:space="preserve">aprovechar para </w:t>
            </w:r>
            <w:r w:rsidRPr="0065717C">
              <w:rPr>
                <w:rFonts w:ascii="Arial" w:hAnsi="Arial" w:cs="Arial"/>
                <w:bCs/>
                <w:i/>
                <w:sz w:val="22"/>
                <w:szCs w:val="22"/>
              </w:rPr>
              <w:t xml:space="preserve">exponerle la inquietud sobre un plan que mantenga la flota vehicular actualizada. </w:t>
            </w:r>
          </w:p>
          <w:p w:rsidR="005B39ED" w:rsidRPr="0065717C" w:rsidRDefault="005B39ED" w:rsidP="000F2ED3">
            <w:pPr>
              <w:ind w:left="426"/>
              <w:jc w:val="both"/>
              <w:rPr>
                <w:rFonts w:ascii="Arial" w:hAnsi="Arial" w:cs="Arial"/>
                <w:bCs/>
                <w:i/>
                <w:sz w:val="22"/>
                <w:szCs w:val="22"/>
              </w:rPr>
            </w:pPr>
            <w:r w:rsidRPr="0065717C">
              <w:rPr>
                <w:rFonts w:ascii="Arial" w:hAnsi="Arial" w:cs="Arial"/>
                <w:bCs/>
                <w:i/>
                <w:sz w:val="22"/>
                <w:szCs w:val="22"/>
              </w:rPr>
              <w:t>Pendiente de análisis.</w:t>
            </w:r>
          </w:p>
          <w:p w:rsidR="005B39ED" w:rsidRPr="00E55C35" w:rsidRDefault="005B39ED" w:rsidP="00E55C35">
            <w:pPr>
              <w:jc w:val="both"/>
              <w:rPr>
                <w:rFonts w:ascii="Arial" w:hAnsi="Arial" w:cs="Arial"/>
                <w:bCs/>
                <w:i/>
                <w:sz w:val="22"/>
                <w:szCs w:val="22"/>
              </w:rPr>
            </w:pPr>
          </w:p>
        </w:tc>
        <w:tc>
          <w:tcPr>
            <w:tcW w:w="1287" w:type="pct"/>
            <w:gridSpan w:val="2"/>
          </w:tcPr>
          <w:p w:rsidR="005B39ED" w:rsidRDefault="0065717C" w:rsidP="0065717C">
            <w:pPr>
              <w:jc w:val="both"/>
              <w:rPr>
                <w:rFonts w:ascii="Arial" w:hAnsi="Arial" w:cs="Arial"/>
                <w:bCs/>
                <w:i/>
                <w:sz w:val="22"/>
                <w:szCs w:val="22"/>
              </w:rPr>
            </w:pPr>
            <w:r>
              <w:rPr>
                <w:rFonts w:ascii="Arial" w:hAnsi="Arial" w:cs="Arial"/>
                <w:bCs/>
                <w:i/>
                <w:sz w:val="22"/>
                <w:szCs w:val="22"/>
              </w:rPr>
              <w:t>Reunión 587-2014.</w:t>
            </w:r>
          </w:p>
        </w:tc>
      </w:tr>
      <w:tr w:rsidR="00C80168" w:rsidRPr="003E1E56" w:rsidTr="00FB440C">
        <w:tblPrEx>
          <w:shd w:val="clear" w:color="auto" w:fill="auto"/>
        </w:tblPrEx>
        <w:trPr>
          <w:trHeight w:val="811"/>
        </w:trPr>
        <w:tc>
          <w:tcPr>
            <w:tcW w:w="5000" w:type="pct"/>
            <w:gridSpan w:val="3"/>
          </w:tcPr>
          <w:p w:rsidR="00C80168" w:rsidRPr="003E1E56" w:rsidRDefault="00C80168" w:rsidP="00C80168">
            <w:pPr>
              <w:jc w:val="both"/>
              <w:rPr>
                <w:rFonts w:ascii="Arial" w:hAnsi="Arial" w:cs="Arial"/>
                <w:b/>
                <w:bCs/>
                <w:iCs/>
              </w:rPr>
            </w:pPr>
          </w:p>
          <w:p w:rsidR="00C80168" w:rsidRPr="003E1E56" w:rsidRDefault="00C80168" w:rsidP="00C80168">
            <w:pPr>
              <w:jc w:val="both"/>
              <w:rPr>
                <w:rFonts w:ascii="Arial" w:hAnsi="Arial" w:cs="Arial"/>
                <w:bCs/>
                <w:i/>
              </w:rPr>
            </w:pPr>
            <w:r w:rsidRPr="003E1E56">
              <w:rPr>
                <w:rFonts w:ascii="Arial" w:hAnsi="Arial" w:cs="Arial"/>
                <w:b/>
                <w:bCs/>
                <w:iCs/>
              </w:rPr>
              <w:t>Modelo de Gestión de Cooperación</w:t>
            </w:r>
          </w:p>
        </w:tc>
      </w:tr>
      <w:tr w:rsidR="00C80168" w:rsidRPr="00790A60" w:rsidTr="00FB440C">
        <w:tblPrEx>
          <w:shd w:val="clear" w:color="auto" w:fill="auto"/>
        </w:tblPrEx>
        <w:trPr>
          <w:trHeight w:val="695"/>
        </w:trPr>
        <w:tc>
          <w:tcPr>
            <w:tcW w:w="3713" w:type="pct"/>
          </w:tcPr>
          <w:p w:rsidR="00C80168" w:rsidRPr="00413D7E" w:rsidRDefault="00C80168" w:rsidP="000F2ED3">
            <w:pPr>
              <w:ind w:left="426"/>
              <w:jc w:val="both"/>
              <w:rPr>
                <w:rFonts w:cs="Arial"/>
                <w:sz w:val="20"/>
                <w:szCs w:val="20"/>
              </w:rPr>
            </w:pPr>
            <w:r w:rsidRPr="00C80168">
              <w:rPr>
                <w:rFonts w:ascii="Arial" w:hAnsi="Arial" w:cs="Arial"/>
                <w:bCs/>
                <w:i/>
                <w:sz w:val="22"/>
                <w:szCs w:val="22"/>
              </w:rPr>
              <w:t>En Reunión No.  581-2014 el señor Luis Paulino Méndez y el señor Humberto Villalta presentan el avance del tema</w:t>
            </w:r>
          </w:p>
        </w:tc>
        <w:tc>
          <w:tcPr>
            <w:tcW w:w="1287" w:type="pct"/>
            <w:gridSpan w:val="2"/>
          </w:tcPr>
          <w:p w:rsidR="00C80168"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581</w:t>
            </w:r>
            <w:r w:rsidRPr="00C80168">
              <w:rPr>
                <w:rFonts w:ascii="Arial" w:hAnsi="Arial" w:cs="Arial"/>
                <w:bCs/>
                <w:i/>
                <w:sz w:val="22"/>
                <w:szCs w:val="22"/>
              </w:rPr>
              <w:t>-2014</w:t>
            </w:r>
          </w:p>
        </w:tc>
      </w:tr>
      <w:tr w:rsidR="004F278D" w:rsidRPr="003E1E56" w:rsidTr="00FB440C">
        <w:tblPrEx>
          <w:shd w:val="clear" w:color="auto" w:fill="auto"/>
        </w:tblPrEx>
        <w:trPr>
          <w:trHeight w:val="704"/>
        </w:trPr>
        <w:tc>
          <w:tcPr>
            <w:tcW w:w="5000" w:type="pct"/>
            <w:gridSpan w:val="3"/>
          </w:tcPr>
          <w:p w:rsidR="000F2ED3" w:rsidRPr="003E1E56" w:rsidRDefault="000F2ED3" w:rsidP="00C80168">
            <w:pPr>
              <w:rPr>
                <w:rFonts w:ascii="Arial" w:hAnsi="Arial" w:cs="Arial"/>
                <w:b/>
                <w:bCs/>
                <w:iCs/>
              </w:rPr>
            </w:pPr>
          </w:p>
          <w:p w:rsidR="004F278D" w:rsidRPr="003E1E56" w:rsidRDefault="004F278D" w:rsidP="00C80168">
            <w:pPr>
              <w:rPr>
                <w:rFonts w:cs="Arial"/>
              </w:rPr>
            </w:pPr>
            <w:r w:rsidRPr="003E1E56">
              <w:rPr>
                <w:rFonts w:ascii="Arial" w:hAnsi="Arial" w:cs="Arial"/>
                <w:b/>
                <w:bCs/>
                <w:iCs/>
              </w:rPr>
              <w:t>Compra de tiquetes aéreos en el ITCR</w:t>
            </w:r>
          </w:p>
        </w:tc>
      </w:tr>
      <w:tr w:rsidR="00C80168" w:rsidRPr="00790A60" w:rsidTr="00FB440C">
        <w:tblPrEx>
          <w:shd w:val="clear" w:color="auto" w:fill="auto"/>
        </w:tblPrEx>
        <w:trPr>
          <w:trHeight w:val="1078"/>
        </w:trPr>
        <w:tc>
          <w:tcPr>
            <w:tcW w:w="3713" w:type="pct"/>
          </w:tcPr>
          <w:p w:rsidR="00C80168" w:rsidRDefault="00C80168" w:rsidP="000F2ED3">
            <w:pPr>
              <w:ind w:left="426"/>
              <w:jc w:val="both"/>
              <w:rPr>
                <w:rFonts w:ascii="Arial" w:hAnsi="Arial" w:cs="Arial"/>
                <w:bCs/>
                <w:i/>
                <w:sz w:val="22"/>
                <w:szCs w:val="22"/>
              </w:rPr>
            </w:pPr>
            <w:r w:rsidRPr="00C80168">
              <w:rPr>
                <w:rFonts w:ascii="Arial" w:hAnsi="Arial" w:cs="Arial"/>
                <w:bCs/>
                <w:i/>
                <w:sz w:val="22"/>
                <w:szCs w:val="22"/>
              </w:rPr>
              <w:t xml:space="preserve">En Reunión No.  587-2014 el señor Alexander Valerín sugiere elaborar una propuesta donde se solicite a la Administración que presente un plan alternativo.  </w:t>
            </w:r>
            <w:r>
              <w:rPr>
                <w:rFonts w:ascii="Arial" w:hAnsi="Arial" w:cs="Arial"/>
                <w:bCs/>
                <w:i/>
                <w:sz w:val="22"/>
                <w:szCs w:val="22"/>
              </w:rPr>
              <w:t xml:space="preserve">Se dispone designar </w:t>
            </w:r>
            <w:r w:rsidRPr="00C80168">
              <w:rPr>
                <w:rFonts w:ascii="Arial" w:hAnsi="Arial" w:cs="Arial"/>
                <w:bCs/>
                <w:i/>
                <w:sz w:val="22"/>
                <w:szCs w:val="22"/>
              </w:rPr>
              <w:t xml:space="preserve">la elaboración de </w:t>
            </w:r>
            <w:r>
              <w:rPr>
                <w:rFonts w:ascii="Arial" w:hAnsi="Arial" w:cs="Arial"/>
                <w:bCs/>
                <w:i/>
                <w:sz w:val="22"/>
                <w:szCs w:val="22"/>
              </w:rPr>
              <w:t>una</w:t>
            </w:r>
            <w:r w:rsidRPr="00C80168">
              <w:rPr>
                <w:rFonts w:ascii="Arial" w:hAnsi="Arial" w:cs="Arial"/>
                <w:bCs/>
                <w:i/>
                <w:sz w:val="22"/>
                <w:szCs w:val="22"/>
              </w:rPr>
              <w:t xml:space="preserve"> propuesta borrador al señor Jorge Carmona y al señor Tomás Guzmán.</w:t>
            </w:r>
          </w:p>
          <w:p w:rsidR="002847CB" w:rsidRDefault="002847CB" w:rsidP="000F2ED3">
            <w:pPr>
              <w:ind w:left="426"/>
              <w:jc w:val="both"/>
              <w:rPr>
                <w:rFonts w:cs="Arial"/>
                <w:sz w:val="20"/>
                <w:szCs w:val="20"/>
              </w:rPr>
            </w:pPr>
          </w:p>
        </w:tc>
        <w:tc>
          <w:tcPr>
            <w:tcW w:w="1287" w:type="pct"/>
            <w:gridSpan w:val="2"/>
          </w:tcPr>
          <w:p w:rsidR="00C80168"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0F2ED3" w:rsidTr="00FB440C">
        <w:tblPrEx>
          <w:shd w:val="clear" w:color="auto" w:fill="auto"/>
        </w:tblPrEx>
        <w:trPr>
          <w:trHeight w:val="968"/>
        </w:trPr>
        <w:tc>
          <w:tcPr>
            <w:tcW w:w="5000" w:type="pct"/>
            <w:gridSpan w:val="3"/>
          </w:tcPr>
          <w:p w:rsidR="000F2ED3" w:rsidRDefault="000F2ED3" w:rsidP="00327C1E">
            <w:pPr>
              <w:jc w:val="both"/>
              <w:rPr>
                <w:rFonts w:ascii="Arial" w:hAnsi="Arial" w:cs="Arial"/>
                <w:b/>
                <w:bCs/>
                <w:iCs/>
              </w:rPr>
            </w:pPr>
          </w:p>
          <w:p w:rsidR="004F278D" w:rsidRPr="000F2ED3" w:rsidRDefault="004F278D" w:rsidP="00327C1E">
            <w:pPr>
              <w:jc w:val="both"/>
              <w:rPr>
                <w:rFonts w:ascii="Arial" w:hAnsi="Arial" w:cs="Arial"/>
                <w:b/>
                <w:bCs/>
                <w:iCs/>
              </w:rPr>
            </w:pPr>
            <w:r w:rsidRPr="000F2ED3">
              <w:rPr>
                <w:rFonts w:ascii="Arial" w:hAnsi="Arial" w:cs="Arial"/>
                <w:b/>
                <w:bCs/>
                <w:iCs/>
              </w:rPr>
              <w:t>Definir los criterios por parte del CI para evaluar ejecución presupuestaria y el PAO</w:t>
            </w:r>
          </w:p>
        </w:tc>
      </w:tr>
      <w:tr w:rsidR="004F278D" w:rsidRPr="00790A60" w:rsidTr="00FB440C">
        <w:tblPrEx>
          <w:shd w:val="clear" w:color="auto" w:fill="auto"/>
        </w:tblPrEx>
        <w:trPr>
          <w:trHeight w:val="979"/>
        </w:trPr>
        <w:tc>
          <w:tcPr>
            <w:tcW w:w="3713" w:type="pct"/>
          </w:tcPr>
          <w:p w:rsidR="004F278D" w:rsidRPr="00C80168" w:rsidRDefault="004F278D" w:rsidP="009E5A82">
            <w:pPr>
              <w:ind w:left="426"/>
              <w:jc w:val="both"/>
              <w:rPr>
                <w:rFonts w:ascii="Arial" w:hAnsi="Arial" w:cs="Arial"/>
                <w:bCs/>
                <w:i/>
                <w:sz w:val="22"/>
                <w:szCs w:val="22"/>
              </w:rPr>
            </w:pPr>
            <w:r w:rsidRPr="00C06965">
              <w:rPr>
                <w:rFonts w:ascii="Arial" w:hAnsi="Arial" w:cs="Arial"/>
                <w:bCs/>
                <w:i/>
                <w:sz w:val="22"/>
                <w:szCs w:val="22"/>
              </w:rPr>
              <w:t>En Reunión No.  583-2014 se discutió el tema y el señor Alexander Valerín informó que elaboraría una propuesta borrador con ayuda de la OPI.</w:t>
            </w:r>
          </w:p>
        </w:tc>
        <w:tc>
          <w:tcPr>
            <w:tcW w:w="1287" w:type="pct"/>
            <w:gridSpan w:val="2"/>
          </w:tcPr>
          <w:p w:rsidR="004F278D" w:rsidRDefault="004F278D" w:rsidP="00BC248D">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790A60" w:rsidTr="00FB440C">
        <w:tblPrEx>
          <w:shd w:val="clear" w:color="auto" w:fill="auto"/>
        </w:tblPrEx>
        <w:trPr>
          <w:trHeight w:val="695"/>
        </w:trPr>
        <w:tc>
          <w:tcPr>
            <w:tcW w:w="5000" w:type="pct"/>
            <w:gridSpan w:val="3"/>
          </w:tcPr>
          <w:p w:rsidR="009E5A82" w:rsidRPr="009E5A82" w:rsidRDefault="009E5A82" w:rsidP="00327C1E">
            <w:pPr>
              <w:jc w:val="both"/>
              <w:rPr>
                <w:rFonts w:cs="Arial"/>
                <w:bCs/>
                <w:iCs/>
              </w:rPr>
            </w:pPr>
          </w:p>
          <w:p w:rsidR="004F278D" w:rsidRPr="009E5A82" w:rsidRDefault="00C06965" w:rsidP="00327C1E">
            <w:pPr>
              <w:jc w:val="both"/>
              <w:rPr>
                <w:rFonts w:ascii="Arial" w:hAnsi="Arial" w:cs="Arial"/>
                <w:b/>
                <w:bCs/>
                <w:iCs/>
              </w:rPr>
            </w:pPr>
            <w:r w:rsidRPr="009E5A82">
              <w:rPr>
                <w:rFonts w:ascii="Arial" w:hAnsi="Arial" w:cs="Arial"/>
                <w:b/>
                <w:bCs/>
                <w:iCs/>
              </w:rPr>
              <w:t>Propuesta de Fortalecimiento de las becas de Posgrado con fondos propios”</w:t>
            </w:r>
            <w:r w:rsidRPr="009E5A82">
              <w:rPr>
                <w:rFonts w:cs="Arial"/>
                <w:bCs/>
                <w:iCs/>
              </w:rPr>
              <w:t xml:space="preserve">  </w:t>
            </w:r>
          </w:p>
        </w:tc>
      </w:tr>
      <w:tr w:rsidR="00C06965" w:rsidRPr="00790A60" w:rsidTr="00FB440C">
        <w:tblPrEx>
          <w:shd w:val="clear" w:color="auto" w:fill="auto"/>
        </w:tblPrEx>
        <w:trPr>
          <w:trHeight w:val="699"/>
        </w:trPr>
        <w:tc>
          <w:tcPr>
            <w:tcW w:w="3713" w:type="pct"/>
          </w:tcPr>
          <w:p w:rsidR="00C06965" w:rsidRPr="00C80168" w:rsidRDefault="00C06965" w:rsidP="009E5A82">
            <w:pPr>
              <w:ind w:left="426"/>
              <w:jc w:val="both"/>
              <w:rPr>
                <w:rFonts w:ascii="Arial" w:hAnsi="Arial" w:cs="Arial"/>
                <w:bCs/>
                <w:i/>
                <w:sz w:val="22"/>
                <w:szCs w:val="22"/>
              </w:rPr>
            </w:pPr>
            <w:r w:rsidRPr="00C06965">
              <w:rPr>
                <w:rFonts w:ascii="Arial" w:hAnsi="Arial" w:cs="Arial"/>
                <w:bCs/>
                <w:i/>
                <w:sz w:val="22"/>
                <w:szCs w:val="22"/>
              </w:rPr>
              <w:t xml:space="preserve">En Reunión No.  583-2014 se discutió el tema y </w:t>
            </w:r>
            <w:r>
              <w:rPr>
                <w:rFonts w:ascii="Arial" w:hAnsi="Arial" w:cs="Arial"/>
                <w:bCs/>
                <w:i/>
                <w:sz w:val="22"/>
                <w:szCs w:val="22"/>
              </w:rPr>
              <w:t>se dispuso analizar el tema en conjunto con la Comisión de Asuntos Académicos.</w:t>
            </w:r>
          </w:p>
        </w:tc>
        <w:tc>
          <w:tcPr>
            <w:tcW w:w="1287" w:type="pct"/>
            <w:gridSpan w:val="2"/>
          </w:tcPr>
          <w:p w:rsidR="00C06965"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583</w:t>
            </w:r>
            <w:r w:rsidRPr="00C80168">
              <w:rPr>
                <w:rFonts w:ascii="Arial" w:hAnsi="Arial" w:cs="Arial"/>
                <w:bCs/>
                <w:i/>
                <w:sz w:val="22"/>
                <w:szCs w:val="22"/>
              </w:rPr>
              <w:t>-2014</w:t>
            </w:r>
          </w:p>
        </w:tc>
      </w:tr>
      <w:tr w:rsidR="00C06965" w:rsidRPr="009E5A82" w:rsidTr="00FB440C">
        <w:tblPrEx>
          <w:shd w:val="clear" w:color="auto" w:fill="auto"/>
        </w:tblPrEx>
        <w:trPr>
          <w:trHeight w:val="599"/>
        </w:trPr>
        <w:tc>
          <w:tcPr>
            <w:tcW w:w="5000" w:type="pct"/>
            <w:gridSpan w:val="3"/>
          </w:tcPr>
          <w:p w:rsidR="00F56761" w:rsidRPr="009E5A82" w:rsidRDefault="00F56761" w:rsidP="00C06965">
            <w:pPr>
              <w:jc w:val="both"/>
              <w:rPr>
                <w:rFonts w:ascii="Arial" w:hAnsi="Arial" w:cs="Arial"/>
                <w:b/>
                <w:bCs/>
                <w:iCs/>
              </w:rPr>
            </w:pPr>
          </w:p>
          <w:p w:rsidR="00C06965" w:rsidRPr="009E5A82" w:rsidRDefault="00C06965" w:rsidP="00C06965">
            <w:pPr>
              <w:jc w:val="both"/>
              <w:rPr>
                <w:rFonts w:ascii="Arial" w:hAnsi="Arial" w:cs="Arial"/>
                <w:bCs/>
                <w:i/>
              </w:rPr>
            </w:pPr>
            <w:r w:rsidRPr="009E5A82">
              <w:rPr>
                <w:rFonts w:ascii="Arial" w:hAnsi="Arial" w:cs="Arial"/>
                <w:b/>
                <w:bCs/>
                <w:iCs/>
              </w:rPr>
              <w:t>Contraloría de Servicios</w:t>
            </w:r>
            <w:r w:rsidRPr="009E5A82">
              <w:rPr>
                <w:rFonts w:cs="Arial"/>
                <w:bCs/>
              </w:rPr>
              <w:t xml:space="preserve">  </w:t>
            </w:r>
          </w:p>
        </w:tc>
      </w:tr>
      <w:tr w:rsidR="00C06965" w:rsidRPr="00790A60" w:rsidTr="00FB440C">
        <w:tblPrEx>
          <w:shd w:val="clear" w:color="auto" w:fill="auto"/>
        </w:tblPrEx>
        <w:trPr>
          <w:trHeight w:val="1078"/>
        </w:trPr>
        <w:tc>
          <w:tcPr>
            <w:tcW w:w="3713" w:type="pct"/>
          </w:tcPr>
          <w:p w:rsidR="00C06965" w:rsidRDefault="00C06965" w:rsidP="009E5A82">
            <w:pPr>
              <w:ind w:left="284"/>
              <w:jc w:val="both"/>
              <w:rPr>
                <w:rFonts w:ascii="Arial" w:hAnsi="Arial" w:cs="Arial"/>
                <w:bCs/>
                <w:i/>
                <w:sz w:val="22"/>
                <w:szCs w:val="22"/>
              </w:rPr>
            </w:pPr>
            <w:r w:rsidRPr="00C06965">
              <w:rPr>
                <w:rFonts w:ascii="Arial" w:hAnsi="Arial" w:cs="Arial"/>
                <w:bCs/>
                <w:i/>
                <w:sz w:val="22"/>
                <w:szCs w:val="22"/>
              </w:rPr>
              <w:t xml:space="preserve">En Reunión No.  584-2014 se recibió a la señora Sofía García </w:t>
            </w:r>
            <w:r>
              <w:rPr>
                <w:rFonts w:ascii="Arial" w:hAnsi="Arial" w:cs="Arial"/>
                <w:bCs/>
                <w:i/>
                <w:sz w:val="22"/>
                <w:szCs w:val="22"/>
              </w:rPr>
              <w:t xml:space="preserve">para la discusión del tema.  Se </w:t>
            </w:r>
            <w:r w:rsidR="00315983">
              <w:rPr>
                <w:rFonts w:ascii="Arial" w:hAnsi="Arial" w:cs="Arial"/>
                <w:bCs/>
                <w:i/>
                <w:sz w:val="22"/>
                <w:szCs w:val="22"/>
              </w:rPr>
              <w:t xml:space="preserve">dispuso </w:t>
            </w:r>
            <w:r w:rsidR="00315983" w:rsidRPr="00C06965">
              <w:rPr>
                <w:rFonts w:ascii="Arial" w:hAnsi="Arial" w:cs="Arial"/>
                <w:bCs/>
                <w:i/>
                <w:sz w:val="22"/>
                <w:szCs w:val="22"/>
              </w:rPr>
              <w:t>agendar</w:t>
            </w:r>
            <w:r w:rsidRPr="00C06965">
              <w:rPr>
                <w:rFonts w:ascii="Arial" w:hAnsi="Arial" w:cs="Arial"/>
                <w:bCs/>
                <w:i/>
                <w:sz w:val="22"/>
                <w:szCs w:val="22"/>
              </w:rPr>
              <w:t xml:space="preserve"> el tema con el Consejo de Rectoría para definir en conjunto las prioridades respectivas.  Por otro lado, </w:t>
            </w:r>
            <w:r w:rsidR="00315983">
              <w:rPr>
                <w:rFonts w:ascii="Arial" w:hAnsi="Arial" w:cs="Arial"/>
                <w:bCs/>
                <w:i/>
                <w:sz w:val="22"/>
                <w:szCs w:val="22"/>
              </w:rPr>
              <w:t xml:space="preserve">remitir </w:t>
            </w:r>
            <w:r w:rsidR="00315983" w:rsidRPr="00C06965">
              <w:rPr>
                <w:rFonts w:ascii="Arial" w:hAnsi="Arial" w:cs="Arial"/>
                <w:bCs/>
                <w:i/>
                <w:sz w:val="22"/>
                <w:szCs w:val="22"/>
              </w:rPr>
              <w:t>la</w:t>
            </w:r>
            <w:r w:rsidRPr="00C06965">
              <w:rPr>
                <w:rFonts w:ascii="Arial" w:hAnsi="Arial" w:cs="Arial"/>
                <w:bCs/>
                <w:i/>
                <w:sz w:val="22"/>
                <w:szCs w:val="22"/>
              </w:rPr>
              <w:t xml:space="preserve"> propuesta a la señora García para darle seguimiento y agendarlo en una futura reunión de la Comisión y así plantear un plan de acción.</w:t>
            </w:r>
          </w:p>
          <w:p w:rsidR="00861BBF" w:rsidRPr="00861BBF" w:rsidRDefault="00861BBF" w:rsidP="009E5A82">
            <w:pPr>
              <w:ind w:left="284"/>
              <w:jc w:val="both"/>
              <w:rPr>
                <w:rFonts w:ascii="Arial" w:hAnsi="Arial" w:cs="Arial"/>
                <w:bCs/>
                <w:i/>
                <w:sz w:val="16"/>
                <w:szCs w:val="16"/>
              </w:rPr>
            </w:pPr>
          </w:p>
        </w:tc>
        <w:tc>
          <w:tcPr>
            <w:tcW w:w="1287" w:type="pct"/>
            <w:gridSpan w:val="2"/>
          </w:tcPr>
          <w:p w:rsidR="00C06965" w:rsidRPr="00C80168"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p>
        </w:tc>
      </w:tr>
      <w:tr w:rsidR="005A4CF9" w:rsidRPr="009E5A82" w:rsidTr="00FB440C">
        <w:tblPrEx>
          <w:shd w:val="clear" w:color="auto" w:fill="auto"/>
        </w:tblPrEx>
        <w:trPr>
          <w:trHeight w:val="846"/>
        </w:trPr>
        <w:tc>
          <w:tcPr>
            <w:tcW w:w="5000" w:type="pct"/>
            <w:gridSpan w:val="3"/>
          </w:tcPr>
          <w:p w:rsidR="00882301" w:rsidRPr="009E5A82" w:rsidRDefault="00882301" w:rsidP="00882301">
            <w:pPr>
              <w:jc w:val="both"/>
              <w:rPr>
                <w:rFonts w:ascii="Arial" w:hAnsi="Arial" w:cs="Arial"/>
                <w:b/>
                <w:bCs/>
                <w:iCs/>
              </w:rPr>
            </w:pPr>
          </w:p>
          <w:p w:rsidR="005A4CF9" w:rsidRPr="009E5A82" w:rsidRDefault="00882301" w:rsidP="00882301">
            <w:pPr>
              <w:jc w:val="both"/>
              <w:rPr>
                <w:rFonts w:ascii="Arial" w:hAnsi="Arial" w:cs="Arial"/>
                <w:bCs/>
                <w:i/>
              </w:rPr>
            </w:pPr>
            <w:r w:rsidRPr="009E5A82">
              <w:rPr>
                <w:rFonts w:ascii="Arial" w:hAnsi="Arial" w:cs="Arial"/>
                <w:b/>
                <w:bCs/>
                <w:iCs/>
              </w:rPr>
              <w:t>P</w:t>
            </w:r>
            <w:r w:rsidR="005A4CF9" w:rsidRPr="009E5A82">
              <w:rPr>
                <w:rFonts w:ascii="Arial" w:hAnsi="Arial" w:cs="Arial"/>
                <w:b/>
                <w:bCs/>
                <w:iCs/>
              </w:rPr>
              <w:t>ropuesta de reforma integral al reglamento de Escalafón de Carrera Administrativa y de Apoyo a la Academia</w:t>
            </w:r>
            <w:r w:rsidRPr="009E5A82">
              <w:rPr>
                <w:rFonts w:ascii="Arial" w:hAnsi="Arial" w:cs="Arial"/>
                <w:b/>
                <w:bCs/>
                <w:iCs/>
              </w:rPr>
              <w:t xml:space="preserve"> </w:t>
            </w:r>
          </w:p>
        </w:tc>
      </w:tr>
      <w:tr w:rsidR="005A4CF9" w:rsidRPr="00790A60" w:rsidTr="00FB440C">
        <w:tblPrEx>
          <w:shd w:val="clear" w:color="auto" w:fill="auto"/>
        </w:tblPrEx>
        <w:trPr>
          <w:trHeight w:val="1078"/>
        </w:trPr>
        <w:tc>
          <w:tcPr>
            <w:tcW w:w="3713" w:type="pct"/>
          </w:tcPr>
          <w:p w:rsidR="005A4CF9" w:rsidRPr="005A4CF9" w:rsidRDefault="005A4CF9" w:rsidP="009E5A82">
            <w:pPr>
              <w:ind w:left="284"/>
              <w:jc w:val="both"/>
              <w:rPr>
                <w:rFonts w:ascii="Arial" w:hAnsi="Arial" w:cs="Arial"/>
                <w:bCs/>
                <w:i/>
                <w:sz w:val="22"/>
                <w:szCs w:val="22"/>
              </w:rPr>
            </w:pPr>
            <w:r w:rsidRPr="00F56761">
              <w:rPr>
                <w:rFonts w:ascii="Arial" w:hAnsi="Arial" w:cs="Arial"/>
                <w:bCs/>
                <w:i/>
                <w:sz w:val="22"/>
                <w:szCs w:val="22"/>
              </w:rPr>
              <w:t>En Reunión No.  586-2014 se conversa del tema con el señor Harold Blanco y el señor Mario Villalobos</w:t>
            </w:r>
            <w:r w:rsidR="002144C5" w:rsidRPr="00F56761">
              <w:rPr>
                <w:rFonts w:ascii="Arial" w:hAnsi="Arial" w:cs="Arial"/>
                <w:bCs/>
                <w:i/>
                <w:sz w:val="22"/>
                <w:szCs w:val="22"/>
              </w:rPr>
              <w:t xml:space="preserve">.  Se dispone que </w:t>
            </w:r>
            <w:r w:rsidRPr="00F56761">
              <w:rPr>
                <w:rFonts w:ascii="Arial" w:hAnsi="Arial" w:cs="Arial"/>
                <w:bCs/>
                <w:i/>
                <w:sz w:val="22"/>
                <w:szCs w:val="22"/>
              </w:rPr>
              <w:t xml:space="preserve">el señor Alexander Valerín </w:t>
            </w:r>
            <w:r w:rsidR="002144C5" w:rsidRPr="00F56761">
              <w:rPr>
                <w:rFonts w:ascii="Arial" w:hAnsi="Arial" w:cs="Arial"/>
                <w:bCs/>
                <w:i/>
                <w:sz w:val="22"/>
                <w:szCs w:val="22"/>
              </w:rPr>
              <w:t xml:space="preserve">conversará con </w:t>
            </w:r>
            <w:r w:rsidRPr="00F56761">
              <w:rPr>
                <w:rFonts w:ascii="Arial" w:hAnsi="Arial" w:cs="Arial"/>
                <w:bCs/>
                <w:i/>
                <w:sz w:val="22"/>
                <w:szCs w:val="22"/>
              </w:rPr>
              <w:t xml:space="preserve">la señora Tatiana Fernández para </w:t>
            </w:r>
            <w:r w:rsidR="002144C5" w:rsidRPr="00F56761">
              <w:rPr>
                <w:rFonts w:ascii="Arial" w:hAnsi="Arial" w:cs="Arial"/>
                <w:bCs/>
                <w:i/>
                <w:sz w:val="22"/>
                <w:szCs w:val="22"/>
              </w:rPr>
              <w:t>consultarle sobre el avance del tema.</w:t>
            </w:r>
          </w:p>
        </w:tc>
        <w:tc>
          <w:tcPr>
            <w:tcW w:w="1287" w:type="pct"/>
            <w:gridSpan w:val="2"/>
          </w:tcPr>
          <w:p w:rsidR="005A4CF9" w:rsidRDefault="005A4CF9" w:rsidP="005A4CF9">
            <w:pPr>
              <w:jc w:val="both"/>
              <w:rPr>
                <w:rFonts w:cs="Arial"/>
                <w:color w:val="808080" w:themeColor="background1" w:themeShade="80"/>
                <w:sz w:val="18"/>
                <w:szCs w:val="18"/>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r>
              <w:rPr>
                <w:rFonts w:cs="Arial"/>
                <w:color w:val="808080" w:themeColor="background1" w:themeShade="80"/>
                <w:sz w:val="18"/>
                <w:szCs w:val="18"/>
              </w:rPr>
              <w:t xml:space="preserve"> </w:t>
            </w:r>
          </w:p>
          <w:p w:rsidR="005A4CF9" w:rsidRPr="00C80168" w:rsidRDefault="005A4CF9" w:rsidP="005A4CF9">
            <w:pPr>
              <w:jc w:val="both"/>
              <w:rPr>
                <w:rFonts w:ascii="Arial" w:hAnsi="Arial" w:cs="Arial"/>
                <w:bCs/>
                <w:i/>
                <w:sz w:val="22"/>
                <w:szCs w:val="22"/>
              </w:rPr>
            </w:pPr>
            <w:r>
              <w:rPr>
                <w:rFonts w:cs="Arial"/>
                <w:color w:val="808080" w:themeColor="background1" w:themeShade="80"/>
                <w:sz w:val="18"/>
                <w:szCs w:val="18"/>
              </w:rPr>
              <w:t>CCAAA-11-2014)</w:t>
            </w:r>
          </w:p>
        </w:tc>
      </w:tr>
      <w:tr w:rsidR="00F56761" w:rsidRPr="003E1E56" w:rsidTr="00FB440C">
        <w:tblPrEx>
          <w:shd w:val="clear" w:color="auto" w:fill="auto"/>
        </w:tblPrEx>
        <w:trPr>
          <w:trHeight w:val="739"/>
        </w:trPr>
        <w:tc>
          <w:tcPr>
            <w:tcW w:w="5000" w:type="pct"/>
            <w:gridSpan w:val="3"/>
          </w:tcPr>
          <w:p w:rsidR="009E5A82" w:rsidRPr="003E1E56" w:rsidRDefault="009E5A82" w:rsidP="005A4CF9">
            <w:pPr>
              <w:jc w:val="both"/>
              <w:rPr>
                <w:rFonts w:ascii="Arial" w:hAnsi="Arial" w:cs="Arial"/>
                <w:b/>
                <w:bCs/>
                <w:iCs/>
              </w:rPr>
            </w:pPr>
          </w:p>
          <w:p w:rsidR="00F56761" w:rsidRPr="003E1E56" w:rsidRDefault="00F56761" w:rsidP="005A4CF9">
            <w:pPr>
              <w:jc w:val="both"/>
              <w:rPr>
                <w:rFonts w:ascii="Arial" w:hAnsi="Arial" w:cs="Arial"/>
                <w:bCs/>
                <w:i/>
              </w:rPr>
            </w:pPr>
            <w:r w:rsidRPr="003E1E56">
              <w:rPr>
                <w:rFonts w:ascii="Arial" w:hAnsi="Arial" w:cs="Arial"/>
                <w:b/>
                <w:bCs/>
                <w:iCs/>
              </w:rPr>
              <w:t>Creación de Comisión para que defina los mecanismos de evaluación de la VIE</w:t>
            </w:r>
            <w:r w:rsidRPr="003E1E56">
              <w:rPr>
                <w:rFonts w:cs="Arial"/>
              </w:rPr>
              <w:t xml:space="preserve">  </w:t>
            </w:r>
          </w:p>
        </w:tc>
      </w:tr>
      <w:tr w:rsidR="00F56761" w:rsidRPr="00790A60" w:rsidTr="00FB440C">
        <w:tblPrEx>
          <w:shd w:val="clear" w:color="auto" w:fill="auto"/>
        </w:tblPrEx>
        <w:trPr>
          <w:trHeight w:val="1078"/>
        </w:trPr>
        <w:tc>
          <w:tcPr>
            <w:tcW w:w="3713" w:type="pct"/>
          </w:tcPr>
          <w:p w:rsidR="00F56761" w:rsidRDefault="00F56761" w:rsidP="009E5A82">
            <w:pPr>
              <w:ind w:left="284"/>
              <w:jc w:val="both"/>
              <w:rPr>
                <w:rFonts w:cs="Arial"/>
                <w:sz w:val="20"/>
                <w:szCs w:val="20"/>
              </w:rPr>
            </w:pPr>
            <w:r w:rsidRPr="00F56761">
              <w:rPr>
                <w:rFonts w:ascii="Arial" w:hAnsi="Arial" w:cs="Arial"/>
                <w:bCs/>
                <w:i/>
                <w:sz w:val="22"/>
                <w:szCs w:val="22"/>
              </w:rPr>
              <w:t>En Reunión No.  586-2014 se conversa del tema con el señor Milton Villarreal y el señor Alexander Valerín dispone encargarle el tema al señor Tomás Guzmán.</w:t>
            </w:r>
          </w:p>
        </w:tc>
        <w:tc>
          <w:tcPr>
            <w:tcW w:w="1287" w:type="pct"/>
            <w:gridSpan w:val="2"/>
          </w:tcPr>
          <w:p w:rsidR="00F56761" w:rsidRPr="00C80168" w:rsidRDefault="00F56761" w:rsidP="00F56761">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586</w:t>
            </w:r>
            <w:r w:rsidRPr="00C80168">
              <w:rPr>
                <w:rFonts w:ascii="Arial" w:hAnsi="Arial" w:cs="Arial"/>
                <w:bCs/>
                <w:i/>
                <w:sz w:val="22"/>
                <w:szCs w:val="22"/>
              </w:rPr>
              <w:t>-2014</w:t>
            </w:r>
          </w:p>
        </w:tc>
      </w:tr>
      <w:tr w:rsidR="00F56761" w:rsidRPr="003E1E56" w:rsidTr="00FB440C">
        <w:tblPrEx>
          <w:shd w:val="clear" w:color="auto" w:fill="auto"/>
        </w:tblPrEx>
        <w:trPr>
          <w:trHeight w:val="579"/>
        </w:trPr>
        <w:tc>
          <w:tcPr>
            <w:tcW w:w="5000" w:type="pct"/>
            <w:gridSpan w:val="3"/>
          </w:tcPr>
          <w:p w:rsidR="009E5A82" w:rsidRPr="003E1E56" w:rsidRDefault="009E5A82" w:rsidP="00F56761">
            <w:pPr>
              <w:jc w:val="both"/>
              <w:rPr>
                <w:rFonts w:ascii="Arial" w:hAnsi="Arial" w:cs="Arial"/>
                <w:b/>
                <w:bCs/>
                <w:iCs/>
              </w:rPr>
            </w:pPr>
          </w:p>
          <w:p w:rsidR="00F56761" w:rsidRPr="003E1E56" w:rsidRDefault="00F56761" w:rsidP="00F56761">
            <w:pPr>
              <w:jc w:val="both"/>
              <w:rPr>
                <w:rFonts w:ascii="Arial" w:hAnsi="Arial" w:cs="Arial"/>
                <w:bCs/>
                <w:i/>
              </w:rPr>
            </w:pPr>
            <w:r w:rsidRPr="003E1E56">
              <w:rPr>
                <w:rFonts w:ascii="Arial" w:hAnsi="Arial" w:cs="Arial"/>
                <w:b/>
                <w:bCs/>
                <w:iCs/>
              </w:rPr>
              <w:t>Casa Esmeralda – San Carlos</w:t>
            </w:r>
            <w:r w:rsidRPr="003E1E56">
              <w:rPr>
                <w:rFonts w:cs="Arial"/>
              </w:rPr>
              <w:t xml:space="preserve">  </w:t>
            </w:r>
          </w:p>
        </w:tc>
      </w:tr>
      <w:tr w:rsidR="00F56761" w:rsidRPr="00790A60" w:rsidTr="00FB440C">
        <w:tblPrEx>
          <w:shd w:val="clear" w:color="auto" w:fill="auto"/>
        </w:tblPrEx>
        <w:trPr>
          <w:trHeight w:val="721"/>
        </w:trPr>
        <w:tc>
          <w:tcPr>
            <w:tcW w:w="3713" w:type="pct"/>
          </w:tcPr>
          <w:p w:rsidR="00F56761" w:rsidRDefault="00F56761" w:rsidP="009E5A82">
            <w:pPr>
              <w:ind w:left="284"/>
              <w:jc w:val="both"/>
              <w:rPr>
                <w:rFonts w:cs="Arial"/>
                <w:sz w:val="20"/>
                <w:szCs w:val="20"/>
              </w:rPr>
            </w:pPr>
            <w:r w:rsidRPr="00F56761">
              <w:rPr>
                <w:rFonts w:ascii="Arial" w:hAnsi="Arial" w:cs="Arial"/>
                <w:bCs/>
                <w:i/>
                <w:sz w:val="22"/>
                <w:szCs w:val="22"/>
              </w:rPr>
              <w:t>En Reunión No.  587-2014 el señor Tomás Guzmán hace la respectiva presentación e indica que por su parte se ocupará del tema</w:t>
            </w:r>
            <w:r w:rsidR="00861BBF">
              <w:rPr>
                <w:rFonts w:ascii="Arial" w:hAnsi="Arial" w:cs="Arial"/>
                <w:bCs/>
                <w:i/>
                <w:sz w:val="22"/>
                <w:szCs w:val="22"/>
              </w:rPr>
              <w:t>.</w:t>
            </w:r>
          </w:p>
        </w:tc>
        <w:tc>
          <w:tcPr>
            <w:tcW w:w="1287" w:type="pct"/>
            <w:gridSpan w:val="2"/>
          </w:tcPr>
          <w:p w:rsidR="00F56761" w:rsidRPr="00C80168" w:rsidRDefault="00F56761" w:rsidP="00F56761">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3C4FE0" w:rsidRPr="003E1E56" w:rsidTr="00FB440C">
        <w:tblPrEx>
          <w:shd w:val="clear" w:color="auto" w:fill="auto"/>
        </w:tblPrEx>
        <w:trPr>
          <w:trHeight w:val="932"/>
        </w:trPr>
        <w:tc>
          <w:tcPr>
            <w:tcW w:w="5000" w:type="pct"/>
            <w:gridSpan w:val="3"/>
          </w:tcPr>
          <w:p w:rsidR="009E5A82" w:rsidRPr="003E1E56" w:rsidRDefault="009E5A82" w:rsidP="00F56761">
            <w:pPr>
              <w:jc w:val="both"/>
              <w:rPr>
                <w:rFonts w:ascii="Arial" w:hAnsi="Arial" w:cs="Arial"/>
                <w:b/>
                <w:bCs/>
                <w:iCs/>
              </w:rPr>
            </w:pPr>
          </w:p>
          <w:p w:rsidR="003C4FE0" w:rsidRPr="003E1E56" w:rsidRDefault="003C4FE0" w:rsidP="00F56761">
            <w:pPr>
              <w:jc w:val="both"/>
              <w:rPr>
                <w:rFonts w:ascii="Arial" w:hAnsi="Arial" w:cs="Arial"/>
                <w:bCs/>
                <w:i/>
              </w:rPr>
            </w:pPr>
            <w:r w:rsidRPr="003E1E56">
              <w:rPr>
                <w:rFonts w:ascii="Arial" w:hAnsi="Arial" w:cs="Arial"/>
                <w:b/>
                <w:bCs/>
                <w:iCs/>
              </w:rPr>
              <w:t>Análisis del convenio firmado para el FEES, sobre acciones estratégicas</w:t>
            </w:r>
            <w:r w:rsidRPr="003E1E56">
              <w:rPr>
                <w:rFonts w:cs="Arial"/>
                <w:bCs/>
              </w:rPr>
              <w:t xml:space="preserve">  </w:t>
            </w:r>
            <w:r w:rsidRPr="003E1E56">
              <w:rPr>
                <w:rFonts w:cs="Arial"/>
                <w:color w:val="808080" w:themeColor="background1" w:themeShade="80"/>
              </w:rPr>
              <w:t>(VAD-573-2014)</w:t>
            </w:r>
          </w:p>
        </w:tc>
      </w:tr>
      <w:tr w:rsidR="003C4FE0" w:rsidRPr="00790A60" w:rsidTr="00FB440C">
        <w:tblPrEx>
          <w:shd w:val="clear" w:color="auto" w:fill="auto"/>
        </w:tblPrEx>
        <w:trPr>
          <w:trHeight w:val="833"/>
        </w:trPr>
        <w:tc>
          <w:tcPr>
            <w:tcW w:w="3713" w:type="pct"/>
          </w:tcPr>
          <w:p w:rsidR="003C4FE0" w:rsidRPr="00EF03B3" w:rsidRDefault="003C4FE0" w:rsidP="009E5A82">
            <w:pPr>
              <w:autoSpaceDE w:val="0"/>
              <w:autoSpaceDN w:val="0"/>
              <w:adjustRightInd w:val="0"/>
              <w:ind w:left="284"/>
              <w:jc w:val="both"/>
              <w:rPr>
                <w:rFonts w:cs="Arial"/>
                <w:color w:val="808080" w:themeColor="background1" w:themeShade="80"/>
                <w:sz w:val="18"/>
                <w:szCs w:val="18"/>
              </w:rPr>
            </w:pPr>
            <w:r w:rsidRPr="003C4FE0">
              <w:rPr>
                <w:rFonts w:ascii="Arial" w:hAnsi="Arial" w:cs="Arial"/>
                <w:bCs/>
                <w:i/>
                <w:sz w:val="22"/>
                <w:szCs w:val="22"/>
              </w:rPr>
              <w:t>En Reunión No.  588-2014 se dispone retomar el tema cuando ingrese el presupuesto</w:t>
            </w:r>
            <w:r>
              <w:rPr>
                <w:rFonts w:ascii="Arial" w:hAnsi="Arial" w:cs="Arial"/>
                <w:bCs/>
                <w:i/>
                <w:sz w:val="22"/>
                <w:szCs w:val="22"/>
              </w:rPr>
              <w:t xml:space="preserve"> 2015.</w:t>
            </w:r>
          </w:p>
        </w:tc>
        <w:tc>
          <w:tcPr>
            <w:tcW w:w="1287" w:type="pct"/>
            <w:gridSpan w:val="2"/>
          </w:tcPr>
          <w:p w:rsidR="003C4FE0" w:rsidRDefault="003C4FE0" w:rsidP="003C4FE0">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588</w:t>
            </w:r>
            <w:r w:rsidRPr="00C80168">
              <w:rPr>
                <w:rFonts w:ascii="Arial" w:hAnsi="Arial" w:cs="Arial"/>
                <w:bCs/>
                <w:i/>
                <w:sz w:val="22"/>
                <w:szCs w:val="22"/>
              </w:rPr>
              <w:t>-2014</w:t>
            </w:r>
          </w:p>
          <w:p w:rsidR="003C4FE0" w:rsidRDefault="003C4FE0" w:rsidP="003C4FE0">
            <w:pPr>
              <w:jc w:val="both"/>
              <w:rPr>
                <w:rFonts w:cs="Arial"/>
                <w:color w:val="808080" w:themeColor="background1" w:themeShade="80"/>
                <w:sz w:val="18"/>
                <w:szCs w:val="18"/>
              </w:rPr>
            </w:pPr>
            <w:r w:rsidRPr="00EF03B3">
              <w:rPr>
                <w:rFonts w:cs="Arial"/>
                <w:color w:val="808080" w:themeColor="background1" w:themeShade="80"/>
                <w:sz w:val="18"/>
                <w:szCs w:val="18"/>
              </w:rPr>
              <w:t>(VAD-573-2014)</w:t>
            </w:r>
          </w:p>
          <w:p w:rsidR="00861BBF" w:rsidRPr="00C80168" w:rsidRDefault="00861BBF" w:rsidP="003C4FE0">
            <w:pPr>
              <w:jc w:val="both"/>
              <w:rPr>
                <w:rFonts w:ascii="Arial" w:hAnsi="Arial" w:cs="Arial"/>
                <w:bCs/>
                <w:i/>
                <w:sz w:val="22"/>
                <w:szCs w:val="22"/>
              </w:rPr>
            </w:pPr>
          </w:p>
        </w:tc>
      </w:tr>
      <w:tr w:rsidR="003C4FE0" w:rsidRPr="009E5A82" w:rsidTr="00FB440C">
        <w:tblPrEx>
          <w:shd w:val="clear" w:color="auto" w:fill="auto"/>
        </w:tblPrEx>
        <w:trPr>
          <w:trHeight w:val="607"/>
        </w:trPr>
        <w:tc>
          <w:tcPr>
            <w:tcW w:w="5000" w:type="pct"/>
            <w:gridSpan w:val="3"/>
          </w:tcPr>
          <w:p w:rsidR="009E5A82" w:rsidRDefault="009E5A82" w:rsidP="003C4FE0">
            <w:pPr>
              <w:jc w:val="both"/>
              <w:rPr>
                <w:rFonts w:ascii="Arial" w:hAnsi="Arial" w:cs="Arial"/>
                <w:b/>
                <w:bCs/>
                <w:iCs/>
              </w:rPr>
            </w:pPr>
          </w:p>
          <w:p w:rsidR="003C4FE0" w:rsidRPr="009E5A82" w:rsidRDefault="001B0F2F" w:rsidP="003C4FE0">
            <w:pPr>
              <w:jc w:val="both"/>
              <w:rPr>
                <w:rFonts w:ascii="Arial" w:hAnsi="Arial" w:cs="Arial"/>
                <w:bCs/>
                <w:i/>
              </w:rPr>
            </w:pPr>
            <w:r w:rsidRPr="009E5A82">
              <w:rPr>
                <w:rFonts w:ascii="Arial" w:hAnsi="Arial" w:cs="Arial"/>
                <w:b/>
                <w:bCs/>
                <w:iCs/>
              </w:rPr>
              <w:t>Definición de los indicadores de Impacto con la OPI</w:t>
            </w:r>
            <w:r w:rsidRPr="009E5A82">
              <w:rPr>
                <w:rFonts w:cs="Arial"/>
                <w:bCs/>
              </w:rPr>
              <w:t xml:space="preserve">  </w:t>
            </w:r>
          </w:p>
        </w:tc>
      </w:tr>
      <w:tr w:rsidR="003C4FE0" w:rsidRPr="00790A60" w:rsidTr="00FB440C">
        <w:tblPrEx>
          <w:shd w:val="clear" w:color="auto" w:fill="auto"/>
        </w:tblPrEx>
        <w:trPr>
          <w:trHeight w:val="654"/>
        </w:trPr>
        <w:tc>
          <w:tcPr>
            <w:tcW w:w="3713" w:type="pct"/>
          </w:tcPr>
          <w:p w:rsidR="003C4FE0" w:rsidRPr="003C4FE0" w:rsidRDefault="001B0F2F" w:rsidP="009E5A82">
            <w:pPr>
              <w:autoSpaceDE w:val="0"/>
              <w:autoSpaceDN w:val="0"/>
              <w:adjustRightInd w:val="0"/>
              <w:ind w:left="284"/>
              <w:jc w:val="both"/>
              <w:rPr>
                <w:rFonts w:ascii="Arial" w:hAnsi="Arial" w:cs="Arial"/>
                <w:bCs/>
                <w:i/>
                <w:sz w:val="22"/>
                <w:szCs w:val="22"/>
              </w:rPr>
            </w:pPr>
            <w:r>
              <w:rPr>
                <w:rFonts w:ascii="Arial" w:hAnsi="Arial" w:cs="Arial"/>
                <w:bCs/>
                <w:i/>
                <w:sz w:val="22"/>
                <w:szCs w:val="22"/>
              </w:rPr>
              <w:t>Pendiente de Análisis</w:t>
            </w:r>
          </w:p>
        </w:tc>
        <w:tc>
          <w:tcPr>
            <w:tcW w:w="1287" w:type="pct"/>
            <w:gridSpan w:val="2"/>
          </w:tcPr>
          <w:p w:rsidR="003C4FE0" w:rsidRDefault="001B0F2F" w:rsidP="003C4FE0">
            <w:pPr>
              <w:jc w:val="both"/>
              <w:rPr>
                <w:rFonts w:ascii="Arial" w:hAnsi="Arial" w:cs="Arial"/>
                <w:bCs/>
                <w:i/>
                <w:sz w:val="22"/>
                <w:szCs w:val="22"/>
              </w:rPr>
            </w:pPr>
            <w:r w:rsidRPr="001B0F2F">
              <w:rPr>
                <w:rFonts w:ascii="Arial" w:hAnsi="Arial" w:cs="Arial"/>
                <w:bCs/>
                <w:i/>
                <w:sz w:val="22"/>
                <w:szCs w:val="22"/>
              </w:rPr>
              <w:t>Reunión No.  590-2014</w:t>
            </w:r>
          </w:p>
          <w:p w:rsidR="00861BBF" w:rsidRPr="00C80168" w:rsidRDefault="00861BBF" w:rsidP="003C4FE0">
            <w:pPr>
              <w:jc w:val="both"/>
              <w:rPr>
                <w:rFonts w:ascii="Arial" w:hAnsi="Arial" w:cs="Arial"/>
                <w:bCs/>
                <w:i/>
                <w:sz w:val="22"/>
                <w:szCs w:val="22"/>
              </w:rPr>
            </w:pPr>
          </w:p>
        </w:tc>
      </w:tr>
      <w:tr w:rsidR="00A418E1" w:rsidRPr="00790A60" w:rsidTr="00FB440C">
        <w:tblPrEx>
          <w:shd w:val="clear" w:color="auto" w:fill="auto"/>
        </w:tblPrEx>
        <w:trPr>
          <w:trHeight w:val="946"/>
        </w:trPr>
        <w:tc>
          <w:tcPr>
            <w:tcW w:w="3713" w:type="pct"/>
          </w:tcPr>
          <w:p w:rsidR="00A418E1" w:rsidRPr="00B72FF9" w:rsidRDefault="00A418E1" w:rsidP="009E5A82">
            <w:pPr>
              <w:autoSpaceDE w:val="0"/>
              <w:autoSpaceDN w:val="0"/>
              <w:adjustRightInd w:val="0"/>
              <w:ind w:left="567"/>
              <w:jc w:val="both"/>
              <w:rPr>
                <w:rFonts w:cs="Arial"/>
                <w:sz w:val="20"/>
                <w:szCs w:val="20"/>
              </w:rPr>
            </w:pPr>
            <w:r w:rsidRPr="00E90AA5">
              <w:rPr>
                <w:rFonts w:ascii="Arial" w:hAnsi="Arial" w:cs="Arial"/>
                <w:bCs/>
                <w:i/>
                <w:sz w:val="22"/>
                <w:szCs w:val="22"/>
              </w:rPr>
              <w:t xml:space="preserve">En Reunión No.  591-2014 se </w:t>
            </w:r>
            <w:r w:rsidR="00E90AA5" w:rsidRPr="00E90AA5">
              <w:rPr>
                <w:rFonts w:ascii="Arial" w:hAnsi="Arial" w:cs="Arial"/>
                <w:bCs/>
                <w:i/>
                <w:sz w:val="22"/>
                <w:szCs w:val="22"/>
              </w:rPr>
              <w:t>conoce el</w:t>
            </w:r>
            <w:r w:rsidRPr="00E90AA5">
              <w:rPr>
                <w:rFonts w:ascii="Arial" w:hAnsi="Arial" w:cs="Arial"/>
                <w:bCs/>
                <w:i/>
                <w:sz w:val="22"/>
                <w:szCs w:val="22"/>
              </w:rPr>
              <w:t xml:space="preserve"> tema se dispone agendar para la primera reunión del mes de octubre.</w:t>
            </w:r>
          </w:p>
        </w:tc>
        <w:tc>
          <w:tcPr>
            <w:tcW w:w="1287" w:type="pct"/>
            <w:gridSpan w:val="2"/>
          </w:tcPr>
          <w:p w:rsidR="00E90AA5" w:rsidRDefault="00E90AA5" w:rsidP="00E90AA5">
            <w:pPr>
              <w:jc w:val="both"/>
              <w:rPr>
                <w:rFonts w:ascii="Arial" w:hAnsi="Arial" w:cs="Arial"/>
                <w:bCs/>
                <w:i/>
                <w:sz w:val="22"/>
                <w:szCs w:val="22"/>
              </w:rPr>
            </w:pPr>
            <w:r>
              <w:rPr>
                <w:rFonts w:ascii="Arial" w:hAnsi="Arial" w:cs="Arial"/>
                <w:bCs/>
                <w:i/>
                <w:sz w:val="22"/>
                <w:szCs w:val="22"/>
              </w:rPr>
              <w:t>Reunión No.  591</w:t>
            </w:r>
            <w:r w:rsidRPr="001B0F2F">
              <w:rPr>
                <w:rFonts w:ascii="Arial" w:hAnsi="Arial" w:cs="Arial"/>
                <w:bCs/>
                <w:i/>
                <w:sz w:val="22"/>
                <w:szCs w:val="22"/>
              </w:rPr>
              <w:t>-2014</w:t>
            </w:r>
          </w:p>
          <w:p w:rsidR="00A418E1" w:rsidRDefault="00E90AA5" w:rsidP="00E90AA5">
            <w:pPr>
              <w:jc w:val="both"/>
              <w:rPr>
                <w:rFonts w:ascii="Arial" w:hAnsi="Arial" w:cs="Arial"/>
                <w:bCs/>
                <w:i/>
                <w:sz w:val="22"/>
                <w:szCs w:val="22"/>
              </w:rPr>
            </w:pPr>
            <w:r w:rsidRPr="00B72FF9">
              <w:rPr>
                <w:rFonts w:cs="Arial"/>
                <w:color w:val="808080" w:themeColor="background1" w:themeShade="80"/>
                <w:sz w:val="18"/>
                <w:szCs w:val="18"/>
              </w:rPr>
              <w:t>(DAIR-173-2014)</w:t>
            </w:r>
          </w:p>
        </w:tc>
      </w:tr>
      <w:tr w:rsidR="00E90AA5" w:rsidRPr="004A4086" w:rsidTr="00FB440C">
        <w:tblPrEx>
          <w:shd w:val="clear" w:color="auto" w:fill="auto"/>
        </w:tblPrEx>
        <w:trPr>
          <w:trHeight w:val="543"/>
        </w:trPr>
        <w:tc>
          <w:tcPr>
            <w:tcW w:w="5000" w:type="pct"/>
            <w:gridSpan w:val="3"/>
          </w:tcPr>
          <w:p w:rsidR="00861BBF" w:rsidRDefault="00861BBF" w:rsidP="00E90AA5">
            <w:pPr>
              <w:jc w:val="both"/>
              <w:rPr>
                <w:rFonts w:ascii="Arial" w:hAnsi="Arial" w:cs="Arial"/>
                <w:b/>
                <w:bCs/>
                <w:iCs/>
              </w:rPr>
            </w:pPr>
          </w:p>
          <w:p w:rsidR="00E90AA5" w:rsidRDefault="00E90AA5" w:rsidP="00E90AA5">
            <w:pPr>
              <w:jc w:val="both"/>
              <w:rPr>
                <w:rFonts w:cs="Arial"/>
                <w:bCs/>
                <w:iCs/>
              </w:rPr>
            </w:pPr>
            <w:r w:rsidRPr="004A4086">
              <w:rPr>
                <w:rFonts w:ascii="Arial" w:hAnsi="Arial" w:cs="Arial"/>
                <w:b/>
                <w:bCs/>
                <w:iCs/>
              </w:rPr>
              <w:t>Propuesta de Modificación al Reglamento de Tesorería</w:t>
            </w:r>
            <w:r w:rsidRPr="004A4086">
              <w:rPr>
                <w:rFonts w:cs="Arial"/>
                <w:bCs/>
                <w:iCs/>
              </w:rPr>
              <w:t xml:space="preserve"> </w:t>
            </w:r>
          </w:p>
          <w:p w:rsidR="00861BBF" w:rsidRPr="004A4086" w:rsidRDefault="00861BBF" w:rsidP="00E90AA5">
            <w:pPr>
              <w:jc w:val="both"/>
              <w:rPr>
                <w:rFonts w:ascii="Arial" w:hAnsi="Arial" w:cs="Arial"/>
                <w:bCs/>
                <w:i/>
              </w:rPr>
            </w:pPr>
          </w:p>
        </w:tc>
      </w:tr>
      <w:tr w:rsidR="00E90AA5" w:rsidRPr="00790A60" w:rsidTr="00FB440C">
        <w:tblPrEx>
          <w:shd w:val="clear" w:color="auto" w:fill="auto"/>
        </w:tblPrEx>
        <w:trPr>
          <w:trHeight w:val="60"/>
        </w:trPr>
        <w:tc>
          <w:tcPr>
            <w:tcW w:w="3713" w:type="pct"/>
          </w:tcPr>
          <w:p w:rsidR="00E90AA5" w:rsidRPr="00B72FF9" w:rsidRDefault="00E90AA5" w:rsidP="009E5A82">
            <w:pPr>
              <w:autoSpaceDE w:val="0"/>
              <w:autoSpaceDN w:val="0"/>
              <w:adjustRightInd w:val="0"/>
              <w:ind w:left="567"/>
              <w:jc w:val="both"/>
              <w:rPr>
                <w:rFonts w:cs="Arial"/>
                <w:sz w:val="20"/>
                <w:szCs w:val="20"/>
              </w:rPr>
            </w:pPr>
            <w:r w:rsidRPr="00E90AA5">
              <w:rPr>
                <w:rFonts w:ascii="Arial" w:hAnsi="Arial" w:cs="Arial"/>
                <w:bCs/>
                <w:i/>
                <w:sz w:val="22"/>
                <w:szCs w:val="22"/>
              </w:rPr>
              <w:t>En Reunión No.  591-2014 se conoce el tema se dispone agendar</w:t>
            </w:r>
            <w:r w:rsidR="0002299A">
              <w:rPr>
                <w:rFonts w:ascii="Arial" w:hAnsi="Arial" w:cs="Arial"/>
                <w:bCs/>
                <w:i/>
                <w:sz w:val="22"/>
                <w:szCs w:val="22"/>
              </w:rPr>
              <w:t>lo</w:t>
            </w:r>
            <w:r w:rsidRPr="00E90AA5">
              <w:rPr>
                <w:rFonts w:ascii="Arial" w:hAnsi="Arial" w:cs="Arial"/>
                <w:bCs/>
                <w:i/>
                <w:sz w:val="22"/>
                <w:szCs w:val="22"/>
              </w:rPr>
              <w:t xml:space="preserve"> para la primera reunión del mes de octubre.</w:t>
            </w:r>
          </w:p>
        </w:tc>
        <w:tc>
          <w:tcPr>
            <w:tcW w:w="1287" w:type="pct"/>
            <w:gridSpan w:val="2"/>
          </w:tcPr>
          <w:p w:rsidR="00E90AA5" w:rsidRDefault="00E90AA5" w:rsidP="00E90AA5">
            <w:pPr>
              <w:jc w:val="both"/>
              <w:rPr>
                <w:rFonts w:ascii="Arial" w:hAnsi="Arial" w:cs="Arial"/>
                <w:bCs/>
                <w:i/>
                <w:sz w:val="22"/>
                <w:szCs w:val="22"/>
              </w:rPr>
            </w:pPr>
            <w:r>
              <w:rPr>
                <w:rFonts w:ascii="Arial" w:hAnsi="Arial" w:cs="Arial"/>
                <w:bCs/>
                <w:i/>
                <w:sz w:val="22"/>
                <w:szCs w:val="22"/>
              </w:rPr>
              <w:t>Reunión No.  590</w:t>
            </w:r>
            <w:r w:rsidRPr="001B0F2F">
              <w:rPr>
                <w:rFonts w:ascii="Arial" w:hAnsi="Arial" w:cs="Arial"/>
                <w:bCs/>
                <w:i/>
                <w:sz w:val="22"/>
                <w:szCs w:val="22"/>
              </w:rPr>
              <w:t>-2014</w:t>
            </w:r>
          </w:p>
          <w:p w:rsidR="00E90AA5" w:rsidRDefault="00E90AA5" w:rsidP="00E90AA5">
            <w:pPr>
              <w:jc w:val="both"/>
              <w:rPr>
                <w:rFonts w:cs="Arial"/>
                <w:color w:val="808080" w:themeColor="background1" w:themeShade="80"/>
                <w:sz w:val="18"/>
                <w:szCs w:val="18"/>
              </w:rPr>
            </w:pPr>
            <w:r w:rsidRPr="00B72FF9">
              <w:rPr>
                <w:rFonts w:cs="Arial"/>
                <w:color w:val="808080" w:themeColor="background1" w:themeShade="80"/>
                <w:sz w:val="18"/>
                <w:szCs w:val="18"/>
              </w:rPr>
              <w:t>(OPI-638-2014)</w:t>
            </w:r>
          </w:p>
          <w:p w:rsidR="00E90AA5" w:rsidRDefault="00E90AA5" w:rsidP="00E90AA5">
            <w:pPr>
              <w:jc w:val="both"/>
              <w:rPr>
                <w:rFonts w:ascii="Arial" w:hAnsi="Arial" w:cs="Arial"/>
                <w:bCs/>
                <w:i/>
                <w:sz w:val="22"/>
                <w:szCs w:val="22"/>
              </w:rPr>
            </w:pPr>
          </w:p>
        </w:tc>
      </w:tr>
      <w:tr w:rsidR="00E90AA5" w:rsidRPr="009E5A82" w:rsidTr="00FB440C">
        <w:tblPrEx>
          <w:shd w:val="clear" w:color="auto" w:fill="auto"/>
        </w:tblPrEx>
        <w:trPr>
          <w:trHeight w:val="632"/>
        </w:trPr>
        <w:tc>
          <w:tcPr>
            <w:tcW w:w="5000" w:type="pct"/>
            <w:gridSpan w:val="3"/>
          </w:tcPr>
          <w:p w:rsidR="00861BBF" w:rsidRDefault="00861BBF" w:rsidP="00387978">
            <w:pPr>
              <w:jc w:val="both"/>
              <w:rPr>
                <w:rFonts w:ascii="Arial" w:hAnsi="Arial" w:cs="Arial"/>
                <w:b/>
                <w:bCs/>
                <w:iCs/>
              </w:rPr>
            </w:pPr>
          </w:p>
          <w:p w:rsidR="00E90AA5" w:rsidRPr="009E5A82" w:rsidRDefault="0002299A" w:rsidP="00387978">
            <w:pPr>
              <w:jc w:val="both"/>
              <w:rPr>
                <w:rFonts w:ascii="Arial" w:hAnsi="Arial" w:cs="Arial"/>
                <w:bCs/>
                <w:i/>
              </w:rPr>
            </w:pPr>
            <w:r w:rsidRPr="009E5A82">
              <w:rPr>
                <w:rFonts w:ascii="Arial" w:hAnsi="Arial" w:cs="Arial"/>
                <w:b/>
                <w:bCs/>
                <w:iCs/>
              </w:rPr>
              <w:t>Informe Transporte Externo  y Normas que regulan la responsabilidad en caso de accidentes “Vehículos”</w:t>
            </w:r>
            <w:r w:rsidR="00387978" w:rsidRPr="009E5A82">
              <w:rPr>
                <w:rFonts w:ascii="Arial" w:hAnsi="Arial" w:cs="Arial"/>
                <w:b/>
                <w:bCs/>
                <w:iCs/>
              </w:rPr>
              <w:t xml:space="preserve"> </w:t>
            </w:r>
            <w:r w:rsidR="00387978" w:rsidRPr="009E5A82">
              <w:rPr>
                <w:rFonts w:cs="Arial"/>
                <w:color w:val="808080" w:themeColor="background1" w:themeShade="80"/>
              </w:rPr>
              <w:t>(SCI-874-2013)</w:t>
            </w:r>
          </w:p>
        </w:tc>
      </w:tr>
      <w:tr w:rsidR="00E90AA5" w:rsidRPr="00790A60" w:rsidTr="00FB440C">
        <w:tblPrEx>
          <w:shd w:val="clear" w:color="auto" w:fill="auto"/>
        </w:tblPrEx>
        <w:trPr>
          <w:trHeight w:val="1078"/>
        </w:trPr>
        <w:tc>
          <w:tcPr>
            <w:tcW w:w="3713" w:type="pct"/>
          </w:tcPr>
          <w:p w:rsidR="005D0DDF" w:rsidRDefault="003C6C03" w:rsidP="009E5A82">
            <w:pPr>
              <w:autoSpaceDE w:val="0"/>
              <w:autoSpaceDN w:val="0"/>
              <w:adjustRightInd w:val="0"/>
              <w:ind w:left="567"/>
              <w:jc w:val="both"/>
              <w:rPr>
                <w:rFonts w:ascii="Arial" w:hAnsi="Arial" w:cs="Arial"/>
                <w:bCs/>
                <w:i/>
                <w:sz w:val="22"/>
                <w:szCs w:val="22"/>
              </w:rPr>
            </w:pPr>
            <w:r>
              <w:rPr>
                <w:rFonts w:ascii="Arial" w:hAnsi="Arial" w:cs="Arial"/>
                <w:bCs/>
                <w:i/>
                <w:sz w:val="22"/>
                <w:szCs w:val="22"/>
              </w:rPr>
              <w:t>En</w:t>
            </w:r>
            <w:r w:rsidR="005D0DDF" w:rsidRPr="003C6C03">
              <w:rPr>
                <w:rFonts w:ascii="Arial" w:hAnsi="Arial" w:cs="Arial"/>
                <w:bCs/>
                <w:i/>
                <w:sz w:val="22"/>
                <w:szCs w:val="22"/>
              </w:rPr>
              <w:t xml:space="preserve"> Reunión No.  602-2014, </w:t>
            </w:r>
            <w:r>
              <w:rPr>
                <w:rFonts w:ascii="Arial" w:hAnsi="Arial" w:cs="Arial"/>
                <w:bCs/>
                <w:i/>
                <w:sz w:val="22"/>
                <w:szCs w:val="22"/>
              </w:rPr>
              <w:t>se</w:t>
            </w:r>
            <w:r w:rsidR="005D0DDF" w:rsidRPr="003C6C03">
              <w:rPr>
                <w:rFonts w:ascii="Arial" w:hAnsi="Arial" w:cs="Arial"/>
                <w:bCs/>
                <w:i/>
                <w:sz w:val="22"/>
                <w:szCs w:val="22"/>
              </w:rPr>
              <w:t xml:space="preserve"> revisó el Reglamento de Transporte del ITCR</w:t>
            </w:r>
            <w:proofErr w:type="gramStart"/>
            <w:r w:rsidR="005D0DDF" w:rsidRPr="003C6C03">
              <w:rPr>
                <w:rFonts w:ascii="Arial" w:hAnsi="Arial" w:cs="Arial"/>
                <w:bCs/>
                <w:i/>
                <w:sz w:val="22"/>
                <w:szCs w:val="22"/>
              </w:rPr>
              <w:t>,  se</w:t>
            </w:r>
            <w:proofErr w:type="gramEnd"/>
            <w:r w:rsidR="005D0DDF" w:rsidRPr="003C6C03">
              <w:rPr>
                <w:rFonts w:ascii="Arial" w:hAnsi="Arial" w:cs="Arial"/>
                <w:bCs/>
                <w:i/>
                <w:sz w:val="22"/>
                <w:szCs w:val="22"/>
              </w:rPr>
              <w:t xml:space="preserve"> </w:t>
            </w:r>
            <w:r>
              <w:rPr>
                <w:rFonts w:ascii="Arial" w:hAnsi="Arial" w:cs="Arial"/>
                <w:bCs/>
                <w:i/>
                <w:sz w:val="22"/>
                <w:szCs w:val="22"/>
              </w:rPr>
              <w:t>realizaron</w:t>
            </w:r>
            <w:r w:rsidR="005D0DDF" w:rsidRPr="003C6C03">
              <w:rPr>
                <w:rFonts w:ascii="Arial" w:hAnsi="Arial" w:cs="Arial"/>
                <w:bCs/>
                <w:i/>
                <w:sz w:val="22"/>
                <w:szCs w:val="22"/>
              </w:rPr>
              <w:t xml:space="preserve"> </w:t>
            </w:r>
            <w:r w:rsidRPr="003C6C03">
              <w:rPr>
                <w:rFonts w:ascii="Arial" w:hAnsi="Arial" w:cs="Arial"/>
                <w:bCs/>
                <w:i/>
                <w:sz w:val="22"/>
                <w:szCs w:val="22"/>
              </w:rPr>
              <w:t xml:space="preserve">algunas </w:t>
            </w:r>
            <w:r>
              <w:rPr>
                <w:rFonts w:ascii="Arial" w:hAnsi="Arial" w:cs="Arial"/>
                <w:bCs/>
                <w:i/>
                <w:sz w:val="22"/>
                <w:szCs w:val="22"/>
              </w:rPr>
              <w:t xml:space="preserve">modificaciones que se consideraron pertinentes, se dispuso </w:t>
            </w:r>
            <w:r w:rsidR="005D0DDF" w:rsidRPr="003C6C03">
              <w:rPr>
                <w:rFonts w:ascii="Arial" w:hAnsi="Arial" w:cs="Arial"/>
                <w:bCs/>
                <w:i/>
                <w:sz w:val="22"/>
                <w:szCs w:val="22"/>
              </w:rPr>
              <w:t xml:space="preserve"> </w:t>
            </w:r>
            <w:r>
              <w:rPr>
                <w:rFonts w:ascii="Arial" w:hAnsi="Arial" w:cs="Arial"/>
                <w:bCs/>
                <w:i/>
                <w:sz w:val="22"/>
                <w:szCs w:val="22"/>
              </w:rPr>
              <w:t xml:space="preserve">remitirlas a las OPI para </w:t>
            </w:r>
            <w:r w:rsidR="005D0DDF" w:rsidRPr="003C6C03">
              <w:rPr>
                <w:rFonts w:ascii="Arial" w:hAnsi="Arial" w:cs="Arial"/>
                <w:bCs/>
                <w:i/>
                <w:sz w:val="22"/>
                <w:szCs w:val="22"/>
              </w:rPr>
              <w:t>solicitar los dictámenes correspondientes lo más pronto posible para proceder con la modificación de dicho Reglamento.</w:t>
            </w:r>
          </w:p>
          <w:p w:rsidR="00861BBF" w:rsidRPr="00E90AA5" w:rsidRDefault="00861BBF" w:rsidP="009E5A82">
            <w:pPr>
              <w:autoSpaceDE w:val="0"/>
              <w:autoSpaceDN w:val="0"/>
              <w:adjustRightInd w:val="0"/>
              <w:ind w:left="567"/>
              <w:jc w:val="both"/>
              <w:rPr>
                <w:rFonts w:ascii="Arial" w:hAnsi="Arial" w:cs="Arial"/>
                <w:bCs/>
                <w:i/>
                <w:sz w:val="22"/>
                <w:szCs w:val="22"/>
              </w:rPr>
            </w:pPr>
          </w:p>
        </w:tc>
        <w:tc>
          <w:tcPr>
            <w:tcW w:w="1287" w:type="pct"/>
            <w:gridSpan w:val="2"/>
          </w:tcPr>
          <w:p w:rsidR="0002299A" w:rsidRDefault="0002299A" w:rsidP="0002299A">
            <w:pPr>
              <w:jc w:val="both"/>
              <w:rPr>
                <w:rFonts w:ascii="Arial" w:hAnsi="Arial" w:cs="Arial"/>
                <w:bCs/>
                <w:i/>
                <w:sz w:val="22"/>
                <w:szCs w:val="22"/>
              </w:rPr>
            </w:pPr>
            <w:r>
              <w:rPr>
                <w:rFonts w:ascii="Arial" w:hAnsi="Arial" w:cs="Arial"/>
                <w:bCs/>
                <w:i/>
                <w:sz w:val="22"/>
                <w:szCs w:val="22"/>
              </w:rPr>
              <w:t xml:space="preserve">Reunión No.  </w:t>
            </w:r>
            <w:r w:rsidR="003C6C03">
              <w:rPr>
                <w:rFonts w:ascii="Arial" w:hAnsi="Arial" w:cs="Arial"/>
                <w:bCs/>
                <w:i/>
                <w:sz w:val="22"/>
                <w:szCs w:val="22"/>
              </w:rPr>
              <w:t>602</w:t>
            </w:r>
            <w:r w:rsidRPr="001B0F2F">
              <w:rPr>
                <w:rFonts w:ascii="Arial" w:hAnsi="Arial" w:cs="Arial"/>
                <w:bCs/>
                <w:i/>
                <w:sz w:val="22"/>
                <w:szCs w:val="22"/>
              </w:rPr>
              <w:t>-2014</w:t>
            </w:r>
          </w:p>
          <w:p w:rsidR="003C6C03" w:rsidRDefault="003C6C03" w:rsidP="0002299A">
            <w:pPr>
              <w:jc w:val="both"/>
              <w:rPr>
                <w:rFonts w:ascii="Arial" w:hAnsi="Arial" w:cs="Arial"/>
                <w:bCs/>
                <w:i/>
                <w:sz w:val="22"/>
                <w:szCs w:val="22"/>
              </w:rPr>
            </w:pPr>
          </w:p>
          <w:p w:rsidR="003C6C03" w:rsidRPr="003C6C03" w:rsidRDefault="003C6C03" w:rsidP="0002299A">
            <w:pPr>
              <w:jc w:val="both"/>
              <w:rPr>
                <w:rFonts w:cs="Arial"/>
                <w:color w:val="808080" w:themeColor="background1" w:themeShade="80"/>
                <w:sz w:val="20"/>
                <w:szCs w:val="20"/>
              </w:rPr>
            </w:pPr>
            <w:r w:rsidRPr="003C6C03">
              <w:rPr>
                <w:rFonts w:cs="Arial"/>
                <w:color w:val="808080" w:themeColor="background1" w:themeShade="80"/>
                <w:sz w:val="20"/>
                <w:szCs w:val="20"/>
              </w:rPr>
              <w:t>SCI-952-2014</w:t>
            </w:r>
          </w:p>
          <w:p w:rsidR="00E90AA5" w:rsidRDefault="00E90AA5" w:rsidP="00E90AA5">
            <w:pPr>
              <w:jc w:val="both"/>
              <w:rPr>
                <w:rFonts w:ascii="Arial" w:hAnsi="Arial" w:cs="Arial"/>
                <w:bCs/>
                <w:i/>
                <w:sz w:val="22"/>
                <w:szCs w:val="22"/>
              </w:rPr>
            </w:pPr>
          </w:p>
        </w:tc>
      </w:tr>
      <w:tr w:rsidR="001E0434" w:rsidRPr="004A4086" w:rsidTr="00FB440C">
        <w:tblPrEx>
          <w:shd w:val="clear" w:color="auto" w:fill="auto"/>
        </w:tblPrEx>
        <w:trPr>
          <w:trHeight w:val="703"/>
        </w:trPr>
        <w:tc>
          <w:tcPr>
            <w:tcW w:w="5000" w:type="pct"/>
            <w:gridSpan w:val="3"/>
          </w:tcPr>
          <w:p w:rsidR="001E0434" w:rsidRPr="004A4086" w:rsidRDefault="001E0434" w:rsidP="001E0434">
            <w:pPr>
              <w:autoSpaceDE w:val="0"/>
              <w:autoSpaceDN w:val="0"/>
              <w:adjustRightInd w:val="0"/>
              <w:jc w:val="both"/>
              <w:rPr>
                <w:rFonts w:ascii="Arial" w:hAnsi="Arial" w:cs="Arial"/>
                <w:b/>
                <w:bCs/>
                <w:iCs/>
              </w:rPr>
            </w:pPr>
          </w:p>
          <w:p w:rsidR="001E0434" w:rsidRPr="004A4086" w:rsidRDefault="001E0434" w:rsidP="001E0434">
            <w:pPr>
              <w:jc w:val="both"/>
              <w:rPr>
                <w:rFonts w:ascii="Arial" w:hAnsi="Arial" w:cs="Arial"/>
                <w:bCs/>
                <w:i/>
              </w:rPr>
            </w:pPr>
            <w:r w:rsidRPr="004A4086">
              <w:rPr>
                <w:rFonts w:ascii="Arial" w:hAnsi="Arial" w:cs="Arial"/>
                <w:b/>
                <w:bCs/>
                <w:iCs/>
              </w:rPr>
              <w:t>Informe final Comisión Videoconferencia</w:t>
            </w:r>
            <w:r w:rsidRPr="004A4086">
              <w:rPr>
                <w:rFonts w:cs="Arial"/>
                <w:bCs/>
                <w:iCs/>
              </w:rPr>
              <w:t xml:space="preserve"> </w:t>
            </w:r>
          </w:p>
        </w:tc>
      </w:tr>
      <w:tr w:rsidR="00387978" w:rsidRPr="00790A60" w:rsidTr="00FB440C">
        <w:tblPrEx>
          <w:shd w:val="clear" w:color="auto" w:fill="auto"/>
        </w:tblPrEx>
        <w:trPr>
          <w:trHeight w:val="1078"/>
        </w:trPr>
        <w:tc>
          <w:tcPr>
            <w:tcW w:w="3713" w:type="pct"/>
          </w:tcPr>
          <w:p w:rsidR="00861BBF" w:rsidRDefault="00861BBF" w:rsidP="009E5A82">
            <w:pPr>
              <w:autoSpaceDE w:val="0"/>
              <w:autoSpaceDN w:val="0"/>
              <w:adjustRightInd w:val="0"/>
              <w:ind w:left="567"/>
              <w:jc w:val="both"/>
              <w:rPr>
                <w:rFonts w:ascii="Arial" w:hAnsi="Arial" w:cs="Arial"/>
                <w:bCs/>
                <w:i/>
                <w:sz w:val="22"/>
                <w:szCs w:val="22"/>
              </w:rPr>
            </w:pPr>
          </w:p>
          <w:p w:rsidR="004F5883" w:rsidRPr="004F5883" w:rsidRDefault="004F5883" w:rsidP="009E5A82">
            <w:pPr>
              <w:autoSpaceDE w:val="0"/>
              <w:autoSpaceDN w:val="0"/>
              <w:adjustRightInd w:val="0"/>
              <w:ind w:left="567"/>
              <w:jc w:val="both"/>
              <w:rPr>
                <w:rFonts w:ascii="Arial" w:hAnsi="Arial" w:cs="Arial"/>
                <w:bCs/>
                <w:i/>
                <w:sz w:val="22"/>
                <w:szCs w:val="22"/>
              </w:rPr>
            </w:pPr>
            <w:r w:rsidRPr="0002299A">
              <w:rPr>
                <w:rFonts w:ascii="Arial" w:hAnsi="Arial" w:cs="Arial"/>
                <w:bCs/>
                <w:i/>
                <w:sz w:val="22"/>
                <w:szCs w:val="22"/>
              </w:rPr>
              <w:t>En Reunión No.  59</w:t>
            </w:r>
            <w:r>
              <w:rPr>
                <w:rFonts w:ascii="Arial" w:hAnsi="Arial" w:cs="Arial"/>
                <w:bCs/>
                <w:i/>
                <w:sz w:val="22"/>
                <w:szCs w:val="22"/>
              </w:rPr>
              <w:t>8</w:t>
            </w:r>
            <w:r w:rsidRPr="0002299A">
              <w:rPr>
                <w:rFonts w:ascii="Arial" w:hAnsi="Arial" w:cs="Arial"/>
                <w:bCs/>
                <w:i/>
                <w:sz w:val="22"/>
                <w:szCs w:val="22"/>
              </w:rPr>
              <w:t>-2014</w:t>
            </w:r>
            <w:r>
              <w:rPr>
                <w:rFonts w:ascii="Arial" w:hAnsi="Arial" w:cs="Arial"/>
                <w:bCs/>
                <w:i/>
                <w:sz w:val="22"/>
                <w:szCs w:val="22"/>
              </w:rPr>
              <w:t xml:space="preserve"> se recibe el Informe Final de la Comisión Videoconferencia, </w:t>
            </w:r>
            <w:r w:rsidR="005D0DDF">
              <w:rPr>
                <w:rFonts w:ascii="Arial" w:hAnsi="Arial" w:cs="Arial"/>
                <w:bCs/>
                <w:i/>
                <w:sz w:val="22"/>
                <w:szCs w:val="22"/>
              </w:rPr>
              <w:t>se dispone</w:t>
            </w:r>
            <w:r w:rsidR="00F87F5F">
              <w:rPr>
                <w:rFonts w:ascii="Arial" w:hAnsi="Arial" w:cs="Arial"/>
                <w:bCs/>
                <w:i/>
                <w:sz w:val="22"/>
                <w:szCs w:val="22"/>
              </w:rPr>
              <w:t xml:space="preserve"> incorporar en los temas pendientes de análisis.</w:t>
            </w:r>
          </w:p>
          <w:p w:rsidR="00387978" w:rsidRPr="0002299A" w:rsidRDefault="00387978" w:rsidP="00E90AA5">
            <w:pPr>
              <w:autoSpaceDE w:val="0"/>
              <w:autoSpaceDN w:val="0"/>
              <w:adjustRightInd w:val="0"/>
              <w:jc w:val="both"/>
              <w:rPr>
                <w:rFonts w:ascii="Arial" w:hAnsi="Arial" w:cs="Arial"/>
                <w:bCs/>
                <w:i/>
                <w:sz w:val="22"/>
                <w:szCs w:val="22"/>
              </w:rPr>
            </w:pPr>
          </w:p>
        </w:tc>
        <w:tc>
          <w:tcPr>
            <w:tcW w:w="1287" w:type="pct"/>
            <w:gridSpan w:val="2"/>
          </w:tcPr>
          <w:p w:rsidR="00861BBF" w:rsidRDefault="00861BBF" w:rsidP="001E0434">
            <w:pPr>
              <w:jc w:val="both"/>
              <w:rPr>
                <w:rFonts w:ascii="Arial" w:hAnsi="Arial" w:cs="Arial"/>
                <w:bCs/>
                <w:i/>
                <w:sz w:val="22"/>
                <w:szCs w:val="22"/>
              </w:rPr>
            </w:pPr>
          </w:p>
          <w:p w:rsidR="001E0434" w:rsidRDefault="001E0434" w:rsidP="001E0434">
            <w:pPr>
              <w:jc w:val="both"/>
              <w:rPr>
                <w:rFonts w:ascii="Arial" w:hAnsi="Arial" w:cs="Arial"/>
                <w:bCs/>
                <w:i/>
                <w:sz w:val="22"/>
                <w:szCs w:val="22"/>
              </w:rPr>
            </w:pPr>
            <w:r>
              <w:rPr>
                <w:rFonts w:ascii="Arial" w:hAnsi="Arial" w:cs="Arial"/>
                <w:bCs/>
                <w:i/>
                <w:sz w:val="22"/>
                <w:szCs w:val="22"/>
              </w:rPr>
              <w:t xml:space="preserve">Reunión No.  </w:t>
            </w:r>
            <w:r w:rsidR="004F5883">
              <w:rPr>
                <w:rFonts w:ascii="Arial" w:hAnsi="Arial" w:cs="Arial"/>
                <w:bCs/>
                <w:i/>
                <w:sz w:val="22"/>
                <w:szCs w:val="22"/>
              </w:rPr>
              <w:t>598</w:t>
            </w:r>
            <w:r w:rsidRPr="001B0F2F">
              <w:rPr>
                <w:rFonts w:ascii="Arial" w:hAnsi="Arial" w:cs="Arial"/>
                <w:bCs/>
                <w:i/>
                <w:sz w:val="22"/>
                <w:szCs w:val="22"/>
              </w:rPr>
              <w:t>-2014</w:t>
            </w:r>
          </w:p>
          <w:p w:rsidR="001E0434" w:rsidRDefault="001E0434" w:rsidP="001E0434">
            <w:pPr>
              <w:jc w:val="both"/>
              <w:rPr>
                <w:rFonts w:ascii="Arial" w:hAnsi="Arial" w:cs="Arial"/>
                <w:bCs/>
                <w:i/>
                <w:sz w:val="22"/>
                <w:szCs w:val="22"/>
              </w:rPr>
            </w:pPr>
          </w:p>
          <w:p w:rsidR="00387978" w:rsidRDefault="001E0434" w:rsidP="0002299A">
            <w:pPr>
              <w:jc w:val="both"/>
              <w:rPr>
                <w:rFonts w:ascii="Arial" w:hAnsi="Arial" w:cs="Arial"/>
                <w:bCs/>
                <w:i/>
                <w:sz w:val="22"/>
                <w:szCs w:val="22"/>
              </w:rPr>
            </w:pPr>
            <w:r w:rsidRPr="00387978">
              <w:rPr>
                <w:rFonts w:cs="Arial"/>
                <w:color w:val="808080" w:themeColor="background1" w:themeShade="80"/>
                <w:sz w:val="18"/>
                <w:szCs w:val="18"/>
              </w:rPr>
              <w:t>SCI-806-2014</w:t>
            </w:r>
          </w:p>
        </w:tc>
      </w:tr>
      <w:tr w:rsidR="004A4086" w:rsidRPr="004A4086" w:rsidTr="00FB440C">
        <w:tblPrEx>
          <w:shd w:val="clear" w:color="auto" w:fill="auto"/>
        </w:tblPrEx>
        <w:trPr>
          <w:trHeight w:val="823"/>
        </w:trPr>
        <w:tc>
          <w:tcPr>
            <w:tcW w:w="5000" w:type="pct"/>
            <w:gridSpan w:val="3"/>
          </w:tcPr>
          <w:p w:rsidR="002C0D89" w:rsidRDefault="002C0D89" w:rsidP="00CE0B23">
            <w:pPr>
              <w:autoSpaceDE w:val="0"/>
              <w:autoSpaceDN w:val="0"/>
              <w:adjustRightInd w:val="0"/>
              <w:jc w:val="both"/>
              <w:rPr>
                <w:rFonts w:ascii="Arial" w:hAnsi="Arial" w:cs="Arial"/>
                <w:b/>
                <w:bCs/>
                <w:iCs/>
              </w:rPr>
            </w:pPr>
          </w:p>
          <w:p w:rsidR="004A4086" w:rsidRDefault="004A4086" w:rsidP="00CE0B23">
            <w:pPr>
              <w:autoSpaceDE w:val="0"/>
              <w:autoSpaceDN w:val="0"/>
              <w:adjustRightInd w:val="0"/>
              <w:jc w:val="both"/>
              <w:rPr>
                <w:rFonts w:ascii="Arial" w:hAnsi="Arial" w:cs="Arial"/>
                <w:b/>
                <w:bCs/>
                <w:iCs/>
              </w:rPr>
            </w:pPr>
            <w:r w:rsidRPr="004A4086">
              <w:rPr>
                <w:rFonts w:ascii="Arial" w:hAnsi="Arial" w:cs="Arial"/>
                <w:b/>
                <w:bCs/>
                <w:iCs/>
              </w:rPr>
              <w:t xml:space="preserve">Boleta de exoneración del Reglamento de Operación de pagos por Fondos de Caja Chica  </w:t>
            </w:r>
          </w:p>
          <w:p w:rsidR="00861BBF" w:rsidRPr="004A4086" w:rsidRDefault="00861BBF" w:rsidP="00CE0B23">
            <w:pPr>
              <w:autoSpaceDE w:val="0"/>
              <w:autoSpaceDN w:val="0"/>
              <w:adjustRightInd w:val="0"/>
              <w:jc w:val="both"/>
              <w:rPr>
                <w:rFonts w:ascii="Arial" w:hAnsi="Arial" w:cs="Arial"/>
                <w:b/>
                <w:bCs/>
                <w:iCs/>
              </w:rPr>
            </w:pPr>
          </w:p>
        </w:tc>
      </w:tr>
      <w:tr w:rsidR="004A4086" w:rsidRPr="00790A60" w:rsidTr="00FB440C">
        <w:tblPrEx>
          <w:shd w:val="clear" w:color="auto" w:fill="auto"/>
        </w:tblPrEx>
        <w:trPr>
          <w:trHeight w:val="585"/>
        </w:trPr>
        <w:tc>
          <w:tcPr>
            <w:tcW w:w="3713" w:type="pct"/>
          </w:tcPr>
          <w:p w:rsidR="00861BBF" w:rsidRDefault="00861BBF" w:rsidP="004A4086">
            <w:pPr>
              <w:ind w:left="426"/>
              <w:jc w:val="both"/>
              <w:rPr>
                <w:rFonts w:ascii="Arial" w:hAnsi="Arial" w:cs="Arial"/>
                <w:bCs/>
                <w:i/>
                <w:sz w:val="22"/>
                <w:szCs w:val="22"/>
              </w:rPr>
            </w:pPr>
          </w:p>
          <w:p w:rsidR="004A4086" w:rsidRPr="005D0DDF" w:rsidRDefault="004A4086" w:rsidP="004A4086">
            <w:pPr>
              <w:ind w:left="426"/>
              <w:jc w:val="both"/>
              <w:rPr>
                <w:rFonts w:ascii="Arial" w:hAnsi="Arial" w:cs="Arial"/>
                <w:bCs/>
                <w:i/>
                <w:sz w:val="22"/>
                <w:szCs w:val="22"/>
              </w:rPr>
            </w:pPr>
            <w:r>
              <w:rPr>
                <w:rFonts w:ascii="Arial" w:hAnsi="Arial" w:cs="Arial"/>
                <w:bCs/>
                <w:i/>
                <w:sz w:val="22"/>
                <w:szCs w:val="22"/>
              </w:rPr>
              <w:t>Tema en análisis.  Pendiente de agendar</w:t>
            </w:r>
          </w:p>
          <w:p w:rsidR="004A4086" w:rsidRPr="0002299A" w:rsidRDefault="004A4086" w:rsidP="004A4086">
            <w:pPr>
              <w:autoSpaceDE w:val="0"/>
              <w:autoSpaceDN w:val="0"/>
              <w:adjustRightInd w:val="0"/>
              <w:ind w:left="426"/>
              <w:jc w:val="both"/>
              <w:rPr>
                <w:rFonts w:ascii="Arial" w:hAnsi="Arial" w:cs="Arial"/>
                <w:bCs/>
                <w:i/>
                <w:sz w:val="22"/>
                <w:szCs w:val="22"/>
              </w:rPr>
            </w:pPr>
            <w:r w:rsidRPr="004A4086">
              <w:rPr>
                <w:rFonts w:cs="Arial"/>
                <w:color w:val="808080" w:themeColor="background1" w:themeShade="80"/>
                <w:sz w:val="18"/>
                <w:szCs w:val="18"/>
              </w:rPr>
              <w:t>Tema a cargo de la señora María Estrada</w:t>
            </w:r>
          </w:p>
        </w:tc>
        <w:tc>
          <w:tcPr>
            <w:tcW w:w="1287" w:type="pct"/>
            <w:gridSpan w:val="2"/>
          </w:tcPr>
          <w:p w:rsidR="004A4086" w:rsidRDefault="004A4086" w:rsidP="00CE0B23">
            <w:pPr>
              <w:jc w:val="both"/>
              <w:rPr>
                <w:rFonts w:ascii="Arial" w:hAnsi="Arial" w:cs="Arial"/>
                <w:bCs/>
                <w:i/>
                <w:sz w:val="22"/>
                <w:szCs w:val="22"/>
              </w:rPr>
            </w:pPr>
          </w:p>
        </w:tc>
      </w:tr>
      <w:tr w:rsidR="004A4086" w:rsidRPr="002C0D89" w:rsidTr="00FB440C">
        <w:tblPrEx>
          <w:shd w:val="clear" w:color="auto" w:fill="auto"/>
        </w:tblPrEx>
        <w:trPr>
          <w:trHeight w:val="501"/>
        </w:trPr>
        <w:tc>
          <w:tcPr>
            <w:tcW w:w="5000" w:type="pct"/>
            <w:gridSpan w:val="3"/>
          </w:tcPr>
          <w:p w:rsidR="002C0D89" w:rsidRDefault="002C0D89" w:rsidP="005D0DDF">
            <w:pPr>
              <w:jc w:val="both"/>
              <w:rPr>
                <w:rFonts w:ascii="Arial" w:hAnsi="Arial" w:cs="Arial"/>
                <w:b/>
                <w:bCs/>
                <w:iCs/>
              </w:rPr>
            </w:pPr>
          </w:p>
          <w:p w:rsidR="00861BBF" w:rsidRDefault="00861BBF" w:rsidP="005D0DDF">
            <w:pPr>
              <w:jc w:val="both"/>
              <w:rPr>
                <w:rFonts w:ascii="Arial" w:hAnsi="Arial" w:cs="Arial"/>
                <w:b/>
                <w:bCs/>
                <w:iCs/>
              </w:rPr>
            </w:pPr>
          </w:p>
          <w:p w:rsidR="004A4086" w:rsidRPr="002C0D89" w:rsidRDefault="004A4086" w:rsidP="005D0DDF">
            <w:pPr>
              <w:jc w:val="both"/>
              <w:rPr>
                <w:rFonts w:ascii="Arial" w:hAnsi="Arial" w:cs="Arial"/>
                <w:bCs/>
                <w:i/>
              </w:rPr>
            </w:pPr>
            <w:r w:rsidRPr="002C0D89">
              <w:rPr>
                <w:rFonts w:ascii="Arial" w:hAnsi="Arial" w:cs="Arial"/>
                <w:b/>
                <w:bCs/>
                <w:iCs/>
              </w:rPr>
              <w:t>Definición de los indicadores de Impacto con la OPI</w:t>
            </w:r>
            <w:r w:rsidRPr="002C0D89">
              <w:rPr>
                <w:rFonts w:cs="Arial"/>
                <w:bCs/>
                <w:highlight w:val="yellow"/>
              </w:rPr>
              <w:t xml:space="preserve">  </w:t>
            </w:r>
          </w:p>
        </w:tc>
      </w:tr>
      <w:tr w:rsidR="004A4086" w:rsidRPr="00790A60" w:rsidTr="00FB440C">
        <w:tblPrEx>
          <w:shd w:val="clear" w:color="auto" w:fill="auto"/>
        </w:tblPrEx>
        <w:trPr>
          <w:trHeight w:val="453"/>
        </w:trPr>
        <w:tc>
          <w:tcPr>
            <w:tcW w:w="3713" w:type="pct"/>
          </w:tcPr>
          <w:p w:rsidR="00861BBF" w:rsidRDefault="00861BBF" w:rsidP="004A4086">
            <w:pPr>
              <w:ind w:left="426"/>
              <w:jc w:val="both"/>
              <w:rPr>
                <w:rFonts w:ascii="Arial" w:hAnsi="Arial" w:cs="Arial"/>
                <w:bCs/>
                <w:i/>
                <w:sz w:val="22"/>
                <w:szCs w:val="22"/>
              </w:rPr>
            </w:pPr>
          </w:p>
          <w:p w:rsidR="004A4086" w:rsidRPr="005D0DDF" w:rsidRDefault="004A4086" w:rsidP="004A4086">
            <w:pPr>
              <w:ind w:left="426"/>
              <w:jc w:val="both"/>
              <w:rPr>
                <w:rFonts w:ascii="Arial" w:hAnsi="Arial" w:cs="Arial"/>
                <w:bCs/>
                <w:i/>
                <w:sz w:val="22"/>
                <w:szCs w:val="22"/>
              </w:rPr>
            </w:pPr>
            <w:r>
              <w:rPr>
                <w:rFonts w:ascii="Arial" w:hAnsi="Arial" w:cs="Arial"/>
                <w:bCs/>
                <w:i/>
                <w:sz w:val="22"/>
                <w:szCs w:val="22"/>
              </w:rPr>
              <w:t>Tema en análisis.  Pendiente de agendar</w:t>
            </w:r>
          </w:p>
          <w:p w:rsidR="004A4086" w:rsidRPr="0002299A" w:rsidRDefault="004A4086" w:rsidP="005D0DDF">
            <w:pPr>
              <w:autoSpaceDE w:val="0"/>
              <w:autoSpaceDN w:val="0"/>
              <w:adjustRightInd w:val="0"/>
              <w:jc w:val="both"/>
              <w:rPr>
                <w:rFonts w:ascii="Arial" w:hAnsi="Arial" w:cs="Arial"/>
                <w:bCs/>
                <w:i/>
                <w:sz w:val="22"/>
                <w:szCs w:val="22"/>
              </w:rPr>
            </w:pPr>
          </w:p>
        </w:tc>
        <w:tc>
          <w:tcPr>
            <w:tcW w:w="1287" w:type="pct"/>
            <w:gridSpan w:val="2"/>
          </w:tcPr>
          <w:p w:rsidR="004A4086" w:rsidRDefault="004A4086" w:rsidP="005D0DDF">
            <w:pPr>
              <w:jc w:val="both"/>
              <w:rPr>
                <w:rFonts w:ascii="Arial" w:hAnsi="Arial" w:cs="Arial"/>
                <w:bCs/>
                <w:i/>
                <w:sz w:val="22"/>
                <w:szCs w:val="22"/>
              </w:rPr>
            </w:pPr>
          </w:p>
        </w:tc>
      </w:tr>
      <w:tr w:rsidR="002C0D89" w:rsidRPr="00790A60" w:rsidTr="00FB440C">
        <w:tblPrEx>
          <w:shd w:val="clear" w:color="auto" w:fill="auto"/>
        </w:tblPrEx>
        <w:trPr>
          <w:trHeight w:val="1078"/>
        </w:trPr>
        <w:tc>
          <w:tcPr>
            <w:tcW w:w="5000" w:type="pct"/>
            <w:gridSpan w:val="3"/>
          </w:tcPr>
          <w:p w:rsidR="002C0D89" w:rsidRDefault="002C0D89" w:rsidP="004A4086">
            <w:pPr>
              <w:jc w:val="both"/>
              <w:rPr>
                <w:rFonts w:cs="Arial"/>
                <w:bCs/>
                <w:iCs/>
                <w:sz w:val="20"/>
                <w:szCs w:val="20"/>
                <w:highlight w:val="yellow"/>
              </w:rPr>
            </w:pPr>
          </w:p>
          <w:p w:rsidR="002C0D89" w:rsidRDefault="002C0D89" w:rsidP="005D0DDF">
            <w:pPr>
              <w:jc w:val="both"/>
              <w:rPr>
                <w:rFonts w:ascii="Arial" w:hAnsi="Arial" w:cs="Arial"/>
                <w:bCs/>
                <w:i/>
                <w:sz w:val="22"/>
                <w:szCs w:val="22"/>
              </w:rPr>
            </w:pPr>
            <w:r w:rsidRPr="002C0D89">
              <w:rPr>
                <w:rFonts w:ascii="Arial" w:hAnsi="Arial" w:cs="Arial"/>
                <w:b/>
                <w:bCs/>
                <w:iCs/>
              </w:rPr>
              <w:t>Análisis definición status departamentos DOP y Centro de Investigación Tecnológica (Conjunto con Comisión Estatuto Orgánico) y Atención al acuerdo tomado por el Consejo Institucional en Sesión Ordinaria No.  2866, Artículo 10, del 2 de mayo de 2014, “Cambio de nombre del Centro de Información Tecnológica por Centro de Vinculación”  (VIE-321-2014)</w:t>
            </w:r>
          </w:p>
        </w:tc>
      </w:tr>
      <w:tr w:rsidR="004A4086" w:rsidRPr="00790A60" w:rsidTr="00FB440C">
        <w:tblPrEx>
          <w:shd w:val="clear" w:color="auto" w:fill="auto"/>
        </w:tblPrEx>
        <w:trPr>
          <w:trHeight w:val="1078"/>
        </w:trPr>
        <w:tc>
          <w:tcPr>
            <w:tcW w:w="3713" w:type="pct"/>
          </w:tcPr>
          <w:p w:rsidR="004A4086" w:rsidRPr="004D71DE" w:rsidRDefault="002C0D89" w:rsidP="001B2C15">
            <w:pPr>
              <w:ind w:left="426"/>
              <w:jc w:val="both"/>
              <w:rPr>
                <w:rFonts w:cs="Arial"/>
                <w:bCs/>
                <w:iCs/>
                <w:sz w:val="20"/>
                <w:szCs w:val="20"/>
                <w:highlight w:val="yellow"/>
              </w:rPr>
            </w:pPr>
            <w:r w:rsidRPr="001B2C15">
              <w:rPr>
                <w:rFonts w:ascii="Arial" w:hAnsi="Arial" w:cs="Arial"/>
                <w:bCs/>
                <w:i/>
                <w:sz w:val="22"/>
                <w:szCs w:val="22"/>
              </w:rPr>
              <w:t xml:space="preserve">En Reunión No.  585-2014 </w:t>
            </w:r>
            <w:r w:rsidR="001B2C15">
              <w:rPr>
                <w:rFonts w:ascii="Arial" w:hAnsi="Arial" w:cs="Arial"/>
                <w:bCs/>
                <w:i/>
                <w:sz w:val="22"/>
                <w:szCs w:val="22"/>
              </w:rPr>
              <w:t>se dispone solicitar a la Comisión de Asuntos Académicos, analizar el tema en conjunto</w:t>
            </w:r>
            <w:r w:rsidRPr="001B2C15">
              <w:rPr>
                <w:rFonts w:ascii="Arial" w:hAnsi="Arial" w:cs="Arial"/>
                <w:bCs/>
                <w:i/>
                <w:sz w:val="22"/>
                <w:szCs w:val="22"/>
              </w:rPr>
              <w:t xml:space="preserve"> </w:t>
            </w:r>
            <w:r w:rsidR="001B2C15">
              <w:rPr>
                <w:rFonts w:ascii="Arial" w:hAnsi="Arial" w:cs="Arial"/>
                <w:bCs/>
                <w:i/>
                <w:sz w:val="22"/>
                <w:szCs w:val="22"/>
              </w:rPr>
              <w:t>y sea analizado en esa Comisión.</w:t>
            </w:r>
          </w:p>
        </w:tc>
        <w:tc>
          <w:tcPr>
            <w:tcW w:w="1287" w:type="pct"/>
            <w:gridSpan w:val="2"/>
          </w:tcPr>
          <w:p w:rsidR="004A4086" w:rsidRDefault="001B2C15" w:rsidP="005D0DDF">
            <w:pPr>
              <w:jc w:val="both"/>
              <w:rPr>
                <w:rFonts w:ascii="Arial" w:hAnsi="Arial" w:cs="Arial"/>
                <w:bCs/>
                <w:i/>
                <w:sz w:val="22"/>
                <w:szCs w:val="22"/>
              </w:rPr>
            </w:pPr>
            <w:r w:rsidRPr="002C0D89">
              <w:rPr>
                <w:rFonts w:ascii="Arial" w:hAnsi="Arial" w:cs="Arial"/>
                <w:bCs/>
                <w:i/>
                <w:sz w:val="22"/>
                <w:szCs w:val="22"/>
              </w:rPr>
              <w:t>Reunión No.  585-2014</w:t>
            </w:r>
          </w:p>
        </w:tc>
      </w:tr>
    </w:tbl>
    <w:p w:rsidR="003840DD" w:rsidRDefault="003840DD" w:rsidP="00C91456">
      <w:pPr>
        <w:jc w:val="both"/>
        <w:rPr>
          <w:b/>
        </w:rPr>
      </w:pPr>
    </w:p>
    <w:p w:rsidR="00733C0C" w:rsidRPr="00733C0C" w:rsidRDefault="00733C0C" w:rsidP="00733C0C">
      <w:pPr>
        <w:jc w:val="both"/>
        <w:rPr>
          <w:rFonts w:ascii="Arial" w:hAnsi="Arial" w:cs="Arial"/>
        </w:rPr>
      </w:pPr>
    </w:p>
    <w:p w:rsidR="002711A0" w:rsidRPr="00FE50D2" w:rsidRDefault="00704C95" w:rsidP="00FE50D2">
      <w:pPr>
        <w:pStyle w:val="Textoindependiente"/>
        <w:jc w:val="center"/>
        <w:rPr>
          <w:rFonts w:ascii="Arial" w:hAnsi="Arial" w:cs="Arial"/>
          <w:i/>
          <w:sz w:val="36"/>
          <w:szCs w:val="36"/>
        </w:rPr>
      </w:pPr>
      <w:r>
        <w:rPr>
          <w:rFonts w:ascii="Arial" w:hAnsi="Arial" w:cs="Arial"/>
          <w:i/>
          <w:sz w:val="36"/>
          <w:szCs w:val="36"/>
          <w:highlight w:val="yellow"/>
        </w:rPr>
        <w:t>CONCLUSIONES Y RECOMENDACIONES</w:t>
      </w:r>
    </w:p>
    <w:p w:rsidR="00455DA1" w:rsidRPr="00455DA1" w:rsidRDefault="00455DA1" w:rsidP="00455DA1">
      <w:pPr>
        <w:jc w:val="both"/>
        <w:rPr>
          <w:rFonts w:ascii="Arial" w:hAnsi="Arial" w:cs="Arial"/>
          <w:sz w:val="28"/>
          <w:szCs w:val="28"/>
        </w:rPr>
      </w:pPr>
    </w:p>
    <w:p w:rsidR="00455DA1" w:rsidRDefault="00FE74A6" w:rsidP="00455DA1">
      <w:pPr>
        <w:jc w:val="both"/>
        <w:rPr>
          <w:rFonts w:ascii="Arial" w:hAnsi="Arial" w:cs="Arial"/>
          <w:szCs w:val="28"/>
        </w:rPr>
      </w:pPr>
      <w:r>
        <w:rPr>
          <w:rFonts w:ascii="Arial" w:hAnsi="Arial" w:cs="Arial"/>
          <w:szCs w:val="28"/>
        </w:rPr>
        <w:t>La</w:t>
      </w:r>
      <w:r w:rsidR="00455DA1" w:rsidRPr="00455DA1">
        <w:rPr>
          <w:rFonts w:ascii="Arial" w:hAnsi="Arial" w:cs="Arial"/>
          <w:szCs w:val="28"/>
        </w:rPr>
        <w:t xml:space="preserve"> </w:t>
      </w:r>
      <w:r>
        <w:rPr>
          <w:rFonts w:ascii="Arial" w:hAnsi="Arial" w:cs="Arial"/>
          <w:szCs w:val="28"/>
        </w:rPr>
        <w:t>C</w:t>
      </w:r>
      <w:r w:rsidR="00455DA1" w:rsidRPr="00455DA1">
        <w:rPr>
          <w:rFonts w:ascii="Arial" w:hAnsi="Arial" w:cs="Arial"/>
          <w:szCs w:val="28"/>
        </w:rPr>
        <w:t xml:space="preserve">omisión </w:t>
      </w:r>
      <w:r w:rsidR="00262A84">
        <w:rPr>
          <w:rFonts w:ascii="Arial" w:hAnsi="Arial" w:cs="Arial"/>
          <w:szCs w:val="28"/>
        </w:rPr>
        <w:t xml:space="preserve">de Planificación y Administración </w:t>
      </w:r>
      <w:r w:rsidR="00455DA1" w:rsidRPr="00455DA1">
        <w:rPr>
          <w:rFonts w:ascii="Arial" w:hAnsi="Arial" w:cs="Arial"/>
          <w:szCs w:val="28"/>
        </w:rPr>
        <w:t xml:space="preserve">se ha abocado durante </w:t>
      </w:r>
      <w:r w:rsidR="00416533">
        <w:rPr>
          <w:rFonts w:ascii="Arial" w:hAnsi="Arial" w:cs="Arial"/>
          <w:szCs w:val="28"/>
        </w:rPr>
        <w:t>el primer</w:t>
      </w:r>
      <w:r w:rsidR="00455DA1" w:rsidRPr="00455DA1">
        <w:rPr>
          <w:rFonts w:ascii="Arial" w:hAnsi="Arial" w:cs="Arial"/>
          <w:szCs w:val="28"/>
        </w:rPr>
        <w:t xml:space="preserve"> semestre</w:t>
      </w:r>
      <w:r w:rsidR="00262A84">
        <w:rPr>
          <w:rFonts w:ascii="Arial" w:hAnsi="Arial" w:cs="Arial"/>
          <w:szCs w:val="28"/>
        </w:rPr>
        <w:t>,</w:t>
      </w:r>
      <w:r w:rsidR="00455DA1">
        <w:rPr>
          <w:rFonts w:ascii="Arial" w:hAnsi="Arial" w:cs="Arial"/>
          <w:szCs w:val="28"/>
        </w:rPr>
        <w:t xml:space="preserve"> a </w:t>
      </w:r>
      <w:r w:rsidR="0006523C">
        <w:rPr>
          <w:rFonts w:ascii="Arial" w:hAnsi="Arial" w:cs="Arial"/>
          <w:szCs w:val="28"/>
        </w:rPr>
        <w:t>retomar</w:t>
      </w:r>
      <w:r w:rsidR="00455DA1">
        <w:rPr>
          <w:rFonts w:ascii="Arial" w:hAnsi="Arial" w:cs="Arial"/>
          <w:szCs w:val="28"/>
        </w:rPr>
        <w:t xml:space="preserve"> temas que impacten en el quehacer institucional y algunos temas que se encontraban rezagados.</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El tema más importante fue lograr concluir el </w:t>
      </w:r>
      <w:r w:rsidR="002C0BD9">
        <w:rPr>
          <w:rFonts w:ascii="Arial" w:hAnsi="Arial" w:cs="Arial"/>
          <w:szCs w:val="28"/>
        </w:rPr>
        <w:t>R</w:t>
      </w:r>
      <w:r>
        <w:rPr>
          <w:rFonts w:ascii="Arial" w:hAnsi="Arial" w:cs="Arial"/>
          <w:szCs w:val="28"/>
        </w:rPr>
        <w:t xml:space="preserve">eglamento de </w:t>
      </w:r>
      <w:r w:rsidR="002C0BD9">
        <w:rPr>
          <w:rFonts w:ascii="Arial" w:hAnsi="Arial" w:cs="Arial"/>
          <w:szCs w:val="28"/>
        </w:rPr>
        <w:t>M</w:t>
      </w:r>
      <w:r>
        <w:rPr>
          <w:rFonts w:ascii="Arial" w:hAnsi="Arial" w:cs="Arial"/>
          <w:szCs w:val="28"/>
        </w:rPr>
        <w:t xml:space="preserve">odificaciones </w:t>
      </w:r>
      <w:r w:rsidR="00E11BA9">
        <w:rPr>
          <w:rFonts w:ascii="Arial" w:hAnsi="Arial" w:cs="Arial"/>
          <w:szCs w:val="28"/>
        </w:rPr>
        <w:t>P</w:t>
      </w:r>
      <w:r>
        <w:rPr>
          <w:rFonts w:ascii="Arial" w:hAnsi="Arial" w:cs="Arial"/>
          <w:szCs w:val="28"/>
        </w:rPr>
        <w:t>resupuestarias</w:t>
      </w:r>
      <w:r w:rsidR="00E11BA9">
        <w:rPr>
          <w:rFonts w:ascii="Arial" w:hAnsi="Arial" w:cs="Arial"/>
          <w:szCs w:val="28"/>
        </w:rPr>
        <w:t>,</w:t>
      </w:r>
      <w:r>
        <w:rPr>
          <w:rFonts w:ascii="Arial" w:hAnsi="Arial" w:cs="Arial"/>
          <w:szCs w:val="28"/>
        </w:rPr>
        <w:t xml:space="preserve"> </w:t>
      </w:r>
      <w:r w:rsidR="0006523C">
        <w:rPr>
          <w:rFonts w:ascii="Arial" w:hAnsi="Arial" w:cs="Arial"/>
          <w:szCs w:val="28"/>
        </w:rPr>
        <w:t>dándole</w:t>
      </w:r>
      <w:r>
        <w:rPr>
          <w:rFonts w:ascii="Arial" w:hAnsi="Arial" w:cs="Arial"/>
          <w:szCs w:val="28"/>
        </w:rPr>
        <w:t xml:space="preserve"> una óptica de mayor agilidad en el manejo del presupuesto por cada unidad ejecutora</w:t>
      </w:r>
      <w:r w:rsidR="00BB5BA8">
        <w:rPr>
          <w:rFonts w:ascii="Arial" w:hAnsi="Arial" w:cs="Arial"/>
          <w:szCs w:val="28"/>
        </w:rPr>
        <w:t>.</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Se trabajó en conjunto con otras comisiones del Consejo Institucional, para avanzar en temas trascendentales de cara a una mayor eficiencia en las labores de la </w:t>
      </w:r>
      <w:r w:rsidR="005A344C">
        <w:rPr>
          <w:rFonts w:ascii="Arial" w:hAnsi="Arial" w:cs="Arial"/>
          <w:szCs w:val="28"/>
        </w:rPr>
        <w:t>I</w:t>
      </w:r>
      <w:r>
        <w:rPr>
          <w:rFonts w:ascii="Arial" w:hAnsi="Arial" w:cs="Arial"/>
          <w:szCs w:val="28"/>
        </w:rPr>
        <w:t>nstitución.</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Desde esta </w:t>
      </w:r>
      <w:r w:rsidR="005A344C">
        <w:rPr>
          <w:rFonts w:ascii="Arial" w:hAnsi="Arial" w:cs="Arial"/>
          <w:szCs w:val="28"/>
        </w:rPr>
        <w:t>C</w:t>
      </w:r>
      <w:r>
        <w:rPr>
          <w:rFonts w:ascii="Arial" w:hAnsi="Arial" w:cs="Arial"/>
          <w:szCs w:val="28"/>
        </w:rPr>
        <w:t xml:space="preserve">omisión se ha planteado la necesidad de cambiar el funcionamiento del Consejo Institucional e ir sacando algunos temas operativos para que sean resueltos directamente por la Administración, como el caso de las plazas del Banco Mundial, y también la reformas al </w:t>
      </w:r>
      <w:r w:rsidR="005A344C">
        <w:rPr>
          <w:rFonts w:ascii="Arial" w:hAnsi="Arial" w:cs="Arial"/>
          <w:szCs w:val="28"/>
        </w:rPr>
        <w:t>R</w:t>
      </w:r>
      <w:r>
        <w:rPr>
          <w:rFonts w:ascii="Arial" w:hAnsi="Arial" w:cs="Arial"/>
          <w:szCs w:val="28"/>
        </w:rPr>
        <w:t xml:space="preserve">eglamento de funcionamiento del Consejo Institucional para que algunos aspectos en los que había que tomar un acuerdo se resolvieran en las </w:t>
      </w:r>
      <w:r w:rsidR="005A344C">
        <w:rPr>
          <w:rFonts w:ascii="Arial" w:hAnsi="Arial" w:cs="Arial"/>
          <w:szCs w:val="28"/>
        </w:rPr>
        <w:t>C</w:t>
      </w:r>
      <w:r>
        <w:rPr>
          <w:rFonts w:ascii="Arial" w:hAnsi="Arial" w:cs="Arial"/>
          <w:szCs w:val="28"/>
        </w:rPr>
        <w:t>omisiones</w:t>
      </w:r>
      <w:r w:rsidR="005A344C">
        <w:rPr>
          <w:rFonts w:ascii="Arial" w:hAnsi="Arial" w:cs="Arial"/>
          <w:szCs w:val="28"/>
        </w:rPr>
        <w:t xml:space="preserve"> Permanentes</w:t>
      </w:r>
      <w:r>
        <w:rPr>
          <w:rFonts w:ascii="Arial" w:hAnsi="Arial" w:cs="Arial"/>
          <w:szCs w:val="28"/>
        </w:rPr>
        <w:t>, como fue el caso de las prórrogas solicitadas por comisiones especiales.</w:t>
      </w:r>
      <w:r w:rsidRPr="00455DA1">
        <w:rPr>
          <w:rFonts w:ascii="Arial" w:hAnsi="Arial" w:cs="Arial"/>
          <w:szCs w:val="28"/>
        </w:rPr>
        <w:t xml:space="preserve"> </w:t>
      </w:r>
    </w:p>
    <w:p w:rsidR="00455DA1" w:rsidRDefault="00455DA1" w:rsidP="00455DA1">
      <w:pPr>
        <w:jc w:val="both"/>
        <w:rPr>
          <w:rFonts w:ascii="Arial" w:hAnsi="Arial" w:cs="Arial"/>
          <w:szCs w:val="28"/>
        </w:rPr>
      </w:pPr>
    </w:p>
    <w:p w:rsidR="00455DA1" w:rsidRPr="00455DA1" w:rsidRDefault="00455DA1" w:rsidP="00455DA1">
      <w:pPr>
        <w:jc w:val="both"/>
        <w:rPr>
          <w:rFonts w:ascii="Arial" w:hAnsi="Arial" w:cs="Arial"/>
          <w:szCs w:val="28"/>
        </w:rPr>
      </w:pPr>
      <w:r>
        <w:rPr>
          <w:rFonts w:ascii="Arial" w:hAnsi="Arial" w:cs="Arial"/>
          <w:szCs w:val="28"/>
        </w:rPr>
        <w:t xml:space="preserve">Las sesiones de la </w:t>
      </w:r>
      <w:r w:rsidR="00776C51">
        <w:rPr>
          <w:rFonts w:ascii="Arial" w:hAnsi="Arial" w:cs="Arial"/>
          <w:szCs w:val="28"/>
        </w:rPr>
        <w:t>C</w:t>
      </w:r>
      <w:r>
        <w:rPr>
          <w:rFonts w:ascii="Arial" w:hAnsi="Arial" w:cs="Arial"/>
          <w:szCs w:val="28"/>
        </w:rPr>
        <w:t>omisión han sido mucho más efectivas, lo que ha permitido plantear discusiones sobre aspectos estratégicos del quehacer institucional.</w:t>
      </w:r>
    </w:p>
    <w:p w:rsidR="00455DA1" w:rsidRDefault="00455DA1" w:rsidP="00455DA1">
      <w:pPr>
        <w:jc w:val="both"/>
        <w:rPr>
          <w:rFonts w:ascii="Arial" w:hAnsi="Arial" w:cs="Arial"/>
        </w:rPr>
      </w:pPr>
    </w:p>
    <w:p w:rsidR="002541EB" w:rsidRDefault="002541EB" w:rsidP="00455DA1">
      <w:pPr>
        <w:jc w:val="both"/>
        <w:rPr>
          <w:rFonts w:ascii="Arial" w:hAnsi="Arial" w:cs="Arial"/>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Pr="003D5373" w:rsidRDefault="003D5373" w:rsidP="009049A2">
      <w:pPr>
        <w:pStyle w:val="Textoindependiente"/>
        <w:rPr>
          <w:rFonts w:ascii="Arial" w:hAnsi="Arial" w:cs="Arial"/>
          <w:i/>
          <w:sz w:val="20"/>
          <w:szCs w:val="20"/>
        </w:rPr>
      </w:pPr>
    </w:p>
    <w:p w:rsidR="003D5373" w:rsidRPr="003D5373" w:rsidRDefault="003D5373" w:rsidP="009049A2">
      <w:pPr>
        <w:pStyle w:val="Textoindependiente"/>
        <w:rPr>
          <w:rFonts w:ascii="Arial" w:hAnsi="Arial" w:cs="Arial"/>
          <w:i/>
          <w:sz w:val="20"/>
          <w:szCs w:val="20"/>
        </w:rPr>
      </w:pPr>
    </w:p>
    <w:p w:rsidR="002711A0" w:rsidRPr="003D5373" w:rsidRDefault="002711A0" w:rsidP="009049A2">
      <w:pPr>
        <w:pStyle w:val="Textoindependiente"/>
        <w:rPr>
          <w:rFonts w:ascii="Arial" w:hAnsi="Arial" w:cs="Arial"/>
          <w:i/>
          <w:sz w:val="20"/>
          <w:szCs w:val="20"/>
        </w:rPr>
      </w:pPr>
      <w:r w:rsidRPr="003D5373">
        <w:rPr>
          <w:rFonts w:ascii="Arial" w:hAnsi="Arial" w:cs="Arial"/>
          <w:i/>
          <w:sz w:val="20"/>
          <w:szCs w:val="20"/>
        </w:rPr>
        <w:t>Responsable: _____________________________</w:t>
      </w:r>
    </w:p>
    <w:p w:rsidR="002711A0" w:rsidRPr="003D5373" w:rsidRDefault="003D5373" w:rsidP="00FF3C8B">
      <w:pPr>
        <w:pStyle w:val="Textoindependiente"/>
        <w:rPr>
          <w:rFonts w:ascii="Arial" w:hAnsi="Arial" w:cs="Arial"/>
          <w:i/>
          <w:sz w:val="20"/>
          <w:szCs w:val="20"/>
        </w:rPr>
      </w:pPr>
      <w:r w:rsidRPr="003D5373">
        <w:rPr>
          <w:rFonts w:ascii="Arial" w:hAnsi="Arial" w:cs="Arial"/>
          <w:i/>
          <w:sz w:val="20"/>
          <w:szCs w:val="20"/>
        </w:rPr>
        <w:t>Ing. Alexander Valerín, Coordinador</w:t>
      </w:r>
    </w:p>
    <w:p w:rsidR="002711A0" w:rsidRPr="00FF3C8B" w:rsidRDefault="002711A0" w:rsidP="00FF3C8B">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sectPr w:rsidR="002711A0" w:rsidRPr="00FF3C8B" w:rsidSect="002A63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4B" w:rsidRDefault="00B6174B">
      <w:r>
        <w:separator/>
      </w:r>
    </w:p>
  </w:endnote>
  <w:endnote w:type="continuationSeparator" w:id="0">
    <w:p w:rsidR="00B6174B" w:rsidRDefault="00B6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5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4B" w:rsidRDefault="00B6174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6174B" w:rsidRDefault="00B617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758490"/>
      <w:docPartObj>
        <w:docPartGallery w:val="Page Numbers (Bottom of Page)"/>
        <w:docPartUnique/>
      </w:docPartObj>
    </w:sdtPr>
    <w:sdtEndPr/>
    <w:sdtContent>
      <w:p w:rsidR="00BE2C43" w:rsidRDefault="00BE2C43">
        <w:pPr>
          <w:pStyle w:val="Piedepgina"/>
          <w:jc w:val="center"/>
        </w:pPr>
        <w:r>
          <w:fldChar w:fldCharType="begin"/>
        </w:r>
        <w:r>
          <w:instrText>PAGE   \* MERGEFORMAT</w:instrText>
        </w:r>
        <w:r>
          <w:fldChar w:fldCharType="separate"/>
        </w:r>
        <w:r w:rsidR="009B23E6">
          <w:rPr>
            <w:noProof/>
          </w:rPr>
          <w:t>4</w:t>
        </w:r>
        <w:r>
          <w:fldChar w:fldCharType="end"/>
        </w:r>
      </w:p>
    </w:sdtContent>
  </w:sdt>
  <w:p w:rsidR="00B6174B" w:rsidRDefault="00B6174B">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52169"/>
      <w:docPartObj>
        <w:docPartGallery w:val="Page Numbers (Bottom of Page)"/>
        <w:docPartUnique/>
      </w:docPartObj>
    </w:sdtPr>
    <w:sdtEndPr/>
    <w:sdtContent>
      <w:p w:rsidR="007356A3" w:rsidRDefault="007356A3">
        <w:pPr>
          <w:pStyle w:val="Piedepgina"/>
          <w:jc w:val="center"/>
        </w:pPr>
        <w:r>
          <w:fldChar w:fldCharType="begin"/>
        </w:r>
        <w:r>
          <w:instrText>PAGE   \* MERGEFORMAT</w:instrText>
        </w:r>
        <w:r>
          <w:fldChar w:fldCharType="separate"/>
        </w:r>
        <w:r w:rsidR="009B23E6">
          <w:rPr>
            <w:noProof/>
          </w:rPr>
          <w:t>1</w:t>
        </w:r>
        <w:r>
          <w:fldChar w:fldCharType="end"/>
        </w:r>
      </w:p>
    </w:sdtContent>
  </w:sdt>
  <w:p w:rsidR="007356A3" w:rsidRDefault="007356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4B" w:rsidRDefault="00B6174B">
      <w:r>
        <w:separator/>
      </w:r>
    </w:p>
  </w:footnote>
  <w:footnote w:type="continuationSeparator" w:id="0">
    <w:p w:rsidR="00B6174B" w:rsidRDefault="00B6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4B" w:rsidRDefault="00B617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6174B" w:rsidRDefault="00B6174B">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4B" w:rsidRDefault="00B6174B"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B6174B" w:rsidRDefault="00B6174B">
    <w:pPr>
      <w:pStyle w:val="Encabezado"/>
      <w:jc w:val="both"/>
      <w:rPr>
        <w:i/>
        <w:iCs/>
      </w:rPr>
    </w:pPr>
    <w:r>
      <w:rPr>
        <w:i/>
        <w:iCs/>
      </w:rPr>
      <w:t xml:space="preserve">Comisión de Planificación y Administración                          </w:t>
    </w:r>
    <w:r w:rsidRPr="000C0481">
      <w:rPr>
        <w:i/>
        <w:iCs/>
      </w:rPr>
      <w:t xml:space="preserve">II </w:t>
    </w:r>
    <w:proofErr w:type="spellStart"/>
    <w:r w:rsidRPr="000C0481">
      <w:rPr>
        <w:i/>
        <w:iCs/>
      </w:rPr>
      <w:t>Sem</w:t>
    </w:r>
    <w:proofErr w:type="spellEnd"/>
    <w:r w:rsidRPr="000C0481">
      <w:rPr>
        <w:i/>
        <w:iCs/>
      </w:rPr>
      <w:t xml:space="preserve"> 2014                            </w:t>
    </w:r>
    <w:r w:rsidRPr="000C0481">
      <w:rPr>
        <w:iCs/>
      </w:rPr>
      <w:fldChar w:fldCharType="begin"/>
    </w:r>
    <w:r w:rsidRPr="000C0481">
      <w:rPr>
        <w:iCs/>
      </w:rPr>
      <w:instrText xml:space="preserve"> PAGE </w:instrText>
    </w:r>
    <w:r w:rsidRPr="000C0481">
      <w:rPr>
        <w:iCs/>
      </w:rPr>
      <w:fldChar w:fldCharType="separate"/>
    </w:r>
    <w:r w:rsidR="009B23E6">
      <w:rPr>
        <w:iCs/>
        <w:noProof/>
      </w:rPr>
      <w:t>4</w:t>
    </w:r>
    <w:r w:rsidRPr="000C0481">
      <w:rPr>
        <w:iCs/>
      </w:rPr>
      <w:fldChar w:fldCharType="end"/>
    </w:r>
  </w:p>
  <w:p w:rsidR="00B6174B" w:rsidRDefault="00B6174B">
    <w:pPr>
      <w:pStyle w:val="Encabezado"/>
      <w:jc w:val="both"/>
      <w:rPr>
        <w:i/>
        <w:iCs/>
      </w:rPr>
    </w:pPr>
    <w:r>
      <w:rPr>
        <w:noProof/>
        <w:lang w:val="es-CR" w:eastAsia="es-CR"/>
      </w:rPr>
      <w:drawing>
        <wp:anchor distT="0" distB="0" distL="114300" distR="114300" simplePos="0" relativeHeight="251670016" behindDoc="0" locked="0" layoutInCell="1" allowOverlap="1" wp14:anchorId="1C8C8D19" wp14:editId="570DC9FA">
          <wp:simplePos x="0" y="0"/>
          <wp:positionH relativeFrom="column">
            <wp:posOffset>-81004</wp:posOffset>
          </wp:positionH>
          <wp:positionV relativeFrom="paragraph">
            <wp:posOffset>80811</wp:posOffset>
          </wp:positionV>
          <wp:extent cx="5943600" cy="11366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943600" cy="113665"/>
                  </a:xfrm>
                  <a:prstGeom prst="rect">
                    <a:avLst/>
                  </a:prstGeom>
                  <a:noFill/>
                  <a:ln w="9525">
                    <a:noFill/>
                    <a:miter lim="800000"/>
                    <a:headEnd/>
                    <a:tailEnd/>
                  </a:ln>
                </pic:spPr>
              </pic:pic>
            </a:graphicData>
          </a:graphic>
        </wp:anchor>
      </w:drawing>
    </w:r>
  </w:p>
  <w:p w:rsidR="00B6174B" w:rsidRDefault="00B6174B">
    <w:pPr>
      <w:pStyle w:val="Encabezado"/>
      <w:tabs>
        <w:tab w:val="left" w:pos="8100"/>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4B" w:rsidRDefault="00B6174B">
    <w:pPr>
      <w:pStyle w:val="Encabezado"/>
      <w:framePr w:wrap="around" w:vAnchor="text" w:hAnchor="margin" w:xAlign="right" w:y="1"/>
      <w:rPr>
        <w:rStyle w:val="Nmerodepgina"/>
      </w:rPr>
    </w:pPr>
  </w:p>
  <w:p w:rsidR="00B6174B" w:rsidRDefault="00B6174B">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066839"/>
    <w:multiLevelType w:val="hybridMultilevel"/>
    <w:tmpl w:val="54AE1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56B1230"/>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nsid w:val="1C981FE5"/>
    <w:multiLevelType w:val="hybridMultilevel"/>
    <w:tmpl w:val="A336DBDA"/>
    <w:lvl w:ilvl="0" w:tplc="A9A0E254">
      <w:start w:val="1"/>
      <w:numFmt w:val="decimal"/>
      <w:lvlText w:val="%1."/>
      <w:lvlJc w:val="left"/>
      <w:pPr>
        <w:tabs>
          <w:tab w:val="num" w:pos="360"/>
        </w:tabs>
        <w:ind w:left="360" w:hanging="360"/>
      </w:pPr>
      <w:rPr>
        <w:rFonts w:ascii="Arial" w:hAnsi="Arial" w:cs="Times New Roman" w:hint="default"/>
        <w:b/>
        <w:i w:val="0"/>
        <w:color w:val="auto"/>
        <w:sz w:val="24"/>
        <w:szCs w:val="24"/>
      </w:rPr>
    </w:lvl>
    <w:lvl w:ilvl="1" w:tplc="2C2E43D4">
      <w:start w:val="1"/>
      <w:numFmt w:val="lowerLetter"/>
      <w:lvlText w:val="%2."/>
      <w:lvlJc w:val="left"/>
      <w:pPr>
        <w:tabs>
          <w:tab w:val="num" w:pos="1920"/>
        </w:tabs>
        <w:ind w:left="1920" w:hanging="360"/>
      </w:pPr>
      <w:rPr>
        <w:rFonts w:cs="Times New Roman" w:hint="default"/>
        <w:b/>
        <w:i w:val="0"/>
        <w:color w:val="auto"/>
        <w:sz w:val="16"/>
        <w:szCs w:val="16"/>
      </w:rPr>
    </w:lvl>
    <w:lvl w:ilvl="2" w:tplc="745668A6">
      <w:start w:val="1"/>
      <w:numFmt w:val="decimal"/>
      <w:lvlText w:val="%3)"/>
      <w:lvlJc w:val="left"/>
      <w:pPr>
        <w:tabs>
          <w:tab w:val="num" w:pos="2820"/>
        </w:tabs>
        <w:ind w:left="2820" w:hanging="360"/>
      </w:pPr>
      <w:rPr>
        <w:rFonts w:cs="Times New Roman" w:hint="default"/>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6">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546294"/>
    <w:multiLevelType w:val="hybridMultilevel"/>
    <w:tmpl w:val="53F6691C"/>
    <w:lvl w:ilvl="0" w:tplc="B0A07692">
      <w:start w:val="1"/>
      <w:numFmt w:val="lowerLetter"/>
      <w:lvlText w:val="%1."/>
      <w:lvlJc w:val="left"/>
      <w:pPr>
        <w:ind w:left="720" w:hanging="360"/>
      </w:pPr>
      <w:rPr>
        <w:rFonts w:ascii="Arial" w:hAnsi="Arial" w:cs="Arial" w:hint="default"/>
        <w:b w:val="0"/>
        <w:i w:val="0"/>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D034F0"/>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nsid w:val="3CCD5081"/>
    <w:multiLevelType w:val="hybridMultilevel"/>
    <w:tmpl w:val="5C604434"/>
    <w:lvl w:ilvl="0" w:tplc="CD04892C">
      <w:start w:val="1"/>
      <w:numFmt w:val="decimal"/>
      <w:lvlText w:val="%1."/>
      <w:lvlJc w:val="left"/>
      <w:pPr>
        <w:tabs>
          <w:tab w:val="num" w:pos="360"/>
        </w:tabs>
        <w:ind w:left="360" w:hanging="360"/>
      </w:pPr>
      <w:rPr>
        <w:rFonts w:ascii="Arial" w:hAnsi="Arial" w:cs="Arial" w:hint="default"/>
        <w:b w:val="0"/>
        <w:i/>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DA776F1"/>
    <w:multiLevelType w:val="hybridMultilevel"/>
    <w:tmpl w:val="C9EC11DC"/>
    <w:lvl w:ilvl="0" w:tplc="9D8C97C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E3662CD"/>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nsid w:val="44A703E1"/>
    <w:multiLevelType w:val="hybridMultilevel"/>
    <w:tmpl w:val="568A471E"/>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nsid w:val="489371C7"/>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nsid w:val="4C1E6681"/>
    <w:multiLevelType w:val="hybridMultilevel"/>
    <w:tmpl w:val="E0A47572"/>
    <w:lvl w:ilvl="0" w:tplc="3970EA46">
      <w:start w:val="1"/>
      <w:numFmt w:val="decimal"/>
      <w:lvlText w:val="%1."/>
      <w:lvlJc w:val="left"/>
      <w:pPr>
        <w:ind w:left="786" w:hanging="360"/>
      </w:pPr>
      <w:rPr>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9957902"/>
    <w:multiLevelType w:val="hybridMultilevel"/>
    <w:tmpl w:val="A7D65DF8"/>
    <w:lvl w:ilvl="0" w:tplc="6FB286A0">
      <w:start w:val="1"/>
      <w:numFmt w:val="decimal"/>
      <w:lvlText w:val="%1."/>
      <w:lvlJc w:val="left"/>
      <w:pPr>
        <w:ind w:left="5606"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9BD7BCF"/>
    <w:multiLevelType w:val="hybridMultilevel"/>
    <w:tmpl w:val="FFA037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A0A7660"/>
    <w:multiLevelType w:val="hybridMultilevel"/>
    <w:tmpl w:val="ED3CB5A2"/>
    <w:lvl w:ilvl="0" w:tplc="53E60F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E7A39D7"/>
    <w:multiLevelType w:val="hybridMultilevel"/>
    <w:tmpl w:val="6416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6156650F"/>
    <w:multiLevelType w:val="hybridMultilevel"/>
    <w:tmpl w:val="81CAC17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2">
    <w:nsid w:val="644B6A0C"/>
    <w:multiLevelType w:val="hybridMultilevel"/>
    <w:tmpl w:val="308A6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DEC4581"/>
    <w:multiLevelType w:val="hybridMultilevel"/>
    <w:tmpl w:val="38EA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6E37133F"/>
    <w:multiLevelType w:val="hybridMultilevel"/>
    <w:tmpl w:val="1D0A90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nsid w:val="76B67662"/>
    <w:multiLevelType w:val="hybridMultilevel"/>
    <w:tmpl w:val="2C2E43D4"/>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nsid w:val="79D95BBE"/>
    <w:multiLevelType w:val="hybridMultilevel"/>
    <w:tmpl w:val="2AF67BBA"/>
    <w:lvl w:ilvl="0" w:tplc="187E0B92">
      <w:start w:val="1"/>
      <w:numFmt w:val="decimal"/>
      <w:lvlText w:val="%1."/>
      <w:lvlJc w:val="left"/>
      <w:pPr>
        <w:tabs>
          <w:tab w:val="num" w:pos="720"/>
        </w:tabs>
        <w:ind w:left="720" w:hanging="360"/>
      </w:pPr>
      <w:rPr>
        <w:rFonts w:ascii="Arial" w:hAnsi="Arial" w:cs="Arial" w:hint="default"/>
        <w:b/>
      </w:rPr>
    </w:lvl>
    <w:lvl w:ilvl="1" w:tplc="8E689564">
      <w:start w:val="1"/>
      <w:numFmt w:val="lowerLetter"/>
      <w:lvlText w:val="%2."/>
      <w:lvlJc w:val="left"/>
      <w:pPr>
        <w:tabs>
          <w:tab w:val="num" w:pos="1440"/>
        </w:tabs>
        <w:ind w:left="1440" w:hanging="360"/>
      </w:pPr>
      <w:rPr>
        <w:rFonts w:ascii="Arial" w:hAnsi="Arial" w:cs="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1"/>
  </w:num>
  <w:num w:numId="3">
    <w:abstractNumId w:val="4"/>
  </w:num>
  <w:num w:numId="4">
    <w:abstractNumId w:val="0"/>
  </w:num>
  <w:num w:numId="5">
    <w:abstractNumId w:val="13"/>
  </w:num>
  <w:num w:numId="6">
    <w:abstractNumId w:val="7"/>
  </w:num>
  <w:num w:numId="7">
    <w:abstractNumId w:val="6"/>
  </w:num>
  <w:num w:numId="8">
    <w:abstractNumId w:val="5"/>
  </w:num>
  <w:num w:numId="9">
    <w:abstractNumId w:val="17"/>
  </w:num>
  <w:num w:numId="10">
    <w:abstractNumId w:val="16"/>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8"/>
  </w:num>
  <w:num w:numId="16">
    <w:abstractNumId w:val="18"/>
  </w:num>
  <w:num w:numId="17">
    <w:abstractNumId w:val="2"/>
  </w:num>
  <w:num w:numId="18">
    <w:abstractNumId w:val="20"/>
  </w:num>
  <w:num w:numId="19">
    <w:abstractNumId w:val="23"/>
  </w:num>
  <w:num w:numId="20">
    <w:abstractNumId w:val="22"/>
  </w:num>
  <w:num w:numId="21">
    <w:abstractNumId w:val="12"/>
  </w:num>
  <w:num w:numId="22">
    <w:abstractNumId w:val="14"/>
  </w:num>
  <w:num w:numId="23">
    <w:abstractNumId w:val="9"/>
  </w:num>
  <w:num w:numId="24">
    <w:abstractNumId w:val="3"/>
  </w:num>
  <w:num w:numId="25">
    <w:abstractNumId w:val="25"/>
  </w:num>
  <w:num w:numId="26">
    <w:abstractNumId w:val="24"/>
  </w:num>
  <w:num w:numId="2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4753">
      <o:colormenu v:ext="edit" fill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162E"/>
    <w:rsid w:val="000118CA"/>
    <w:rsid w:val="00011AF0"/>
    <w:rsid w:val="00011BE5"/>
    <w:rsid w:val="000123D8"/>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6B78"/>
    <w:rsid w:val="00016D6A"/>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99A"/>
    <w:rsid w:val="00022B16"/>
    <w:rsid w:val="00023DF8"/>
    <w:rsid w:val="00023EAC"/>
    <w:rsid w:val="000248C8"/>
    <w:rsid w:val="00024903"/>
    <w:rsid w:val="00024B9F"/>
    <w:rsid w:val="00024D9A"/>
    <w:rsid w:val="0002538B"/>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C5"/>
    <w:rsid w:val="00043A98"/>
    <w:rsid w:val="00043B67"/>
    <w:rsid w:val="00043E5B"/>
    <w:rsid w:val="00043F92"/>
    <w:rsid w:val="00044BFA"/>
    <w:rsid w:val="00044F27"/>
    <w:rsid w:val="0004503D"/>
    <w:rsid w:val="00045102"/>
    <w:rsid w:val="00045142"/>
    <w:rsid w:val="0004650A"/>
    <w:rsid w:val="0004681E"/>
    <w:rsid w:val="00046BFC"/>
    <w:rsid w:val="000476F0"/>
    <w:rsid w:val="00047752"/>
    <w:rsid w:val="00047E57"/>
    <w:rsid w:val="000505BF"/>
    <w:rsid w:val="00050664"/>
    <w:rsid w:val="00050761"/>
    <w:rsid w:val="00050CDB"/>
    <w:rsid w:val="00050D32"/>
    <w:rsid w:val="00051398"/>
    <w:rsid w:val="00051969"/>
    <w:rsid w:val="00051B48"/>
    <w:rsid w:val="00051CBB"/>
    <w:rsid w:val="00051E3F"/>
    <w:rsid w:val="00052869"/>
    <w:rsid w:val="00052E29"/>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4754"/>
    <w:rsid w:val="0007479B"/>
    <w:rsid w:val="000752AD"/>
    <w:rsid w:val="000752FD"/>
    <w:rsid w:val="000755E2"/>
    <w:rsid w:val="00075B75"/>
    <w:rsid w:val="00076C14"/>
    <w:rsid w:val="00077282"/>
    <w:rsid w:val="00077ADF"/>
    <w:rsid w:val="000805F8"/>
    <w:rsid w:val="0008068A"/>
    <w:rsid w:val="00080D32"/>
    <w:rsid w:val="000814B4"/>
    <w:rsid w:val="00081672"/>
    <w:rsid w:val="00081937"/>
    <w:rsid w:val="00081ED1"/>
    <w:rsid w:val="000824A3"/>
    <w:rsid w:val="00082500"/>
    <w:rsid w:val="00082536"/>
    <w:rsid w:val="000829DD"/>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06A2"/>
    <w:rsid w:val="0009113B"/>
    <w:rsid w:val="000916B6"/>
    <w:rsid w:val="0009260F"/>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CC"/>
    <w:rsid w:val="000A17DD"/>
    <w:rsid w:val="000A3343"/>
    <w:rsid w:val="000A38FB"/>
    <w:rsid w:val="000A3D8F"/>
    <w:rsid w:val="000A478C"/>
    <w:rsid w:val="000A4A55"/>
    <w:rsid w:val="000A4C1B"/>
    <w:rsid w:val="000A4EFB"/>
    <w:rsid w:val="000A5446"/>
    <w:rsid w:val="000A644D"/>
    <w:rsid w:val="000A74B2"/>
    <w:rsid w:val="000A75A3"/>
    <w:rsid w:val="000B0217"/>
    <w:rsid w:val="000B144E"/>
    <w:rsid w:val="000B1761"/>
    <w:rsid w:val="000B1933"/>
    <w:rsid w:val="000B1D3D"/>
    <w:rsid w:val="000B2470"/>
    <w:rsid w:val="000B33E2"/>
    <w:rsid w:val="000B3C09"/>
    <w:rsid w:val="000B3CA6"/>
    <w:rsid w:val="000B3CAB"/>
    <w:rsid w:val="000B3D85"/>
    <w:rsid w:val="000B46E8"/>
    <w:rsid w:val="000B4C08"/>
    <w:rsid w:val="000B4D34"/>
    <w:rsid w:val="000B4F8A"/>
    <w:rsid w:val="000B5805"/>
    <w:rsid w:val="000B59AD"/>
    <w:rsid w:val="000B5A36"/>
    <w:rsid w:val="000B5FD7"/>
    <w:rsid w:val="000B5FE1"/>
    <w:rsid w:val="000B60DA"/>
    <w:rsid w:val="000B630A"/>
    <w:rsid w:val="000B65B1"/>
    <w:rsid w:val="000B69FA"/>
    <w:rsid w:val="000B72CC"/>
    <w:rsid w:val="000B758D"/>
    <w:rsid w:val="000B778B"/>
    <w:rsid w:val="000B78E9"/>
    <w:rsid w:val="000C0481"/>
    <w:rsid w:val="000C156C"/>
    <w:rsid w:val="000C17E9"/>
    <w:rsid w:val="000C1ED9"/>
    <w:rsid w:val="000C1F3E"/>
    <w:rsid w:val="000C23AF"/>
    <w:rsid w:val="000C2649"/>
    <w:rsid w:val="000C271A"/>
    <w:rsid w:val="000C2972"/>
    <w:rsid w:val="000C29BD"/>
    <w:rsid w:val="000C334E"/>
    <w:rsid w:val="000C3C60"/>
    <w:rsid w:val="000C3D9E"/>
    <w:rsid w:val="000C5D1C"/>
    <w:rsid w:val="000C5E49"/>
    <w:rsid w:val="000C5F29"/>
    <w:rsid w:val="000C6590"/>
    <w:rsid w:val="000C67B1"/>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E4C"/>
    <w:rsid w:val="000D5C60"/>
    <w:rsid w:val="000D5FBE"/>
    <w:rsid w:val="000D6301"/>
    <w:rsid w:val="000D64A9"/>
    <w:rsid w:val="000D6C36"/>
    <w:rsid w:val="000D6D05"/>
    <w:rsid w:val="000D76FB"/>
    <w:rsid w:val="000E0679"/>
    <w:rsid w:val="000E07E8"/>
    <w:rsid w:val="000E103B"/>
    <w:rsid w:val="000E24B8"/>
    <w:rsid w:val="000E30C8"/>
    <w:rsid w:val="000E3FD7"/>
    <w:rsid w:val="000E4272"/>
    <w:rsid w:val="000E48FF"/>
    <w:rsid w:val="000E4DAE"/>
    <w:rsid w:val="000E4ECE"/>
    <w:rsid w:val="000E505F"/>
    <w:rsid w:val="000E68BB"/>
    <w:rsid w:val="000E6A67"/>
    <w:rsid w:val="000E74CE"/>
    <w:rsid w:val="000E75AB"/>
    <w:rsid w:val="000E7A82"/>
    <w:rsid w:val="000E7BF0"/>
    <w:rsid w:val="000F0A6D"/>
    <w:rsid w:val="000F0C04"/>
    <w:rsid w:val="000F0D95"/>
    <w:rsid w:val="000F12A8"/>
    <w:rsid w:val="000F1795"/>
    <w:rsid w:val="000F17EB"/>
    <w:rsid w:val="000F180A"/>
    <w:rsid w:val="000F18E3"/>
    <w:rsid w:val="000F20F8"/>
    <w:rsid w:val="000F2CE1"/>
    <w:rsid w:val="000F2D75"/>
    <w:rsid w:val="000F2ED3"/>
    <w:rsid w:val="000F316A"/>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3B9"/>
    <w:rsid w:val="001035B3"/>
    <w:rsid w:val="00103A93"/>
    <w:rsid w:val="001042FF"/>
    <w:rsid w:val="00104BE2"/>
    <w:rsid w:val="0010501F"/>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429A"/>
    <w:rsid w:val="001144F4"/>
    <w:rsid w:val="0011485C"/>
    <w:rsid w:val="00114BC6"/>
    <w:rsid w:val="001157BA"/>
    <w:rsid w:val="001157E2"/>
    <w:rsid w:val="00115A7C"/>
    <w:rsid w:val="00115C3A"/>
    <w:rsid w:val="001165AD"/>
    <w:rsid w:val="00116E05"/>
    <w:rsid w:val="001171A8"/>
    <w:rsid w:val="00120CEC"/>
    <w:rsid w:val="001211FD"/>
    <w:rsid w:val="00121354"/>
    <w:rsid w:val="00121788"/>
    <w:rsid w:val="001225E9"/>
    <w:rsid w:val="00122B71"/>
    <w:rsid w:val="00123385"/>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7C"/>
    <w:rsid w:val="001346D8"/>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0FF1"/>
    <w:rsid w:val="00151067"/>
    <w:rsid w:val="00151143"/>
    <w:rsid w:val="0015125E"/>
    <w:rsid w:val="00151924"/>
    <w:rsid w:val="00152474"/>
    <w:rsid w:val="00152D9F"/>
    <w:rsid w:val="00152EB0"/>
    <w:rsid w:val="001533EF"/>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6C6"/>
    <w:rsid w:val="001A0881"/>
    <w:rsid w:val="001A095B"/>
    <w:rsid w:val="001A0CEC"/>
    <w:rsid w:val="001A1092"/>
    <w:rsid w:val="001A16BA"/>
    <w:rsid w:val="001A1C3E"/>
    <w:rsid w:val="001A2563"/>
    <w:rsid w:val="001A3029"/>
    <w:rsid w:val="001A3133"/>
    <w:rsid w:val="001A427B"/>
    <w:rsid w:val="001A44E0"/>
    <w:rsid w:val="001A49A8"/>
    <w:rsid w:val="001A4B25"/>
    <w:rsid w:val="001A5292"/>
    <w:rsid w:val="001A5D67"/>
    <w:rsid w:val="001A6245"/>
    <w:rsid w:val="001A6300"/>
    <w:rsid w:val="001A634A"/>
    <w:rsid w:val="001A67C6"/>
    <w:rsid w:val="001A6917"/>
    <w:rsid w:val="001A69A3"/>
    <w:rsid w:val="001A70AA"/>
    <w:rsid w:val="001A72E0"/>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7DF"/>
    <w:rsid w:val="001C2BF7"/>
    <w:rsid w:val="001C3240"/>
    <w:rsid w:val="001C34E0"/>
    <w:rsid w:val="001C3531"/>
    <w:rsid w:val="001C3D8E"/>
    <w:rsid w:val="001C4A40"/>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4B58"/>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8C4"/>
    <w:rsid w:val="001E3D8E"/>
    <w:rsid w:val="001E3EF5"/>
    <w:rsid w:val="001E4542"/>
    <w:rsid w:val="001E57AB"/>
    <w:rsid w:val="001E664E"/>
    <w:rsid w:val="001E6BB0"/>
    <w:rsid w:val="001E715A"/>
    <w:rsid w:val="001E727A"/>
    <w:rsid w:val="001E7617"/>
    <w:rsid w:val="001E7807"/>
    <w:rsid w:val="001E7F4C"/>
    <w:rsid w:val="001F08BF"/>
    <w:rsid w:val="001F0D1F"/>
    <w:rsid w:val="001F1640"/>
    <w:rsid w:val="001F1FE8"/>
    <w:rsid w:val="001F33D0"/>
    <w:rsid w:val="001F4C11"/>
    <w:rsid w:val="001F4EA7"/>
    <w:rsid w:val="001F4F2A"/>
    <w:rsid w:val="001F526A"/>
    <w:rsid w:val="001F549F"/>
    <w:rsid w:val="001F596A"/>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E9E"/>
    <w:rsid w:val="002062FB"/>
    <w:rsid w:val="002067B9"/>
    <w:rsid w:val="00206E9B"/>
    <w:rsid w:val="0021014E"/>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44C5"/>
    <w:rsid w:val="0021530F"/>
    <w:rsid w:val="00215CF4"/>
    <w:rsid w:val="00216AA7"/>
    <w:rsid w:val="00216B8B"/>
    <w:rsid w:val="00216F7B"/>
    <w:rsid w:val="00217E01"/>
    <w:rsid w:val="00220365"/>
    <w:rsid w:val="002204FC"/>
    <w:rsid w:val="00220DD7"/>
    <w:rsid w:val="00220E5F"/>
    <w:rsid w:val="00220F70"/>
    <w:rsid w:val="00220F8B"/>
    <w:rsid w:val="00221936"/>
    <w:rsid w:val="00223C9D"/>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781"/>
    <w:rsid w:val="00245A7E"/>
    <w:rsid w:val="00245B12"/>
    <w:rsid w:val="00246596"/>
    <w:rsid w:val="002467F1"/>
    <w:rsid w:val="00246838"/>
    <w:rsid w:val="00247212"/>
    <w:rsid w:val="00247339"/>
    <w:rsid w:val="00247F77"/>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1EB"/>
    <w:rsid w:val="00254359"/>
    <w:rsid w:val="00254A9B"/>
    <w:rsid w:val="00255928"/>
    <w:rsid w:val="00255DDF"/>
    <w:rsid w:val="00256008"/>
    <w:rsid w:val="00256208"/>
    <w:rsid w:val="00256BE2"/>
    <w:rsid w:val="00257238"/>
    <w:rsid w:val="00260821"/>
    <w:rsid w:val="00261096"/>
    <w:rsid w:val="002617F2"/>
    <w:rsid w:val="002618A1"/>
    <w:rsid w:val="0026196C"/>
    <w:rsid w:val="0026254C"/>
    <w:rsid w:val="00262A84"/>
    <w:rsid w:val="00262B7A"/>
    <w:rsid w:val="00262E08"/>
    <w:rsid w:val="00263384"/>
    <w:rsid w:val="0026358C"/>
    <w:rsid w:val="002636AF"/>
    <w:rsid w:val="00263864"/>
    <w:rsid w:val="00263D69"/>
    <w:rsid w:val="0026401E"/>
    <w:rsid w:val="0026431A"/>
    <w:rsid w:val="002646FD"/>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D3"/>
    <w:rsid w:val="00275672"/>
    <w:rsid w:val="00276246"/>
    <w:rsid w:val="002764B6"/>
    <w:rsid w:val="00276512"/>
    <w:rsid w:val="002767CF"/>
    <w:rsid w:val="002768C6"/>
    <w:rsid w:val="00276EFB"/>
    <w:rsid w:val="0027704B"/>
    <w:rsid w:val="00277073"/>
    <w:rsid w:val="002770FB"/>
    <w:rsid w:val="002800CB"/>
    <w:rsid w:val="002804C9"/>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2AF"/>
    <w:rsid w:val="002847CB"/>
    <w:rsid w:val="00285100"/>
    <w:rsid w:val="00285672"/>
    <w:rsid w:val="002856D0"/>
    <w:rsid w:val="002858EE"/>
    <w:rsid w:val="0028594B"/>
    <w:rsid w:val="002866B2"/>
    <w:rsid w:val="00286DE1"/>
    <w:rsid w:val="00290B16"/>
    <w:rsid w:val="002913E3"/>
    <w:rsid w:val="00292341"/>
    <w:rsid w:val="00292D07"/>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EC8"/>
    <w:rsid w:val="002A01E5"/>
    <w:rsid w:val="002A033B"/>
    <w:rsid w:val="002A07B3"/>
    <w:rsid w:val="002A1413"/>
    <w:rsid w:val="002A154D"/>
    <w:rsid w:val="002A225C"/>
    <w:rsid w:val="002A22BD"/>
    <w:rsid w:val="002A253E"/>
    <w:rsid w:val="002A2897"/>
    <w:rsid w:val="002A28E4"/>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AE7"/>
    <w:rsid w:val="002B5D02"/>
    <w:rsid w:val="002B5D83"/>
    <w:rsid w:val="002B6038"/>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F5"/>
    <w:rsid w:val="002C2336"/>
    <w:rsid w:val="002C2C6D"/>
    <w:rsid w:val="002C35E3"/>
    <w:rsid w:val="002C36AD"/>
    <w:rsid w:val="002C3743"/>
    <w:rsid w:val="002C3988"/>
    <w:rsid w:val="002C3C79"/>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94"/>
    <w:rsid w:val="002E48C3"/>
    <w:rsid w:val="002E49A4"/>
    <w:rsid w:val="002E501D"/>
    <w:rsid w:val="002E502C"/>
    <w:rsid w:val="002E5652"/>
    <w:rsid w:val="002E6674"/>
    <w:rsid w:val="002E6885"/>
    <w:rsid w:val="002E6897"/>
    <w:rsid w:val="002E6E84"/>
    <w:rsid w:val="002E7999"/>
    <w:rsid w:val="002E7AB4"/>
    <w:rsid w:val="002F028C"/>
    <w:rsid w:val="002F06C1"/>
    <w:rsid w:val="002F06D5"/>
    <w:rsid w:val="002F0905"/>
    <w:rsid w:val="002F0A1B"/>
    <w:rsid w:val="002F0A20"/>
    <w:rsid w:val="002F1118"/>
    <w:rsid w:val="002F1483"/>
    <w:rsid w:val="002F1C4E"/>
    <w:rsid w:val="002F23BD"/>
    <w:rsid w:val="002F2544"/>
    <w:rsid w:val="002F2561"/>
    <w:rsid w:val="002F2882"/>
    <w:rsid w:val="002F2DC8"/>
    <w:rsid w:val="002F3B8A"/>
    <w:rsid w:val="002F3E51"/>
    <w:rsid w:val="002F4097"/>
    <w:rsid w:val="002F4387"/>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10011"/>
    <w:rsid w:val="0031132E"/>
    <w:rsid w:val="003119FA"/>
    <w:rsid w:val="00311F5B"/>
    <w:rsid w:val="003124E1"/>
    <w:rsid w:val="003126B3"/>
    <w:rsid w:val="00312A2B"/>
    <w:rsid w:val="00312B76"/>
    <w:rsid w:val="0031325A"/>
    <w:rsid w:val="003134B4"/>
    <w:rsid w:val="00313668"/>
    <w:rsid w:val="003137FC"/>
    <w:rsid w:val="00313857"/>
    <w:rsid w:val="00314482"/>
    <w:rsid w:val="003144C7"/>
    <w:rsid w:val="00314BC7"/>
    <w:rsid w:val="003153CA"/>
    <w:rsid w:val="00315983"/>
    <w:rsid w:val="00315CC7"/>
    <w:rsid w:val="00316252"/>
    <w:rsid w:val="003164B7"/>
    <w:rsid w:val="00316517"/>
    <w:rsid w:val="003166E8"/>
    <w:rsid w:val="003173D8"/>
    <w:rsid w:val="003176A6"/>
    <w:rsid w:val="00317A56"/>
    <w:rsid w:val="00317CF9"/>
    <w:rsid w:val="00317D46"/>
    <w:rsid w:val="00317FA8"/>
    <w:rsid w:val="00321177"/>
    <w:rsid w:val="0032162E"/>
    <w:rsid w:val="00321B37"/>
    <w:rsid w:val="00321DE2"/>
    <w:rsid w:val="0032217F"/>
    <w:rsid w:val="003222A0"/>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C1E"/>
    <w:rsid w:val="00330375"/>
    <w:rsid w:val="003305B3"/>
    <w:rsid w:val="003307DB"/>
    <w:rsid w:val="00331F51"/>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97C"/>
    <w:rsid w:val="00334BA3"/>
    <w:rsid w:val="00334C0A"/>
    <w:rsid w:val="00334E61"/>
    <w:rsid w:val="00335009"/>
    <w:rsid w:val="003363C3"/>
    <w:rsid w:val="00336523"/>
    <w:rsid w:val="0033654E"/>
    <w:rsid w:val="0033679C"/>
    <w:rsid w:val="00337181"/>
    <w:rsid w:val="00337BED"/>
    <w:rsid w:val="00340067"/>
    <w:rsid w:val="003405DB"/>
    <w:rsid w:val="00340912"/>
    <w:rsid w:val="00340AC5"/>
    <w:rsid w:val="003414B1"/>
    <w:rsid w:val="0034232E"/>
    <w:rsid w:val="00342703"/>
    <w:rsid w:val="00342781"/>
    <w:rsid w:val="003431CB"/>
    <w:rsid w:val="00343377"/>
    <w:rsid w:val="003438C8"/>
    <w:rsid w:val="00344191"/>
    <w:rsid w:val="00344CDC"/>
    <w:rsid w:val="00345217"/>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BFE"/>
    <w:rsid w:val="003576F5"/>
    <w:rsid w:val="00357726"/>
    <w:rsid w:val="00357CEC"/>
    <w:rsid w:val="0036076C"/>
    <w:rsid w:val="003607D9"/>
    <w:rsid w:val="003608F5"/>
    <w:rsid w:val="0036180A"/>
    <w:rsid w:val="00361902"/>
    <w:rsid w:val="00362342"/>
    <w:rsid w:val="00362E73"/>
    <w:rsid w:val="0036361A"/>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4524"/>
    <w:rsid w:val="00374E0C"/>
    <w:rsid w:val="00374E19"/>
    <w:rsid w:val="0037508B"/>
    <w:rsid w:val="003752D8"/>
    <w:rsid w:val="00375603"/>
    <w:rsid w:val="003771D2"/>
    <w:rsid w:val="003772BD"/>
    <w:rsid w:val="0038039E"/>
    <w:rsid w:val="003803B9"/>
    <w:rsid w:val="00382102"/>
    <w:rsid w:val="003822EA"/>
    <w:rsid w:val="003823B1"/>
    <w:rsid w:val="003826B1"/>
    <w:rsid w:val="003828D2"/>
    <w:rsid w:val="00382918"/>
    <w:rsid w:val="00382EC3"/>
    <w:rsid w:val="00382F8F"/>
    <w:rsid w:val="0038396E"/>
    <w:rsid w:val="003840DD"/>
    <w:rsid w:val="003844A6"/>
    <w:rsid w:val="003854DE"/>
    <w:rsid w:val="00386E3D"/>
    <w:rsid w:val="0038784C"/>
    <w:rsid w:val="00387978"/>
    <w:rsid w:val="00387C95"/>
    <w:rsid w:val="0039070C"/>
    <w:rsid w:val="00390F75"/>
    <w:rsid w:val="0039115F"/>
    <w:rsid w:val="00391E6D"/>
    <w:rsid w:val="00391EFF"/>
    <w:rsid w:val="003937EF"/>
    <w:rsid w:val="00393FEB"/>
    <w:rsid w:val="0039422A"/>
    <w:rsid w:val="00394520"/>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B0D59"/>
    <w:rsid w:val="003B1243"/>
    <w:rsid w:val="003B14EC"/>
    <w:rsid w:val="003B1636"/>
    <w:rsid w:val="003B163D"/>
    <w:rsid w:val="003B2213"/>
    <w:rsid w:val="003B2289"/>
    <w:rsid w:val="003B236B"/>
    <w:rsid w:val="003B2952"/>
    <w:rsid w:val="003B2F2B"/>
    <w:rsid w:val="003B369F"/>
    <w:rsid w:val="003B3A69"/>
    <w:rsid w:val="003B3AD2"/>
    <w:rsid w:val="003B46F0"/>
    <w:rsid w:val="003B492B"/>
    <w:rsid w:val="003B4B95"/>
    <w:rsid w:val="003B4BD5"/>
    <w:rsid w:val="003B51E8"/>
    <w:rsid w:val="003B5231"/>
    <w:rsid w:val="003B5C0C"/>
    <w:rsid w:val="003B667E"/>
    <w:rsid w:val="003B683B"/>
    <w:rsid w:val="003B72CD"/>
    <w:rsid w:val="003B73A8"/>
    <w:rsid w:val="003B7BEE"/>
    <w:rsid w:val="003C0880"/>
    <w:rsid w:val="003C09DD"/>
    <w:rsid w:val="003C1AA3"/>
    <w:rsid w:val="003C1F63"/>
    <w:rsid w:val="003C2518"/>
    <w:rsid w:val="003C33F2"/>
    <w:rsid w:val="003C38C9"/>
    <w:rsid w:val="003C3A30"/>
    <w:rsid w:val="003C4505"/>
    <w:rsid w:val="003C4AD0"/>
    <w:rsid w:val="003C4FE0"/>
    <w:rsid w:val="003C5271"/>
    <w:rsid w:val="003C560F"/>
    <w:rsid w:val="003C56BA"/>
    <w:rsid w:val="003C5845"/>
    <w:rsid w:val="003C5FFC"/>
    <w:rsid w:val="003C6174"/>
    <w:rsid w:val="003C69C2"/>
    <w:rsid w:val="003C6C03"/>
    <w:rsid w:val="003C6DD5"/>
    <w:rsid w:val="003C6FD4"/>
    <w:rsid w:val="003C714A"/>
    <w:rsid w:val="003C791A"/>
    <w:rsid w:val="003D00FB"/>
    <w:rsid w:val="003D011E"/>
    <w:rsid w:val="003D0AB1"/>
    <w:rsid w:val="003D0C27"/>
    <w:rsid w:val="003D0E63"/>
    <w:rsid w:val="003D18B8"/>
    <w:rsid w:val="003D1985"/>
    <w:rsid w:val="003D1E11"/>
    <w:rsid w:val="003D3FA2"/>
    <w:rsid w:val="003D41E2"/>
    <w:rsid w:val="003D44A6"/>
    <w:rsid w:val="003D47AC"/>
    <w:rsid w:val="003D49B0"/>
    <w:rsid w:val="003D4C59"/>
    <w:rsid w:val="003D517F"/>
    <w:rsid w:val="003D5373"/>
    <w:rsid w:val="003D5535"/>
    <w:rsid w:val="003D5638"/>
    <w:rsid w:val="003D58F3"/>
    <w:rsid w:val="003D5A2C"/>
    <w:rsid w:val="003D6034"/>
    <w:rsid w:val="003D619B"/>
    <w:rsid w:val="003D7D24"/>
    <w:rsid w:val="003D7D2A"/>
    <w:rsid w:val="003D7EC7"/>
    <w:rsid w:val="003E05D1"/>
    <w:rsid w:val="003E06DF"/>
    <w:rsid w:val="003E14CC"/>
    <w:rsid w:val="003E1B9C"/>
    <w:rsid w:val="003E1E56"/>
    <w:rsid w:val="003E21E4"/>
    <w:rsid w:val="003E22DE"/>
    <w:rsid w:val="003E26FD"/>
    <w:rsid w:val="003E27A6"/>
    <w:rsid w:val="003E341F"/>
    <w:rsid w:val="003E35B9"/>
    <w:rsid w:val="003E47C0"/>
    <w:rsid w:val="003E49C8"/>
    <w:rsid w:val="003E5227"/>
    <w:rsid w:val="003E557E"/>
    <w:rsid w:val="003E5BB0"/>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4757"/>
    <w:rsid w:val="003F4865"/>
    <w:rsid w:val="003F4A94"/>
    <w:rsid w:val="003F4D0D"/>
    <w:rsid w:val="003F5020"/>
    <w:rsid w:val="003F6572"/>
    <w:rsid w:val="003F65D2"/>
    <w:rsid w:val="003F67DA"/>
    <w:rsid w:val="003F6854"/>
    <w:rsid w:val="003F6ACE"/>
    <w:rsid w:val="003F6AEE"/>
    <w:rsid w:val="003F6F17"/>
    <w:rsid w:val="003F70F3"/>
    <w:rsid w:val="004000EA"/>
    <w:rsid w:val="004003CB"/>
    <w:rsid w:val="00400577"/>
    <w:rsid w:val="00400E92"/>
    <w:rsid w:val="00401453"/>
    <w:rsid w:val="00401687"/>
    <w:rsid w:val="00402170"/>
    <w:rsid w:val="0040232D"/>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972"/>
    <w:rsid w:val="00410B17"/>
    <w:rsid w:val="00411771"/>
    <w:rsid w:val="004119AC"/>
    <w:rsid w:val="00411B70"/>
    <w:rsid w:val="00411BE1"/>
    <w:rsid w:val="00411F51"/>
    <w:rsid w:val="00412038"/>
    <w:rsid w:val="004129AC"/>
    <w:rsid w:val="00413157"/>
    <w:rsid w:val="00413603"/>
    <w:rsid w:val="004136D8"/>
    <w:rsid w:val="0041387C"/>
    <w:rsid w:val="004147DB"/>
    <w:rsid w:val="004151D0"/>
    <w:rsid w:val="00415480"/>
    <w:rsid w:val="00415919"/>
    <w:rsid w:val="00415F8E"/>
    <w:rsid w:val="00416201"/>
    <w:rsid w:val="004164E4"/>
    <w:rsid w:val="00416533"/>
    <w:rsid w:val="00416538"/>
    <w:rsid w:val="00416655"/>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05C"/>
    <w:rsid w:val="00432BFC"/>
    <w:rsid w:val="0043419D"/>
    <w:rsid w:val="00434375"/>
    <w:rsid w:val="00434B89"/>
    <w:rsid w:val="00434C84"/>
    <w:rsid w:val="00434FC6"/>
    <w:rsid w:val="0043568D"/>
    <w:rsid w:val="00435E30"/>
    <w:rsid w:val="0043605C"/>
    <w:rsid w:val="004361DF"/>
    <w:rsid w:val="0043622D"/>
    <w:rsid w:val="0043627F"/>
    <w:rsid w:val="00436464"/>
    <w:rsid w:val="00436503"/>
    <w:rsid w:val="004366B3"/>
    <w:rsid w:val="0043696A"/>
    <w:rsid w:val="00436B47"/>
    <w:rsid w:val="004370B8"/>
    <w:rsid w:val="0043729A"/>
    <w:rsid w:val="0043731B"/>
    <w:rsid w:val="00437A33"/>
    <w:rsid w:val="00437B95"/>
    <w:rsid w:val="00437F53"/>
    <w:rsid w:val="00437FB9"/>
    <w:rsid w:val="0044126A"/>
    <w:rsid w:val="004417FA"/>
    <w:rsid w:val="004418B2"/>
    <w:rsid w:val="00441A83"/>
    <w:rsid w:val="00441F88"/>
    <w:rsid w:val="00442EEC"/>
    <w:rsid w:val="00442FD7"/>
    <w:rsid w:val="004432BF"/>
    <w:rsid w:val="0044346A"/>
    <w:rsid w:val="00443E10"/>
    <w:rsid w:val="004448A5"/>
    <w:rsid w:val="004449D3"/>
    <w:rsid w:val="004455A9"/>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7EA"/>
    <w:rsid w:val="00462B99"/>
    <w:rsid w:val="00462C01"/>
    <w:rsid w:val="00462C4A"/>
    <w:rsid w:val="004631A1"/>
    <w:rsid w:val="00463A43"/>
    <w:rsid w:val="00463F07"/>
    <w:rsid w:val="00464A0D"/>
    <w:rsid w:val="00465432"/>
    <w:rsid w:val="00465B40"/>
    <w:rsid w:val="004669C9"/>
    <w:rsid w:val="00466EFC"/>
    <w:rsid w:val="00466F74"/>
    <w:rsid w:val="00467231"/>
    <w:rsid w:val="0046797B"/>
    <w:rsid w:val="00467A3F"/>
    <w:rsid w:val="0047052F"/>
    <w:rsid w:val="00470619"/>
    <w:rsid w:val="00470C9F"/>
    <w:rsid w:val="00471176"/>
    <w:rsid w:val="0047183E"/>
    <w:rsid w:val="00471944"/>
    <w:rsid w:val="004719EA"/>
    <w:rsid w:val="00471AF0"/>
    <w:rsid w:val="00471D18"/>
    <w:rsid w:val="0047203B"/>
    <w:rsid w:val="0047269C"/>
    <w:rsid w:val="004729D6"/>
    <w:rsid w:val="0047302A"/>
    <w:rsid w:val="0047360C"/>
    <w:rsid w:val="00473D68"/>
    <w:rsid w:val="00473E8A"/>
    <w:rsid w:val="00474309"/>
    <w:rsid w:val="004747C6"/>
    <w:rsid w:val="00474E10"/>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5D"/>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87A0C"/>
    <w:rsid w:val="00490211"/>
    <w:rsid w:val="0049022B"/>
    <w:rsid w:val="004906F0"/>
    <w:rsid w:val="00490BF6"/>
    <w:rsid w:val="00490CD9"/>
    <w:rsid w:val="004913F1"/>
    <w:rsid w:val="004914FB"/>
    <w:rsid w:val="00491675"/>
    <w:rsid w:val="00491E63"/>
    <w:rsid w:val="00491F09"/>
    <w:rsid w:val="0049236D"/>
    <w:rsid w:val="0049321D"/>
    <w:rsid w:val="004936DF"/>
    <w:rsid w:val="00494199"/>
    <w:rsid w:val="00494444"/>
    <w:rsid w:val="004947A5"/>
    <w:rsid w:val="00496203"/>
    <w:rsid w:val="004969D2"/>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7CF"/>
    <w:rsid w:val="004A58B8"/>
    <w:rsid w:val="004A5A90"/>
    <w:rsid w:val="004A60AA"/>
    <w:rsid w:val="004A6146"/>
    <w:rsid w:val="004A6328"/>
    <w:rsid w:val="004A633E"/>
    <w:rsid w:val="004A65E4"/>
    <w:rsid w:val="004A6A84"/>
    <w:rsid w:val="004A6BEA"/>
    <w:rsid w:val="004A6D5D"/>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9F0"/>
    <w:rsid w:val="004B61F2"/>
    <w:rsid w:val="004B6577"/>
    <w:rsid w:val="004B6D55"/>
    <w:rsid w:val="004B6E62"/>
    <w:rsid w:val="004B740D"/>
    <w:rsid w:val="004B79F6"/>
    <w:rsid w:val="004C0150"/>
    <w:rsid w:val="004C0700"/>
    <w:rsid w:val="004C18B1"/>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651"/>
    <w:rsid w:val="004C68CC"/>
    <w:rsid w:val="004C69E9"/>
    <w:rsid w:val="004C6A56"/>
    <w:rsid w:val="004C709C"/>
    <w:rsid w:val="004C70D6"/>
    <w:rsid w:val="004C7784"/>
    <w:rsid w:val="004C7D9B"/>
    <w:rsid w:val="004C7DA6"/>
    <w:rsid w:val="004C7FD0"/>
    <w:rsid w:val="004C7FDD"/>
    <w:rsid w:val="004D01E6"/>
    <w:rsid w:val="004D032E"/>
    <w:rsid w:val="004D05F2"/>
    <w:rsid w:val="004D0CE8"/>
    <w:rsid w:val="004D114A"/>
    <w:rsid w:val="004D12BA"/>
    <w:rsid w:val="004D146B"/>
    <w:rsid w:val="004D14E8"/>
    <w:rsid w:val="004D1F05"/>
    <w:rsid w:val="004D271C"/>
    <w:rsid w:val="004D2CA8"/>
    <w:rsid w:val="004D3078"/>
    <w:rsid w:val="004D3299"/>
    <w:rsid w:val="004D3334"/>
    <w:rsid w:val="004D33A9"/>
    <w:rsid w:val="004D52CB"/>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6569"/>
    <w:rsid w:val="004F69D6"/>
    <w:rsid w:val="004F6DDE"/>
    <w:rsid w:val="004F710B"/>
    <w:rsid w:val="004F740B"/>
    <w:rsid w:val="004F7D95"/>
    <w:rsid w:val="005001F0"/>
    <w:rsid w:val="00501AF7"/>
    <w:rsid w:val="00501C68"/>
    <w:rsid w:val="00502FA5"/>
    <w:rsid w:val="00503079"/>
    <w:rsid w:val="00503463"/>
    <w:rsid w:val="005035FF"/>
    <w:rsid w:val="00503F33"/>
    <w:rsid w:val="0050439C"/>
    <w:rsid w:val="0050478E"/>
    <w:rsid w:val="0050644B"/>
    <w:rsid w:val="00506C71"/>
    <w:rsid w:val="00506DF4"/>
    <w:rsid w:val="005076E0"/>
    <w:rsid w:val="005076FB"/>
    <w:rsid w:val="005077DB"/>
    <w:rsid w:val="00507E36"/>
    <w:rsid w:val="00510130"/>
    <w:rsid w:val="00510136"/>
    <w:rsid w:val="005106D3"/>
    <w:rsid w:val="0051086B"/>
    <w:rsid w:val="00510C2E"/>
    <w:rsid w:val="0051159E"/>
    <w:rsid w:val="00511CBB"/>
    <w:rsid w:val="0051260D"/>
    <w:rsid w:val="00513737"/>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27AE7"/>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360"/>
    <w:rsid w:val="005538EC"/>
    <w:rsid w:val="0055393F"/>
    <w:rsid w:val="00553A25"/>
    <w:rsid w:val="00553B11"/>
    <w:rsid w:val="00553CD3"/>
    <w:rsid w:val="00553E88"/>
    <w:rsid w:val="00554269"/>
    <w:rsid w:val="00554480"/>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1D7"/>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0F56"/>
    <w:rsid w:val="0057107E"/>
    <w:rsid w:val="0057108B"/>
    <w:rsid w:val="00571438"/>
    <w:rsid w:val="00571783"/>
    <w:rsid w:val="00571B5B"/>
    <w:rsid w:val="00572392"/>
    <w:rsid w:val="00572702"/>
    <w:rsid w:val="00572EAE"/>
    <w:rsid w:val="005733C5"/>
    <w:rsid w:val="0057399E"/>
    <w:rsid w:val="00573D0C"/>
    <w:rsid w:val="005749A8"/>
    <w:rsid w:val="00575CF5"/>
    <w:rsid w:val="005769BC"/>
    <w:rsid w:val="00577094"/>
    <w:rsid w:val="0058002D"/>
    <w:rsid w:val="00580F40"/>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27DB"/>
    <w:rsid w:val="00593724"/>
    <w:rsid w:val="00594E0F"/>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B07"/>
    <w:rsid w:val="005A4CF9"/>
    <w:rsid w:val="005A526B"/>
    <w:rsid w:val="005A5387"/>
    <w:rsid w:val="005A6018"/>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3015"/>
    <w:rsid w:val="005B31BA"/>
    <w:rsid w:val="005B39ED"/>
    <w:rsid w:val="005B3D64"/>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3244"/>
    <w:rsid w:val="005C3289"/>
    <w:rsid w:val="005C3619"/>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3BF2"/>
    <w:rsid w:val="005D4804"/>
    <w:rsid w:val="005D4B8B"/>
    <w:rsid w:val="005D4C3A"/>
    <w:rsid w:val="005D5DD7"/>
    <w:rsid w:val="005D6164"/>
    <w:rsid w:val="005D78F1"/>
    <w:rsid w:val="005D79C6"/>
    <w:rsid w:val="005D7C2F"/>
    <w:rsid w:val="005E0046"/>
    <w:rsid w:val="005E00C3"/>
    <w:rsid w:val="005E00D9"/>
    <w:rsid w:val="005E176F"/>
    <w:rsid w:val="005E18E7"/>
    <w:rsid w:val="005E2472"/>
    <w:rsid w:val="005E2D1D"/>
    <w:rsid w:val="005E30D0"/>
    <w:rsid w:val="005E3D7D"/>
    <w:rsid w:val="005E433F"/>
    <w:rsid w:val="005E471F"/>
    <w:rsid w:val="005E48A3"/>
    <w:rsid w:val="005E4D86"/>
    <w:rsid w:val="005E55D8"/>
    <w:rsid w:val="005E587F"/>
    <w:rsid w:val="005E63D9"/>
    <w:rsid w:val="005E656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72C8"/>
    <w:rsid w:val="00620698"/>
    <w:rsid w:val="00620B41"/>
    <w:rsid w:val="00620F36"/>
    <w:rsid w:val="00621A02"/>
    <w:rsid w:val="00621AF6"/>
    <w:rsid w:val="006227E0"/>
    <w:rsid w:val="00622C07"/>
    <w:rsid w:val="00622CBD"/>
    <w:rsid w:val="006238DD"/>
    <w:rsid w:val="00624077"/>
    <w:rsid w:val="00624743"/>
    <w:rsid w:val="0062588C"/>
    <w:rsid w:val="00625A53"/>
    <w:rsid w:val="00625C55"/>
    <w:rsid w:val="00625FF7"/>
    <w:rsid w:val="00626249"/>
    <w:rsid w:val="0062624B"/>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4D7A"/>
    <w:rsid w:val="00655418"/>
    <w:rsid w:val="00655753"/>
    <w:rsid w:val="00655A0F"/>
    <w:rsid w:val="00656D96"/>
    <w:rsid w:val="0065717C"/>
    <w:rsid w:val="00657367"/>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784D"/>
    <w:rsid w:val="00667A84"/>
    <w:rsid w:val="00670243"/>
    <w:rsid w:val="006709A1"/>
    <w:rsid w:val="00670EEA"/>
    <w:rsid w:val="006719A5"/>
    <w:rsid w:val="00671ABA"/>
    <w:rsid w:val="00671C0A"/>
    <w:rsid w:val="00671C59"/>
    <w:rsid w:val="00671CC6"/>
    <w:rsid w:val="0067220C"/>
    <w:rsid w:val="0067234E"/>
    <w:rsid w:val="00672CB3"/>
    <w:rsid w:val="006731EC"/>
    <w:rsid w:val="00673302"/>
    <w:rsid w:val="006736E3"/>
    <w:rsid w:val="00673DD8"/>
    <w:rsid w:val="00674219"/>
    <w:rsid w:val="006746DF"/>
    <w:rsid w:val="00675174"/>
    <w:rsid w:val="0067517C"/>
    <w:rsid w:val="0067533A"/>
    <w:rsid w:val="006757BF"/>
    <w:rsid w:val="00675EF2"/>
    <w:rsid w:val="0067717B"/>
    <w:rsid w:val="00677994"/>
    <w:rsid w:val="00680596"/>
    <w:rsid w:val="006806FB"/>
    <w:rsid w:val="00680B47"/>
    <w:rsid w:val="00680EF8"/>
    <w:rsid w:val="00680F00"/>
    <w:rsid w:val="006820D3"/>
    <w:rsid w:val="0068224D"/>
    <w:rsid w:val="006825AE"/>
    <w:rsid w:val="00682CFD"/>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504"/>
    <w:rsid w:val="006938CA"/>
    <w:rsid w:val="00694413"/>
    <w:rsid w:val="0069479B"/>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50CB"/>
    <w:rsid w:val="006A61CB"/>
    <w:rsid w:val="006A6CF4"/>
    <w:rsid w:val="006A6E00"/>
    <w:rsid w:val="006A6EEC"/>
    <w:rsid w:val="006A7758"/>
    <w:rsid w:val="006A7B27"/>
    <w:rsid w:val="006B05D0"/>
    <w:rsid w:val="006B08A4"/>
    <w:rsid w:val="006B0E51"/>
    <w:rsid w:val="006B10CA"/>
    <w:rsid w:val="006B1B5F"/>
    <w:rsid w:val="006B1F74"/>
    <w:rsid w:val="006B23CF"/>
    <w:rsid w:val="006B2A68"/>
    <w:rsid w:val="006B395F"/>
    <w:rsid w:val="006B3B29"/>
    <w:rsid w:val="006B3C19"/>
    <w:rsid w:val="006B4048"/>
    <w:rsid w:val="006B4208"/>
    <w:rsid w:val="006B45A8"/>
    <w:rsid w:val="006B4929"/>
    <w:rsid w:val="006B4D6B"/>
    <w:rsid w:val="006B5AE5"/>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F75"/>
    <w:rsid w:val="006C5C05"/>
    <w:rsid w:val="006C67E8"/>
    <w:rsid w:val="006C6A7B"/>
    <w:rsid w:val="006C7241"/>
    <w:rsid w:val="006C73C5"/>
    <w:rsid w:val="006C7A84"/>
    <w:rsid w:val="006D0816"/>
    <w:rsid w:val="006D08BD"/>
    <w:rsid w:val="006D08E4"/>
    <w:rsid w:val="006D0B55"/>
    <w:rsid w:val="006D0CDC"/>
    <w:rsid w:val="006D149C"/>
    <w:rsid w:val="006D166C"/>
    <w:rsid w:val="006D195C"/>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8D0"/>
    <w:rsid w:val="00703DCE"/>
    <w:rsid w:val="007040E2"/>
    <w:rsid w:val="007044CF"/>
    <w:rsid w:val="00704653"/>
    <w:rsid w:val="00704735"/>
    <w:rsid w:val="00704C95"/>
    <w:rsid w:val="00704E91"/>
    <w:rsid w:val="00704F14"/>
    <w:rsid w:val="0070508B"/>
    <w:rsid w:val="00705469"/>
    <w:rsid w:val="00706487"/>
    <w:rsid w:val="007067C6"/>
    <w:rsid w:val="0070736F"/>
    <w:rsid w:val="00707D1C"/>
    <w:rsid w:val="00707D98"/>
    <w:rsid w:val="0071087C"/>
    <w:rsid w:val="00710CF9"/>
    <w:rsid w:val="00710F53"/>
    <w:rsid w:val="00711859"/>
    <w:rsid w:val="00711C90"/>
    <w:rsid w:val="00711F55"/>
    <w:rsid w:val="00712027"/>
    <w:rsid w:val="0071301C"/>
    <w:rsid w:val="00713576"/>
    <w:rsid w:val="007135BA"/>
    <w:rsid w:val="007138BF"/>
    <w:rsid w:val="0071399E"/>
    <w:rsid w:val="00713BD1"/>
    <w:rsid w:val="0071401B"/>
    <w:rsid w:val="00714086"/>
    <w:rsid w:val="007140A3"/>
    <w:rsid w:val="0071453A"/>
    <w:rsid w:val="00714B4A"/>
    <w:rsid w:val="00714BB5"/>
    <w:rsid w:val="007152C7"/>
    <w:rsid w:val="007154D3"/>
    <w:rsid w:val="007154EA"/>
    <w:rsid w:val="0071607D"/>
    <w:rsid w:val="0071699C"/>
    <w:rsid w:val="00716B04"/>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E09"/>
    <w:rsid w:val="00725F9F"/>
    <w:rsid w:val="007261D8"/>
    <w:rsid w:val="007261F7"/>
    <w:rsid w:val="00726325"/>
    <w:rsid w:val="0072675C"/>
    <w:rsid w:val="007268A0"/>
    <w:rsid w:val="00726F25"/>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56A3"/>
    <w:rsid w:val="00736C54"/>
    <w:rsid w:val="00737483"/>
    <w:rsid w:val="00740B43"/>
    <w:rsid w:val="00741664"/>
    <w:rsid w:val="0074179A"/>
    <w:rsid w:val="007418C7"/>
    <w:rsid w:val="00741C71"/>
    <w:rsid w:val="0074229C"/>
    <w:rsid w:val="00742468"/>
    <w:rsid w:val="00742746"/>
    <w:rsid w:val="00743486"/>
    <w:rsid w:val="0074358E"/>
    <w:rsid w:val="00743885"/>
    <w:rsid w:val="00743D67"/>
    <w:rsid w:val="0074409F"/>
    <w:rsid w:val="007441DB"/>
    <w:rsid w:val="0074443A"/>
    <w:rsid w:val="00744B03"/>
    <w:rsid w:val="00744DF6"/>
    <w:rsid w:val="00745038"/>
    <w:rsid w:val="007457B2"/>
    <w:rsid w:val="007469F9"/>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694"/>
    <w:rsid w:val="00753778"/>
    <w:rsid w:val="00753991"/>
    <w:rsid w:val="007539CA"/>
    <w:rsid w:val="00753B3E"/>
    <w:rsid w:val="007541E9"/>
    <w:rsid w:val="00754303"/>
    <w:rsid w:val="007549E8"/>
    <w:rsid w:val="00754D7E"/>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CA8"/>
    <w:rsid w:val="00765D7A"/>
    <w:rsid w:val="0076620C"/>
    <w:rsid w:val="0076695C"/>
    <w:rsid w:val="00766D61"/>
    <w:rsid w:val="00766E53"/>
    <w:rsid w:val="00767EFF"/>
    <w:rsid w:val="00767F7C"/>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3F4"/>
    <w:rsid w:val="00777988"/>
    <w:rsid w:val="007779E7"/>
    <w:rsid w:val="00777A45"/>
    <w:rsid w:val="00777ACA"/>
    <w:rsid w:val="00777D3A"/>
    <w:rsid w:val="00777FA0"/>
    <w:rsid w:val="0078054E"/>
    <w:rsid w:val="007805FE"/>
    <w:rsid w:val="00780A62"/>
    <w:rsid w:val="00780C3B"/>
    <w:rsid w:val="00780ED3"/>
    <w:rsid w:val="00780F5D"/>
    <w:rsid w:val="00781215"/>
    <w:rsid w:val="007816AA"/>
    <w:rsid w:val="00781BD8"/>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E27"/>
    <w:rsid w:val="00784E28"/>
    <w:rsid w:val="00785898"/>
    <w:rsid w:val="00787647"/>
    <w:rsid w:val="007878C4"/>
    <w:rsid w:val="00790320"/>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93"/>
    <w:rsid w:val="007969FB"/>
    <w:rsid w:val="00796FAE"/>
    <w:rsid w:val="007976AE"/>
    <w:rsid w:val="007979D2"/>
    <w:rsid w:val="00797E2F"/>
    <w:rsid w:val="007A0774"/>
    <w:rsid w:val="007A0835"/>
    <w:rsid w:val="007A08F6"/>
    <w:rsid w:val="007A0DC2"/>
    <w:rsid w:val="007A16F5"/>
    <w:rsid w:val="007A1DEA"/>
    <w:rsid w:val="007A203D"/>
    <w:rsid w:val="007A2416"/>
    <w:rsid w:val="007A29B6"/>
    <w:rsid w:val="007A376B"/>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D0"/>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D15"/>
    <w:rsid w:val="007E1EB2"/>
    <w:rsid w:val="007E2596"/>
    <w:rsid w:val="007E3322"/>
    <w:rsid w:val="007E3CD4"/>
    <w:rsid w:val="007E4710"/>
    <w:rsid w:val="007E4E00"/>
    <w:rsid w:val="007E5276"/>
    <w:rsid w:val="007E534B"/>
    <w:rsid w:val="007E5537"/>
    <w:rsid w:val="007E59F7"/>
    <w:rsid w:val="007E5DC4"/>
    <w:rsid w:val="007E60B2"/>
    <w:rsid w:val="007E6555"/>
    <w:rsid w:val="007E695B"/>
    <w:rsid w:val="007E6A5C"/>
    <w:rsid w:val="007E6CA6"/>
    <w:rsid w:val="007E7ACE"/>
    <w:rsid w:val="007E7DDD"/>
    <w:rsid w:val="007F0243"/>
    <w:rsid w:val="007F0330"/>
    <w:rsid w:val="007F0BCE"/>
    <w:rsid w:val="007F0DA9"/>
    <w:rsid w:val="007F1E33"/>
    <w:rsid w:val="007F280D"/>
    <w:rsid w:val="007F3259"/>
    <w:rsid w:val="007F4739"/>
    <w:rsid w:val="007F4809"/>
    <w:rsid w:val="007F4B45"/>
    <w:rsid w:val="007F4D99"/>
    <w:rsid w:val="007F5886"/>
    <w:rsid w:val="007F5D13"/>
    <w:rsid w:val="007F6A50"/>
    <w:rsid w:val="007F6D00"/>
    <w:rsid w:val="007F7A70"/>
    <w:rsid w:val="007F7F06"/>
    <w:rsid w:val="00800134"/>
    <w:rsid w:val="008001DF"/>
    <w:rsid w:val="00800B5E"/>
    <w:rsid w:val="00800C4F"/>
    <w:rsid w:val="0080148A"/>
    <w:rsid w:val="00802017"/>
    <w:rsid w:val="00802202"/>
    <w:rsid w:val="008025B7"/>
    <w:rsid w:val="008028E3"/>
    <w:rsid w:val="00802F63"/>
    <w:rsid w:val="00803347"/>
    <w:rsid w:val="008033C4"/>
    <w:rsid w:val="008037EE"/>
    <w:rsid w:val="00803835"/>
    <w:rsid w:val="00803964"/>
    <w:rsid w:val="00804799"/>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B3B"/>
    <w:rsid w:val="00813B5B"/>
    <w:rsid w:val="00813E8F"/>
    <w:rsid w:val="008140E6"/>
    <w:rsid w:val="00814D69"/>
    <w:rsid w:val="00814DF8"/>
    <w:rsid w:val="00815067"/>
    <w:rsid w:val="00815202"/>
    <w:rsid w:val="00815588"/>
    <w:rsid w:val="008159ED"/>
    <w:rsid w:val="00816035"/>
    <w:rsid w:val="00816727"/>
    <w:rsid w:val="00816DF0"/>
    <w:rsid w:val="0081702D"/>
    <w:rsid w:val="0081705C"/>
    <w:rsid w:val="008174F9"/>
    <w:rsid w:val="0081788B"/>
    <w:rsid w:val="00820020"/>
    <w:rsid w:val="0082095F"/>
    <w:rsid w:val="00820D40"/>
    <w:rsid w:val="0082118E"/>
    <w:rsid w:val="00822430"/>
    <w:rsid w:val="00822DEE"/>
    <w:rsid w:val="00823918"/>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47BE"/>
    <w:rsid w:val="00834D1E"/>
    <w:rsid w:val="00834E7D"/>
    <w:rsid w:val="00835603"/>
    <w:rsid w:val="00836010"/>
    <w:rsid w:val="00836081"/>
    <w:rsid w:val="00836913"/>
    <w:rsid w:val="0083694E"/>
    <w:rsid w:val="00836AF1"/>
    <w:rsid w:val="0083781A"/>
    <w:rsid w:val="00837E1C"/>
    <w:rsid w:val="00837ED0"/>
    <w:rsid w:val="00840D00"/>
    <w:rsid w:val="00840D44"/>
    <w:rsid w:val="00841219"/>
    <w:rsid w:val="00841644"/>
    <w:rsid w:val="0084172D"/>
    <w:rsid w:val="00841BFF"/>
    <w:rsid w:val="00842110"/>
    <w:rsid w:val="00842A62"/>
    <w:rsid w:val="00844B11"/>
    <w:rsid w:val="00845125"/>
    <w:rsid w:val="00845479"/>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573D9"/>
    <w:rsid w:val="0086031D"/>
    <w:rsid w:val="008608DA"/>
    <w:rsid w:val="00861BBF"/>
    <w:rsid w:val="0086226A"/>
    <w:rsid w:val="0086236F"/>
    <w:rsid w:val="008625D8"/>
    <w:rsid w:val="00862AB0"/>
    <w:rsid w:val="00863B96"/>
    <w:rsid w:val="008651CB"/>
    <w:rsid w:val="00865A7E"/>
    <w:rsid w:val="00866BF1"/>
    <w:rsid w:val="0086732D"/>
    <w:rsid w:val="008674DD"/>
    <w:rsid w:val="00867582"/>
    <w:rsid w:val="00867CDA"/>
    <w:rsid w:val="008702C7"/>
    <w:rsid w:val="008705BF"/>
    <w:rsid w:val="0087062E"/>
    <w:rsid w:val="008709CD"/>
    <w:rsid w:val="00871FBF"/>
    <w:rsid w:val="00872011"/>
    <w:rsid w:val="00872F71"/>
    <w:rsid w:val="008739BF"/>
    <w:rsid w:val="0087411B"/>
    <w:rsid w:val="00874733"/>
    <w:rsid w:val="00874AA8"/>
    <w:rsid w:val="0087557C"/>
    <w:rsid w:val="00876C27"/>
    <w:rsid w:val="00876D37"/>
    <w:rsid w:val="00876E12"/>
    <w:rsid w:val="00876E86"/>
    <w:rsid w:val="00877605"/>
    <w:rsid w:val="00877763"/>
    <w:rsid w:val="00877787"/>
    <w:rsid w:val="0088148E"/>
    <w:rsid w:val="00882301"/>
    <w:rsid w:val="00882B4E"/>
    <w:rsid w:val="00882B8B"/>
    <w:rsid w:val="00883DC2"/>
    <w:rsid w:val="00884391"/>
    <w:rsid w:val="00884455"/>
    <w:rsid w:val="00884649"/>
    <w:rsid w:val="0088474F"/>
    <w:rsid w:val="00885342"/>
    <w:rsid w:val="0088618D"/>
    <w:rsid w:val="00886840"/>
    <w:rsid w:val="008868C9"/>
    <w:rsid w:val="00886E03"/>
    <w:rsid w:val="00890649"/>
    <w:rsid w:val="00890B15"/>
    <w:rsid w:val="00890BE6"/>
    <w:rsid w:val="008917AE"/>
    <w:rsid w:val="008918FB"/>
    <w:rsid w:val="008919B6"/>
    <w:rsid w:val="00891BD5"/>
    <w:rsid w:val="00891E32"/>
    <w:rsid w:val="008928C2"/>
    <w:rsid w:val="0089297F"/>
    <w:rsid w:val="00892F6D"/>
    <w:rsid w:val="00892F81"/>
    <w:rsid w:val="008933C7"/>
    <w:rsid w:val="00894EEF"/>
    <w:rsid w:val="008952A6"/>
    <w:rsid w:val="00895392"/>
    <w:rsid w:val="008954DD"/>
    <w:rsid w:val="00895577"/>
    <w:rsid w:val="00895741"/>
    <w:rsid w:val="00896606"/>
    <w:rsid w:val="00896D96"/>
    <w:rsid w:val="008974BC"/>
    <w:rsid w:val="00897B7F"/>
    <w:rsid w:val="00897E96"/>
    <w:rsid w:val="008A0140"/>
    <w:rsid w:val="008A015E"/>
    <w:rsid w:val="008A0675"/>
    <w:rsid w:val="008A0C34"/>
    <w:rsid w:val="008A114A"/>
    <w:rsid w:val="008A1190"/>
    <w:rsid w:val="008A1E10"/>
    <w:rsid w:val="008A1F86"/>
    <w:rsid w:val="008A2EC3"/>
    <w:rsid w:val="008A3B27"/>
    <w:rsid w:val="008A3B39"/>
    <w:rsid w:val="008A3F0C"/>
    <w:rsid w:val="008A41BE"/>
    <w:rsid w:val="008A4A2C"/>
    <w:rsid w:val="008A50C8"/>
    <w:rsid w:val="008A5DEA"/>
    <w:rsid w:val="008A6248"/>
    <w:rsid w:val="008A6314"/>
    <w:rsid w:val="008A687A"/>
    <w:rsid w:val="008A69C8"/>
    <w:rsid w:val="008A6A49"/>
    <w:rsid w:val="008A6B27"/>
    <w:rsid w:val="008A6B89"/>
    <w:rsid w:val="008A701E"/>
    <w:rsid w:val="008A7885"/>
    <w:rsid w:val="008B0711"/>
    <w:rsid w:val="008B095A"/>
    <w:rsid w:val="008B0B64"/>
    <w:rsid w:val="008B1C8B"/>
    <w:rsid w:val="008B1FA0"/>
    <w:rsid w:val="008B3A07"/>
    <w:rsid w:val="008B3F20"/>
    <w:rsid w:val="008B3FB9"/>
    <w:rsid w:val="008B450E"/>
    <w:rsid w:val="008B4BED"/>
    <w:rsid w:val="008B4F31"/>
    <w:rsid w:val="008B5138"/>
    <w:rsid w:val="008B51D5"/>
    <w:rsid w:val="008B54A5"/>
    <w:rsid w:val="008B551C"/>
    <w:rsid w:val="008B5889"/>
    <w:rsid w:val="008B5B35"/>
    <w:rsid w:val="008B6110"/>
    <w:rsid w:val="008B6B82"/>
    <w:rsid w:val="008B6E1C"/>
    <w:rsid w:val="008B75DE"/>
    <w:rsid w:val="008B7B84"/>
    <w:rsid w:val="008B7C49"/>
    <w:rsid w:val="008C04BC"/>
    <w:rsid w:val="008C0583"/>
    <w:rsid w:val="008C0B54"/>
    <w:rsid w:val="008C0C84"/>
    <w:rsid w:val="008C1372"/>
    <w:rsid w:val="008C1905"/>
    <w:rsid w:val="008C2287"/>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D0113"/>
    <w:rsid w:val="008D0A8B"/>
    <w:rsid w:val="008D0C1F"/>
    <w:rsid w:val="008D1A2A"/>
    <w:rsid w:val="008D1B72"/>
    <w:rsid w:val="008D1F1B"/>
    <w:rsid w:val="008D2844"/>
    <w:rsid w:val="008D2BF1"/>
    <w:rsid w:val="008D412D"/>
    <w:rsid w:val="008D5150"/>
    <w:rsid w:val="008D5173"/>
    <w:rsid w:val="008D6741"/>
    <w:rsid w:val="008D6974"/>
    <w:rsid w:val="008D7C58"/>
    <w:rsid w:val="008E062D"/>
    <w:rsid w:val="008E0956"/>
    <w:rsid w:val="008E101A"/>
    <w:rsid w:val="008E1549"/>
    <w:rsid w:val="008E1849"/>
    <w:rsid w:val="008E1D88"/>
    <w:rsid w:val="008E1FE0"/>
    <w:rsid w:val="008E212F"/>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F3"/>
    <w:rsid w:val="008F04F1"/>
    <w:rsid w:val="008F1F46"/>
    <w:rsid w:val="008F2774"/>
    <w:rsid w:val="008F290F"/>
    <w:rsid w:val="008F2EAA"/>
    <w:rsid w:val="008F3E75"/>
    <w:rsid w:val="008F3FA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EC1"/>
    <w:rsid w:val="009023A4"/>
    <w:rsid w:val="009023DA"/>
    <w:rsid w:val="009028CB"/>
    <w:rsid w:val="00903495"/>
    <w:rsid w:val="00903509"/>
    <w:rsid w:val="00903618"/>
    <w:rsid w:val="00903AF9"/>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0B48"/>
    <w:rsid w:val="00911C2B"/>
    <w:rsid w:val="00911C80"/>
    <w:rsid w:val="00911EE3"/>
    <w:rsid w:val="00912861"/>
    <w:rsid w:val="00913081"/>
    <w:rsid w:val="0091320C"/>
    <w:rsid w:val="009140C4"/>
    <w:rsid w:val="009143F8"/>
    <w:rsid w:val="00914C07"/>
    <w:rsid w:val="00914C2B"/>
    <w:rsid w:val="00915087"/>
    <w:rsid w:val="0091510E"/>
    <w:rsid w:val="00915719"/>
    <w:rsid w:val="00915724"/>
    <w:rsid w:val="00915D1C"/>
    <w:rsid w:val="009162C5"/>
    <w:rsid w:val="009163FD"/>
    <w:rsid w:val="009167B8"/>
    <w:rsid w:val="00917215"/>
    <w:rsid w:val="009175DF"/>
    <w:rsid w:val="00917A1B"/>
    <w:rsid w:val="00917AC4"/>
    <w:rsid w:val="00917DD5"/>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5431"/>
    <w:rsid w:val="00925B44"/>
    <w:rsid w:val="00925DE3"/>
    <w:rsid w:val="00925ED9"/>
    <w:rsid w:val="009264EA"/>
    <w:rsid w:val="00926BEB"/>
    <w:rsid w:val="00926F3A"/>
    <w:rsid w:val="0092799A"/>
    <w:rsid w:val="00927E3C"/>
    <w:rsid w:val="00930B17"/>
    <w:rsid w:val="00931671"/>
    <w:rsid w:val="00931F4A"/>
    <w:rsid w:val="009322B3"/>
    <w:rsid w:val="00932E51"/>
    <w:rsid w:val="00932F92"/>
    <w:rsid w:val="009336EC"/>
    <w:rsid w:val="00933C84"/>
    <w:rsid w:val="00933CF0"/>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85"/>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3F37"/>
    <w:rsid w:val="00954D0D"/>
    <w:rsid w:val="00954D1B"/>
    <w:rsid w:val="009554A9"/>
    <w:rsid w:val="00955513"/>
    <w:rsid w:val="00955592"/>
    <w:rsid w:val="00955952"/>
    <w:rsid w:val="00955D80"/>
    <w:rsid w:val="00955F07"/>
    <w:rsid w:val="00956618"/>
    <w:rsid w:val="009578E3"/>
    <w:rsid w:val="009603CB"/>
    <w:rsid w:val="00960702"/>
    <w:rsid w:val="00960CB4"/>
    <w:rsid w:val="00960E0B"/>
    <w:rsid w:val="00960F44"/>
    <w:rsid w:val="00961D6B"/>
    <w:rsid w:val="00961FA8"/>
    <w:rsid w:val="0096202B"/>
    <w:rsid w:val="00962180"/>
    <w:rsid w:val="0096244E"/>
    <w:rsid w:val="00962549"/>
    <w:rsid w:val="009627C2"/>
    <w:rsid w:val="0096284A"/>
    <w:rsid w:val="00962EB0"/>
    <w:rsid w:val="0096302A"/>
    <w:rsid w:val="0096387A"/>
    <w:rsid w:val="00963C94"/>
    <w:rsid w:val="00963E8E"/>
    <w:rsid w:val="00963F43"/>
    <w:rsid w:val="00964015"/>
    <w:rsid w:val="00964406"/>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268"/>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E59"/>
    <w:rsid w:val="00980FF8"/>
    <w:rsid w:val="0098133E"/>
    <w:rsid w:val="009814F8"/>
    <w:rsid w:val="0098180E"/>
    <w:rsid w:val="00981F40"/>
    <w:rsid w:val="00982261"/>
    <w:rsid w:val="0098272A"/>
    <w:rsid w:val="0098281E"/>
    <w:rsid w:val="00982D35"/>
    <w:rsid w:val="00982FCE"/>
    <w:rsid w:val="009830C4"/>
    <w:rsid w:val="00983111"/>
    <w:rsid w:val="00983A48"/>
    <w:rsid w:val="00983B7F"/>
    <w:rsid w:val="00983C4E"/>
    <w:rsid w:val="00983F4B"/>
    <w:rsid w:val="00984226"/>
    <w:rsid w:val="0098437F"/>
    <w:rsid w:val="00984E11"/>
    <w:rsid w:val="00984E80"/>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A50"/>
    <w:rsid w:val="009A014A"/>
    <w:rsid w:val="009A06EF"/>
    <w:rsid w:val="009A08D5"/>
    <w:rsid w:val="009A16FF"/>
    <w:rsid w:val="009A18D7"/>
    <w:rsid w:val="009A1983"/>
    <w:rsid w:val="009A1998"/>
    <w:rsid w:val="009A1AC9"/>
    <w:rsid w:val="009A1F73"/>
    <w:rsid w:val="009A2800"/>
    <w:rsid w:val="009A3D77"/>
    <w:rsid w:val="009A3F77"/>
    <w:rsid w:val="009A409C"/>
    <w:rsid w:val="009A47AA"/>
    <w:rsid w:val="009A5142"/>
    <w:rsid w:val="009A5345"/>
    <w:rsid w:val="009A552F"/>
    <w:rsid w:val="009A568C"/>
    <w:rsid w:val="009A5BAC"/>
    <w:rsid w:val="009A5E5E"/>
    <w:rsid w:val="009A5EA3"/>
    <w:rsid w:val="009A621D"/>
    <w:rsid w:val="009A6FE6"/>
    <w:rsid w:val="009A792A"/>
    <w:rsid w:val="009A7B99"/>
    <w:rsid w:val="009A7C1A"/>
    <w:rsid w:val="009B0D1E"/>
    <w:rsid w:val="009B1356"/>
    <w:rsid w:val="009B18CD"/>
    <w:rsid w:val="009B1B6A"/>
    <w:rsid w:val="009B1ED4"/>
    <w:rsid w:val="009B2127"/>
    <w:rsid w:val="009B23E6"/>
    <w:rsid w:val="009B2A3E"/>
    <w:rsid w:val="009B2D33"/>
    <w:rsid w:val="009B3ACA"/>
    <w:rsid w:val="009B3AEA"/>
    <w:rsid w:val="009B3D7B"/>
    <w:rsid w:val="009B3F1A"/>
    <w:rsid w:val="009B40D0"/>
    <w:rsid w:val="009B482F"/>
    <w:rsid w:val="009B510B"/>
    <w:rsid w:val="009B52E3"/>
    <w:rsid w:val="009B5528"/>
    <w:rsid w:val="009B5861"/>
    <w:rsid w:val="009B6332"/>
    <w:rsid w:val="009B653E"/>
    <w:rsid w:val="009B6939"/>
    <w:rsid w:val="009B6FB8"/>
    <w:rsid w:val="009B7079"/>
    <w:rsid w:val="009B71DC"/>
    <w:rsid w:val="009B7888"/>
    <w:rsid w:val="009B7915"/>
    <w:rsid w:val="009B795F"/>
    <w:rsid w:val="009C1399"/>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B9B"/>
    <w:rsid w:val="009D5ED8"/>
    <w:rsid w:val="009D609F"/>
    <w:rsid w:val="009D64A9"/>
    <w:rsid w:val="009D6551"/>
    <w:rsid w:val="009D6960"/>
    <w:rsid w:val="009D6A8B"/>
    <w:rsid w:val="009D6EA0"/>
    <w:rsid w:val="009D7260"/>
    <w:rsid w:val="009D783D"/>
    <w:rsid w:val="009D7BFF"/>
    <w:rsid w:val="009D7C22"/>
    <w:rsid w:val="009E0443"/>
    <w:rsid w:val="009E14E1"/>
    <w:rsid w:val="009E152E"/>
    <w:rsid w:val="009E1658"/>
    <w:rsid w:val="009E2845"/>
    <w:rsid w:val="009E28DE"/>
    <w:rsid w:val="009E292E"/>
    <w:rsid w:val="009E2C67"/>
    <w:rsid w:val="009E2D53"/>
    <w:rsid w:val="009E3102"/>
    <w:rsid w:val="009E331F"/>
    <w:rsid w:val="009E39C2"/>
    <w:rsid w:val="009E3F42"/>
    <w:rsid w:val="009E47C5"/>
    <w:rsid w:val="009E4DA8"/>
    <w:rsid w:val="009E4DB1"/>
    <w:rsid w:val="009E4FE9"/>
    <w:rsid w:val="009E5A82"/>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6F7"/>
    <w:rsid w:val="00A04826"/>
    <w:rsid w:val="00A04FCD"/>
    <w:rsid w:val="00A0573D"/>
    <w:rsid w:val="00A0681C"/>
    <w:rsid w:val="00A06D03"/>
    <w:rsid w:val="00A073F6"/>
    <w:rsid w:val="00A0742A"/>
    <w:rsid w:val="00A07700"/>
    <w:rsid w:val="00A07DEB"/>
    <w:rsid w:val="00A104E6"/>
    <w:rsid w:val="00A1090F"/>
    <w:rsid w:val="00A10EB7"/>
    <w:rsid w:val="00A11297"/>
    <w:rsid w:val="00A12395"/>
    <w:rsid w:val="00A12AB2"/>
    <w:rsid w:val="00A12CBA"/>
    <w:rsid w:val="00A12DC4"/>
    <w:rsid w:val="00A12E44"/>
    <w:rsid w:val="00A12F74"/>
    <w:rsid w:val="00A132BA"/>
    <w:rsid w:val="00A1463F"/>
    <w:rsid w:val="00A14694"/>
    <w:rsid w:val="00A14D96"/>
    <w:rsid w:val="00A15C1D"/>
    <w:rsid w:val="00A1633E"/>
    <w:rsid w:val="00A16D7A"/>
    <w:rsid w:val="00A170C2"/>
    <w:rsid w:val="00A172FC"/>
    <w:rsid w:val="00A174FB"/>
    <w:rsid w:val="00A17852"/>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147"/>
    <w:rsid w:val="00A313EB"/>
    <w:rsid w:val="00A3178E"/>
    <w:rsid w:val="00A31CEE"/>
    <w:rsid w:val="00A323A7"/>
    <w:rsid w:val="00A32B19"/>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5AC"/>
    <w:rsid w:val="00A427A6"/>
    <w:rsid w:val="00A4286A"/>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CD9"/>
    <w:rsid w:val="00A54D28"/>
    <w:rsid w:val="00A556CB"/>
    <w:rsid w:val="00A55AF1"/>
    <w:rsid w:val="00A5721A"/>
    <w:rsid w:val="00A57778"/>
    <w:rsid w:val="00A5784E"/>
    <w:rsid w:val="00A57D15"/>
    <w:rsid w:val="00A57D60"/>
    <w:rsid w:val="00A57F27"/>
    <w:rsid w:val="00A60497"/>
    <w:rsid w:val="00A605A9"/>
    <w:rsid w:val="00A6087D"/>
    <w:rsid w:val="00A608BC"/>
    <w:rsid w:val="00A61903"/>
    <w:rsid w:val="00A62D70"/>
    <w:rsid w:val="00A63625"/>
    <w:rsid w:val="00A63697"/>
    <w:rsid w:val="00A645D5"/>
    <w:rsid w:val="00A64627"/>
    <w:rsid w:val="00A64CC0"/>
    <w:rsid w:val="00A65551"/>
    <w:rsid w:val="00A6574E"/>
    <w:rsid w:val="00A66007"/>
    <w:rsid w:val="00A661E1"/>
    <w:rsid w:val="00A66271"/>
    <w:rsid w:val="00A677A5"/>
    <w:rsid w:val="00A67826"/>
    <w:rsid w:val="00A67D27"/>
    <w:rsid w:val="00A70762"/>
    <w:rsid w:val="00A70BEF"/>
    <w:rsid w:val="00A70E82"/>
    <w:rsid w:val="00A70FC9"/>
    <w:rsid w:val="00A715E9"/>
    <w:rsid w:val="00A719A0"/>
    <w:rsid w:val="00A71ABE"/>
    <w:rsid w:val="00A720B4"/>
    <w:rsid w:val="00A7224E"/>
    <w:rsid w:val="00A7283F"/>
    <w:rsid w:val="00A7321F"/>
    <w:rsid w:val="00A73306"/>
    <w:rsid w:val="00A7392F"/>
    <w:rsid w:val="00A73B51"/>
    <w:rsid w:val="00A73CBD"/>
    <w:rsid w:val="00A74759"/>
    <w:rsid w:val="00A74DFC"/>
    <w:rsid w:val="00A7581C"/>
    <w:rsid w:val="00A75941"/>
    <w:rsid w:val="00A765B8"/>
    <w:rsid w:val="00A767B3"/>
    <w:rsid w:val="00A771F7"/>
    <w:rsid w:val="00A77402"/>
    <w:rsid w:val="00A776B3"/>
    <w:rsid w:val="00A77CE2"/>
    <w:rsid w:val="00A803A0"/>
    <w:rsid w:val="00A8191E"/>
    <w:rsid w:val="00A81C3D"/>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3C7"/>
    <w:rsid w:val="00A9240D"/>
    <w:rsid w:val="00A92A71"/>
    <w:rsid w:val="00A92D77"/>
    <w:rsid w:val="00A931C8"/>
    <w:rsid w:val="00A93EC9"/>
    <w:rsid w:val="00A94851"/>
    <w:rsid w:val="00A94897"/>
    <w:rsid w:val="00A94A8B"/>
    <w:rsid w:val="00A951E2"/>
    <w:rsid w:val="00A95513"/>
    <w:rsid w:val="00A959E3"/>
    <w:rsid w:val="00A95F0C"/>
    <w:rsid w:val="00A97204"/>
    <w:rsid w:val="00A97479"/>
    <w:rsid w:val="00A975C5"/>
    <w:rsid w:val="00AA0AE8"/>
    <w:rsid w:val="00AA1358"/>
    <w:rsid w:val="00AA16B0"/>
    <w:rsid w:val="00AA1C77"/>
    <w:rsid w:val="00AA1D4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4AE"/>
    <w:rsid w:val="00AB35A3"/>
    <w:rsid w:val="00AB3806"/>
    <w:rsid w:val="00AB3B5A"/>
    <w:rsid w:val="00AB3C92"/>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4723"/>
    <w:rsid w:val="00AC5208"/>
    <w:rsid w:val="00AC54C2"/>
    <w:rsid w:val="00AC5528"/>
    <w:rsid w:val="00AC55CD"/>
    <w:rsid w:val="00AC5D5B"/>
    <w:rsid w:val="00AC5D64"/>
    <w:rsid w:val="00AC5D72"/>
    <w:rsid w:val="00AC63F3"/>
    <w:rsid w:val="00AC6968"/>
    <w:rsid w:val="00AC6C06"/>
    <w:rsid w:val="00AC7D0A"/>
    <w:rsid w:val="00AD077B"/>
    <w:rsid w:val="00AD1327"/>
    <w:rsid w:val="00AD1409"/>
    <w:rsid w:val="00AD19B7"/>
    <w:rsid w:val="00AD1D40"/>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53E"/>
    <w:rsid w:val="00AE2E7A"/>
    <w:rsid w:val="00AE2F46"/>
    <w:rsid w:val="00AE35F3"/>
    <w:rsid w:val="00AE37F6"/>
    <w:rsid w:val="00AE3BCE"/>
    <w:rsid w:val="00AE4B3C"/>
    <w:rsid w:val="00AE5070"/>
    <w:rsid w:val="00AE558F"/>
    <w:rsid w:val="00AE57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607"/>
    <w:rsid w:val="00B10B0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134"/>
    <w:rsid w:val="00B424F4"/>
    <w:rsid w:val="00B426E2"/>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44D"/>
    <w:rsid w:val="00B56A5E"/>
    <w:rsid w:val="00B56E27"/>
    <w:rsid w:val="00B57045"/>
    <w:rsid w:val="00B573C6"/>
    <w:rsid w:val="00B5783E"/>
    <w:rsid w:val="00B57E8A"/>
    <w:rsid w:val="00B57EE2"/>
    <w:rsid w:val="00B6005D"/>
    <w:rsid w:val="00B6048F"/>
    <w:rsid w:val="00B605C7"/>
    <w:rsid w:val="00B61499"/>
    <w:rsid w:val="00B6174B"/>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2D06"/>
    <w:rsid w:val="00B72D33"/>
    <w:rsid w:val="00B73036"/>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74C"/>
    <w:rsid w:val="00B85BE9"/>
    <w:rsid w:val="00B85C2E"/>
    <w:rsid w:val="00B85D11"/>
    <w:rsid w:val="00B85E2D"/>
    <w:rsid w:val="00B86360"/>
    <w:rsid w:val="00B8714D"/>
    <w:rsid w:val="00B871B0"/>
    <w:rsid w:val="00B87415"/>
    <w:rsid w:val="00B8794C"/>
    <w:rsid w:val="00B907B7"/>
    <w:rsid w:val="00B911E1"/>
    <w:rsid w:val="00B91608"/>
    <w:rsid w:val="00B92A58"/>
    <w:rsid w:val="00B92B91"/>
    <w:rsid w:val="00B92FCA"/>
    <w:rsid w:val="00B92FFE"/>
    <w:rsid w:val="00B93483"/>
    <w:rsid w:val="00B93544"/>
    <w:rsid w:val="00B94648"/>
    <w:rsid w:val="00B95048"/>
    <w:rsid w:val="00B952F2"/>
    <w:rsid w:val="00B95334"/>
    <w:rsid w:val="00B957F7"/>
    <w:rsid w:val="00B96789"/>
    <w:rsid w:val="00B96A9A"/>
    <w:rsid w:val="00B96F73"/>
    <w:rsid w:val="00B97006"/>
    <w:rsid w:val="00B9771A"/>
    <w:rsid w:val="00B97E7D"/>
    <w:rsid w:val="00BA0076"/>
    <w:rsid w:val="00BA055D"/>
    <w:rsid w:val="00BA15B8"/>
    <w:rsid w:val="00BA17A0"/>
    <w:rsid w:val="00BA1C7D"/>
    <w:rsid w:val="00BA20DF"/>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236B"/>
    <w:rsid w:val="00BB2583"/>
    <w:rsid w:val="00BB2818"/>
    <w:rsid w:val="00BB2FD7"/>
    <w:rsid w:val="00BB44FB"/>
    <w:rsid w:val="00BB4C8E"/>
    <w:rsid w:val="00BB4F5D"/>
    <w:rsid w:val="00BB58B9"/>
    <w:rsid w:val="00BB5A37"/>
    <w:rsid w:val="00BB5BA8"/>
    <w:rsid w:val="00BB60CD"/>
    <w:rsid w:val="00BB62CE"/>
    <w:rsid w:val="00BB64AF"/>
    <w:rsid w:val="00BB7AE3"/>
    <w:rsid w:val="00BB7FF9"/>
    <w:rsid w:val="00BC0C9B"/>
    <w:rsid w:val="00BC16F5"/>
    <w:rsid w:val="00BC192C"/>
    <w:rsid w:val="00BC1F3D"/>
    <w:rsid w:val="00BC248D"/>
    <w:rsid w:val="00BC2C1F"/>
    <w:rsid w:val="00BC3BCF"/>
    <w:rsid w:val="00BC3BDD"/>
    <w:rsid w:val="00BC3E9E"/>
    <w:rsid w:val="00BC4F91"/>
    <w:rsid w:val="00BC5870"/>
    <w:rsid w:val="00BC6CA3"/>
    <w:rsid w:val="00BC712A"/>
    <w:rsid w:val="00BC71F5"/>
    <w:rsid w:val="00BC72F4"/>
    <w:rsid w:val="00BD1240"/>
    <w:rsid w:val="00BD1638"/>
    <w:rsid w:val="00BD203B"/>
    <w:rsid w:val="00BD23AE"/>
    <w:rsid w:val="00BD23C8"/>
    <w:rsid w:val="00BD2507"/>
    <w:rsid w:val="00BD27C4"/>
    <w:rsid w:val="00BD299F"/>
    <w:rsid w:val="00BD2D03"/>
    <w:rsid w:val="00BD3DDF"/>
    <w:rsid w:val="00BD4B2F"/>
    <w:rsid w:val="00BD5A6B"/>
    <w:rsid w:val="00BD5B5C"/>
    <w:rsid w:val="00BD67A7"/>
    <w:rsid w:val="00BD6B77"/>
    <w:rsid w:val="00BD6DB2"/>
    <w:rsid w:val="00BD6E18"/>
    <w:rsid w:val="00BD6F13"/>
    <w:rsid w:val="00BD702B"/>
    <w:rsid w:val="00BD7675"/>
    <w:rsid w:val="00BE0AE8"/>
    <w:rsid w:val="00BE0E97"/>
    <w:rsid w:val="00BE0F50"/>
    <w:rsid w:val="00BE1048"/>
    <w:rsid w:val="00BE1716"/>
    <w:rsid w:val="00BE2068"/>
    <w:rsid w:val="00BE2C43"/>
    <w:rsid w:val="00BE2D48"/>
    <w:rsid w:val="00BE347E"/>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85D"/>
    <w:rsid w:val="00BF0C7D"/>
    <w:rsid w:val="00BF1BAE"/>
    <w:rsid w:val="00BF21F5"/>
    <w:rsid w:val="00BF285E"/>
    <w:rsid w:val="00BF2C01"/>
    <w:rsid w:val="00BF364F"/>
    <w:rsid w:val="00BF3D4E"/>
    <w:rsid w:val="00BF3D6E"/>
    <w:rsid w:val="00BF3D84"/>
    <w:rsid w:val="00BF4A42"/>
    <w:rsid w:val="00BF4DC8"/>
    <w:rsid w:val="00BF51D1"/>
    <w:rsid w:val="00BF56E5"/>
    <w:rsid w:val="00BF635C"/>
    <w:rsid w:val="00BF6514"/>
    <w:rsid w:val="00BF66CE"/>
    <w:rsid w:val="00BF6E56"/>
    <w:rsid w:val="00BF73CF"/>
    <w:rsid w:val="00BF77AC"/>
    <w:rsid w:val="00C0010B"/>
    <w:rsid w:val="00C0017C"/>
    <w:rsid w:val="00C005C8"/>
    <w:rsid w:val="00C005D9"/>
    <w:rsid w:val="00C006D0"/>
    <w:rsid w:val="00C00A4D"/>
    <w:rsid w:val="00C00AEC"/>
    <w:rsid w:val="00C01A1B"/>
    <w:rsid w:val="00C01AE4"/>
    <w:rsid w:val="00C02604"/>
    <w:rsid w:val="00C0268B"/>
    <w:rsid w:val="00C02BB0"/>
    <w:rsid w:val="00C03ACA"/>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107C7"/>
    <w:rsid w:val="00C107F6"/>
    <w:rsid w:val="00C10A01"/>
    <w:rsid w:val="00C10D0B"/>
    <w:rsid w:val="00C111B1"/>
    <w:rsid w:val="00C11B07"/>
    <w:rsid w:val="00C13595"/>
    <w:rsid w:val="00C141E0"/>
    <w:rsid w:val="00C14AB0"/>
    <w:rsid w:val="00C14BBB"/>
    <w:rsid w:val="00C152F6"/>
    <w:rsid w:val="00C15D6D"/>
    <w:rsid w:val="00C15F03"/>
    <w:rsid w:val="00C161B5"/>
    <w:rsid w:val="00C17767"/>
    <w:rsid w:val="00C177CA"/>
    <w:rsid w:val="00C177DE"/>
    <w:rsid w:val="00C17C3D"/>
    <w:rsid w:val="00C17F09"/>
    <w:rsid w:val="00C20031"/>
    <w:rsid w:val="00C2043B"/>
    <w:rsid w:val="00C20521"/>
    <w:rsid w:val="00C20AD7"/>
    <w:rsid w:val="00C20E2E"/>
    <w:rsid w:val="00C21454"/>
    <w:rsid w:val="00C217A5"/>
    <w:rsid w:val="00C21E33"/>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6D6"/>
    <w:rsid w:val="00C36802"/>
    <w:rsid w:val="00C36CD9"/>
    <w:rsid w:val="00C3707D"/>
    <w:rsid w:val="00C373A1"/>
    <w:rsid w:val="00C3777D"/>
    <w:rsid w:val="00C37843"/>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60974"/>
    <w:rsid w:val="00C6097F"/>
    <w:rsid w:val="00C614E4"/>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2329"/>
    <w:rsid w:val="00C72900"/>
    <w:rsid w:val="00C73293"/>
    <w:rsid w:val="00C74055"/>
    <w:rsid w:val="00C74F2E"/>
    <w:rsid w:val="00C7516F"/>
    <w:rsid w:val="00C75870"/>
    <w:rsid w:val="00C75CE4"/>
    <w:rsid w:val="00C761B0"/>
    <w:rsid w:val="00C76B2A"/>
    <w:rsid w:val="00C76DC4"/>
    <w:rsid w:val="00C776ED"/>
    <w:rsid w:val="00C77A3D"/>
    <w:rsid w:val="00C80168"/>
    <w:rsid w:val="00C801DE"/>
    <w:rsid w:val="00C80595"/>
    <w:rsid w:val="00C8080B"/>
    <w:rsid w:val="00C81299"/>
    <w:rsid w:val="00C81333"/>
    <w:rsid w:val="00C81B61"/>
    <w:rsid w:val="00C82380"/>
    <w:rsid w:val="00C82984"/>
    <w:rsid w:val="00C82D92"/>
    <w:rsid w:val="00C82ED3"/>
    <w:rsid w:val="00C82FE9"/>
    <w:rsid w:val="00C8300A"/>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49A"/>
    <w:rsid w:val="00C96A90"/>
    <w:rsid w:val="00C96CE0"/>
    <w:rsid w:val="00C976CA"/>
    <w:rsid w:val="00CA0D8B"/>
    <w:rsid w:val="00CA1719"/>
    <w:rsid w:val="00CA1D11"/>
    <w:rsid w:val="00CA2F08"/>
    <w:rsid w:val="00CA314B"/>
    <w:rsid w:val="00CA40C0"/>
    <w:rsid w:val="00CA40E0"/>
    <w:rsid w:val="00CA45DB"/>
    <w:rsid w:val="00CA53D3"/>
    <w:rsid w:val="00CA5981"/>
    <w:rsid w:val="00CA65CB"/>
    <w:rsid w:val="00CA7951"/>
    <w:rsid w:val="00CB0023"/>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8A2"/>
    <w:rsid w:val="00CF09E0"/>
    <w:rsid w:val="00CF129D"/>
    <w:rsid w:val="00CF171F"/>
    <w:rsid w:val="00CF1E28"/>
    <w:rsid w:val="00CF2134"/>
    <w:rsid w:val="00CF245D"/>
    <w:rsid w:val="00CF245E"/>
    <w:rsid w:val="00CF26AC"/>
    <w:rsid w:val="00CF2715"/>
    <w:rsid w:val="00CF3AE8"/>
    <w:rsid w:val="00CF44DB"/>
    <w:rsid w:val="00CF4841"/>
    <w:rsid w:val="00CF4966"/>
    <w:rsid w:val="00CF56B3"/>
    <w:rsid w:val="00CF5AA2"/>
    <w:rsid w:val="00CF5CB5"/>
    <w:rsid w:val="00CF5D3C"/>
    <w:rsid w:val="00CF645C"/>
    <w:rsid w:val="00CF6616"/>
    <w:rsid w:val="00CF6872"/>
    <w:rsid w:val="00CF6875"/>
    <w:rsid w:val="00CF6CD7"/>
    <w:rsid w:val="00CF7590"/>
    <w:rsid w:val="00CF760B"/>
    <w:rsid w:val="00CF7B8C"/>
    <w:rsid w:val="00D00A32"/>
    <w:rsid w:val="00D01EAD"/>
    <w:rsid w:val="00D0283E"/>
    <w:rsid w:val="00D02B7C"/>
    <w:rsid w:val="00D02DE1"/>
    <w:rsid w:val="00D02FFD"/>
    <w:rsid w:val="00D03046"/>
    <w:rsid w:val="00D03CD3"/>
    <w:rsid w:val="00D04080"/>
    <w:rsid w:val="00D044DD"/>
    <w:rsid w:val="00D04569"/>
    <w:rsid w:val="00D04A59"/>
    <w:rsid w:val="00D04B3B"/>
    <w:rsid w:val="00D04D21"/>
    <w:rsid w:val="00D05919"/>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B55"/>
    <w:rsid w:val="00D20CE1"/>
    <w:rsid w:val="00D21AA0"/>
    <w:rsid w:val="00D2247E"/>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468B"/>
    <w:rsid w:val="00D44A64"/>
    <w:rsid w:val="00D44DE4"/>
    <w:rsid w:val="00D45496"/>
    <w:rsid w:val="00D45788"/>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303A"/>
    <w:rsid w:val="00D637ED"/>
    <w:rsid w:val="00D64D3A"/>
    <w:rsid w:val="00D6536D"/>
    <w:rsid w:val="00D653A7"/>
    <w:rsid w:val="00D65E38"/>
    <w:rsid w:val="00D665FC"/>
    <w:rsid w:val="00D673BA"/>
    <w:rsid w:val="00D67547"/>
    <w:rsid w:val="00D67946"/>
    <w:rsid w:val="00D679ED"/>
    <w:rsid w:val="00D70053"/>
    <w:rsid w:val="00D70CA9"/>
    <w:rsid w:val="00D70CB0"/>
    <w:rsid w:val="00D7148E"/>
    <w:rsid w:val="00D71521"/>
    <w:rsid w:val="00D71C1C"/>
    <w:rsid w:val="00D71CB3"/>
    <w:rsid w:val="00D71EF3"/>
    <w:rsid w:val="00D722CE"/>
    <w:rsid w:val="00D72492"/>
    <w:rsid w:val="00D7301C"/>
    <w:rsid w:val="00D730C9"/>
    <w:rsid w:val="00D73262"/>
    <w:rsid w:val="00D73C81"/>
    <w:rsid w:val="00D73F06"/>
    <w:rsid w:val="00D74833"/>
    <w:rsid w:val="00D75298"/>
    <w:rsid w:val="00D75524"/>
    <w:rsid w:val="00D759E2"/>
    <w:rsid w:val="00D75DAF"/>
    <w:rsid w:val="00D7604A"/>
    <w:rsid w:val="00D76412"/>
    <w:rsid w:val="00D76FF0"/>
    <w:rsid w:val="00D77184"/>
    <w:rsid w:val="00D77B50"/>
    <w:rsid w:val="00D77EB8"/>
    <w:rsid w:val="00D77FFC"/>
    <w:rsid w:val="00D804A4"/>
    <w:rsid w:val="00D805D4"/>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615C"/>
    <w:rsid w:val="00D961B1"/>
    <w:rsid w:val="00D96324"/>
    <w:rsid w:val="00D9652C"/>
    <w:rsid w:val="00D96F53"/>
    <w:rsid w:val="00D9721E"/>
    <w:rsid w:val="00D97A13"/>
    <w:rsid w:val="00D97A47"/>
    <w:rsid w:val="00D97CC3"/>
    <w:rsid w:val="00DA0129"/>
    <w:rsid w:val="00DA0146"/>
    <w:rsid w:val="00DA0859"/>
    <w:rsid w:val="00DA08F5"/>
    <w:rsid w:val="00DA0E39"/>
    <w:rsid w:val="00DA1154"/>
    <w:rsid w:val="00DA1712"/>
    <w:rsid w:val="00DA178A"/>
    <w:rsid w:val="00DA19AD"/>
    <w:rsid w:val="00DA1A01"/>
    <w:rsid w:val="00DA23B0"/>
    <w:rsid w:val="00DA3AAE"/>
    <w:rsid w:val="00DA3B47"/>
    <w:rsid w:val="00DA4345"/>
    <w:rsid w:val="00DA460B"/>
    <w:rsid w:val="00DA48BD"/>
    <w:rsid w:val="00DA4C3C"/>
    <w:rsid w:val="00DA53D1"/>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2A8F"/>
    <w:rsid w:val="00DB2B5C"/>
    <w:rsid w:val="00DB2DD1"/>
    <w:rsid w:val="00DB35B4"/>
    <w:rsid w:val="00DB3E97"/>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7DD1"/>
    <w:rsid w:val="00DD0152"/>
    <w:rsid w:val="00DD0AC8"/>
    <w:rsid w:val="00DD118A"/>
    <w:rsid w:val="00DD157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BB4"/>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A6E"/>
    <w:rsid w:val="00DF6C53"/>
    <w:rsid w:val="00DF6EAB"/>
    <w:rsid w:val="00DF71A2"/>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C9B"/>
    <w:rsid w:val="00E1524B"/>
    <w:rsid w:val="00E1559E"/>
    <w:rsid w:val="00E15A8F"/>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988"/>
    <w:rsid w:val="00E23CCF"/>
    <w:rsid w:val="00E23D68"/>
    <w:rsid w:val="00E23E1D"/>
    <w:rsid w:val="00E2423C"/>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9B2"/>
    <w:rsid w:val="00E33B79"/>
    <w:rsid w:val="00E33DBD"/>
    <w:rsid w:val="00E33EC5"/>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4224"/>
    <w:rsid w:val="00E54DA8"/>
    <w:rsid w:val="00E54FE4"/>
    <w:rsid w:val="00E550D0"/>
    <w:rsid w:val="00E550DF"/>
    <w:rsid w:val="00E55C35"/>
    <w:rsid w:val="00E564D7"/>
    <w:rsid w:val="00E564D8"/>
    <w:rsid w:val="00E565D7"/>
    <w:rsid w:val="00E570D2"/>
    <w:rsid w:val="00E57272"/>
    <w:rsid w:val="00E5782A"/>
    <w:rsid w:val="00E57A19"/>
    <w:rsid w:val="00E57C36"/>
    <w:rsid w:val="00E57CBC"/>
    <w:rsid w:val="00E60048"/>
    <w:rsid w:val="00E601B8"/>
    <w:rsid w:val="00E601DE"/>
    <w:rsid w:val="00E605AD"/>
    <w:rsid w:val="00E60937"/>
    <w:rsid w:val="00E62344"/>
    <w:rsid w:val="00E62430"/>
    <w:rsid w:val="00E62900"/>
    <w:rsid w:val="00E62EBB"/>
    <w:rsid w:val="00E63A73"/>
    <w:rsid w:val="00E64E6C"/>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797"/>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121"/>
    <w:rsid w:val="00E82AB1"/>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87F05"/>
    <w:rsid w:val="00E90130"/>
    <w:rsid w:val="00E901AC"/>
    <w:rsid w:val="00E909EE"/>
    <w:rsid w:val="00E90A68"/>
    <w:rsid w:val="00E90AA5"/>
    <w:rsid w:val="00E90C55"/>
    <w:rsid w:val="00E91F37"/>
    <w:rsid w:val="00E91F63"/>
    <w:rsid w:val="00E92806"/>
    <w:rsid w:val="00E9295B"/>
    <w:rsid w:val="00E92DCE"/>
    <w:rsid w:val="00E9316A"/>
    <w:rsid w:val="00E93208"/>
    <w:rsid w:val="00E93A28"/>
    <w:rsid w:val="00E9405D"/>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3BB0"/>
    <w:rsid w:val="00EC48D6"/>
    <w:rsid w:val="00EC4D15"/>
    <w:rsid w:val="00EC4DF2"/>
    <w:rsid w:val="00EC5636"/>
    <w:rsid w:val="00EC56E8"/>
    <w:rsid w:val="00EC5E32"/>
    <w:rsid w:val="00EC6871"/>
    <w:rsid w:val="00EC6E28"/>
    <w:rsid w:val="00EC7C44"/>
    <w:rsid w:val="00ED0614"/>
    <w:rsid w:val="00ED0C2E"/>
    <w:rsid w:val="00ED0C4C"/>
    <w:rsid w:val="00ED1948"/>
    <w:rsid w:val="00ED1BA3"/>
    <w:rsid w:val="00ED1DB1"/>
    <w:rsid w:val="00ED1F61"/>
    <w:rsid w:val="00ED1F69"/>
    <w:rsid w:val="00ED1FA0"/>
    <w:rsid w:val="00ED22F8"/>
    <w:rsid w:val="00ED2745"/>
    <w:rsid w:val="00ED2E17"/>
    <w:rsid w:val="00ED3916"/>
    <w:rsid w:val="00ED3C6C"/>
    <w:rsid w:val="00ED4992"/>
    <w:rsid w:val="00ED4D02"/>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0E8"/>
    <w:rsid w:val="00EE5659"/>
    <w:rsid w:val="00EE6ADB"/>
    <w:rsid w:val="00EE74BB"/>
    <w:rsid w:val="00EE7C56"/>
    <w:rsid w:val="00EE7F50"/>
    <w:rsid w:val="00EE7FBA"/>
    <w:rsid w:val="00EF0168"/>
    <w:rsid w:val="00EF03E9"/>
    <w:rsid w:val="00EF0800"/>
    <w:rsid w:val="00EF08EB"/>
    <w:rsid w:val="00EF118A"/>
    <w:rsid w:val="00EF20D7"/>
    <w:rsid w:val="00EF255C"/>
    <w:rsid w:val="00EF2C61"/>
    <w:rsid w:val="00EF3115"/>
    <w:rsid w:val="00EF321D"/>
    <w:rsid w:val="00EF355E"/>
    <w:rsid w:val="00EF37B4"/>
    <w:rsid w:val="00EF444E"/>
    <w:rsid w:val="00EF510C"/>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90B"/>
    <w:rsid w:val="00F03D83"/>
    <w:rsid w:val="00F04C25"/>
    <w:rsid w:val="00F0542D"/>
    <w:rsid w:val="00F058E1"/>
    <w:rsid w:val="00F05E5E"/>
    <w:rsid w:val="00F05EA6"/>
    <w:rsid w:val="00F0621B"/>
    <w:rsid w:val="00F062E8"/>
    <w:rsid w:val="00F065CB"/>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494"/>
    <w:rsid w:val="00F2460A"/>
    <w:rsid w:val="00F2490A"/>
    <w:rsid w:val="00F24FB8"/>
    <w:rsid w:val="00F255C9"/>
    <w:rsid w:val="00F256C3"/>
    <w:rsid w:val="00F25722"/>
    <w:rsid w:val="00F263A7"/>
    <w:rsid w:val="00F26B84"/>
    <w:rsid w:val="00F26BE4"/>
    <w:rsid w:val="00F2773E"/>
    <w:rsid w:val="00F27A7D"/>
    <w:rsid w:val="00F3007A"/>
    <w:rsid w:val="00F304DA"/>
    <w:rsid w:val="00F3052C"/>
    <w:rsid w:val="00F30E85"/>
    <w:rsid w:val="00F3169A"/>
    <w:rsid w:val="00F31A19"/>
    <w:rsid w:val="00F31C13"/>
    <w:rsid w:val="00F31E32"/>
    <w:rsid w:val="00F32F2C"/>
    <w:rsid w:val="00F32F9D"/>
    <w:rsid w:val="00F33190"/>
    <w:rsid w:val="00F335FE"/>
    <w:rsid w:val="00F33D28"/>
    <w:rsid w:val="00F33E7C"/>
    <w:rsid w:val="00F33F2C"/>
    <w:rsid w:val="00F33F58"/>
    <w:rsid w:val="00F34571"/>
    <w:rsid w:val="00F345F5"/>
    <w:rsid w:val="00F346B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63AE"/>
    <w:rsid w:val="00F46423"/>
    <w:rsid w:val="00F471F2"/>
    <w:rsid w:val="00F47780"/>
    <w:rsid w:val="00F50893"/>
    <w:rsid w:val="00F50972"/>
    <w:rsid w:val="00F50A45"/>
    <w:rsid w:val="00F515B6"/>
    <w:rsid w:val="00F51C48"/>
    <w:rsid w:val="00F52349"/>
    <w:rsid w:val="00F52EEA"/>
    <w:rsid w:val="00F5302F"/>
    <w:rsid w:val="00F5355D"/>
    <w:rsid w:val="00F53765"/>
    <w:rsid w:val="00F53917"/>
    <w:rsid w:val="00F5507C"/>
    <w:rsid w:val="00F55274"/>
    <w:rsid w:val="00F55B98"/>
    <w:rsid w:val="00F55D87"/>
    <w:rsid w:val="00F56761"/>
    <w:rsid w:val="00F56772"/>
    <w:rsid w:val="00F5694C"/>
    <w:rsid w:val="00F56DF4"/>
    <w:rsid w:val="00F6024A"/>
    <w:rsid w:val="00F602CD"/>
    <w:rsid w:val="00F605EC"/>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67C3E"/>
    <w:rsid w:val="00F702C7"/>
    <w:rsid w:val="00F704CD"/>
    <w:rsid w:val="00F70591"/>
    <w:rsid w:val="00F707ED"/>
    <w:rsid w:val="00F7105D"/>
    <w:rsid w:val="00F71626"/>
    <w:rsid w:val="00F71748"/>
    <w:rsid w:val="00F71D94"/>
    <w:rsid w:val="00F727D6"/>
    <w:rsid w:val="00F728E7"/>
    <w:rsid w:val="00F72A8F"/>
    <w:rsid w:val="00F72AA6"/>
    <w:rsid w:val="00F7308E"/>
    <w:rsid w:val="00F73385"/>
    <w:rsid w:val="00F73633"/>
    <w:rsid w:val="00F73ADA"/>
    <w:rsid w:val="00F73B2E"/>
    <w:rsid w:val="00F74C31"/>
    <w:rsid w:val="00F74CFF"/>
    <w:rsid w:val="00F75134"/>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A18D6"/>
    <w:rsid w:val="00FA1E49"/>
    <w:rsid w:val="00FA2305"/>
    <w:rsid w:val="00FA237F"/>
    <w:rsid w:val="00FA2B82"/>
    <w:rsid w:val="00FA36EB"/>
    <w:rsid w:val="00FA48DE"/>
    <w:rsid w:val="00FA4F9A"/>
    <w:rsid w:val="00FA545C"/>
    <w:rsid w:val="00FA5C2E"/>
    <w:rsid w:val="00FA5DF6"/>
    <w:rsid w:val="00FA5ED7"/>
    <w:rsid w:val="00FA6597"/>
    <w:rsid w:val="00FA67E6"/>
    <w:rsid w:val="00FA699D"/>
    <w:rsid w:val="00FA6A22"/>
    <w:rsid w:val="00FA6F6E"/>
    <w:rsid w:val="00FA7A4B"/>
    <w:rsid w:val="00FA7D0A"/>
    <w:rsid w:val="00FA7DC8"/>
    <w:rsid w:val="00FB039F"/>
    <w:rsid w:val="00FB04C2"/>
    <w:rsid w:val="00FB0675"/>
    <w:rsid w:val="00FB07FA"/>
    <w:rsid w:val="00FB0E44"/>
    <w:rsid w:val="00FB1014"/>
    <w:rsid w:val="00FB1E0D"/>
    <w:rsid w:val="00FB2073"/>
    <w:rsid w:val="00FB2385"/>
    <w:rsid w:val="00FB26D1"/>
    <w:rsid w:val="00FB291F"/>
    <w:rsid w:val="00FB2A5D"/>
    <w:rsid w:val="00FB2A85"/>
    <w:rsid w:val="00FB2C95"/>
    <w:rsid w:val="00FB30AA"/>
    <w:rsid w:val="00FB31A4"/>
    <w:rsid w:val="00FB42A6"/>
    <w:rsid w:val="00FB440C"/>
    <w:rsid w:val="00FB458B"/>
    <w:rsid w:val="00FB4768"/>
    <w:rsid w:val="00FB520E"/>
    <w:rsid w:val="00FB585F"/>
    <w:rsid w:val="00FB59D0"/>
    <w:rsid w:val="00FB6177"/>
    <w:rsid w:val="00FB699C"/>
    <w:rsid w:val="00FB76DB"/>
    <w:rsid w:val="00FB78B1"/>
    <w:rsid w:val="00FB7D0B"/>
    <w:rsid w:val="00FC02EB"/>
    <w:rsid w:val="00FC0C3F"/>
    <w:rsid w:val="00FC0DBA"/>
    <w:rsid w:val="00FC206F"/>
    <w:rsid w:val="00FC2AE0"/>
    <w:rsid w:val="00FC2E29"/>
    <w:rsid w:val="00FC3061"/>
    <w:rsid w:val="00FC337C"/>
    <w:rsid w:val="00FC3593"/>
    <w:rsid w:val="00FC3870"/>
    <w:rsid w:val="00FC3A46"/>
    <w:rsid w:val="00FC3BF8"/>
    <w:rsid w:val="00FC3FD5"/>
    <w:rsid w:val="00FC45FB"/>
    <w:rsid w:val="00FC542C"/>
    <w:rsid w:val="00FC5C13"/>
    <w:rsid w:val="00FC5C18"/>
    <w:rsid w:val="00FC5F50"/>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ADD"/>
    <w:rsid w:val="00FD1CEA"/>
    <w:rsid w:val="00FD2425"/>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E0102"/>
    <w:rsid w:val="00FE04D1"/>
    <w:rsid w:val="00FE065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colormenu v:ext="edit" fillcolor="#002060"/>
    </o:shapedefaults>
    <o:shapelayout v:ext="edit">
      <o:idmap v:ext="edit" data="1"/>
    </o:shapelayout>
  </w:shapeDefaults>
  <w:decimalSymbol w:val=","/>
  <w:listSeparator w:val=","/>
  <w15:docId w15:val="{43E7C4A2-3A91-4F52-BF98-D4CE6B1A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link w:val="Prrafodelista"/>
    <w:uiPriority w:val="34"/>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99762">
      <w:bodyDiv w:val="1"/>
      <w:marLeft w:val="0"/>
      <w:marRight w:val="0"/>
      <w:marTop w:val="0"/>
      <w:marBottom w:val="0"/>
      <w:divBdr>
        <w:top w:val="none" w:sz="0" w:space="0" w:color="auto"/>
        <w:left w:val="none" w:sz="0" w:space="0" w:color="auto"/>
        <w:bottom w:val="none" w:sz="0" w:space="0" w:color="auto"/>
        <w:right w:val="none" w:sz="0" w:space="0" w:color="auto"/>
      </w:divBdr>
    </w:div>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BD7F-E92B-4FCF-8842-81D2E394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18</Pages>
  <Words>3526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creator>guti</dc:creator>
  <cp:lastModifiedBy>Vicky Varela López</cp:lastModifiedBy>
  <cp:revision>50</cp:revision>
  <cp:lastPrinted>2014-01-30T21:52:00Z</cp:lastPrinted>
  <dcterms:created xsi:type="dcterms:W3CDTF">2015-02-04T15:39:00Z</dcterms:created>
  <dcterms:modified xsi:type="dcterms:W3CDTF">2016-01-29T21:12:00Z</dcterms:modified>
</cp:coreProperties>
</file>