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PROPUESTA DE PROYECTO DE LEY.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br w:type="textWrapping"/>
        <w:t xml:space="preserve"> </w:t>
        <w:br w:type="textWrapping"/>
        <w:t xml:space="preserve">REFORMA DE LOS ARTICULOS 4,5,6,31,32,34 DE LA LEY NÚMERO 7531 Y SUREFORMA 7946 DEL RÉGIMEN DE PENSIONES Y JUBILACIONES DEL MAGISTERIO NACIONAL.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</w:t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1.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Refórmese el artículo cuarto Título I, Capítulo I, Sección</w:t>
        <w:br w:type="textWrapping"/>
        <w:t xml:space="preserve">I de la Ley No 7531, para que en adelante se lea sí: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4. Derecho de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</w:t>
        <w:br w:type="textWrapping"/>
        <w:t xml:space="preserve">"Los funcionarios que se trasladaron al régimen administrado por la Caja</w:t>
        <w:br w:type="textWrapping"/>
        <w:t xml:space="preserve">Costarricense de Seguro Social podrán decidir si permanecen en este o</w:t>
        <w:br w:type="textWrapping"/>
        <w:t xml:space="preserve">regresan al Régimen de Capitalización de la Junta de Pensiones y</w:t>
        <w:br w:type="textWrapping"/>
        <w:t xml:space="preserve">Jubilaciones del Magisterio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</w:t>
        <w:br w:type="textWrapping"/>
        <w:t xml:space="preserve">Si la opción del funcionario es retornar a su régimen de origen</w:t>
        <w:br w:type="textWrapping"/>
        <w:t xml:space="preserve">(Capitalización), la CCSS deberá trasladar al Fondo de dicho régimen las</w:t>
        <w:br w:type="textWrapping"/>
        <w:t xml:space="preserve">cuotas aportadas por el funcionario y el patrono.  Asimismo el Estado</w:t>
        <w:br w:type="textWrapping"/>
        <w:t xml:space="preserve">deberá trasladar la cuota que le corresponde como patrono, en caso de</w:t>
        <w:br w:type="textWrapping"/>
        <w:t xml:space="preserve">que no haya enterado lo pertinente a la CCSS, calculadas a valor</w:t>
        <w:br w:type="textWrapping"/>
        <w:t xml:space="preserve">presente.</w:t>
        <w:br w:type="textWrapping"/>
        <w:t xml:space="preserve"> </w:t>
        <w:br w:type="textWrapping"/>
        <w:t xml:space="preserve">La disposición anterior deberá ser satisfecha en el plazo de tres meses,</w:t>
        <w:br w:type="textWrapping"/>
        <w:t xml:space="preserve">contados a partir del momento en el que el funcionario remita la gestión</w:t>
        <w:br w:type="textWrapping"/>
        <w:t xml:space="preserve">de traslado al departamento de recursos humanos de la institución en la</w:t>
        <w:br w:type="textWrapping"/>
        <w:t xml:space="preserve">que labora.  Si el Estado o la CCSS incumplieran el plazo determinado,</w:t>
        <w:br w:type="textWrapping"/>
        <w:t xml:space="preserve">deberán pagar de más un cinco por ciento (5%) por concepto de intereses</w:t>
        <w:br w:type="textWrapping"/>
        <w:t xml:space="preserve">mensuales moratorios.</w:t>
        <w:br w:type="textWrapping"/>
        <w:t xml:space="preserve"> </w:t>
        <w:br w:type="textWrapping"/>
        <w:t xml:space="preserve">No obstante, si durante ese plazo acaeciera alguna situación que demande</w:t>
        <w:br w:type="textWrapping"/>
        <w:t xml:space="preserve">el otorgamiento de una pensión o jubilación, esa causa no será</w:t>
        <w:br w:type="textWrapping"/>
        <w:t xml:space="preserve">impedimento para otorgar el derecho respectivo.  El acumulado, producto</w:t>
        <w:br w:type="textWrapping"/>
        <w:t xml:space="preserve">de la diferencia tripartita dejada de aportar a los regímenes del</w:t>
        <w:br w:type="textWrapping"/>
        <w:t xml:space="preserve">Magisterio, mientras se estuvo en el Régimen de Pensiones de la CCSS,</w:t>
        <w:br w:type="textWrapping"/>
        <w:t xml:space="preserve">será cubierto por las tres partes distribuyéndola y sumándola al aporte</w:t>
        <w:br w:type="textWrapping"/>
        <w:t xml:space="preserve">corriente en el doble de tiempo del que se permaneció en la CCSS"</w:t>
        <w:br w:type="textWrapping"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2.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Refórmese el artículo quinto Título I, Capítulo I, Sección</w:t>
        <w:br w:type="textWrapping"/>
        <w:t xml:space="preserve">I de la Ley No 7531, para que en adelante se lea sí: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5.  Trámite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  <w:t xml:space="preserve">"El interesado deberá dirigir la solicitud de traslado al departamento</w:t>
        <w:br w:type="textWrapping"/>
        <w:t xml:space="preserve">de personal o de recursos humanos de la institución en la que presta</w:t>
        <w:br w:type="textWrapping"/>
        <w:t xml:space="preserve">servicio, el cual hará efectiva la exclusión a partir del primer día del</w:t>
        <w:br w:type="textWrapping"/>
        <w:t xml:space="preserve">mes siguiente al recibo de la solicitud, así como la inclusión en el</w:t>
        <w:br w:type="textWrapping"/>
        <w:t xml:space="preserve">régimen del Magisterio escogido.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           </w:t>
        <w:br w:type="textWrapping"/>
        <w:t xml:space="preserve">Del acto de exclusión se enviará copia a la Junta de Pensiones y</w:t>
        <w:br w:type="textWrapping"/>
        <w:t xml:space="preserve">Jubilaciones del Magisterio Nacional, para que proceda a verificar la</w:t>
        <w:br w:type="textWrapping"/>
        <w:t xml:space="preserve">remisión oportuna de las diferencias correspondientes a los aportes del</w:t>
        <w:br w:type="textWrapping"/>
        <w:t xml:space="preserve">funcionario, del Estado y del patrono.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           </w:t>
        <w:br w:type="textWrapping"/>
        <w:t xml:space="preserve">De irrespetarse la voluntad del trabajador, la Junta de Pensiones será</w:t>
        <w:br w:type="textWrapping"/>
        <w:t xml:space="preserve">la responsable de recurrir a los medios legales para recuperar los</w:t>
        <w:br w:type="textWrapping"/>
        <w:t xml:space="preserve">aportes, con el fin de que esas deudas no pongan en peligro la</w:t>
        <w:br w:type="textWrapping"/>
        <w:t xml:space="preserve">estabilidad económica del Régimen de capitalización", el Auditor</w:t>
        <w:br w:type="textWrapping"/>
        <w:t xml:space="preserve">expedirá certificación que tendrá carácter de título ejecutivo para</w:t>
        <w:br w:type="textWrapping"/>
        <w:t xml:space="preserve">recuperar sumariamente los aportes.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3.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Refórmese el artículo sexto del Título I, Capítulo I,</w:t>
        <w:br w:type="textWrapping"/>
        <w:t xml:space="preserve">Sección I de la Ley No 7531, para que en adelante se lea sí: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6.        Plazos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</w:t>
        <w:br w:type="textWrapping"/>
        <w:t xml:space="preserve">"La Caja Costarricense de Seguro Social por medio de su Departamento</w:t>
        <w:br w:type="textWrapping"/>
        <w:t xml:space="preserve">Actuarial hará la respectiva liquidación actuarial.  Traspaso de los</w:t>
        <w:br w:type="textWrapping"/>
        <w:t xml:space="preserve">aportes acumulados en un fondo a la deberá realizar la liquidación</w:t>
        <w:br w:type="textWrapping"/>
        <w:t xml:space="preserve">actuarial y traspaso de los aportes acumulados en su fondo a la Junta de</w:t>
        <w:br w:type="textWrapping"/>
        <w:t xml:space="preserve">Pensiones y Jubilaciones del Magisterio Nacional, en el término</w:t>
        <w:br w:type="textWrapping"/>
        <w:t xml:space="preserve">improrrogable de tres meses contados a partir del recibo de la petición.</w:t>
        <w:br w:type="textWrapping"/>
        <w:t xml:space="preserve">En caso de que la administración no resuelva dentro de ese lapso, ese</w:t>
        <w:br w:type="textWrapping"/>
        <w:t xml:space="preserve">silencio se presumirá a favor de los derechos del petente.   En todo</w:t>
        <w:br w:type="textWrapping"/>
        <w:t xml:space="preserve">caso, la omisión constituye falta grave y deberá instruirse el proceso</w:t>
        <w:br w:type="textWrapping"/>
        <w:t xml:space="preserve">disciplinario contra el funcionario respectivo.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           </w:t>
        <w:br w:type="textWrapping"/>
        <w:t xml:space="preserve">No obstante, si durante ese plazo acaeciera alguna situación que demande</w:t>
        <w:br w:type="textWrapping"/>
        <w:t xml:space="preserve">la concesión de una pensión o jubilación, esta situación no será</w:t>
        <w:br w:type="textWrapping"/>
        <w:t xml:space="preserve">impedimento para otorgar el derecho respectivo.  Sin embargo tal</w:t>
        <w:br w:type="textWrapping"/>
        <w:t xml:space="preserve">situación no exime a la CCSS de su obligación de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Cuando la Junta no reciba los aportes correspondientes,</w:t>
        <w:br w:type="textWrapping"/>
        <w:t xml:space="preserve">dentro del plazo estipulado en el párrafo anterior, la CCSS deberá pagar</w:t>
        <w:br w:type="textWrapping"/>
        <w:t xml:space="preserve">intereses moratorios del cinco por ciento (5%) mensual."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4.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Refórmese el artículo treinta y uno del Título III,</w:t>
        <w:br w:type="textWrapping"/>
        <w:t xml:space="preserve">Capítulo I, Sección I de la Ley No 7531, para que en adelante se lea sí: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" Artículo 31.  Derecho de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  <w:t xml:space="preserve">Los funcionarios que se trasladaron al régimen administrado por la Caja</w:t>
        <w:br w:type="textWrapping"/>
        <w:t xml:space="preserve">Costarricense de Seguridad Social podrán decidir si permanecen en este o</w:t>
        <w:br w:type="textWrapping"/>
        <w:t xml:space="preserve">regresan al Régimen de Reparto de Pensiones y Jubilaciones del</w:t>
        <w:br w:type="textWrapping"/>
        <w:t xml:space="preserve">Magisterio Nacional.  Si la decisión del funcionario es retornar a su</w:t>
        <w:br w:type="textWrapping"/>
        <w:t xml:space="preserve">régimen de origen (Reparto), la CCSS deberá trasladar al Fondo de ese</w:t>
        <w:br w:type="textWrapping"/>
        <w:t xml:space="preserve">Régimen las cuotas aportadas por el funcionario y el patrono, así como</w:t>
        <w:br w:type="textWrapping"/>
        <w:t xml:space="preserve">el Estado la que le corresponde como patrono en caso de que no haya</w:t>
        <w:br w:type="textWrapping"/>
        <w:t xml:space="preserve">enterado lo pertinente a la CCSS, calculadas a valor presente, para lo</w:t>
        <w:br w:type="textWrapping"/>
        <w:t xml:space="preserve">cual tendrán un plazo de tres meses, contados a partir del momento en</w:t>
        <w:br w:type="textWrapping"/>
        <w:t xml:space="preserve">que el funcionario remita la gestión de traslado al departamento de</w:t>
        <w:br w:type="textWrapping"/>
        <w:t xml:space="preserve">recursos humanos de la institución en la que labora.</w:t>
        <w:br w:type="textWrapping"/>
        <w:t xml:space="preserve"> </w:t>
        <w:br w:type="textWrapping"/>
        <w:t xml:space="preserve">Si el Estado o la CCSS incumplieran el plazo determinado, deberán pagar</w:t>
        <w:br w:type="textWrapping"/>
        <w:t xml:space="preserve">un cinco por ciento (5%) de más por concepto de intereses mensuales</w:t>
        <w:br w:type="textWrapping"/>
        <w:t xml:space="preserve">moratorios.  No obstante si durante ese plazo acaeciera alguna situación</w:t>
        <w:br w:type="textWrapping"/>
        <w:t xml:space="preserve">que demande el otorgamiento de una pensión o jubilación, esta no será</w:t>
        <w:br w:type="textWrapping"/>
        <w:t xml:space="preserve">impedimento para otorgar el derecho respectivo.</w:t>
        <w:br w:type="textWrapping"/>
        <w:t xml:space="preserve"> </w:t>
        <w:br w:type="textWrapping"/>
        <w:t xml:space="preserve">El acumulado, producto de la diferencia tripartita dejada de aportar a</w:t>
        <w:br w:type="textWrapping"/>
        <w:t xml:space="preserve">los regímenes del magisterio, mientras se estuvo en el Régimen de</w:t>
        <w:br w:type="textWrapping"/>
        <w:t xml:space="preserve">Pensiones de la CCSS, será cubierto por las tres partes distribuyéndola</w:t>
        <w:br w:type="textWrapping"/>
        <w:t xml:space="preserve">y sumándola al aporte corriente en el doble de tiempo del que se</w:t>
        <w:br w:type="textWrapping"/>
        <w:t xml:space="preserve">permaneció en la CCSS".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Transitorio I.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Los funcionarios que en alguna oportunidad</w:t>
        <w:br w:type="textWrapping"/>
        <w:t xml:space="preserve">laboraron para el Magisterio Nacional y ya no pertenezcan al régimen,</w:t>
        <w:br w:type="textWrapping"/>
        <w:t xml:space="preserve">podrán solicitar al Estado o a la Junta de Pensiones y Jubilaciones,</w:t>
        <w:br w:type="textWrapping"/>
        <w:t xml:space="preserve">según corresponda, la transferencia del acumulado producto de la</w:t>
        <w:br w:type="textWrapping"/>
        <w:t xml:space="preserve">cotización tripartita, calculado a valor presente, al régimen</w:t>
        <w:br w:type="textWrapping"/>
        <w:t xml:space="preserve">administrado por la Caja Costarricense de Seguro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</w:t>
        <w:br w:type="textWrapping"/>
        <w:t xml:space="preserve">El Estado y la Junta de Pensiones tendrán que realizar el traslado de</w:t>
        <w:br w:type="textWrapping"/>
        <w:t xml:space="preserve">cuotas, de lo contrario pagarán un cinco por ciento (5%) de interés moratorio mensual para estos efectos La suma correspondiente se transferirá en un plazo máximo de tres meses después de publicada esta ley.  Las diferencias a favor del</w:t>
        <w:br w:type="textWrapping"/>
        <w:t xml:space="preserve">beneficiario se regularán conforme a lo establecido en el artículo 7,</w:t>
        <w:br w:type="textWrapping"/>
        <w:t xml:space="preserve">inciso b) último párrafo.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t xml:space="preserve">La gestión la dirigirá el interesado al Ministerio de Hacienda o a la</w:t>
        <w:br w:type="textWrapping"/>
        <w:t xml:space="preserve">Junta de Pensiones para la devolución respectiva.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</w:t>
        <w:br w:type="textWrapping"/>
        <w:t xml:space="preserve">El Ministerio de Hacienda o la Junta, según corresponda, determinarán el</w:t>
        <w:br w:type="textWrapping"/>
        <w:t xml:space="preserve">monto total de esa suma, el cual deberá ser convalidado por CCSS"</w:t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5.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Refórmese el artículo treinta y dos del Título III,</w:t>
        <w:br w:type="textWrapping"/>
        <w:t xml:space="preserve">Capítulo I, Sección I de la Ley No 7531, para que en adelante se lea sí:</w:t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"Artículo 32.        Trámite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t xml:space="preserve">El interesado deberá dirigir la solicitud de traspaso al departamento de</w:t>
        <w:br w:type="textWrapping"/>
        <w:t xml:space="preserve">personal o de recursos humanos de la institución en la que se encuentre</w:t>
        <w:br w:type="textWrapping"/>
        <w:t xml:space="preserve">laborando, En caso de que la administración no resuelva dentro de ese</w:t>
        <w:br w:type="textWrapping"/>
        <w:t xml:space="preserve">lapso, ese silencio se presumirá a favor de los derechos del petente.</w:t>
        <w:br w:type="textWrapping"/>
        <w:t xml:space="preserve">En todo caso, la omisión constituye falta grave y deberá instruirse el</w:t>
        <w:br w:type="textWrapping"/>
        <w:t xml:space="preserve">proceso disciplinario contra el funcionario respectivo.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</w:t>
        <w:br w:type="textWrapping"/>
        <w:t xml:space="preserve">Este departamento lo excluirá a partir del primer día del mes</w:t>
        <w:br w:type="textWrapping"/>
        <w:t xml:space="preserve">siguiente al recibo de la solicitud y lo incluirá en el Régimen de</w:t>
        <w:br w:type="textWrapping"/>
        <w:t xml:space="preserve">Pensiones y Jubilaciones del Magisterio Nacional.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</w:t>
        <w:br w:type="textWrapping"/>
        <w:t xml:space="preserve">Del acto de exclusión, se enviará copia a la Dirección Nacional de</w:t>
        <w:br w:type="textWrapping"/>
        <w:t xml:space="preserve">Pensiones del Ministerio de Trabajo y Seguridad Social, y a la Junta de</w:t>
        <w:br w:type="textWrapping"/>
        <w:t xml:space="preserve">Pensiones y Jubilaciones del Magisterio Nacional.  El Estado procederá a</w:t>
        <w:br w:type="textWrapping"/>
        <w:t xml:space="preserve">la liquidación actuarial respectiva para proceder al traspaso de cuotas</w:t>
        <w:br w:type="textWrapping"/>
        <w:t xml:space="preserve">del régimen de la Caja Costarricense de Seguro Social al Régimen de</w:t>
        <w:br w:type="textWrapping"/>
        <w:t xml:space="preserve">Reparto".</w:t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6.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Refórmese el artículo treinta y tres del Título III,</w:t>
        <w:br w:type="textWrapping"/>
        <w:t xml:space="preserve">Capítulo I, Sección I de la Ley No 7531, para que en adelante se lea sí: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"Artículo 33.    Plazos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t xml:space="preserve">La Caja Costarricense de Seguro Social deberá realizar la liquidación</w:t>
        <w:br w:type="textWrapping"/>
        <w:t xml:space="preserve">actuarial y el traspaso de los aportes al Estado dentro de los tres</w:t>
        <w:br w:type="textWrapping"/>
        <w:t xml:space="preserve">meses siguientes, contados a partir del recibo de la comunicación de</w:t>
        <w:br w:type="textWrapping"/>
        <w:t xml:space="preserve">traspaso.</w:t>
        <w:br w:type="textWrapping"/>
        <w:t xml:space="preserve">            </w:t>
        <w:br w:type="textWrapping"/>
        <w:t xml:space="preserve">Cuando el Estado no reciba los aportes correspondientes, dentro del</w:t>
        <w:br w:type="textWrapping"/>
        <w:t xml:space="preserve">plazo estipulado en el párrafo anterior, tendrá derecho a cobrar</w:t>
        <w:br w:type="textWrapping"/>
        <w:t xml:space="preserve">intereses moratorios del cinco por ciento (5%) mensual.</w:t>
        <w:br w:type="textWrapping"/>
        <w:t xml:space="preserve">            </w:t>
        <w:br w:type="textWrapping"/>
        <w:t xml:space="preserve">El acumulado, producto de la diferencia tripartita dejada de aportar al</w:t>
        <w:br w:type="textWrapping"/>
        <w:t xml:space="preserve">Régimen de reparto, mientras se estuvo en el Régimen de Pensiones de la</w:t>
        <w:br w:type="textWrapping"/>
        <w:t xml:space="preserve">CCSS, será cubierto por las tres partes distribuyéndola y sumándola al</w:t>
        <w:br w:type="textWrapping"/>
        <w:t xml:space="preserve">aporte corriente en el doble de tiempo del que se permaneció en la</w:t>
        <w:br w:type="textWrapping"/>
        <w:t xml:space="preserve">CCSS".</w:t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ARTÍCULO 7.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Refórmese el artículo treinta y cuatro del Título III,</w:t>
        <w:br w:type="textWrapping"/>
        <w:t xml:space="preserve">Capítulo I, Sección II de la Ley No 7531, para que en adelante se lea</w:t>
        <w:br w:type="textWrapping"/>
        <w:t xml:space="preserve">sí: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 "Artículo 34.   Ámbito de cobertura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t xml:space="preserve">Quedan cubiertas por este régimen todas las personas que se desempeñen</w:t>
        <w:br w:type="textWrapping"/>
        <w:t xml:space="preserve">en el Magisterio Nacional en la educación pública estatal y en el</w:t>
        <w:br w:type="textWrapping"/>
        <w:t xml:space="preserve">Instituto Nacional de Aprendizaje, que cumplan con alguna de las</w:t>
        <w:br w:type="textWrapping"/>
        <w:t xml:space="preserve">siguientes condiciones: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Quienes hayan sido nombrados con anterioridad al 15 de julio de 1992</w:t>
        <w:br w:type="textWrapping"/>
        <w:t xml:space="preserve">y hayan nacido antes del primero de agosto de 1965.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Los funcionarios que laboraron en alguna oportunidad en el Magisterio</w:t>
        <w:br w:type="textWrapping"/>
        <w:t xml:space="preserve">y estuvieron adscritos al Régimen de  reparto, cesaron sus labores por</w:t>
        <w:br w:type="textWrapping"/>
        <w:t xml:space="preserve">espacio de un año o más y regresaron a las actividades educativas</w:t>
        <w:br w:type="textWrapping"/>
        <w:t xml:space="preserve">contempladas en la ley después del 14 de julio de 1992.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Quienes hayan sido nombrados con anterioridad al 15 de julio de 1992</w:t>
        <w:br w:type="textWrapping"/>
        <w:t xml:space="preserve">y hayan nacido con posterioridad al primero de agosto de 1965, podrán</w:t>
        <w:br w:type="textWrapping"/>
        <w:t xml:space="preserve">elegir sí continúan adscritos al Régimen de capitalización o se</w:t>
        <w:br w:type="textWrapping"/>
        <w:t xml:space="preserve">trasladan al de reparto, en cuyo caso deberán realizarse las</w:t>
        <w:br w:type="textWrapping"/>
        <w:t xml:space="preserve">transferencias de cotizaciones que correspondan de acuerdo con el último</w:t>
        <w:br w:type="textWrapping"/>
        <w:t xml:space="preserve">párrafo del inciso b), en caso de diferencias a favor del interesado, se</w:t>
        <w:br w:type="textWrapping"/>
        <w:t xml:space="preserve">regulará conforme al artículo 7, inciso b) último párrafo.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Los funcionarios cubiertos por el Régimen de Pensiones y Jubilaciones</w:t>
        <w:br w:type="textWrapping"/>
        <w:t xml:space="preserve">del Magisterio que, por ocupar cargos a tiempo completo en la dirigencia</w:t>
        <w:br w:type="textWrapping"/>
        <w:t xml:space="preserve">de organizaciones gremiales, corporativas y sindicales directamente</w:t>
        <w:br w:type="textWrapping"/>
        <w:t xml:space="preserve">vinculadas con el Magisterio Nacional, hayan disfrutado de licencia sin</w:t>
        <w:br w:type="textWrapping"/>
        <w:t xml:space="preserve">goce de salario en el ejercicio de esa representación, tendrán derecho a</w:t>
        <w:br w:type="textWrapping"/>
        <w:t xml:space="preserve">que el tiempo destinado a esa actividad se les reconozca como años de</w:t>
        <w:br w:type="textWrapping"/>
        <w:t xml:space="preserve">servicio únicamente para efectos de pensión.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t xml:space="preserve"> En ningún caso, ese tiempo podrá exceder de 92 cuotas efectivamente</w:t>
        <w:br w:type="textWrapping"/>
        <w:t xml:space="preserve">laboradas.  Al efecto de que ese tiempo resulte hábil para adquirir el</w:t>
        <w:br w:type="textWrapping"/>
        <w:t xml:space="preserve">derecho jubilatorio o de pensión, esas personas deberán haber cotizado</w:t>
        <w:br w:type="textWrapping"/>
        <w:t xml:space="preserve">sobre los salarios devengados mientras ostentaron la representación.</w:t>
        <w:br w:type="textWrapping"/>
        <w:t xml:space="preserve"> </w:t>
        <w:br w:type="textWrapping"/>
        <w:t xml:space="preserve">De no haberse enterado la cotización, esta podrá ser cancelada,</w:t>
        <w:br w:type="textWrapping"/>
        <w:t xml:space="preserve">cuantificando la deuda, tomando como base el salario del último puesto</w:t>
        <w:br w:type="textWrapping"/>
        <w:t xml:space="preserve">desempeñado por el interesado en las actividades educativas contempladas</w:t>
        <w:br w:type="textWrapping"/>
        <w:t xml:space="preserve">por la ley.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Transitorio II.-     Administración total del Régimen del Magisterio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br w:type="textWrapping"/>
        <w:t xml:space="preserve">"Los funcionarios adscritos al Régimen de reparto indicados en los</w:t>
        <w:br w:type="textWrapping"/>
        <w:t xml:space="preserve">puntos anteriores del artículo 34 que no sobrepasen los veinticinco años</w:t>
        <w:br w:type="textWrapping"/>
        <w:t xml:space="preserve">de servicio al Magisterio, seis meses después de publicada la presente</w:t>
        <w:br w:type="textWrapping"/>
        <w:t xml:space="preserve">ley, pasarán a formar parte del Régimen de Capitalización.  No obstante,</w:t>
        <w:br w:type="textWrapping"/>
        <w:t xml:space="preserve">la Junta de Pensiones deberá distinguir los funcionarios que pertenecen</w:t>
        <w:br w:type="textWrapping"/>
        <w:t xml:space="preserve">exclusivamente al Régimen de Capitalización según el artículo 7 y</w:t>
        <w:br w:type="textWrapping"/>
        <w:t xml:space="preserve">mantener las cuentas separadas de todas estas personas por la variación</w:t>
        <w:br w:type="textWrapping"/>
        <w:t xml:space="preserve">que implicaría en el perfil de beneficios de este sector de la</w:t>
        <w:br w:type="textWrapping"/>
        <w:t xml:space="preserve">educación.</w:t>
        <w:br w:type="textWrapping"/>
        <w:t xml:space="preserve">            </w:t>
        <w:br w:type="textWrapping"/>
        <w:t xml:space="preserve">Las cuotas obrero, patronal y estatal indicadas en el artículo 70 para</w:t>
        <w:br w:type="textWrapping"/>
        <w:t xml:space="preserve">los servidores activos que pasen a formar parte de Régimen de</w:t>
        <w:br w:type="textWrapping"/>
        <w:t xml:space="preserve">Capitalización, según las condiciones especificadas en el párrafo</w:t>
        <w:br w:type="textWrapping"/>
        <w:t xml:space="preserve">anterior, pasarán a formar parte del Fondo de Capitalización</w:t>
        <w:br w:type="textWrapping"/>
        <w:t xml:space="preserve">administrado por la Junta de Pensiones y Jubilaciones a partir del plazo</w:t>
        <w:br w:type="textWrapping"/>
        <w:t xml:space="preserve">definido en el párrafo anterior.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           </w:t>
        <w:br w:type="textWrapping"/>
        <w:t xml:space="preserve">En cuanto al perfil de beneficios el Estado siempre será el responsable</w:t>
        <w:br w:type="textWrapping"/>
        <w:t xml:space="preserve">de cubrir el gasto de las pensiones y jubilaciones otorgadas al amparo</w:t>
        <w:br w:type="textWrapping"/>
        <w:t xml:space="preserve">del Régimen de Reparto, mediante la ley vigente al momento del traslado</w:t>
        <w:br w:type="textWrapping"/>
        <w:t xml:space="preserve">a capitalización proporcionalmente a las cuotas que recaudó, de igual</w:t>
        <w:br w:type="textWrapping"/>
        <w:t xml:space="preserve">forma que se calcula el derecho por invalidez definido en el artículo 55</w:t>
        <w:br w:type="textWrapping"/>
        <w:t xml:space="preserve">de esta ley.  Los requisitos para pensionarse o jubilarse se regirán por</w:t>
        <w:br w:type="textWrapping"/>
        <w:t xml:space="preserve">la ley vigente al momento del traslado a Capitalización.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           </w:t>
        <w:br w:type="textWrapping"/>
        <w:t xml:space="preserve">Por otra parte, la Junta de Pensiones será responsable del pago de la</w:t>
        <w:br w:type="textWrapping"/>
        <w:t xml:space="preserve">parte restante de la pensión o jubilación conforme a las cuotas</w:t>
        <w:br w:type="textWrapping"/>
        <w:t xml:space="preserve">enteradas al Fondo de Capitalización a partir del período definido en el</w:t>
        <w:br w:type="textWrapping"/>
        <w:t xml:space="preserve">párrafo primero de este transitorio.  La Junta de Pensiones otorgará</w:t>
        <w:br w:type="textWrapping"/>
        <w:t xml:space="preserve">esta proporción siempre y cuando haya recibido como mínimo sesenta</w:t>
        <w:br w:type="textWrapping"/>
        <w:t xml:space="preserve">cuotas.  Si el funcionario cumple los requisitos para jubilarse sin</w:t>
        <w:br w:type="textWrapping"/>
        <w:t xml:space="preserve">haber aportado las sesenta cuotas, el Estado será el responsable de</w:t>
        <w:br w:type="textWrapping"/>
        <w:t xml:space="preserve">cubrir la totalidad de la jubilación, no obstante la Junta debe en tal</w:t>
        <w:br w:type="textWrapping"/>
        <w:t xml:space="preserve">caso, traspasar al Estado las cuotas que hubiera recibido.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            </w:t>
        <w:br w:type="textWrapping"/>
        <w:t xml:space="preserve">La Junta debe reglamentar el perfil de beneficios mediante la</w:t>
        <w:br w:type="textWrapping"/>
        <w:t xml:space="preserve">realización de los estudios actuariales, a fin de determinar la</w:t>
        <w:br w:type="textWrapping"/>
        <w:t xml:space="preserve">proporcionalidad de la cuantía de las prestaciones para los derechos</w:t>
        <w:br w:type="textWrapping"/>
        <w:t xml:space="preserve">otorgados con la modalidad de pago de la jubilación compartida por el</w:t>
        <w:br w:type="textWrapping"/>
        <w:t xml:space="preserve">Estado y la Junta".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35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