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9E09" w14:textId="77777777" w:rsidR="00FA7B8D" w:rsidRPr="00F57AA2" w:rsidRDefault="00FA7B8D" w:rsidP="00F57AA2">
      <w:pPr>
        <w:spacing w:after="0" w:line="240" w:lineRule="auto"/>
        <w:jc w:val="center"/>
        <w:rPr>
          <w:b/>
          <w:sz w:val="24"/>
          <w:szCs w:val="24"/>
        </w:rPr>
      </w:pPr>
      <w:r w:rsidRPr="00F57AA2">
        <w:rPr>
          <w:b/>
          <w:sz w:val="24"/>
          <w:szCs w:val="24"/>
        </w:rPr>
        <w:t>INSTITUTO TECNOLÓGICO DE COSTA RICA</w:t>
      </w:r>
    </w:p>
    <w:p w14:paraId="45A09C68" w14:textId="77777777" w:rsidR="00A461D7" w:rsidRPr="00F57AA2" w:rsidRDefault="00967E36" w:rsidP="00F57AA2">
      <w:pPr>
        <w:spacing w:after="0" w:line="240" w:lineRule="auto"/>
        <w:jc w:val="center"/>
        <w:rPr>
          <w:b/>
          <w:sz w:val="24"/>
          <w:szCs w:val="24"/>
        </w:rPr>
      </w:pPr>
      <w:r w:rsidRPr="00F57AA2">
        <w:rPr>
          <w:b/>
          <w:sz w:val="24"/>
          <w:szCs w:val="24"/>
        </w:rPr>
        <w:t>VICERRECTORÍA DE VIDA ESTUDIANTIL Y SERVICIOS ACADÉMICOS</w:t>
      </w:r>
    </w:p>
    <w:p w14:paraId="3D9D1327" w14:textId="77777777" w:rsidR="00F86605" w:rsidRDefault="00F86605" w:rsidP="00F57AA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DEPARTAMENTO DE BECAS Y GESTIÓN SOCIAL</w:t>
      </w:r>
    </w:p>
    <w:p w14:paraId="4DF4A30C" w14:textId="77777777" w:rsidR="00967E36" w:rsidRDefault="00F86605" w:rsidP="00F57AA2">
      <w:pPr>
        <w:spacing w:after="0" w:line="240" w:lineRule="auto"/>
        <w:jc w:val="center"/>
        <w:rPr>
          <w:b/>
          <w:sz w:val="24"/>
          <w:szCs w:val="24"/>
        </w:rPr>
      </w:pPr>
      <w:r w:rsidRPr="00F57AA2">
        <w:rPr>
          <w:b/>
          <w:sz w:val="24"/>
          <w:szCs w:val="24"/>
        </w:rPr>
        <w:t>OFICINAS DE BECAS DE CAMPUS Y CENTROS ACADÉMICOS</w:t>
      </w:r>
    </w:p>
    <w:p w14:paraId="3F5D40BA" w14:textId="77777777" w:rsidR="00DB7F66" w:rsidRDefault="00DB7F66" w:rsidP="00F57AA2">
      <w:pPr>
        <w:spacing w:after="0" w:line="240" w:lineRule="auto"/>
        <w:jc w:val="center"/>
        <w:rPr>
          <w:b/>
          <w:sz w:val="24"/>
          <w:szCs w:val="24"/>
        </w:rPr>
      </w:pPr>
    </w:p>
    <w:p w14:paraId="5D75FB93" w14:textId="77777777" w:rsidR="00DB7F66" w:rsidRDefault="00DB7F66" w:rsidP="00F57AA2">
      <w:pPr>
        <w:spacing w:after="0" w:line="240" w:lineRule="auto"/>
        <w:jc w:val="center"/>
        <w:rPr>
          <w:b/>
          <w:sz w:val="24"/>
          <w:szCs w:val="24"/>
        </w:rPr>
      </w:pPr>
    </w:p>
    <w:p w14:paraId="64F66DBF" w14:textId="77777777" w:rsidR="00DB7F66" w:rsidRDefault="00DB7F66" w:rsidP="009B58AC">
      <w:pPr>
        <w:spacing w:after="0" w:line="240" w:lineRule="auto"/>
        <w:jc w:val="center"/>
        <w:rPr>
          <w:b/>
          <w:sz w:val="24"/>
          <w:szCs w:val="24"/>
        </w:rPr>
      </w:pPr>
    </w:p>
    <w:p w14:paraId="4F57FEBB" w14:textId="77777777" w:rsidR="006E1D94" w:rsidRDefault="006E1D94" w:rsidP="006E1D94">
      <w:p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RECURSO ORDINARIO DE APELACION ANTE EL ORGANO DE SEGUNDA INSTANCIA  </w:t>
      </w:r>
    </w:p>
    <w:p w14:paraId="7DD43C2C" w14:textId="77777777" w:rsidR="006E1D94" w:rsidRDefault="006E1D94" w:rsidP="006E1D94">
      <w:p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14:paraId="1AD2B951" w14:textId="77777777" w:rsidR="006E1D94" w:rsidRDefault="006E1D94" w:rsidP="006E1D94">
      <w:pPr>
        <w:shd w:val="clear" w:color="auto" w:fill="FFFFFF"/>
        <w:spacing w:after="0" w:line="240" w:lineRule="auto"/>
        <w:jc w:val="both"/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Señora: </w:t>
      </w:r>
    </w:p>
    <w:p w14:paraId="505F9C48" w14:textId="77777777" w:rsidR="006E1D94" w:rsidRDefault="006E1D94" w:rsidP="006E1D94">
      <w:pPr>
        <w:shd w:val="clear" w:color="auto" w:fill="FFFFFF"/>
        <w:spacing w:after="0" w:line="240" w:lineRule="auto"/>
        <w:jc w:val="both"/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MSc. Xinia Artavia Granados, Directora </w:t>
      </w:r>
    </w:p>
    <w:p w14:paraId="521567EF" w14:textId="211C290D" w:rsidR="006E1D94" w:rsidRDefault="006E1D94" w:rsidP="006E1D94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Departamento de Becas y Gestión Social, Campus Tecnológico Central   </w:t>
      </w:r>
    </w:p>
    <w:p w14:paraId="0D9BC492" w14:textId="0839406F" w:rsidR="006E1D94" w:rsidRDefault="007A70EF" w:rsidP="006E1D94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La </w:t>
      </w:r>
      <w:r w:rsidR="006E1D94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suscrit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a persona</w:t>
      </w:r>
      <w:r w:rsidR="006E1D94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estudiante</w:t>
      </w:r>
      <w:r w:rsidR="00F475A7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F475A7" w:rsidRPr="00036A92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__________________________</w:t>
      </w:r>
      <w:r w:rsidR="00036A92" w:rsidRPr="00036A92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___</w:t>
      </w:r>
      <w:r w:rsidR="00F475A7" w:rsidRPr="00036A92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_</w:t>
      </w:r>
      <w:r w:rsidR="006E1D94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de la carrera de 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____________________</w:t>
      </w:r>
      <w:r w:rsidR="006E1D94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del ITCR carn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é</w:t>
      </w:r>
      <w:r w:rsidR="006E1D94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DB02EF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número _</w:t>
      </w:r>
      <w:r w:rsidR="000E3BCB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___________________  </w:t>
      </w:r>
      <w:r w:rsidR="006E1D94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conjuntamente portador</w:t>
      </w:r>
      <w:r w:rsidR="000E3BCB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a</w:t>
      </w:r>
      <w:r w:rsidR="006E1D94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de la cédula de identidad número</w:t>
      </w:r>
      <w:r w:rsidR="000E3BCB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____________________</w:t>
      </w:r>
      <w:r w:rsidR="006E1D94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, vecin</w:t>
      </w:r>
      <w:r w:rsidR="000E3BCB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a</w:t>
      </w:r>
      <w:r w:rsidR="006E1D94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de la provincia de </w:t>
      </w:r>
      <w:r w:rsidR="000E3BCB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____________________ </w:t>
      </w:r>
      <w:r w:rsidR="006E1D94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, en tiempo y forma me presento ante usted y  por no encontrar ajustado a derecho el rechazo del Recurso de Revocatoria interpuesta en la  primera instancia ante la Trabajadora Social</w:t>
      </w:r>
      <w:r w:rsidR="000E3BCB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Sra. (o) ________________________ </w:t>
      </w:r>
      <w:r w:rsidR="006E1D94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sobre otorgamiento de la beca </w:t>
      </w:r>
      <w:r w:rsidR="000E3BCB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o residencia estudiantil </w:t>
      </w:r>
      <w:r w:rsidR="006E1D94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INTERPONGO RECURSO DE  APELACION   ante usted, apelo dicha resoluci</w:t>
      </w:r>
      <w:r w:rsidR="000E3BCB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ón </w:t>
      </w:r>
      <w:r w:rsidR="006E1D94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de conformidad con  </w:t>
      </w:r>
      <w:r w:rsidR="006E1D94">
        <w:rPr>
          <w:rStyle w:val="contentpasted0"/>
          <w:rFonts w:ascii="Arial" w:eastAsia="Times New Roman" w:hAnsi="Arial" w:cs="Arial"/>
          <w:color w:val="000000"/>
          <w:sz w:val="24"/>
          <w:szCs w:val="24"/>
        </w:rPr>
        <w:t>El Estatuto Orgánico del Instituto Tecnológico de Costa Rica, establece que:</w:t>
      </w:r>
    </w:p>
    <w:p w14:paraId="15624AFB" w14:textId="77777777" w:rsidR="00DB02EF" w:rsidRPr="008C45A7" w:rsidRDefault="00DB02EF" w:rsidP="00DB02EF">
      <w:pPr>
        <w:spacing w:after="0" w:line="240" w:lineRule="auto"/>
        <w:ind w:left="360"/>
        <w:jc w:val="both"/>
        <w:rPr>
          <w:b/>
          <w:bCs/>
          <w:color w:val="000000"/>
          <w:sz w:val="24"/>
          <w:szCs w:val="24"/>
        </w:rPr>
      </w:pPr>
      <w:r w:rsidRPr="008C45A7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>Artículo 136</w:t>
      </w:r>
    </w:p>
    <w:p w14:paraId="76E33F52" w14:textId="77777777" w:rsidR="00DB02EF" w:rsidRPr="008C45A7" w:rsidRDefault="00DB02EF" w:rsidP="00DB02EF">
      <w:pPr>
        <w:spacing w:after="0" w:line="240" w:lineRule="auto"/>
        <w:ind w:left="360" w:right="582"/>
        <w:jc w:val="both"/>
        <w:rPr>
          <w:color w:val="000000"/>
          <w:sz w:val="24"/>
          <w:szCs w:val="24"/>
        </w:rPr>
      </w:pPr>
      <w:r w:rsidRPr="008C45A7">
        <w:rPr>
          <w:rStyle w:val="contentpasted0"/>
          <w:rFonts w:ascii="Arial" w:eastAsia="Times New Roman" w:hAnsi="Arial" w:cs="Arial"/>
          <w:color w:val="000000"/>
          <w:sz w:val="24"/>
          <w:szCs w:val="24"/>
        </w:rPr>
        <w:t>Contra los actos y resoluciones de mero trámite, incidentales o finales de los órganos colegiados y autoridades institucionales que ejerzan funciones de dirección o administrativas, se podrán establecer los recursos ordinarios de revocatoria y de apelación y los extraordinarios de aclaración o adición, de reposición o reconsideración y de revisión; además de la gestión de queja.</w:t>
      </w:r>
    </w:p>
    <w:p w14:paraId="07011937" w14:textId="77777777" w:rsidR="00DB02EF" w:rsidRPr="008C45A7" w:rsidRDefault="00DB02EF" w:rsidP="00DB02EF">
      <w:pPr>
        <w:spacing w:after="0" w:line="240" w:lineRule="auto"/>
        <w:ind w:left="360" w:right="582"/>
        <w:jc w:val="both"/>
        <w:rPr>
          <w:color w:val="000000"/>
          <w:sz w:val="24"/>
          <w:szCs w:val="24"/>
        </w:rPr>
      </w:pPr>
      <w:r w:rsidRPr="008C45A7">
        <w:rPr>
          <w:rStyle w:val="contentpasted0"/>
          <w:rFonts w:ascii="Arial" w:eastAsia="Times New Roman" w:hAnsi="Arial" w:cs="Arial"/>
          <w:color w:val="000000"/>
          <w:sz w:val="24"/>
          <w:szCs w:val="24"/>
        </w:rPr>
        <w:t>Todo acto y resolución emitida por órganos colegiados o autoridades institucionales deberá indicar los tipos de recursos que admite y sus respectivos plazos de presentación.</w:t>
      </w:r>
    </w:p>
    <w:p w14:paraId="50310029" w14:textId="77777777" w:rsidR="00DB02EF" w:rsidRPr="008C45A7" w:rsidRDefault="00DB02EF" w:rsidP="00DB02EF">
      <w:pPr>
        <w:spacing w:after="0" w:line="240" w:lineRule="auto"/>
        <w:ind w:left="360" w:right="582"/>
        <w:jc w:val="both"/>
        <w:rPr>
          <w:color w:val="000000"/>
          <w:sz w:val="24"/>
          <w:szCs w:val="24"/>
        </w:rPr>
      </w:pPr>
      <w:r w:rsidRPr="008C45A7">
        <w:rPr>
          <w:rStyle w:val="contentpasted0"/>
          <w:rFonts w:ascii="Arial" w:eastAsia="Times New Roman" w:hAnsi="Arial" w:cs="Arial"/>
          <w:color w:val="000000"/>
          <w:sz w:val="24"/>
          <w:szCs w:val="24"/>
        </w:rPr>
        <w:t>Los actos o resoluciones que no indiquen lo anterior se considerarán nulos y no surtirán sus efectos hasta tanto no subsanen ese defecto.</w:t>
      </w:r>
    </w:p>
    <w:p w14:paraId="5DB788B0" w14:textId="77777777" w:rsidR="00410001" w:rsidRDefault="00410001" w:rsidP="00410001">
      <w:pPr>
        <w:shd w:val="clear" w:color="auto" w:fill="FFFFFF"/>
        <w:spacing w:after="0" w:line="240" w:lineRule="auto"/>
        <w:jc w:val="both"/>
        <w:rPr>
          <w:rStyle w:val="contentpasted0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56E3A6A7" w14:textId="77777777" w:rsidR="00410001" w:rsidRDefault="00410001" w:rsidP="00410001">
      <w:pPr>
        <w:shd w:val="clear" w:color="auto" w:fill="FFFFFF"/>
        <w:spacing w:after="0" w:line="240" w:lineRule="auto"/>
        <w:jc w:val="both"/>
        <w:rPr>
          <w:rStyle w:val="contentpasted0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30989929" w14:textId="65039E7A" w:rsidR="006E1D94" w:rsidRPr="00410001" w:rsidRDefault="006E1D94" w:rsidP="00410001">
      <w:pPr>
        <w:shd w:val="clear" w:color="auto" w:fill="FFFFFF"/>
        <w:spacing w:after="0" w:line="240" w:lineRule="auto"/>
        <w:jc w:val="both"/>
        <w:rPr>
          <w:rStyle w:val="contentpasted0"/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  <w:r w:rsidRPr="00410001">
        <w:rPr>
          <w:rStyle w:val="contentpasted0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HECHOS</w:t>
      </w:r>
    </w:p>
    <w:p w14:paraId="42D69E65" w14:textId="77777777" w:rsidR="00656E28" w:rsidRDefault="00656E28" w:rsidP="00656E28">
      <w:pPr>
        <w:shd w:val="clear" w:color="auto" w:fill="FFFFFF"/>
        <w:spacing w:after="0" w:line="240" w:lineRule="auto"/>
        <w:jc w:val="both"/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7EABA208" w14:textId="569F92FB" w:rsidR="006E1D94" w:rsidRDefault="006E1D94" w:rsidP="00656E28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Por lo siguientes hechos (aquí pone </w:t>
      </w:r>
      <w:r w:rsidR="00410001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en 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lo que usted fundamenta su recurso de</w:t>
      </w:r>
      <w:r w:rsidR="00410001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apelación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)   </w:t>
      </w:r>
    </w:p>
    <w:p w14:paraId="1973FE33" w14:textId="77777777" w:rsidR="006E1D94" w:rsidRDefault="006E1D94" w:rsidP="00656E28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1- </w:t>
      </w:r>
    </w:p>
    <w:p w14:paraId="11EBB695" w14:textId="77777777" w:rsidR="006E1D94" w:rsidRDefault="006E1D94" w:rsidP="00656E28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2-</w:t>
      </w:r>
    </w:p>
    <w:p w14:paraId="1AC8339E" w14:textId="77777777" w:rsidR="006E1D94" w:rsidRDefault="006E1D94" w:rsidP="00656E28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3-</w:t>
      </w:r>
    </w:p>
    <w:p w14:paraId="6539B13E" w14:textId="52408AAD" w:rsidR="006E1D94" w:rsidRPr="00656E28" w:rsidRDefault="006E1D94" w:rsidP="006E1D94">
      <w:pPr>
        <w:shd w:val="clear" w:color="auto" w:fill="FFFFFF"/>
        <w:spacing w:before="100" w:beforeAutospacing="1" w:line="240" w:lineRule="auto"/>
        <w:jc w:val="both"/>
        <w:rPr>
          <w:rStyle w:val="contentpasted0"/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  <w:r w:rsidRPr="00656E28">
        <w:rPr>
          <w:rStyle w:val="contentpasted0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PRUEBAS (las mismas tienen que ser pruebas nuevas, NO las aportadas en el trámite inicial</w:t>
      </w:r>
      <w:r w:rsidR="00656E28" w:rsidRPr="00656E28">
        <w:rPr>
          <w:rStyle w:val="contentpasted0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ni en el recurso de revocatoria</w:t>
      </w:r>
      <w:r w:rsidRPr="00656E28">
        <w:rPr>
          <w:rStyle w:val="contentpasted0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)</w:t>
      </w:r>
    </w:p>
    <w:p w14:paraId="1CE2F2D1" w14:textId="77777777" w:rsidR="00CD4400" w:rsidRDefault="00CD4400" w:rsidP="00CD4400">
      <w:pPr>
        <w:shd w:val="clear" w:color="auto" w:fill="FFFFFF"/>
        <w:spacing w:after="0" w:line="240" w:lineRule="auto"/>
        <w:jc w:val="both"/>
        <w:rPr>
          <w:rStyle w:val="contentpasted0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4ED41002" w14:textId="77777777" w:rsidR="00CD4400" w:rsidRDefault="00CD4400" w:rsidP="00CD4400">
      <w:pPr>
        <w:shd w:val="clear" w:color="auto" w:fill="FFFFFF"/>
        <w:spacing w:after="0" w:line="240" w:lineRule="auto"/>
        <w:jc w:val="both"/>
        <w:rPr>
          <w:rStyle w:val="contentpasted0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1EA41643" w14:textId="62449A22" w:rsidR="006E1D94" w:rsidRDefault="006E1D94" w:rsidP="00CD440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CD4400">
        <w:rPr>
          <w:rStyle w:val="contentpasted0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Petitoria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br/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Solicito se acoja en todos sus extremos el recurso de</w:t>
      </w:r>
      <w:r w:rsidR="00CD4400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CD4400" w:rsidRPr="00420E57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apelación</w:t>
      </w:r>
      <w:r w:rsidRPr="00420E57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i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nterpuesto por </w:t>
      </w:r>
      <w:r w:rsidR="00CD4400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la persona estudiante suscrita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de calidades ya dichas por razones expuestas las cuales considero se ajustan a derecho. </w:t>
      </w:r>
    </w:p>
    <w:p w14:paraId="50D6ADCC" w14:textId="77777777" w:rsidR="00CD4400" w:rsidRDefault="006E1D94" w:rsidP="00CD4400">
      <w:pPr>
        <w:shd w:val="clear" w:color="auto" w:fill="FFFFFF"/>
        <w:spacing w:after="0" w:line="240" w:lineRule="auto"/>
        <w:jc w:val="both"/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14:paraId="17F6DC90" w14:textId="5ADFFE42" w:rsidR="006E1D94" w:rsidRDefault="006E1D94" w:rsidP="00CD4400">
      <w:pPr>
        <w:shd w:val="clear" w:color="auto" w:fill="FFFFFF"/>
        <w:spacing w:after="0" w:line="240" w:lineRule="auto"/>
        <w:jc w:val="both"/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De esta forma dejo interpuesto el recurso de</w:t>
      </w:r>
      <w:r w:rsidR="00CD4400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CD4400" w:rsidRPr="00420E57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apelación</w:t>
      </w:r>
      <w:r w:rsidR="00CD4400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ante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el órgano de </w:t>
      </w:r>
      <w:r w:rsidR="00420E57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segunda 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instancia y expuesto mis alegatos.</w:t>
      </w:r>
    </w:p>
    <w:p w14:paraId="51EDF11D" w14:textId="77777777" w:rsidR="00CD4400" w:rsidRDefault="00CD4400" w:rsidP="00CD440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</w:p>
    <w:p w14:paraId="4FFF86F9" w14:textId="77777777" w:rsidR="00125FB0" w:rsidRDefault="00125FB0" w:rsidP="00CD4400">
      <w:pPr>
        <w:pStyle w:val="NormalWeb"/>
        <w:jc w:val="both"/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67271E82" w14:textId="7E80E311" w:rsidR="00125FB0" w:rsidRDefault="00125FB0" w:rsidP="00125FB0">
      <w:pPr>
        <w:pStyle w:val="NormalWeb"/>
        <w:jc w:val="both"/>
        <w:rPr>
          <w:color w:val="000000"/>
          <w:sz w:val="24"/>
          <w:szCs w:val="24"/>
        </w:rPr>
      </w:pPr>
      <w:r w:rsidRPr="00613F83">
        <w:rPr>
          <w:rStyle w:val="contentpasted0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NOTIFICACIONES: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 señalo para oír notificaciones el correo _____</w:t>
      </w:r>
      <w:r w:rsidR="00C9594F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___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_______________ asimismo doy copia del Recurso de </w:t>
      </w:r>
      <w:r w:rsidR="00420E57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Apelación 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al Asesor Legal de VIESA y conjuntamente Abogado Defensor estudiantil Lic.: José Luis Cerdas Sánchez, al correo </w:t>
      </w:r>
      <w:hyperlink r:id="rId5" w:tgtFrame="_blank" w:history="1">
        <w:r>
          <w:rPr>
            <w:rStyle w:val="Hipervnculo"/>
            <w:rFonts w:ascii="Arial" w:hAnsi="Arial" w:cs="Arial"/>
            <w:sz w:val="24"/>
            <w:szCs w:val="24"/>
            <w:bdr w:val="none" w:sz="0" w:space="0" w:color="auto" w:frame="1"/>
          </w:rPr>
          <w:t>jlcerdas@itcr.ac.cr</w:t>
        </w:r>
      </w:hyperlink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. </w:t>
      </w:r>
    </w:p>
    <w:p w14:paraId="62CA524B" w14:textId="77777777" w:rsidR="00125FB0" w:rsidRDefault="00125FB0" w:rsidP="00125FB0">
      <w:pPr>
        <w:pStyle w:val="NormalWeb"/>
        <w:jc w:val="both"/>
        <w:rPr>
          <w:rStyle w:val="contentpasted0"/>
          <w:rFonts w:ascii="Roboto" w:hAnsi="Roboto"/>
          <w:b/>
          <w:bCs/>
          <w:color w:val="111111"/>
          <w:sz w:val="24"/>
          <w:szCs w:val="24"/>
        </w:rPr>
      </w:pPr>
    </w:p>
    <w:p w14:paraId="06C3E4C3" w14:textId="77777777" w:rsidR="00125FB0" w:rsidRDefault="00125FB0" w:rsidP="00125FB0">
      <w:pPr>
        <w:pStyle w:val="NormalWeb"/>
        <w:jc w:val="both"/>
        <w:rPr>
          <w:rStyle w:val="contentpasted0"/>
          <w:rFonts w:ascii="Roboto" w:hAnsi="Roboto"/>
          <w:b/>
          <w:bCs/>
          <w:color w:val="111111"/>
        </w:rPr>
      </w:pPr>
    </w:p>
    <w:p w14:paraId="242BB454" w14:textId="77777777" w:rsidR="00125FB0" w:rsidRPr="00613F83" w:rsidRDefault="00125FB0" w:rsidP="00125FB0">
      <w:pPr>
        <w:pStyle w:val="NormalWeb"/>
        <w:jc w:val="center"/>
        <w:rPr>
          <w:color w:val="000000"/>
        </w:rPr>
      </w:pPr>
      <w:r w:rsidRPr="00613F83">
        <w:rPr>
          <w:rStyle w:val="contentpasted0"/>
          <w:rFonts w:ascii="Roboto" w:hAnsi="Roboto"/>
          <w:b/>
          <w:bCs/>
          <w:color w:val="111111"/>
        </w:rPr>
        <w:t>REGLAMENTO DE USO DEL CORREO ELECTRÓNICO DEL INSTITUTO TECNOLÓGICO DE COSTA RICA</w:t>
      </w:r>
    </w:p>
    <w:p w14:paraId="3BB1C9CA" w14:textId="77777777" w:rsidR="00125FB0" w:rsidRPr="00613F83" w:rsidRDefault="00125FB0" w:rsidP="00125FB0">
      <w:pPr>
        <w:pStyle w:val="NormalWeb"/>
        <w:jc w:val="both"/>
        <w:rPr>
          <w:rStyle w:val="contentpasted0"/>
          <w:rFonts w:ascii="Roboto" w:hAnsi="Roboto"/>
          <w:b/>
          <w:bCs/>
          <w:color w:val="111111"/>
          <w:sz w:val="24"/>
          <w:szCs w:val="24"/>
        </w:rPr>
      </w:pPr>
    </w:p>
    <w:p w14:paraId="2E972AF7" w14:textId="77777777" w:rsidR="00125FB0" w:rsidRPr="00613F83" w:rsidRDefault="00125FB0" w:rsidP="00125FB0">
      <w:pPr>
        <w:pStyle w:val="NormalWeb"/>
        <w:ind w:left="708" w:right="441"/>
        <w:jc w:val="both"/>
        <w:rPr>
          <w:rStyle w:val="contentpasted0"/>
          <w:rFonts w:ascii="Roboto" w:hAnsi="Roboto"/>
          <w:b/>
          <w:bCs/>
          <w:color w:val="111111"/>
          <w:sz w:val="24"/>
          <w:szCs w:val="24"/>
        </w:rPr>
      </w:pPr>
      <w:r w:rsidRPr="00613F83">
        <w:rPr>
          <w:rStyle w:val="contentpasted0"/>
          <w:rFonts w:ascii="Roboto" w:hAnsi="Roboto"/>
          <w:b/>
          <w:bCs/>
          <w:color w:val="111111"/>
          <w:sz w:val="24"/>
          <w:szCs w:val="24"/>
        </w:rPr>
        <w:t>Artículo 5.  Mecanismo de comunicación oficial</w:t>
      </w:r>
    </w:p>
    <w:p w14:paraId="785824BD" w14:textId="77777777" w:rsidR="00125FB0" w:rsidRPr="00613F83" w:rsidRDefault="00125FB0" w:rsidP="00125FB0">
      <w:pPr>
        <w:pStyle w:val="NormalWeb"/>
        <w:ind w:left="708" w:right="441"/>
        <w:jc w:val="both"/>
        <w:rPr>
          <w:color w:val="000000"/>
          <w:sz w:val="24"/>
          <w:szCs w:val="24"/>
        </w:rPr>
      </w:pPr>
    </w:p>
    <w:p w14:paraId="68864CC9" w14:textId="77777777" w:rsidR="00125FB0" w:rsidRPr="00613F83" w:rsidRDefault="00125FB0" w:rsidP="00125FB0">
      <w:pPr>
        <w:pStyle w:val="NormalWeb"/>
        <w:ind w:left="708" w:right="441"/>
        <w:jc w:val="both"/>
        <w:rPr>
          <w:color w:val="000000"/>
          <w:sz w:val="24"/>
          <w:szCs w:val="24"/>
        </w:rPr>
      </w:pPr>
      <w:r w:rsidRPr="00613F83">
        <w:rPr>
          <w:rStyle w:val="contentpasted0"/>
          <w:rFonts w:ascii="Roboto" w:hAnsi="Roboto"/>
          <w:color w:val="111111"/>
          <w:sz w:val="24"/>
          <w:szCs w:val="24"/>
        </w:rPr>
        <w:t>Serán oficiales todas las comunicaciones y notificaciones realizadas por las autoridades institucionales en materia de su competencia, mediante el uso del correo electrónico institucional como medio oficial y formal de comunicación. Las mismas se darán por recibidas al finalizar el día hábil siguiente de la entrega en el buzón de correo electrónico institucional.</w:t>
      </w:r>
    </w:p>
    <w:p w14:paraId="033CAB0B" w14:textId="77777777" w:rsidR="00125FB0" w:rsidRPr="00613F83" w:rsidRDefault="00125FB0" w:rsidP="00125FB0">
      <w:pPr>
        <w:pStyle w:val="NormalWeb"/>
        <w:ind w:left="708" w:right="441"/>
        <w:jc w:val="both"/>
        <w:rPr>
          <w:rStyle w:val="contentpasted0"/>
          <w:rFonts w:ascii="Roboto" w:hAnsi="Roboto"/>
          <w:color w:val="111111"/>
          <w:sz w:val="24"/>
          <w:szCs w:val="24"/>
        </w:rPr>
      </w:pPr>
    </w:p>
    <w:p w14:paraId="497A6750" w14:textId="77777777" w:rsidR="00125FB0" w:rsidRPr="00613F83" w:rsidRDefault="00125FB0" w:rsidP="00125FB0">
      <w:pPr>
        <w:pStyle w:val="NormalWeb"/>
        <w:ind w:left="708" w:right="441"/>
        <w:jc w:val="both"/>
        <w:rPr>
          <w:color w:val="000000"/>
          <w:sz w:val="24"/>
          <w:szCs w:val="24"/>
        </w:rPr>
      </w:pPr>
      <w:r w:rsidRPr="00613F83">
        <w:rPr>
          <w:rStyle w:val="contentpasted0"/>
          <w:rFonts w:ascii="Roboto" w:hAnsi="Roboto"/>
          <w:color w:val="111111"/>
          <w:sz w:val="24"/>
          <w:szCs w:val="24"/>
        </w:rPr>
        <w:t xml:space="preserve">Será obligatoria la comunicación electrónica mediante una cuenta de correo institucional. </w:t>
      </w:r>
      <w:r w:rsidRPr="00613F83">
        <w:rPr>
          <w:rStyle w:val="contentpasted0"/>
          <w:rFonts w:ascii="Roboto" w:hAnsi="Roboto"/>
          <w:b/>
          <w:bCs/>
          <w:color w:val="111111"/>
          <w:sz w:val="24"/>
          <w:szCs w:val="24"/>
        </w:rPr>
        <w:t>Cuando el correo registrado sea el particular y no el institucional será nula de pleno por carecer de oficialidad.</w:t>
      </w:r>
    </w:p>
    <w:p w14:paraId="77DA493E" w14:textId="77777777" w:rsidR="00125FB0" w:rsidRPr="00613F83" w:rsidRDefault="00125FB0" w:rsidP="00125FB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613F8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0C38D6EC" w14:textId="77777777" w:rsidR="00125FB0" w:rsidRDefault="00125FB0" w:rsidP="00125FB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14:paraId="7B99D7E6" w14:textId="380B2F1C" w:rsidR="00125FB0" w:rsidRDefault="00125FB0" w:rsidP="00125FB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Favor proceder conforme a derecho</w:t>
      </w:r>
      <w:r w:rsidR="00C9594F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</w:p>
    <w:p w14:paraId="57FC8D49" w14:textId="77777777" w:rsidR="00125FB0" w:rsidRDefault="00125FB0" w:rsidP="00125FB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14:paraId="0EC517BE" w14:textId="77777777" w:rsidR="00125FB0" w:rsidRDefault="00125FB0" w:rsidP="00125FB0">
      <w:pPr>
        <w:shd w:val="clear" w:color="auto" w:fill="FFFFFF"/>
        <w:spacing w:after="0" w:line="240" w:lineRule="auto"/>
        <w:jc w:val="both"/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14:paraId="3A2C8EEB" w14:textId="77777777" w:rsidR="00125FB0" w:rsidRDefault="00125FB0" w:rsidP="00125FB0">
      <w:pPr>
        <w:shd w:val="clear" w:color="auto" w:fill="FFFFFF"/>
        <w:spacing w:after="0" w:line="240" w:lineRule="auto"/>
        <w:jc w:val="both"/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5A739E5E" w14:textId="77777777" w:rsidR="00125FB0" w:rsidRDefault="00125FB0" w:rsidP="00125FB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</w:p>
    <w:p w14:paraId="208F638D" w14:textId="77777777" w:rsidR="00125FB0" w:rsidRDefault="00125FB0" w:rsidP="00125FB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14:paraId="37EAE52D" w14:textId="77777777" w:rsidR="00125FB0" w:rsidRDefault="00125FB0" w:rsidP="00125FB0">
      <w:pPr>
        <w:shd w:val="clear" w:color="auto" w:fill="FFFFFF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_______________________________</w:t>
      </w:r>
    </w:p>
    <w:p w14:paraId="4966B7BA" w14:textId="77777777" w:rsidR="00125FB0" w:rsidRDefault="00125FB0" w:rsidP="00125FB0">
      <w:pPr>
        <w:shd w:val="clear" w:color="auto" w:fill="FFFFFF"/>
        <w:spacing w:after="0" w:line="240" w:lineRule="auto"/>
        <w:jc w:val="center"/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29A93A61" w14:textId="36773E4B" w:rsidR="00DB7F66" w:rsidRPr="00F57AA2" w:rsidRDefault="00125FB0" w:rsidP="00125FB0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 w:rsidRPr="00613F83"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Firma estudiante</w:t>
      </w:r>
    </w:p>
    <w:sectPr w:rsidR="00DB7F66" w:rsidRPr="00F57AA2" w:rsidSect="00AD1FB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25010"/>
    <w:multiLevelType w:val="hybridMultilevel"/>
    <w:tmpl w:val="6C36DC8E"/>
    <w:lvl w:ilvl="0" w:tplc="1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134674"/>
    <w:multiLevelType w:val="hybridMultilevel"/>
    <w:tmpl w:val="3BEA09E2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376AE8"/>
    <w:multiLevelType w:val="multilevel"/>
    <w:tmpl w:val="3422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1476195">
    <w:abstractNumId w:val="1"/>
  </w:num>
  <w:num w:numId="2" w16cid:durableId="129787765">
    <w:abstractNumId w:val="0"/>
  </w:num>
  <w:num w:numId="3" w16cid:durableId="79680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1D7"/>
    <w:rsid w:val="00031E8E"/>
    <w:rsid w:val="00036A92"/>
    <w:rsid w:val="00057B58"/>
    <w:rsid w:val="000762CD"/>
    <w:rsid w:val="00077FA2"/>
    <w:rsid w:val="000B4656"/>
    <w:rsid w:val="000C7EB7"/>
    <w:rsid w:val="000E3BCB"/>
    <w:rsid w:val="00125FB0"/>
    <w:rsid w:val="00147CF9"/>
    <w:rsid w:val="00156118"/>
    <w:rsid w:val="00181DD0"/>
    <w:rsid w:val="00183AE9"/>
    <w:rsid w:val="00183E42"/>
    <w:rsid w:val="001C252B"/>
    <w:rsid w:val="001D6ABB"/>
    <w:rsid w:val="001E2596"/>
    <w:rsid w:val="002059EF"/>
    <w:rsid w:val="00220C1E"/>
    <w:rsid w:val="00234BE2"/>
    <w:rsid w:val="00296790"/>
    <w:rsid w:val="003243CA"/>
    <w:rsid w:val="00355D1A"/>
    <w:rsid w:val="00390A87"/>
    <w:rsid w:val="003B4458"/>
    <w:rsid w:val="003C4EA9"/>
    <w:rsid w:val="004026CC"/>
    <w:rsid w:val="00410001"/>
    <w:rsid w:val="00420E57"/>
    <w:rsid w:val="00456D05"/>
    <w:rsid w:val="00524F63"/>
    <w:rsid w:val="005300FE"/>
    <w:rsid w:val="00534B79"/>
    <w:rsid w:val="0058175A"/>
    <w:rsid w:val="00592D2E"/>
    <w:rsid w:val="00596AF6"/>
    <w:rsid w:val="005B743B"/>
    <w:rsid w:val="005E141E"/>
    <w:rsid w:val="005F3E7E"/>
    <w:rsid w:val="00613F83"/>
    <w:rsid w:val="0063061A"/>
    <w:rsid w:val="00656E28"/>
    <w:rsid w:val="00697D46"/>
    <w:rsid w:val="006D0BFD"/>
    <w:rsid w:val="006E1D94"/>
    <w:rsid w:val="006F162F"/>
    <w:rsid w:val="006F3262"/>
    <w:rsid w:val="00724DEC"/>
    <w:rsid w:val="0072730E"/>
    <w:rsid w:val="00752631"/>
    <w:rsid w:val="007A70EF"/>
    <w:rsid w:val="007F462E"/>
    <w:rsid w:val="008145E3"/>
    <w:rsid w:val="00824EA1"/>
    <w:rsid w:val="00833EAA"/>
    <w:rsid w:val="00843517"/>
    <w:rsid w:val="00851ABB"/>
    <w:rsid w:val="008649D7"/>
    <w:rsid w:val="008649F9"/>
    <w:rsid w:val="008C2CA0"/>
    <w:rsid w:val="008C45A7"/>
    <w:rsid w:val="0092085C"/>
    <w:rsid w:val="009375AC"/>
    <w:rsid w:val="0096478A"/>
    <w:rsid w:val="00965A90"/>
    <w:rsid w:val="00967E36"/>
    <w:rsid w:val="00970CC7"/>
    <w:rsid w:val="0097272D"/>
    <w:rsid w:val="00982ADC"/>
    <w:rsid w:val="009A6F75"/>
    <w:rsid w:val="009B58AC"/>
    <w:rsid w:val="00A10A8F"/>
    <w:rsid w:val="00A461D7"/>
    <w:rsid w:val="00A5476F"/>
    <w:rsid w:val="00A704A9"/>
    <w:rsid w:val="00A80DD5"/>
    <w:rsid w:val="00AB0BAA"/>
    <w:rsid w:val="00AC195A"/>
    <w:rsid w:val="00AD1FB9"/>
    <w:rsid w:val="00AD36B6"/>
    <w:rsid w:val="00AD5856"/>
    <w:rsid w:val="00B01BFA"/>
    <w:rsid w:val="00B04C4A"/>
    <w:rsid w:val="00B24374"/>
    <w:rsid w:val="00B33B5B"/>
    <w:rsid w:val="00B4232B"/>
    <w:rsid w:val="00B763B2"/>
    <w:rsid w:val="00BE030B"/>
    <w:rsid w:val="00C06A27"/>
    <w:rsid w:val="00C445A4"/>
    <w:rsid w:val="00C7210A"/>
    <w:rsid w:val="00C76701"/>
    <w:rsid w:val="00C85125"/>
    <w:rsid w:val="00C9594F"/>
    <w:rsid w:val="00CA14C0"/>
    <w:rsid w:val="00CA3371"/>
    <w:rsid w:val="00CC5F5D"/>
    <w:rsid w:val="00CD4400"/>
    <w:rsid w:val="00CE52A8"/>
    <w:rsid w:val="00D34A69"/>
    <w:rsid w:val="00D868F0"/>
    <w:rsid w:val="00DB02EF"/>
    <w:rsid w:val="00DB7F66"/>
    <w:rsid w:val="00DD0623"/>
    <w:rsid w:val="00E05FA8"/>
    <w:rsid w:val="00E275C3"/>
    <w:rsid w:val="00EA5691"/>
    <w:rsid w:val="00EB41A7"/>
    <w:rsid w:val="00EC0000"/>
    <w:rsid w:val="00F141A0"/>
    <w:rsid w:val="00F15A59"/>
    <w:rsid w:val="00F26D56"/>
    <w:rsid w:val="00F310C6"/>
    <w:rsid w:val="00F475A7"/>
    <w:rsid w:val="00F57AA2"/>
    <w:rsid w:val="00F86605"/>
    <w:rsid w:val="00F93B6C"/>
    <w:rsid w:val="00F940AD"/>
    <w:rsid w:val="00FA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802F"/>
  <w15:docId w15:val="{A867ACE9-3EAE-4662-992F-1BB79790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D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6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4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BE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B0BA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C5F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5F5D"/>
    <w:pPr>
      <w:spacing w:after="0" w:line="240" w:lineRule="auto"/>
    </w:pPr>
    <w:rPr>
      <w:rFonts w:ascii="Calibri" w:hAnsi="Calibri" w:cs="Calibri"/>
      <w:lang w:eastAsia="es-CR"/>
    </w:rPr>
  </w:style>
  <w:style w:type="character" w:customStyle="1" w:styleId="contentpasted0">
    <w:name w:val="contentpasted0"/>
    <w:basedOn w:val="Fuentedeprrafopredeter"/>
    <w:rsid w:val="00CC5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lcerdas@itcr.ac.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Costa Rica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Xinia Artavia Granados</cp:lastModifiedBy>
  <cp:revision>26</cp:revision>
  <cp:lastPrinted>2018-10-18T22:37:00Z</cp:lastPrinted>
  <dcterms:created xsi:type="dcterms:W3CDTF">2023-08-03T23:37:00Z</dcterms:created>
  <dcterms:modified xsi:type="dcterms:W3CDTF">2024-02-02T17:15:00Z</dcterms:modified>
</cp:coreProperties>
</file>