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SCI-677-2011</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2"/>
        <w:bidi w:val="0"/>
        <w:tblW w:w="9498.0" w:type="dxa"/>
        <w:jc w:val="left"/>
        <w:tblLayout w:type="fixed"/>
        <w:tblLook w:val="0000"/>
      </w:tblPr>
      <w:tblGrid>
        <w:gridCol w:w="1123"/>
        <w:gridCol w:w="11"/>
        <w:gridCol w:w="8364"/>
        <w:tblGridChange w:id="0">
          <w:tblGrid>
            <w:gridCol w:w="1123"/>
            <w:gridCol w:w="11"/>
            <w:gridCol w:w="8364"/>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Julio Calvo A, Rector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Ing. Oscar Mario Corrales, Director Escuela Ing. Producción Industrial</w:t>
            </w:r>
            <w:r w:rsidDel="00000000" w:rsidR="00000000" w:rsidRPr="00000000">
              <w:rPr>
                <w:rtl w:val="0"/>
              </w:rPr>
            </w:r>
          </w:p>
        </w:tc>
      </w:tr>
      <w:t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9781.0" w:type="dxa"/>
              <w:jc w:val="left"/>
              <w:tblLayout w:type="fixed"/>
              <w:tblLook w:val="0000"/>
            </w:tblPr>
            <w:tblGrid>
              <w:gridCol w:w="9781"/>
              <w:tblGridChange w:id="0">
                <w:tblGrid>
                  <w:gridCol w:w="9781"/>
                </w:tblGrid>
              </w:tblGridChange>
            </w:tblGrid>
            <w:tr>
              <w:tc>
                <w:tcPr/>
                <w:p w:rsidR="00000000" w:rsidDel="00000000" w:rsidP="00000000" w:rsidRDefault="00000000" w:rsidRPr="00000000">
                  <w:pPr>
                    <w:ind w:left="-74" w:right="51" w:firstLine="0"/>
                    <w:contextualSpacing w:val="0"/>
                    <w:jc w:val="both"/>
                  </w:pPr>
                  <w:r w:rsidDel="00000000" w:rsidR="00000000" w:rsidRPr="00000000">
                    <w:rPr>
                      <w:rFonts w:ascii="Arial" w:cs="Arial" w:eastAsia="Arial" w:hAnsi="Arial"/>
                      <w:sz w:val="22"/>
                      <w:szCs w:val="22"/>
                      <w:vertAlign w:val="baseline"/>
                      <w:rtl w:val="0"/>
                    </w:rPr>
                    <w:t xml:space="preserve">MAE. Marcel Hernández, Vicerrector de Administración</w:t>
                  </w:r>
                  <w:r w:rsidDel="00000000" w:rsidR="00000000" w:rsidRPr="00000000">
                    <w:rPr>
                      <w:rtl w:val="0"/>
                    </w:rPr>
                  </w:r>
                </w:p>
                <w:p w:rsidR="00000000" w:rsidDel="00000000" w:rsidP="00000000" w:rsidRDefault="00000000" w:rsidRPr="00000000">
                  <w:pPr>
                    <w:ind w:left="-74" w:right="51" w:firstLine="0"/>
                    <w:contextualSpacing w:val="0"/>
                    <w:jc w:val="both"/>
                  </w:pPr>
                  <w:r w:rsidDel="00000000" w:rsidR="00000000" w:rsidRPr="00000000">
                    <w:rPr>
                      <w:rFonts w:ascii="Arial" w:cs="Arial" w:eastAsia="Arial" w:hAnsi="Arial"/>
                      <w:sz w:val="22"/>
                      <w:szCs w:val="22"/>
                      <w:vertAlign w:val="baseline"/>
                      <w:rtl w:val="0"/>
                    </w:rPr>
                    <w:t xml:space="preserve">MBA. Auxiliadora Navarro, Directora Depto. Financiero Contable</w:t>
                  </w:r>
                  <w:r w:rsidDel="00000000" w:rsidR="00000000" w:rsidRPr="00000000">
                    <w:rPr>
                      <w:rtl w:val="0"/>
                    </w:rPr>
                  </w:r>
                </w:p>
                <w:p w:rsidR="00000000" w:rsidDel="00000000" w:rsidP="00000000" w:rsidRDefault="00000000" w:rsidRPr="00000000">
                  <w:pPr>
                    <w:ind w:left="-74" w:right="51" w:firstLine="0"/>
                    <w:contextualSpacing w:val="0"/>
                    <w:jc w:val="both"/>
                  </w:pPr>
                  <w:r w:rsidDel="00000000" w:rsidR="00000000" w:rsidRPr="00000000">
                    <w:rPr>
                      <w:rFonts w:ascii="Arial" w:cs="Arial" w:eastAsia="Arial" w:hAnsi="Arial"/>
                      <w:sz w:val="22"/>
                      <w:szCs w:val="22"/>
                      <w:vertAlign w:val="baseline"/>
                      <w:rtl w:val="0"/>
                    </w:rPr>
                    <w:t xml:space="preserve">MBA. Gabriela  Carballo, Encargada Programa de Becas</w:t>
                  </w:r>
                  <w:r w:rsidDel="00000000" w:rsidR="00000000" w:rsidRPr="00000000">
                    <w:rPr>
                      <w:rtl w:val="0"/>
                    </w:rPr>
                  </w:r>
                </w:p>
                <w:p w:rsidR="00000000" w:rsidDel="00000000" w:rsidP="00000000" w:rsidRDefault="00000000" w:rsidRPr="00000000">
                  <w:pPr>
                    <w:ind w:left="-74" w:right="51" w:firstLine="0"/>
                    <w:contextualSpacing w:val="0"/>
                    <w:jc w:val="both"/>
                  </w:pPr>
                  <w:r w:rsidDel="00000000" w:rsidR="00000000" w:rsidRPr="00000000">
                    <w:rPr>
                      <w:rFonts w:ascii="Arial" w:cs="Arial" w:eastAsia="Arial" w:hAnsi="Arial"/>
                      <w:sz w:val="22"/>
                      <w:szCs w:val="22"/>
                      <w:vertAlign w:val="baseline"/>
                      <w:rtl w:val="0"/>
                    </w:rPr>
                    <w:t xml:space="preserve">Ing. Liss Salas, Coordinadora Comisión Técnica</w:t>
                  </w:r>
                  <w:r w:rsidDel="00000000" w:rsidR="00000000" w:rsidRPr="00000000">
                    <w:rPr>
                      <w:rtl w:val="0"/>
                    </w:rPr>
                  </w:r>
                </w:p>
              </w:tc>
            </w:tr>
          </w:tbl>
          <w:p w:rsidR="00000000" w:rsidDel="00000000" w:rsidP="00000000" w:rsidRDefault="00000000" w:rsidRPr="00000000">
            <w:pPr>
              <w:ind w:left="-74" w:right="51" w:firstLine="0"/>
              <w:contextualSpacing w:val="0"/>
              <w:jc w:val="both"/>
            </w:pPr>
            <w:r w:rsidDel="00000000" w:rsidR="00000000" w:rsidRPr="00000000">
              <w:rPr>
                <w:rFonts w:ascii="Arial" w:cs="Arial" w:eastAsia="Arial" w:hAnsi="Arial"/>
                <w:sz w:val="22"/>
                <w:szCs w:val="22"/>
                <w:vertAlign w:val="baseline"/>
                <w:rtl w:val="0"/>
              </w:rPr>
              <w:t xml:space="preserve">  Proceso de implementación del Sistema de Gestión de Calidad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08 de setiembre del 2011</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sz w:val="21"/>
                <w:szCs w:val="21"/>
                <w:vertAlign w:val="baseline"/>
                <w:rtl w:val="0"/>
              </w:rPr>
              <w:t xml:space="preserve">Sesión Ordinaria No. 2730, Artículo 11, del  8 de setiembre del 2011. Pago de la Inscripción de la Ing. Liss Salas Cerdas en el Curso “Consultor-gestor de calidad en el sector público” por realizarse del 30 de setiembre al 2 de diciembre de 2011, organizado por el Centro de Investigaciones en Administración Pública de la Universidad de Costa Rica, de 8:00 am a 5:00 pm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su Sesión Ordinaria No. 2711, Artículo 10, del 5 de mayo del 2011, tomó el acuerdo Conformación de la Comisión Técnica del proceso de Gestión de Calidad en el ITCR y modificación de los acuerdos tomados en las Sesiones No. 2678, Artículo 9 del 02 de setiembre del 2010 y No. 2681, Artículo 12 y 13 del 23 de setiembre del 2010, sobre la conformación de Comisiones Especiales para la revisión de la normativa institucional.</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Los incisos a, b y c del Acuerdo son: </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3"/>
        </w:numPr>
        <w:ind w:left="1068" w:hanging="360"/>
        <w:jc w:val="both"/>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Aprobar que el objetivo general de este proceso iniciado con los acuerdos de las Sesiones No. 2678, Art 9, No. 2681, Artículos 12 y 13, es establecer un Sistema de Gestión de Calidad en el Instituto Tecnológico de Costa Rica.</w:t>
      </w:r>
      <w:r w:rsidDel="00000000" w:rsidR="00000000" w:rsidRPr="00000000">
        <w:rPr>
          <w:rtl w:val="0"/>
        </w:rPr>
      </w:r>
    </w:p>
    <w:p w:rsidR="00000000" w:rsidDel="00000000" w:rsidP="00000000" w:rsidRDefault="00000000" w:rsidRPr="00000000">
      <w:pPr>
        <w:ind w:left="1068" w:firstLine="0"/>
        <w:contextualSpacing w:val="0"/>
        <w:jc w:val="both"/>
      </w:pPr>
      <w:r w:rsidDel="00000000" w:rsidR="00000000" w:rsidRPr="00000000">
        <w:rPr>
          <w:rtl w:val="0"/>
        </w:rPr>
      </w:r>
    </w:p>
    <w:p w:rsidR="00000000" w:rsidDel="00000000" w:rsidP="00000000" w:rsidRDefault="00000000" w:rsidRPr="00000000">
      <w:pPr>
        <w:numPr>
          <w:ilvl w:val="0"/>
          <w:numId w:val="3"/>
        </w:numPr>
        <w:ind w:left="1068" w:hanging="360"/>
        <w:jc w:val="both"/>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Conformar una Comisión Especial denominada “Comisión Técnica”, que se encargará de liderar el proceso de implementación del Sistema de Gestión de Calidad y estará integrada de la siguiente manera:</w:t>
      </w:r>
      <w:r w:rsidDel="00000000" w:rsidR="00000000" w:rsidRPr="00000000">
        <w:rPr>
          <w:rtl w:val="0"/>
        </w:rPr>
      </w:r>
    </w:p>
    <w:p w:rsidR="00000000" w:rsidDel="00000000" w:rsidP="00000000" w:rsidRDefault="00000000" w:rsidRPr="00000000">
      <w:pPr>
        <w:numPr>
          <w:ilvl w:val="0"/>
          <w:numId w:val="5"/>
        </w:numPr>
        <w:spacing w:before="120" w:lineRule="auto"/>
        <w:ind w:left="1423" w:hanging="357"/>
        <w:jc w:val="both"/>
        <w:rPr>
          <w:sz w:val="22"/>
          <w:szCs w:val="22"/>
        </w:rPr>
      </w:pPr>
      <w:r w:rsidDel="00000000" w:rsidR="00000000" w:rsidRPr="00000000">
        <w:rPr>
          <w:rFonts w:ascii="Arial" w:cs="Arial" w:eastAsia="Arial" w:hAnsi="Arial"/>
          <w:i w:val="1"/>
          <w:sz w:val="22"/>
          <w:szCs w:val="22"/>
          <w:vertAlign w:val="baseline"/>
          <w:rtl w:val="0"/>
        </w:rPr>
        <w:t xml:space="preserve">Ing. Liss Salas, quien coordina</w:t>
      </w:r>
      <w:r w:rsidDel="00000000" w:rsidR="00000000" w:rsidRPr="00000000">
        <w:rPr>
          <w:rtl w:val="0"/>
        </w:rPr>
      </w:r>
    </w:p>
    <w:p w:rsidR="00000000" w:rsidDel="00000000" w:rsidP="00000000" w:rsidRDefault="00000000" w:rsidRPr="00000000">
      <w:pPr>
        <w:numPr>
          <w:ilvl w:val="0"/>
          <w:numId w:val="5"/>
        </w:numPr>
        <w:ind w:left="1422" w:hanging="357"/>
        <w:jc w:val="both"/>
        <w:rPr>
          <w:sz w:val="22"/>
          <w:szCs w:val="22"/>
        </w:rPr>
      </w:pPr>
      <w:r w:rsidDel="00000000" w:rsidR="00000000" w:rsidRPr="00000000">
        <w:rPr>
          <w:rFonts w:ascii="Arial" w:cs="Arial" w:eastAsia="Arial" w:hAnsi="Arial"/>
          <w:i w:val="1"/>
          <w:sz w:val="22"/>
          <w:szCs w:val="22"/>
          <w:vertAlign w:val="baseline"/>
          <w:rtl w:val="0"/>
        </w:rPr>
        <w:t xml:space="preserve">Ing. Carlos Luis Mata Montero</w:t>
      </w:r>
      <w:r w:rsidDel="00000000" w:rsidR="00000000" w:rsidRPr="00000000">
        <w:rPr>
          <w:rtl w:val="0"/>
        </w:rPr>
      </w:r>
    </w:p>
    <w:p w:rsidR="00000000" w:rsidDel="00000000" w:rsidP="00000000" w:rsidRDefault="00000000" w:rsidRPr="00000000">
      <w:pPr>
        <w:numPr>
          <w:ilvl w:val="0"/>
          <w:numId w:val="5"/>
        </w:numPr>
        <w:ind w:left="1422" w:hanging="357"/>
        <w:jc w:val="both"/>
        <w:rPr>
          <w:sz w:val="22"/>
          <w:szCs w:val="22"/>
        </w:rPr>
      </w:pPr>
      <w:r w:rsidDel="00000000" w:rsidR="00000000" w:rsidRPr="00000000">
        <w:rPr>
          <w:rFonts w:ascii="Arial" w:cs="Arial" w:eastAsia="Arial" w:hAnsi="Arial"/>
          <w:i w:val="1"/>
          <w:sz w:val="22"/>
          <w:szCs w:val="22"/>
          <w:vertAlign w:val="baseline"/>
          <w:rtl w:val="0"/>
        </w:rPr>
        <w:t xml:space="preserve">Máster Gilberto Salas Leiva</w:t>
      </w:r>
      <w:r w:rsidDel="00000000" w:rsidR="00000000" w:rsidRPr="00000000">
        <w:rPr>
          <w:rtl w:val="0"/>
        </w:rPr>
      </w:r>
    </w:p>
    <w:p w:rsidR="00000000" w:rsidDel="00000000" w:rsidP="00000000" w:rsidRDefault="00000000" w:rsidRPr="00000000">
      <w:pPr>
        <w:numPr>
          <w:ilvl w:val="0"/>
          <w:numId w:val="5"/>
        </w:numPr>
        <w:ind w:left="1422" w:hanging="357"/>
        <w:jc w:val="both"/>
        <w:rPr>
          <w:sz w:val="22"/>
          <w:szCs w:val="22"/>
        </w:rPr>
      </w:pPr>
      <w:r w:rsidDel="00000000" w:rsidR="00000000" w:rsidRPr="00000000">
        <w:rPr>
          <w:rFonts w:ascii="Arial" w:cs="Arial" w:eastAsia="Arial" w:hAnsi="Arial"/>
          <w:i w:val="1"/>
          <w:sz w:val="22"/>
          <w:szCs w:val="22"/>
          <w:vertAlign w:val="baseline"/>
          <w:rtl w:val="0"/>
        </w:rPr>
        <w:t xml:space="preserve">Ing. Sofía García Romero</w:t>
      </w:r>
      <w:r w:rsidDel="00000000" w:rsidR="00000000" w:rsidRPr="00000000">
        <w:rPr>
          <w:rtl w:val="0"/>
        </w:rPr>
      </w:r>
    </w:p>
    <w:p w:rsidR="00000000" w:rsidDel="00000000" w:rsidP="00000000" w:rsidRDefault="00000000" w:rsidRPr="00000000">
      <w:pPr>
        <w:numPr>
          <w:ilvl w:val="0"/>
          <w:numId w:val="5"/>
        </w:numPr>
        <w:ind w:left="1422" w:hanging="357"/>
        <w:jc w:val="both"/>
        <w:rPr>
          <w:sz w:val="22"/>
          <w:szCs w:val="22"/>
        </w:rPr>
      </w:pPr>
      <w:r w:rsidDel="00000000" w:rsidR="00000000" w:rsidRPr="00000000">
        <w:rPr>
          <w:rFonts w:ascii="Arial" w:cs="Arial" w:eastAsia="Arial" w:hAnsi="Arial"/>
          <w:i w:val="1"/>
          <w:sz w:val="22"/>
          <w:szCs w:val="22"/>
          <w:vertAlign w:val="baseline"/>
          <w:rtl w:val="0"/>
        </w:rPr>
        <w:t xml:space="preserve">Licda. Laura Granados Rivera</w:t>
      </w:r>
      <w:r w:rsidDel="00000000" w:rsidR="00000000" w:rsidRPr="00000000">
        <w:rPr>
          <w:rtl w:val="0"/>
        </w:rPr>
      </w:r>
    </w:p>
    <w:p w:rsidR="00000000" w:rsidDel="00000000" w:rsidP="00000000" w:rsidRDefault="00000000" w:rsidRPr="00000000">
      <w:pPr>
        <w:numPr>
          <w:ilvl w:val="0"/>
          <w:numId w:val="5"/>
        </w:numPr>
        <w:ind w:left="1422" w:hanging="357"/>
        <w:jc w:val="both"/>
        <w:rPr>
          <w:sz w:val="22"/>
          <w:szCs w:val="22"/>
        </w:rPr>
      </w:pPr>
      <w:r w:rsidDel="00000000" w:rsidR="00000000" w:rsidRPr="00000000">
        <w:rPr>
          <w:rFonts w:ascii="Arial" w:cs="Arial" w:eastAsia="Arial" w:hAnsi="Arial"/>
          <w:i w:val="1"/>
          <w:sz w:val="22"/>
          <w:szCs w:val="22"/>
          <w:vertAlign w:val="baseline"/>
          <w:rtl w:val="0"/>
        </w:rPr>
        <w:t xml:space="preserve">Ing. Alexander Valerín Castro</w:t>
      </w:r>
      <w:r w:rsidDel="00000000" w:rsidR="00000000" w:rsidRPr="00000000">
        <w:rPr>
          <w:rtl w:val="0"/>
        </w:rPr>
      </w:r>
    </w:p>
    <w:p w:rsidR="00000000" w:rsidDel="00000000" w:rsidP="00000000" w:rsidRDefault="00000000" w:rsidRPr="00000000">
      <w:pPr>
        <w:numPr>
          <w:ilvl w:val="0"/>
          <w:numId w:val="5"/>
        </w:numPr>
        <w:ind w:left="1422" w:hanging="357"/>
        <w:jc w:val="both"/>
        <w:rPr>
          <w:sz w:val="22"/>
          <w:szCs w:val="22"/>
        </w:rPr>
      </w:pPr>
      <w:r w:rsidDel="00000000" w:rsidR="00000000" w:rsidRPr="00000000">
        <w:rPr>
          <w:rFonts w:ascii="Arial" w:cs="Arial" w:eastAsia="Arial" w:hAnsi="Arial"/>
          <w:i w:val="1"/>
          <w:sz w:val="22"/>
          <w:szCs w:val="22"/>
          <w:vertAlign w:val="baseline"/>
          <w:rtl w:val="0"/>
        </w:rPr>
        <w:t xml:space="preserve">Ing. Nancy Hidalgo Dittel</w:t>
      </w:r>
      <w:r w:rsidDel="00000000" w:rsidR="00000000" w:rsidRPr="00000000">
        <w:rPr>
          <w:rtl w:val="0"/>
        </w:rPr>
      </w:r>
    </w:p>
    <w:p w:rsidR="00000000" w:rsidDel="00000000" w:rsidP="00000000" w:rsidRDefault="00000000" w:rsidRPr="00000000">
      <w:pPr>
        <w:numPr>
          <w:ilvl w:val="0"/>
          <w:numId w:val="5"/>
        </w:numPr>
        <w:ind w:left="1422" w:hanging="357"/>
        <w:jc w:val="both"/>
        <w:rPr>
          <w:sz w:val="22"/>
          <w:szCs w:val="22"/>
        </w:rPr>
      </w:pPr>
      <w:r w:rsidDel="00000000" w:rsidR="00000000" w:rsidRPr="00000000">
        <w:rPr>
          <w:rFonts w:ascii="Arial" w:cs="Arial" w:eastAsia="Arial" w:hAnsi="Arial"/>
          <w:i w:val="1"/>
          <w:sz w:val="22"/>
          <w:szCs w:val="22"/>
          <w:vertAlign w:val="baseline"/>
          <w:rtl w:val="0"/>
        </w:rPr>
        <w:t xml:space="preserve">BQ. Grettel Castro Portuguez</w:t>
      </w:r>
      <w:r w:rsidDel="00000000" w:rsidR="00000000" w:rsidRPr="00000000">
        <w:rPr>
          <w:rtl w:val="0"/>
        </w:rPr>
      </w:r>
    </w:p>
    <w:p w:rsidR="00000000" w:rsidDel="00000000" w:rsidP="00000000" w:rsidRDefault="00000000" w:rsidRPr="00000000">
      <w:pPr>
        <w:ind w:left="1776" w:firstLine="0"/>
        <w:contextualSpacing w:val="0"/>
      </w:pPr>
      <w:r w:rsidDel="00000000" w:rsidR="00000000" w:rsidRPr="00000000">
        <w:rPr>
          <w:rtl w:val="0"/>
        </w:rPr>
      </w:r>
    </w:p>
    <w:p w:rsidR="00000000" w:rsidDel="00000000" w:rsidP="00000000" w:rsidRDefault="00000000" w:rsidRPr="00000000">
      <w:pPr>
        <w:numPr>
          <w:ilvl w:val="0"/>
          <w:numId w:val="3"/>
        </w:numPr>
        <w:ind w:left="1068" w:hanging="360"/>
        <w:jc w:val="both"/>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La Comisión Técnica tendrá las siguientes funciones: </w:t>
      </w:r>
      <w:r w:rsidDel="00000000" w:rsidR="00000000" w:rsidRPr="00000000">
        <w:rPr>
          <w:rtl w:val="0"/>
        </w:rPr>
      </w:r>
    </w:p>
    <w:p w:rsidR="00000000" w:rsidDel="00000000" w:rsidP="00000000" w:rsidRDefault="00000000" w:rsidRPr="00000000">
      <w:pPr>
        <w:ind w:left="1068" w:firstLine="0"/>
        <w:contextualSpacing w:val="0"/>
        <w:jc w:val="both"/>
      </w:pPr>
      <w:r w:rsidDel="00000000" w:rsidR="00000000" w:rsidRPr="00000000">
        <w:rPr>
          <w:rtl w:val="0"/>
        </w:rPr>
      </w:r>
    </w:p>
    <w:p w:rsidR="00000000" w:rsidDel="00000000" w:rsidP="00000000" w:rsidRDefault="00000000" w:rsidRPr="00000000">
      <w:pPr>
        <w:numPr>
          <w:ilvl w:val="0"/>
          <w:numId w:val="6"/>
        </w:numPr>
        <w:ind w:left="1417" w:hanging="283"/>
        <w:jc w:val="both"/>
        <w:rPr>
          <w:sz w:val="22"/>
          <w:szCs w:val="22"/>
        </w:rPr>
      </w:pPr>
      <w:r w:rsidDel="00000000" w:rsidR="00000000" w:rsidRPr="00000000">
        <w:rPr>
          <w:rFonts w:ascii="Arial" w:cs="Arial" w:eastAsia="Arial" w:hAnsi="Arial"/>
          <w:i w:val="1"/>
          <w:sz w:val="22"/>
          <w:szCs w:val="22"/>
          <w:vertAlign w:val="baseline"/>
          <w:rtl w:val="0"/>
        </w:rPr>
        <w:t xml:space="preserve">Establecer la metodología de trabajo,</w:t>
      </w:r>
      <w:r w:rsidDel="00000000" w:rsidR="00000000" w:rsidRPr="00000000">
        <w:rPr>
          <w:rtl w:val="0"/>
        </w:rPr>
      </w:r>
    </w:p>
    <w:p w:rsidR="00000000" w:rsidDel="00000000" w:rsidP="00000000" w:rsidRDefault="00000000" w:rsidRPr="00000000">
      <w:pPr>
        <w:numPr>
          <w:ilvl w:val="0"/>
          <w:numId w:val="6"/>
        </w:numPr>
        <w:ind w:left="1417" w:hanging="283"/>
        <w:jc w:val="both"/>
        <w:rPr>
          <w:sz w:val="22"/>
          <w:szCs w:val="22"/>
        </w:rPr>
      </w:pPr>
      <w:r w:rsidDel="00000000" w:rsidR="00000000" w:rsidRPr="00000000">
        <w:rPr>
          <w:rFonts w:ascii="Arial" w:cs="Arial" w:eastAsia="Arial" w:hAnsi="Arial"/>
          <w:i w:val="1"/>
          <w:sz w:val="22"/>
          <w:szCs w:val="22"/>
          <w:vertAlign w:val="baseline"/>
          <w:rtl w:val="0"/>
        </w:rPr>
        <w:t xml:space="preserve">Generar instrumentos de trabajo, </w:t>
      </w:r>
      <w:r w:rsidDel="00000000" w:rsidR="00000000" w:rsidRPr="00000000">
        <w:rPr>
          <w:rtl w:val="0"/>
        </w:rPr>
      </w:r>
    </w:p>
    <w:p w:rsidR="00000000" w:rsidDel="00000000" w:rsidP="00000000" w:rsidRDefault="00000000" w:rsidRPr="00000000">
      <w:pPr>
        <w:numPr>
          <w:ilvl w:val="0"/>
          <w:numId w:val="6"/>
        </w:numPr>
        <w:ind w:left="1417" w:hanging="283"/>
        <w:jc w:val="both"/>
        <w:rPr>
          <w:sz w:val="22"/>
          <w:szCs w:val="22"/>
        </w:rPr>
      </w:pPr>
      <w:r w:rsidDel="00000000" w:rsidR="00000000" w:rsidRPr="00000000">
        <w:rPr>
          <w:rFonts w:ascii="Arial" w:cs="Arial" w:eastAsia="Arial" w:hAnsi="Arial"/>
          <w:i w:val="1"/>
          <w:sz w:val="22"/>
          <w:szCs w:val="22"/>
          <w:vertAlign w:val="baseline"/>
          <w:rtl w:val="0"/>
        </w:rPr>
        <w:t xml:space="preserve">Definir  los productos que deben entregar las comisiones,</w:t>
      </w:r>
      <w:r w:rsidDel="00000000" w:rsidR="00000000" w:rsidRPr="00000000">
        <w:rPr>
          <w:rtl w:val="0"/>
        </w:rPr>
      </w:r>
    </w:p>
    <w:p w:rsidR="00000000" w:rsidDel="00000000" w:rsidP="00000000" w:rsidRDefault="00000000" w:rsidRPr="00000000">
      <w:pPr>
        <w:numPr>
          <w:ilvl w:val="0"/>
          <w:numId w:val="6"/>
        </w:numPr>
        <w:ind w:left="1417" w:hanging="283"/>
        <w:jc w:val="both"/>
        <w:rPr>
          <w:sz w:val="22"/>
          <w:szCs w:val="22"/>
        </w:rPr>
      </w:pPr>
      <w:r w:rsidDel="00000000" w:rsidR="00000000" w:rsidRPr="00000000">
        <w:rPr>
          <w:rFonts w:ascii="Arial" w:cs="Arial" w:eastAsia="Arial" w:hAnsi="Arial"/>
          <w:i w:val="1"/>
          <w:sz w:val="22"/>
          <w:szCs w:val="22"/>
          <w:vertAlign w:val="baseline"/>
          <w:rtl w:val="0"/>
        </w:rPr>
        <w:t xml:space="preserve">Brindar  capacitación y apoyo a las comisiones,</w:t>
      </w:r>
      <w:r w:rsidDel="00000000" w:rsidR="00000000" w:rsidRPr="00000000">
        <w:rPr>
          <w:rtl w:val="0"/>
        </w:rPr>
      </w:r>
    </w:p>
    <w:p w:rsidR="00000000" w:rsidDel="00000000" w:rsidP="00000000" w:rsidRDefault="00000000" w:rsidRPr="00000000">
      <w:pPr>
        <w:numPr>
          <w:ilvl w:val="0"/>
          <w:numId w:val="6"/>
        </w:numPr>
        <w:ind w:left="1417" w:hanging="283"/>
        <w:jc w:val="both"/>
        <w:rPr>
          <w:sz w:val="22"/>
          <w:szCs w:val="22"/>
        </w:rPr>
      </w:pPr>
      <w:r w:rsidDel="00000000" w:rsidR="00000000" w:rsidRPr="00000000">
        <w:rPr>
          <w:rFonts w:ascii="Arial" w:cs="Arial" w:eastAsia="Arial" w:hAnsi="Arial"/>
          <w:i w:val="1"/>
          <w:sz w:val="22"/>
          <w:szCs w:val="22"/>
          <w:vertAlign w:val="baseline"/>
          <w:rtl w:val="0"/>
        </w:rPr>
        <w:t xml:space="preserve">Evaluar  el funcionamiento de las comisiones,</w:t>
      </w:r>
      <w:r w:rsidDel="00000000" w:rsidR="00000000" w:rsidRPr="00000000">
        <w:rPr>
          <w:rtl w:val="0"/>
        </w:rPr>
      </w:r>
    </w:p>
    <w:p w:rsidR="00000000" w:rsidDel="00000000" w:rsidP="00000000" w:rsidRDefault="00000000" w:rsidRPr="00000000">
      <w:pPr>
        <w:numPr>
          <w:ilvl w:val="0"/>
          <w:numId w:val="6"/>
        </w:numPr>
        <w:ind w:left="1417" w:hanging="283"/>
        <w:jc w:val="both"/>
        <w:rPr>
          <w:sz w:val="22"/>
          <w:szCs w:val="22"/>
        </w:rPr>
      </w:pPr>
      <w:r w:rsidDel="00000000" w:rsidR="00000000" w:rsidRPr="00000000">
        <w:rPr>
          <w:rFonts w:ascii="Arial" w:cs="Arial" w:eastAsia="Arial" w:hAnsi="Arial"/>
          <w:i w:val="1"/>
          <w:sz w:val="22"/>
          <w:szCs w:val="22"/>
          <w:vertAlign w:val="baseline"/>
          <w:rtl w:val="0"/>
        </w:rPr>
        <w:t xml:space="preserve">Asignar  tareas a las comisiones según los requerimientos del proceso,</w:t>
      </w:r>
      <w:r w:rsidDel="00000000" w:rsidR="00000000" w:rsidRPr="00000000">
        <w:rPr>
          <w:rtl w:val="0"/>
        </w:rPr>
      </w:r>
    </w:p>
    <w:p w:rsidR="00000000" w:rsidDel="00000000" w:rsidP="00000000" w:rsidRDefault="00000000" w:rsidRPr="00000000">
      <w:pPr>
        <w:numPr>
          <w:ilvl w:val="0"/>
          <w:numId w:val="6"/>
        </w:numPr>
        <w:ind w:left="1417" w:hanging="283"/>
        <w:jc w:val="both"/>
        <w:rPr>
          <w:sz w:val="22"/>
          <w:szCs w:val="22"/>
        </w:rPr>
      </w:pPr>
      <w:r w:rsidDel="00000000" w:rsidR="00000000" w:rsidRPr="00000000">
        <w:rPr>
          <w:rFonts w:ascii="Arial" w:cs="Arial" w:eastAsia="Arial" w:hAnsi="Arial"/>
          <w:i w:val="1"/>
          <w:sz w:val="22"/>
          <w:szCs w:val="22"/>
          <w:vertAlign w:val="baseline"/>
          <w:rtl w:val="0"/>
        </w:rPr>
        <w:t xml:space="preserve">Reorganizar  las comisiones según los requerimientos del proceso,</w:t>
      </w:r>
      <w:r w:rsidDel="00000000" w:rsidR="00000000" w:rsidRPr="00000000">
        <w:rPr>
          <w:rtl w:val="0"/>
        </w:rPr>
      </w:r>
    </w:p>
    <w:p w:rsidR="00000000" w:rsidDel="00000000" w:rsidP="00000000" w:rsidRDefault="00000000" w:rsidRPr="00000000">
      <w:pPr>
        <w:numPr>
          <w:ilvl w:val="0"/>
          <w:numId w:val="6"/>
        </w:numPr>
        <w:ind w:left="1559" w:hanging="425"/>
        <w:jc w:val="both"/>
        <w:rPr>
          <w:sz w:val="22"/>
          <w:szCs w:val="22"/>
        </w:rPr>
      </w:pPr>
      <w:r w:rsidDel="00000000" w:rsidR="00000000" w:rsidRPr="00000000">
        <w:rPr>
          <w:rFonts w:ascii="Arial" w:cs="Arial" w:eastAsia="Arial" w:hAnsi="Arial"/>
          <w:i w:val="1"/>
          <w:sz w:val="22"/>
          <w:szCs w:val="22"/>
          <w:vertAlign w:val="baseline"/>
          <w:rtl w:val="0"/>
        </w:rPr>
        <w:t xml:space="preserve">Evaluar los resultados del trabajo de las comisiones especiales y de las diferentes etapas del proceso,</w:t>
      </w:r>
      <w:r w:rsidDel="00000000" w:rsidR="00000000" w:rsidRPr="00000000">
        <w:rPr>
          <w:rtl w:val="0"/>
        </w:rPr>
      </w:r>
    </w:p>
    <w:p w:rsidR="00000000" w:rsidDel="00000000" w:rsidP="00000000" w:rsidRDefault="00000000" w:rsidRPr="00000000">
      <w:pPr>
        <w:numPr>
          <w:ilvl w:val="0"/>
          <w:numId w:val="6"/>
        </w:numPr>
        <w:ind w:left="1417" w:hanging="283"/>
        <w:jc w:val="both"/>
        <w:rPr>
          <w:sz w:val="22"/>
          <w:szCs w:val="22"/>
        </w:rPr>
      </w:pPr>
      <w:r w:rsidDel="00000000" w:rsidR="00000000" w:rsidRPr="00000000">
        <w:rPr>
          <w:rFonts w:ascii="Arial" w:cs="Arial" w:eastAsia="Arial" w:hAnsi="Arial"/>
          <w:i w:val="1"/>
          <w:sz w:val="22"/>
          <w:szCs w:val="22"/>
          <w:vertAlign w:val="baseline"/>
          <w:rtl w:val="0"/>
        </w:rPr>
        <w:t xml:space="preserve">Dar  seguimiento a todo el trabajo de las comisiones especiales,</w:t>
      </w:r>
      <w:r w:rsidDel="00000000" w:rsidR="00000000" w:rsidRPr="00000000">
        <w:rPr>
          <w:rtl w:val="0"/>
        </w:rPr>
      </w:r>
    </w:p>
    <w:p w:rsidR="00000000" w:rsidDel="00000000" w:rsidP="00000000" w:rsidRDefault="00000000" w:rsidRPr="00000000">
      <w:pPr>
        <w:numPr>
          <w:ilvl w:val="0"/>
          <w:numId w:val="6"/>
        </w:numPr>
        <w:ind w:left="1417" w:hanging="283"/>
        <w:jc w:val="both"/>
        <w:rPr>
          <w:sz w:val="22"/>
          <w:szCs w:val="22"/>
        </w:rPr>
      </w:pPr>
      <w:r w:rsidDel="00000000" w:rsidR="00000000" w:rsidRPr="00000000">
        <w:rPr>
          <w:rFonts w:ascii="Arial" w:cs="Arial" w:eastAsia="Arial" w:hAnsi="Arial"/>
          <w:i w:val="1"/>
          <w:sz w:val="22"/>
          <w:szCs w:val="22"/>
          <w:vertAlign w:val="baseline"/>
          <w:rtl w:val="0"/>
        </w:rPr>
        <w:t xml:space="preserve">Asignar y supervisar el trabajo de los asistentes del proyecto,</w:t>
      </w:r>
      <w:r w:rsidDel="00000000" w:rsidR="00000000" w:rsidRPr="00000000">
        <w:rPr>
          <w:rtl w:val="0"/>
        </w:rPr>
      </w:r>
    </w:p>
    <w:p w:rsidR="00000000" w:rsidDel="00000000" w:rsidP="00000000" w:rsidRDefault="00000000" w:rsidRPr="00000000">
      <w:pPr>
        <w:numPr>
          <w:ilvl w:val="0"/>
          <w:numId w:val="6"/>
        </w:numPr>
        <w:ind w:left="1559" w:hanging="425"/>
        <w:jc w:val="both"/>
        <w:rPr>
          <w:sz w:val="22"/>
          <w:szCs w:val="22"/>
        </w:rPr>
      </w:pPr>
      <w:r w:rsidDel="00000000" w:rsidR="00000000" w:rsidRPr="00000000">
        <w:rPr>
          <w:rFonts w:ascii="Arial" w:cs="Arial" w:eastAsia="Arial" w:hAnsi="Arial"/>
          <w:i w:val="1"/>
          <w:sz w:val="22"/>
          <w:szCs w:val="22"/>
          <w:vertAlign w:val="baseline"/>
          <w:rtl w:val="0"/>
        </w:rPr>
        <w:t xml:space="preserve">Generar las propuestas que se requieran para el adecuado funcionamiento del proceso y presentarlas al Pleno del Consejo Institucional, por medio de los miembros de éste que pertenecen a dicha comisión,  y</w:t>
      </w:r>
      <w:r w:rsidDel="00000000" w:rsidR="00000000" w:rsidRPr="00000000">
        <w:rPr>
          <w:rtl w:val="0"/>
        </w:rPr>
      </w:r>
    </w:p>
    <w:p w:rsidR="00000000" w:rsidDel="00000000" w:rsidP="00000000" w:rsidRDefault="00000000" w:rsidRPr="00000000">
      <w:pPr>
        <w:numPr>
          <w:ilvl w:val="0"/>
          <w:numId w:val="6"/>
        </w:numPr>
        <w:ind w:left="1559" w:hanging="425"/>
        <w:jc w:val="both"/>
        <w:rPr>
          <w:sz w:val="22"/>
          <w:szCs w:val="22"/>
        </w:rPr>
      </w:pPr>
      <w:r w:rsidDel="00000000" w:rsidR="00000000" w:rsidRPr="00000000">
        <w:rPr>
          <w:rFonts w:ascii="Arial" w:cs="Arial" w:eastAsia="Arial" w:hAnsi="Arial"/>
          <w:i w:val="1"/>
          <w:sz w:val="22"/>
          <w:szCs w:val="22"/>
          <w:vertAlign w:val="baseline"/>
          <w:rtl w:val="0"/>
        </w:rPr>
        <w:t xml:space="preserve">Brindar  informes trimestrales al Consejo Institucional.</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trabajo realizado por la Ing. Salas, para la implementación de este acuerdo, ha sido metódico y ordenado y cabe resaltar su elevada calidad profesional, lo que ha permitido el logro de las metas que llevan al cumplimiento del objetivo propuesto.</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Adicionalmente, la Ing. Salas, actualmente también labora como asesora técnica de la Comisión Institucional RETO, la cual está encargada de la Reforma total del Estatuto Orgánico, conformada según acuerdo de la Asamblea Institucional Representativa. El proceso para establecer un sistema de gestión de calidad,  iniciado por la Comisión Técnica nombrada por el Consejo Institucional, será base fundamental para la Comisión RETO.</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establecimiento del sistema de gestión de calidad en la Institución, puede ser enriquecido con la capacitación de las personas involucradas, por lo que el pago de cursos o seminarios para lograr eso, se convierte en una inversión más que un gasto.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2"/>
          <w:szCs w:val="22"/>
          <w:u w:val="single"/>
        </w:rPr>
      </w:pPr>
      <w:r w:rsidDel="00000000" w:rsidR="00000000" w:rsidRPr="00000000">
        <w:rPr>
          <w:rFonts w:ascii="Arial" w:cs="Arial" w:eastAsia="Arial" w:hAnsi="Arial"/>
          <w:vertAlign w:val="baseline"/>
          <w:rtl w:val="0"/>
        </w:rPr>
        <w:t xml:space="preserve">Se recibió correo electrónico, con información sobre el Curso “Consultor-gestor de calidad en el sector público”, a realizarse del 30 de setiembre al 2 de diciembre del presente año, de 8:00 am a 5:00 pm, impartido por el Dr. Rafael Chinchilla Salazar y organizado por el Centro de Investigaciones en Administración Pública de la Universidad de Costa Rica.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2"/>
          <w:szCs w:val="22"/>
          <w:u w:val="single"/>
        </w:rPr>
      </w:pPr>
      <w:r w:rsidDel="00000000" w:rsidR="00000000" w:rsidRPr="00000000">
        <w:rPr>
          <w:rFonts w:ascii="Arial" w:cs="Arial" w:eastAsia="Arial" w:hAnsi="Arial"/>
          <w:vertAlign w:val="baseline"/>
          <w:rtl w:val="0"/>
        </w:rPr>
        <w:t xml:space="preserve">El objetivo del Curso será: Desarrollar habilidades para diagnosticar, planificar, implementar, evaluar y mejorar un sistema de gestión de calidad en una organización pública o en una sección o departamento.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u w:val="single"/>
        </w:rPr>
      </w:pPr>
      <w:r w:rsidDel="00000000" w:rsidR="00000000" w:rsidRPr="00000000">
        <w:rPr>
          <w:rFonts w:ascii="Arial" w:cs="Arial" w:eastAsia="Arial" w:hAnsi="Arial"/>
          <w:vertAlign w:val="baseline"/>
          <w:rtl w:val="0"/>
        </w:rPr>
        <w:t xml:space="preserve">El Curso incluye los siguientes módulos:</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2"/>
        </w:numPr>
        <w:ind w:left="1287" w:hanging="360"/>
        <w:jc w:val="both"/>
        <w:rPr>
          <w:b w:val="0"/>
          <w:sz w:val="24"/>
          <w:szCs w:val="24"/>
        </w:rPr>
      </w:pPr>
      <w:r w:rsidDel="00000000" w:rsidR="00000000" w:rsidRPr="00000000">
        <w:rPr>
          <w:rFonts w:ascii="Arial" w:cs="Arial" w:eastAsia="Arial" w:hAnsi="Arial"/>
          <w:vertAlign w:val="baseline"/>
          <w:rtl w:val="0"/>
        </w:rPr>
        <w:t xml:space="preserve">Módulo I: Planificación de la Gestión de calidad.</w:t>
      </w:r>
      <w:r w:rsidDel="00000000" w:rsidR="00000000" w:rsidRPr="00000000">
        <w:rPr>
          <w:rtl w:val="0"/>
        </w:rPr>
      </w:r>
    </w:p>
    <w:p w:rsidR="00000000" w:rsidDel="00000000" w:rsidP="00000000" w:rsidRDefault="00000000" w:rsidRPr="00000000">
      <w:pPr>
        <w:numPr>
          <w:ilvl w:val="0"/>
          <w:numId w:val="2"/>
        </w:numPr>
        <w:ind w:left="1287" w:hanging="360"/>
        <w:jc w:val="both"/>
        <w:rPr>
          <w:b w:val="0"/>
          <w:sz w:val="24"/>
          <w:szCs w:val="24"/>
        </w:rPr>
      </w:pPr>
      <w:r w:rsidDel="00000000" w:rsidR="00000000" w:rsidRPr="00000000">
        <w:rPr>
          <w:rFonts w:ascii="Arial" w:cs="Arial" w:eastAsia="Arial" w:hAnsi="Arial"/>
          <w:vertAlign w:val="baseline"/>
          <w:rtl w:val="0"/>
        </w:rPr>
        <w:t xml:space="preserve">Módulo II: Documentación de un Sistema de Gestión de Calidad</w:t>
      </w:r>
      <w:r w:rsidDel="00000000" w:rsidR="00000000" w:rsidRPr="00000000">
        <w:rPr>
          <w:rtl w:val="0"/>
        </w:rPr>
      </w:r>
    </w:p>
    <w:p w:rsidR="00000000" w:rsidDel="00000000" w:rsidP="00000000" w:rsidRDefault="00000000" w:rsidRPr="00000000">
      <w:pPr>
        <w:numPr>
          <w:ilvl w:val="0"/>
          <w:numId w:val="2"/>
        </w:numPr>
        <w:ind w:left="1287" w:hanging="360"/>
        <w:jc w:val="both"/>
        <w:rPr>
          <w:b w:val="0"/>
          <w:sz w:val="24"/>
          <w:szCs w:val="24"/>
        </w:rPr>
      </w:pPr>
      <w:r w:rsidDel="00000000" w:rsidR="00000000" w:rsidRPr="00000000">
        <w:rPr>
          <w:rFonts w:ascii="Arial" w:cs="Arial" w:eastAsia="Arial" w:hAnsi="Arial"/>
          <w:vertAlign w:val="baseline"/>
          <w:rtl w:val="0"/>
        </w:rPr>
        <w:t xml:space="preserve">Módulo III: La Función de la Gestión Humana en un Sistema de Gestión de Calidad.</w:t>
      </w:r>
      <w:r w:rsidDel="00000000" w:rsidR="00000000" w:rsidRPr="00000000">
        <w:rPr>
          <w:rtl w:val="0"/>
        </w:rPr>
      </w:r>
    </w:p>
    <w:p w:rsidR="00000000" w:rsidDel="00000000" w:rsidP="00000000" w:rsidRDefault="00000000" w:rsidRPr="00000000">
      <w:pPr>
        <w:numPr>
          <w:ilvl w:val="0"/>
          <w:numId w:val="2"/>
        </w:numPr>
        <w:ind w:left="1287" w:hanging="360"/>
        <w:jc w:val="both"/>
        <w:rPr>
          <w:b w:val="0"/>
          <w:sz w:val="24"/>
          <w:szCs w:val="24"/>
        </w:rPr>
      </w:pPr>
      <w:r w:rsidDel="00000000" w:rsidR="00000000" w:rsidRPr="00000000">
        <w:rPr>
          <w:rFonts w:ascii="Arial" w:cs="Arial" w:eastAsia="Arial" w:hAnsi="Arial"/>
          <w:vertAlign w:val="baseline"/>
          <w:rtl w:val="0"/>
        </w:rPr>
        <w:t xml:space="preserve">Módulo IV: Herramientas para la Medición y Mejora de los Sistemas de Gestión de Calidad.</w:t>
      </w:r>
      <w:r w:rsidDel="00000000" w:rsidR="00000000" w:rsidRPr="00000000">
        <w:rPr>
          <w:rtl w:val="0"/>
        </w:rPr>
      </w:r>
    </w:p>
    <w:p w:rsidR="00000000" w:rsidDel="00000000" w:rsidP="00000000" w:rsidRDefault="00000000" w:rsidRPr="00000000">
      <w:pPr>
        <w:numPr>
          <w:ilvl w:val="0"/>
          <w:numId w:val="2"/>
        </w:numPr>
        <w:ind w:left="1287" w:hanging="360"/>
        <w:jc w:val="both"/>
        <w:rPr>
          <w:b w:val="0"/>
          <w:sz w:val="24"/>
          <w:szCs w:val="24"/>
        </w:rPr>
      </w:pPr>
      <w:r w:rsidDel="00000000" w:rsidR="00000000" w:rsidRPr="00000000">
        <w:rPr>
          <w:rFonts w:ascii="Arial" w:cs="Arial" w:eastAsia="Arial" w:hAnsi="Arial"/>
          <w:vertAlign w:val="baseline"/>
          <w:rtl w:val="0"/>
        </w:rPr>
        <w:t xml:space="preserve">Módulo V. La Función de auditoría en un Sistema de Gestión de Calidad.</w:t>
      </w:r>
      <w:r w:rsidDel="00000000" w:rsidR="00000000" w:rsidRPr="00000000">
        <w:rPr>
          <w:rtl w:val="0"/>
        </w:rPr>
      </w:r>
    </w:p>
    <w:p w:rsidR="00000000" w:rsidDel="00000000" w:rsidP="00000000" w:rsidRDefault="00000000" w:rsidRPr="00000000">
      <w:pPr>
        <w:numPr>
          <w:ilvl w:val="0"/>
          <w:numId w:val="2"/>
        </w:numPr>
        <w:ind w:left="1287" w:hanging="360"/>
        <w:jc w:val="both"/>
        <w:rPr>
          <w:b w:val="0"/>
          <w:sz w:val="24"/>
          <w:szCs w:val="24"/>
        </w:rPr>
      </w:pPr>
      <w:r w:rsidDel="00000000" w:rsidR="00000000" w:rsidRPr="00000000">
        <w:rPr>
          <w:rFonts w:ascii="Arial" w:cs="Arial" w:eastAsia="Arial" w:hAnsi="Arial"/>
          <w:vertAlign w:val="baseline"/>
          <w:rtl w:val="0"/>
        </w:rPr>
        <w:t xml:space="preserve">Módulo VI. Certificación del Sistema de Gestión de la Calidad.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duración del mismo es de 72 horas y la Universidad de Costa Rica emite un certificado de aprovechamiento, lo que garantiza la calidad del Curso. </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cuenta con recursos para financiar la participación en este Curso, en el objeto de gasto 5101-1030-0001-1711, el cual tiene un costo de </w:t>
      </w:r>
      <w:r w:rsidDel="00000000" w:rsidR="00000000" w:rsidRPr="00000000">
        <w:rPr>
          <w:rFonts w:ascii="Cousine" w:cs="Cousine" w:eastAsia="Cousine" w:hAnsi="Cousine"/>
          <w:vertAlign w:val="baseline"/>
          <w:rtl w:val="0"/>
        </w:rPr>
        <w:t xml:space="preserve">ȼ</w:t>
      </w:r>
      <w:r w:rsidDel="00000000" w:rsidR="00000000" w:rsidRPr="00000000">
        <w:rPr>
          <w:rFonts w:ascii="Arial" w:cs="Arial" w:eastAsia="Arial" w:hAnsi="Arial"/>
          <w:vertAlign w:val="baseline"/>
          <w:rtl w:val="0"/>
        </w:rPr>
        <w:t xml:space="preserve">840.000 colones. </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tabs>
          <w:tab w:val="left" w:pos="426"/>
        </w:tabs>
        <w:contextualSpacing w:val="0"/>
        <w:jc w:val="both"/>
      </w:pPr>
      <w:r w:rsidDel="00000000" w:rsidR="00000000" w:rsidRPr="00000000">
        <w:rPr>
          <w:rtl w:val="0"/>
        </w:rPr>
      </w:r>
    </w:p>
    <w:p w:rsidR="00000000" w:rsidDel="00000000" w:rsidP="00000000" w:rsidRDefault="00000000" w:rsidRPr="00000000">
      <w:pPr>
        <w:numPr>
          <w:ilvl w:val="0"/>
          <w:numId w:val="4"/>
        </w:numPr>
        <w:ind w:left="600" w:hanging="540"/>
        <w:jc w:val="both"/>
        <w:rPr/>
      </w:pPr>
      <w:r w:rsidDel="00000000" w:rsidR="00000000" w:rsidRPr="00000000">
        <w:rPr>
          <w:rFonts w:ascii="Arial" w:cs="Arial" w:eastAsia="Arial" w:hAnsi="Arial"/>
          <w:vertAlign w:val="baseline"/>
          <w:rtl w:val="0"/>
        </w:rPr>
        <w:t xml:space="preserve">Autorizar el pago de la inscripción al Curso “Consultor-gestor de calidad en el sector público”,  por realizarse del 30 de setiembre al 2 de diciembre de 2011, de 8:00 am a 5:00 pm. de la Ing. Liss Salas Cerdas, por un monto de </w:t>
      </w:r>
      <w:r w:rsidDel="00000000" w:rsidR="00000000" w:rsidRPr="00000000">
        <w:rPr>
          <w:rFonts w:ascii="Cousine" w:cs="Cousine" w:eastAsia="Cousine" w:hAnsi="Cousine"/>
          <w:vertAlign w:val="baseline"/>
          <w:rtl w:val="0"/>
        </w:rPr>
        <w:t xml:space="preserve">ȼ</w:t>
      </w:r>
      <w:r w:rsidDel="00000000" w:rsidR="00000000" w:rsidRPr="00000000">
        <w:rPr>
          <w:rFonts w:ascii="Arial" w:cs="Arial" w:eastAsia="Arial" w:hAnsi="Arial"/>
          <w:vertAlign w:val="baseline"/>
          <w:rtl w:val="0"/>
        </w:rPr>
        <w:t xml:space="preserve">840.000 colones, del centro de costo 5101-1030-0001-1711, correspondiente al presupuesto del Consejo Institucional.</w:t>
      </w:r>
      <w:r w:rsidDel="00000000" w:rsidR="00000000" w:rsidRPr="00000000">
        <w:rPr>
          <w:rtl w:val="0"/>
        </w:rPr>
      </w:r>
    </w:p>
    <w:p w:rsidR="00000000" w:rsidDel="00000000" w:rsidP="00000000" w:rsidRDefault="00000000" w:rsidRPr="00000000">
      <w:pPr>
        <w:ind w:left="60" w:firstLine="0"/>
        <w:contextualSpacing w:val="0"/>
        <w:jc w:val="both"/>
      </w:pPr>
      <w:r w:rsidDel="00000000" w:rsidR="00000000" w:rsidRPr="00000000">
        <w:rPr>
          <w:rtl w:val="0"/>
        </w:rPr>
      </w:r>
    </w:p>
    <w:p w:rsidR="00000000" w:rsidDel="00000000" w:rsidP="00000000" w:rsidRDefault="00000000" w:rsidRPr="00000000">
      <w:pPr>
        <w:numPr>
          <w:ilvl w:val="0"/>
          <w:numId w:val="4"/>
        </w:numPr>
        <w:ind w:left="600" w:hanging="540"/>
        <w:jc w:val="both"/>
        <w:rPr>
          <w:u w:val="single"/>
        </w:rPr>
      </w:pPr>
      <w:r w:rsidDel="00000000" w:rsidR="00000000" w:rsidRPr="00000000">
        <w:rPr>
          <w:rFonts w:ascii="Arial" w:cs="Arial" w:eastAsia="Arial" w:hAnsi="Arial"/>
          <w:vertAlign w:val="baseline"/>
          <w:rtl w:val="0"/>
        </w:rPr>
        <w:t xml:space="preserve">Solicitar a la Ing. Salas la presentación de un informe de su participación en el Curso, al Consejo Institucional, quince días después de su asistencia. </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4"/>
        </w:numPr>
        <w:ind w:left="600" w:hanging="54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tbl>
      <w:tblPr>
        <w:tblStyle w:val="Table3"/>
        <w:bidi w:val="0"/>
        <w:tblW w:w="9500.0" w:type="dxa"/>
        <w:jc w:val="left"/>
        <w:tblInd w:w="-70.0" w:type="dxa"/>
        <w:tblLayout w:type="fixed"/>
        <w:tblLook w:val="0000"/>
      </w:tblPr>
      <w:tblGrid>
        <w:gridCol w:w="4510"/>
        <w:gridCol w:w="240"/>
        <w:gridCol w:w="4680"/>
        <w:gridCol w:w="70"/>
        <w:tblGridChange w:id="0">
          <w:tblGrid>
            <w:gridCol w:w="4510"/>
            <w:gridCol w:w="240"/>
            <w:gridCol w:w="4680"/>
            <w:gridCol w:w="70"/>
          </w:tblGrid>
        </w:tblGridChange>
      </w:tblGrid>
      <w:tr>
        <w:tc>
          <w:tcPr>
            <w:gridSpan w:val="2"/>
          </w:tcPr>
          <w:p w:rsidR="00000000" w:rsidDel="00000000" w:rsidP="00000000" w:rsidRDefault="00000000" w:rsidRPr="00000000">
            <w:pPr>
              <w:ind w:right="567"/>
              <w:contextualSpacing w:val="0"/>
              <w:jc w:val="both"/>
            </w:pPr>
            <w:r w:rsidDel="00000000" w:rsidR="00000000" w:rsidRPr="00000000">
              <w:rPr>
                <w:rtl w:val="0"/>
              </w:rPr>
            </w:r>
          </w:p>
        </w:tc>
        <w:tc>
          <w:tcPr>
            <w:gridSpan w:val="2"/>
          </w:tcPr>
          <w:p w:rsidR="00000000" w:rsidDel="00000000" w:rsidP="00000000" w:rsidRDefault="00000000" w:rsidRPr="00000000">
            <w:pPr>
              <w:ind w:left="284" w:right="567" w:hanging="284"/>
              <w:contextualSpacing w:val="0"/>
              <w:jc w:val="both"/>
            </w:pP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Docencia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tl w:val="0"/>
              </w:rPr>
            </w:r>
          </w:p>
        </w:tc>
        <w:tc>
          <w:tcPr>
            <w:gridSpan w:val="3"/>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Auditoría Interna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1134" w:top="2157"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Courier New"/>
  <w:font w:name="Cousin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627380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2730, Artículo 11,  del 8 de setiembre del 2011</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627380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763" w:firstLine="3403"/>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bullet"/>
      <w:lvlText w:val="●"/>
      <w:lvlJc w:val="left"/>
      <w:pPr>
        <w:ind w:left="1287" w:firstLine="926.9999999999999"/>
      </w:pPr>
      <w:rPr>
        <w:rFonts w:ascii="Arial" w:cs="Arial" w:eastAsia="Arial" w:hAnsi="Arial"/>
        <w:vertAlign w:val="baseline"/>
      </w:rPr>
    </w:lvl>
    <w:lvl w:ilvl="1">
      <w:start w:val="1"/>
      <w:numFmt w:val="bullet"/>
      <w:lvlText w:val="o"/>
      <w:lvlJc w:val="left"/>
      <w:pPr>
        <w:ind w:left="2007" w:firstLine="1647"/>
      </w:pPr>
      <w:rPr>
        <w:rFonts w:ascii="Arial" w:cs="Arial" w:eastAsia="Arial" w:hAnsi="Arial"/>
        <w:vertAlign w:val="baseline"/>
      </w:rPr>
    </w:lvl>
    <w:lvl w:ilvl="2">
      <w:start w:val="1"/>
      <w:numFmt w:val="bullet"/>
      <w:lvlText w:val="▪"/>
      <w:lvlJc w:val="left"/>
      <w:pPr>
        <w:ind w:left="2727" w:firstLine="2367"/>
      </w:pPr>
      <w:rPr>
        <w:rFonts w:ascii="Arial" w:cs="Arial" w:eastAsia="Arial" w:hAnsi="Arial"/>
        <w:vertAlign w:val="baseline"/>
      </w:rPr>
    </w:lvl>
    <w:lvl w:ilvl="3">
      <w:start w:val="1"/>
      <w:numFmt w:val="bullet"/>
      <w:lvlText w:val="●"/>
      <w:lvlJc w:val="left"/>
      <w:pPr>
        <w:ind w:left="3447" w:firstLine="3087"/>
      </w:pPr>
      <w:rPr>
        <w:rFonts w:ascii="Arial" w:cs="Arial" w:eastAsia="Arial" w:hAnsi="Arial"/>
        <w:vertAlign w:val="baseline"/>
      </w:rPr>
    </w:lvl>
    <w:lvl w:ilvl="4">
      <w:start w:val="1"/>
      <w:numFmt w:val="bullet"/>
      <w:lvlText w:val="o"/>
      <w:lvlJc w:val="left"/>
      <w:pPr>
        <w:ind w:left="4167" w:firstLine="3807"/>
      </w:pPr>
      <w:rPr>
        <w:rFonts w:ascii="Arial" w:cs="Arial" w:eastAsia="Arial" w:hAnsi="Arial"/>
        <w:vertAlign w:val="baseline"/>
      </w:rPr>
    </w:lvl>
    <w:lvl w:ilvl="5">
      <w:start w:val="1"/>
      <w:numFmt w:val="bullet"/>
      <w:lvlText w:val="▪"/>
      <w:lvlJc w:val="left"/>
      <w:pPr>
        <w:ind w:left="4887" w:firstLine="4527"/>
      </w:pPr>
      <w:rPr>
        <w:rFonts w:ascii="Arial" w:cs="Arial" w:eastAsia="Arial" w:hAnsi="Arial"/>
        <w:vertAlign w:val="baseline"/>
      </w:rPr>
    </w:lvl>
    <w:lvl w:ilvl="6">
      <w:start w:val="1"/>
      <w:numFmt w:val="bullet"/>
      <w:lvlText w:val="●"/>
      <w:lvlJc w:val="left"/>
      <w:pPr>
        <w:ind w:left="5607" w:firstLine="5247"/>
      </w:pPr>
      <w:rPr>
        <w:rFonts w:ascii="Arial" w:cs="Arial" w:eastAsia="Arial" w:hAnsi="Arial"/>
        <w:vertAlign w:val="baseline"/>
      </w:rPr>
    </w:lvl>
    <w:lvl w:ilvl="7">
      <w:start w:val="1"/>
      <w:numFmt w:val="bullet"/>
      <w:lvlText w:val="o"/>
      <w:lvlJc w:val="left"/>
      <w:pPr>
        <w:ind w:left="6327" w:firstLine="5967"/>
      </w:pPr>
      <w:rPr>
        <w:rFonts w:ascii="Arial" w:cs="Arial" w:eastAsia="Arial" w:hAnsi="Arial"/>
        <w:vertAlign w:val="baseline"/>
      </w:rPr>
    </w:lvl>
    <w:lvl w:ilvl="8">
      <w:start w:val="1"/>
      <w:numFmt w:val="bullet"/>
      <w:lvlText w:val="▪"/>
      <w:lvlJc w:val="left"/>
      <w:pPr>
        <w:ind w:left="7047" w:firstLine="6687"/>
      </w:pPr>
      <w:rPr>
        <w:rFonts w:ascii="Arial" w:cs="Arial" w:eastAsia="Arial" w:hAnsi="Arial"/>
        <w:vertAlign w:val="baseline"/>
      </w:rPr>
    </w:lvl>
  </w:abstractNum>
  <w:abstractNum w:abstractNumId="3">
    <w:lvl w:ilvl="0">
      <w:start w:val="1"/>
      <w:numFmt w:val="lowerLetter"/>
      <w:lvlText w:val="%1."/>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lowerLetter"/>
      <w:lvlText w:val="%1."/>
      <w:lvlJc w:val="left"/>
      <w:pPr>
        <w:ind w:left="1065"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bullet"/>
      <w:lvlText w:val="●"/>
      <w:lvlJc w:val="left"/>
      <w:pPr>
        <w:ind w:left="720" w:firstLine="360"/>
      </w:pPr>
      <w:rPr>
        <w:rFonts w:ascii="Arial" w:cs="Arial" w:eastAsia="Arial" w:hAnsi="Arial"/>
        <w:b w:val="1"/>
        <w:i w:val="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6">
    <w:lvl w:ilvl="0">
      <w:start w:val="1"/>
      <w:numFmt w:val="decimal"/>
      <w:lvlText w:val="%1."/>
      <w:lvlJc w:val="left"/>
      <w:pPr>
        <w:ind w:left="360" w:firstLine="0"/>
      </w:pPr>
      <w:rPr>
        <w:rFonts w:ascii="Arial" w:cs="Arial" w:eastAsia="Arial" w:hAnsi="Arial"/>
        <w:b w:val="0"/>
        <w:i w:val="0"/>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ousine-regular.ttf"/><Relationship Id="rId2" Type="http://schemas.openxmlformats.org/officeDocument/2006/relationships/font" Target="fonts/Cousine-bold.ttf"/><Relationship Id="rId3" Type="http://schemas.openxmlformats.org/officeDocument/2006/relationships/font" Target="fonts/Cousine-italic.ttf"/><Relationship Id="rId4" Type="http://schemas.openxmlformats.org/officeDocument/2006/relationships/font" Target="fonts/Cousin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