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SCI-255-2012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Srita. Jessica Venegas Gamboa, Secretaria Ejecutiva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Marvin Castillo Ugalde, de la Escuela de Ingeniería en Forestal</w:t>
            </w: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Fonts w:ascii="Arial" w:cs="Arial" w:eastAsia="Arial" w:hAnsi="Arial"/>
                <w:sz w:val="16"/>
                <w:szCs w:val="16"/>
                <w:vertAlign w:val="baseline"/>
                <w:rtl w:val="0"/>
              </w:rPr>
              <w:tab/>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2759, Artículo 6, del 29 de marzo del 2012. Nombramiento de un titular en la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20" w:right="404" w:firstLine="0"/>
        <w:contextualSpacing w:val="0"/>
        <w:jc w:val="both"/>
      </w:pPr>
      <w:r w:rsidDel="00000000" w:rsidR="00000000" w:rsidRPr="00000000">
        <w:rPr>
          <w:rtl w:val="0"/>
        </w:rPr>
      </w:r>
    </w:p>
    <w:p w:rsidR="00000000" w:rsidDel="00000000" w:rsidP="00000000" w:rsidRDefault="00000000" w:rsidRPr="00000000">
      <w:pPr>
        <w:numPr>
          <w:ilvl w:val="0"/>
          <w:numId w:val="2"/>
        </w:numPr>
        <w:ind w:left="490" w:hanging="48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CCP-15-2012, con fecha 09 de marzo de 2012, suscrito por la señorita Jessica Venegas Gamboa, Secretaria Ejecutiva de la Comisión de Evaluación Profesional, dirigido a la Licda. Bertalía Sánchez Salas, Directora Ejecutiva de la Secretaría del Consejo Institucional, en la cual solicita realizar los trámites necesarios para la publicación de una plaza para el puesto de miembro titular y una plaza para el puesto de miembro suplente para la Comisión de Evaluación Profesional, ya que actualmente la Comisión cuenta con un suplente y el Dr. Luis Gerardo Meza, miembro titular de la Comisión, concluye su período de nombramiento el 01 de junio de 2012.</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90" w:hanging="480"/>
        <w:jc w:val="both"/>
        <w:rPr>
          <w:sz w:val="24"/>
          <w:szCs w:val="24"/>
        </w:rPr>
      </w:pPr>
      <w:r w:rsidDel="00000000" w:rsidR="00000000" w:rsidRPr="00000000">
        <w:rPr>
          <w:rFonts w:ascii="Arial" w:cs="Arial" w:eastAsia="Arial" w:hAnsi="Arial"/>
          <w:vertAlign w:val="baseline"/>
          <w:rtl w:val="0"/>
        </w:rPr>
        <w:t xml:space="preserve">La Secretaría del Consejo Institucional, mediante nota SCI-181-2012, con fecha 12 de marzo de 2012, procedió a realizar la convocatoria a la Comunidad Institucional, para el nombramiento de un miembro titular y un miembro suplente en la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90" w:hanging="480"/>
        <w:jc w:val="both"/>
        <w:rPr>
          <w:sz w:val="24"/>
          <w:szCs w:val="24"/>
        </w:rPr>
      </w:pPr>
      <w:r w:rsidDel="00000000" w:rsidR="00000000" w:rsidRPr="00000000">
        <w:rPr>
          <w:rFonts w:ascii="Arial" w:cs="Arial" w:eastAsia="Arial" w:hAnsi="Arial"/>
          <w:vertAlign w:val="baseline"/>
          <w:rtl w:val="0"/>
        </w:rPr>
        <w:t xml:space="preserve">La Secretaría del Consejo Institucional, con fecha 13 de marzo de 2012, recibe oficio EM-249-2012, suscrito por el Dr. Luis Gerardo Meza Cascante, Director de la Escuela de Matemática, dirigido a la Licda. Bertalía Sánchez, Directora Ejecutiva de la Secretaría del Consejo Institucional,  en el cual presenta su postulación para participar como miembro titular de la Comisión de Evaluación.</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numPr>
          <w:ilvl w:val="0"/>
          <w:numId w:val="2"/>
        </w:numPr>
        <w:ind w:left="490" w:hanging="480"/>
        <w:jc w:val="both"/>
        <w:rPr>
          <w:color w:val="000000"/>
          <w:sz w:val="24"/>
          <w:szCs w:val="24"/>
        </w:rPr>
      </w:pPr>
      <w:r w:rsidDel="00000000" w:rsidR="00000000" w:rsidRPr="00000000">
        <w:rPr>
          <w:rFonts w:ascii="Arial" w:cs="Arial" w:eastAsia="Arial" w:hAnsi="Arial"/>
          <w:vertAlign w:val="baseline"/>
          <w:rtl w:val="0"/>
        </w:rPr>
        <w:t xml:space="preserve">La Secretaría del Consejo Institucional, recibe nota sin referencia del 19 de marzo de 2012, suscrito por el Lic. Marvin Castillo Ugalde, de la Escuela de Ingeniería en Forestal, dirigido a la Licda. Bertalía Sánchez, Directora Ejecutiva de la Secretaría del Consejo Institucional, en la cual manifiesta el interés en participar como miembro titular  en la Comisión de Evaluación Profesional.</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6" w:hanging="567"/>
        <w:jc w:val="both"/>
        <w:rPr/>
      </w:pPr>
      <w:r w:rsidDel="00000000" w:rsidR="00000000" w:rsidRPr="00000000">
        <w:rPr>
          <w:rFonts w:ascii="Arial" w:cs="Arial" w:eastAsia="Arial" w:hAnsi="Arial"/>
          <w:vertAlign w:val="baseline"/>
          <w:rtl w:val="0"/>
        </w:rPr>
        <w:t xml:space="preserve">Nombrar al Lic.  Marvin Castillo Ugalde, Profesor de la Escuela de Ingeniería Forestal, como miembro titular de la Comisión de Evaluación Profesional, a partir del 02 de junio de 2012, hasta el 01 de junio de 2015.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6" w:hanging="567"/>
        <w:jc w:val="both"/>
        <w:rPr/>
      </w:pPr>
      <w:r w:rsidDel="00000000" w:rsidR="00000000" w:rsidRPr="00000000">
        <w:rPr>
          <w:rFonts w:ascii="Arial" w:cs="Arial" w:eastAsia="Arial" w:hAnsi="Arial"/>
          <w:b w:val="1"/>
          <w:vertAlign w:val="baseline"/>
          <w:rtl w:val="0"/>
        </w:rPr>
        <w:t xml:space="preserve">Comunicar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Dr. Luis Gerardo Meza Cascante, Director Escuela de Matemática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2759, Artículo 6,  del 29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