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SCI-351-2012</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781.0" w:type="dxa"/>
        <w:jc w:val="left"/>
        <w:tblLayout w:type="fixed"/>
        <w:tblLook w:val="0000"/>
      </w:tblPr>
      <w:tblGrid>
        <w:gridCol w:w="1123"/>
        <w:gridCol w:w="11"/>
        <w:gridCol w:w="8647"/>
        <w:tblGridChange w:id="0">
          <w:tblGrid>
            <w:gridCol w:w="1123"/>
            <w:gridCol w:w="11"/>
            <w:gridCol w:w="8647"/>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Dr. Julio C. Calvo A, Rector</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MAE. Marcel Hernández, Vicerrector de Administración</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Dra. Hannia Rodríguez M, Directora Departamento Recursos Humanos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MSc. Luis Paulino Méndez, Vicerrector de Docencia</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MAE. Tatiana Fernández, Directora Oficina de Planificación Institucional</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MSc. Edgardo Vargas, Director Sede Regional del ITCR, San Carlos</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MBA. M</w:t>
            </w:r>
            <w:r w:rsidDel="00000000" w:rsidR="00000000" w:rsidRPr="00000000">
              <w:rPr>
                <w:rFonts w:ascii="Arial" w:cs="Arial" w:eastAsia="Arial" w:hAnsi="Arial"/>
                <w:sz w:val="22"/>
                <w:szCs w:val="22"/>
                <w:vertAlign w:val="superscript"/>
                <w:rtl w:val="0"/>
              </w:rPr>
              <w:t xml:space="preserve">a </w:t>
            </w:r>
            <w:r w:rsidDel="00000000" w:rsidR="00000000" w:rsidRPr="00000000">
              <w:rPr>
                <w:rFonts w:ascii="Arial" w:cs="Arial" w:eastAsia="Arial" w:hAnsi="Arial"/>
                <w:sz w:val="22"/>
                <w:szCs w:val="22"/>
                <w:vertAlign w:val="baseline"/>
                <w:rtl w:val="0"/>
              </w:rPr>
              <w:t xml:space="preserve">Auxiliadora Navarro, Directora Depto. Financiero Contable</w:t>
            </w:r>
            <w:r w:rsidDel="00000000" w:rsidR="00000000" w:rsidRPr="00000000">
              <w:rPr>
                <w:rtl w:val="0"/>
              </w:rPr>
            </w:r>
          </w:p>
        </w:tc>
      </w:tr>
      <w:tr>
        <w:trPr>
          <w:trHeight w:val="280" w:hRule="atLeast"/>
        </w:trPr>
        <w:tc>
          <w:tcPr>
            <w:gridSpan w:val="2"/>
          </w:tcPr>
          <w:p w:rsidR="00000000" w:rsidDel="00000000" w:rsidP="00000000" w:rsidRDefault="00000000" w:rsidRPr="00000000">
            <w:pPr>
              <w:tabs>
                <w:tab w:val="right" w:pos="2100"/>
                <w:tab w:val="left" w:pos="2694"/>
              </w:tabs>
              <w:contextualSpacing w:val="0"/>
            </w:pP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10 de mayo del 2012</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sz w:val="22"/>
                <w:szCs w:val="22"/>
                <w:vertAlign w:val="baseline"/>
                <w:rtl w:val="0"/>
              </w:rPr>
              <w:t xml:space="preserve">Sesión Ordinaria No. 2765, Artículo 12, del 10 de mayo del 2012. Cambio de características de las plazas CT0027, CT0028, CT0029, y Creación y reubicación de la plaza CT0047, aprobadas en Sesión 2738, Artículo 10 del 20 de octubre de 2011 y Sesión 2749, Artículo 13, del 02 de febrero de 2012</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tl w:val="0"/>
              </w:rPr>
            </w:r>
          </w:p>
        </w:tc>
      </w:tr>
    </w:tbl>
    <w:p w:rsidR="00000000" w:rsidDel="00000000" w:rsidP="00000000" w:rsidRDefault="00000000" w:rsidRPr="00000000">
      <w:pPr>
        <w:spacing w:after="0" w:before="12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spacing w:before="0" w:lineRule="auto"/>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567" w:hanging="567"/>
        <w:contextualSpacing w:val="1"/>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El  Consejo Institucional en Sesión Ordinaria No. 2738, Artículo 10, del 20 de octubre de 2011, “</w:t>
      </w:r>
      <w:r w:rsidDel="00000000" w:rsidR="00000000" w:rsidRPr="00000000">
        <w:rPr>
          <w:rFonts w:ascii="Arial" w:cs="Arial" w:eastAsia="Arial" w:hAnsi="Arial"/>
          <w:b w:val="0"/>
          <w:i w:val="1"/>
          <w:sz w:val="24"/>
          <w:szCs w:val="24"/>
          <w:vertAlign w:val="baseline"/>
          <w:rtl w:val="0"/>
        </w:rPr>
        <w:t xml:space="preserve">Derogatoria de acuerdos de las Sesiones 2734, Artículo 9, del 30 de setiembre de 2011 y 2736, Artículo 9, del 13 de octubre de 2011, relacionados con la “Renovación Temporal de plazas Fondos FEES para el año 2012”; y adopción de nuevo acuerdo sobre “Renovación de Plazas Temporales Fondos FEES, para el año 2012</w:t>
      </w:r>
      <w:r w:rsidDel="00000000" w:rsidR="00000000" w:rsidRPr="00000000">
        <w:rPr>
          <w:rFonts w:ascii="Arial" w:cs="Arial" w:eastAsia="Arial" w:hAnsi="Arial"/>
          <w:b w:val="0"/>
          <w:sz w:val="24"/>
          <w:szCs w:val="24"/>
          <w:vertAlign w:val="baseline"/>
          <w:rtl w:val="0"/>
        </w:rPr>
        <w:t xml:space="preserve">”, aprobó las plazas CT0027 y CT0028, con las siguientes características:</w:t>
      </w:r>
      <w:r w:rsidDel="00000000" w:rsidR="00000000" w:rsidRPr="00000000">
        <w:rPr>
          <w:rtl w:val="0"/>
        </w:rPr>
      </w:r>
    </w:p>
    <w:p w:rsidR="00000000" w:rsidDel="00000000" w:rsidP="00000000" w:rsidRDefault="00000000" w:rsidRPr="00000000">
      <w:pPr>
        <w:spacing w:after="0" w:before="0" w:line="240" w:lineRule="auto"/>
        <w:ind w:left="567" w:firstLine="0"/>
        <w:contextualSpacing w:val="0"/>
        <w:jc w:val="both"/>
      </w:pPr>
      <w:r w:rsidDel="00000000" w:rsidR="00000000" w:rsidRPr="00000000">
        <w:rPr>
          <w:rtl w:val="0"/>
        </w:rPr>
      </w:r>
    </w:p>
    <w:tbl>
      <w:tblPr>
        <w:tblStyle w:val="Table2"/>
        <w:bidi w:val="0"/>
        <w:tblW w:w="9229.0" w:type="dxa"/>
        <w:jc w:val="left"/>
        <w:tblInd w:w="426.0" w:type="dxa"/>
        <w:tblLayout w:type="fixed"/>
        <w:tblLook w:val="0000"/>
      </w:tblPr>
      <w:tblGrid>
        <w:gridCol w:w="464"/>
        <w:gridCol w:w="621"/>
        <w:gridCol w:w="1243"/>
        <w:gridCol w:w="1243"/>
        <w:gridCol w:w="620"/>
        <w:gridCol w:w="932"/>
        <w:gridCol w:w="932"/>
        <w:gridCol w:w="775"/>
        <w:gridCol w:w="1083"/>
        <w:gridCol w:w="1316"/>
        <w:tblGridChange w:id="0">
          <w:tblGrid>
            <w:gridCol w:w="464"/>
            <w:gridCol w:w="621"/>
            <w:gridCol w:w="1243"/>
            <w:gridCol w:w="1243"/>
            <w:gridCol w:w="620"/>
            <w:gridCol w:w="932"/>
            <w:gridCol w:w="932"/>
            <w:gridCol w:w="775"/>
            <w:gridCol w:w="1083"/>
            <w:gridCol w:w="1316"/>
          </w:tblGrid>
        </w:tblGridChange>
      </w:tblGrid>
      <w:tr>
        <w:trPr>
          <w:trHeight w:val="640" w:hRule="atLeast"/>
        </w:trPr>
        <w:tc>
          <w:tcPr>
            <w:tcBorders>
              <w:top w:color="000000" w:space="0" w:sz="8" w:val="single"/>
              <w:left w:color="000000" w:space="0" w:sz="4" w:val="single"/>
              <w:bottom w:color="000000" w:space="0" w:sz="8" w:val="single"/>
              <w:right w:color="000000" w:space="0" w:sz="4"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Prog</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Número de </w:t>
              <w:br w:type="textWrapping"/>
              <w:t xml:space="preserve">Plaza</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Puesto</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Cat</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Periodo</w:t>
              <w:br w:type="textWrapping"/>
              <w:t xml:space="preserve">(meses)</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Jornada</w:t>
              <w:br w:type="textWrapping"/>
              <w:t xml:space="preserve">%</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TCE</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Estado</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Adscrita a:</w:t>
            </w:r>
            <w:r w:rsidDel="00000000" w:rsidR="00000000" w:rsidRPr="00000000">
              <w:rPr>
                <w:rtl w:val="0"/>
              </w:rPr>
            </w:r>
          </w:p>
        </w:tc>
      </w:tr>
      <w:tr>
        <w:trPr>
          <w:trHeight w:val="22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92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CT0027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9,5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0,79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Dir. Sede SC</w:t>
            </w:r>
            <w:r w:rsidDel="00000000" w:rsidR="00000000" w:rsidRPr="00000000">
              <w:rPr>
                <w:rtl w:val="0"/>
              </w:rPr>
            </w:r>
          </w:p>
        </w:tc>
      </w:tr>
      <w:tr>
        <w:trPr>
          <w:trHeight w:val="6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93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CT0028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9,5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0,79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Dir. Sede SC</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567" w:hanging="567"/>
        <w:contextualSpacing w:val="1"/>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En la misma Sesión, se acuerda en el inciso d, lo siguiente:</w:t>
      </w: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spacing w:after="0" w:before="0" w:lineRule="auto"/>
        <w:ind w:left="1134" w:hanging="425.99999999999994"/>
        <w:contextualSpacing w:val="0"/>
        <w:jc w:val="both"/>
      </w:pP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i w:val="1"/>
          <w:sz w:val="22"/>
          <w:szCs w:val="22"/>
          <w:vertAlign w:val="baseline"/>
          <w:rtl w:val="0"/>
        </w:rPr>
        <w:t xml:space="preserve">d. Improbar en los diferentes programas de la institución la Renovación de 2 Plazas Temporales para el año 2012, que corresponden según programa a: </w:t>
      </w:r>
      <w:r w:rsidDel="00000000" w:rsidR="00000000" w:rsidRPr="00000000">
        <w:rPr>
          <w:rtl w:val="0"/>
        </w:rPr>
      </w:r>
    </w:p>
    <w:p w:rsidR="00000000" w:rsidDel="00000000" w:rsidP="00000000" w:rsidRDefault="00000000" w:rsidRPr="00000000">
      <w:pPr>
        <w:spacing w:before="0" w:lineRule="auto"/>
        <w:ind w:left="720" w:firstLine="0"/>
        <w:contextualSpacing w:val="0"/>
        <w:jc w:val="both"/>
      </w:pPr>
      <w:r w:rsidDel="00000000" w:rsidR="00000000" w:rsidRPr="00000000">
        <w:rPr>
          <w:rtl w:val="0"/>
        </w:rPr>
      </w:r>
    </w:p>
    <w:tbl>
      <w:tblPr>
        <w:tblStyle w:val="Table3"/>
        <w:bidi w:val="0"/>
        <w:tblW w:w="7087.0" w:type="dxa"/>
        <w:jc w:val="left"/>
        <w:tblInd w:w="1417.9999999999998"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15"/>
        <w:gridCol w:w="1963"/>
        <w:gridCol w:w="3209"/>
        <w:tblGridChange w:id="0">
          <w:tblGrid>
            <w:gridCol w:w="1915"/>
            <w:gridCol w:w="1963"/>
            <w:gridCol w:w="3209"/>
          </w:tblGrid>
        </w:tblGridChange>
      </w:tblGrid>
      <w:tr>
        <w:tc>
          <w:tcPr>
            <w:tcBorders>
              <w:left w:color="000000" w:space="0" w:sz="0" w:val="nil"/>
              <w:bottom w:color="000000" w:space="0" w:sz="4" w:val="single"/>
              <w:right w:color="000000" w:space="0" w:sz="0" w:val="nil"/>
            </w:tcBorders>
            <w:shd w:fill="b8cce4"/>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PROGRAMA</w:t>
            </w:r>
            <w:r w:rsidDel="00000000" w:rsidR="00000000" w:rsidRPr="00000000">
              <w:rPr>
                <w:rtl w:val="0"/>
              </w:rPr>
            </w:r>
          </w:p>
        </w:tc>
        <w:tc>
          <w:tcPr>
            <w:tcBorders>
              <w:left w:color="000000" w:space="0" w:sz="0" w:val="nil"/>
              <w:bottom w:color="000000" w:space="0" w:sz="4" w:val="single"/>
              <w:right w:color="000000" w:space="0" w:sz="0" w:val="nil"/>
            </w:tcBorders>
            <w:shd w:fill="b8cce4"/>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Administración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(1)</w:t>
            </w:r>
            <w:r w:rsidDel="00000000" w:rsidR="00000000" w:rsidRPr="00000000">
              <w:rPr>
                <w:rtl w:val="0"/>
              </w:rPr>
            </w:r>
          </w:p>
        </w:tc>
        <w:tc>
          <w:tcPr>
            <w:tcBorders>
              <w:left w:color="000000" w:space="0" w:sz="0" w:val="nil"/>
              <w:bottom w:color="000000" w:space="0" w:sz="4" w:val="single"/>
              <w:right w:color="000000" w:space="0" w:sz="0" w:val="nil"/>
            </w:tcBorders>
            <w:shd w:fill="b8cce4"/>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San Carlos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(5)</w:t>
            </w:r>
            <w:r w:rsidDel="00000000" w:rsidR="00000000" w:rsidRPr="00000000">
              <w:rPr>
                <w:rtl w:val="0"/>
              </w:rPr>
            </w:r>
          </w:p>
        </w:tc>
      </w:tr>
      <w:tr>
        <w:trPr>
          <w:trHeight w:val="440" w:hRule="atLeast"/>
        </w:trPr>
        <w:tc>
          <w:tcPr>
            <w:tcBorders>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Calibri" w:cs="Calibri" w:eastAsia="Calibri" w:hAnsi="Calibri"/>
                <w:b w:val="1"/>
                <w:sz w:val="20"/>
                <w:szCs w:val="20"/>
                <w:vertAlign w:val="baseline"/>
                <w:rtl w:val="0"/>
              </w:rPr>
              <w:t xml:space="preserve">PLAZAS</w:t>
            </w: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vertAlign w:val="baseline"/>
                <w:rtl w:val="0"/>
              </w:rPr>
              <w:t xml:space="preserve">1</w:t>
            </w: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vertAlign w:val="baseline"/>
                <w:rtl w:val="0"/>
              </w:rPr>
              <w:t xml:space="preserve">1</w:t>
            </w:r>
            <w:r w:rsidDel="00000000" w:rsidR="00000000" w:rsidRPr="00000000">
              <w:rPr>
                <w:rtl w:val="0"/>
              </w:rPr>
            </w:r>
          </w:p>
        </w:tc>
      </w:tr>
      <w:tr>
        <w:trPr>
          <w:trHeight w:val="200" w:hRule="atLeast"/>
        </w:trPr>
        <w:tc>
          <w:tcPr>
            <w:tcBorders>
              <w:top w:color="000000" w:space="0" w:sz="0" w:val="nil"/>
              <w:left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Calibri" w:cs="Calibri" w:eastAsia="Calibri" w:hAnsi="Calibri"/>
                <w:b w:val="1"/>
                <w:sz w:val="20"/>
                <w:szCs w:val="20"/>
                <w:vertAlign w:val="baseline"/>
                <w:rtl w:val="0"/>
              </w:rPr>
              <w:t xml:space="preserve">TCE</w:t>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vertAlign w:val="baseline"/>
                <w:rtl w:val="0"/>
              </w:rPr>
              <w:t xml:space="preserve">1</w:t>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vertAlign w:val="baseline"/>
                <w:rtl w:val="0"/>
              </w:rPr>
              <w:t xml:space="preserve">0,5</w:t>
            </w:r>
            <w:r w:rsidDel="00000000" w:rsidR="00000000" w:rsidRPr="00000000">
              <w:rPr>
                <w:rtl w:val="0"/>
              </w:rPr>
            </w:r>
          </w:p>
        </w:tc>
      </w:tr>
    </w:tbl>
    <w:p w:rsidR="00000000" w:rsidDel="00000000" w:rsidP="00000000" w:rsidRDefault="00000000" w:rsidRPr="00000000">
      <w:pPr>
        <w:spacing w:after="0" w:lineRule="auto"/>
        <w:ind w:left="720" w:firstLine="0"/>
        <w:contextualSpacing w:val="0"/>
        <w:jc w:val="both"/>
      </w:pPr>
      <w:r w:rsidDel="00000000" w:rsidR="00000000" w:rsidRPr="00000000">
        <w:rPr>
          <w:rFonts w:ascii="Arial" w:cs="Arial" w:eastAsia="Arial" w:hAnsi="Arial"/>
          <w:i w:val="1"/>
          <w:sz w:val="22"/>
          <w:szCs w:val="22"/>
          <w:vertAlign w:val="baseline"/>
          <w:rtl w:val="0"/>
        </w:rPr>
        <w:t xml:space="preserve"> </w:t>
      </w:r>
      <w:r w:rsidDel="00000000" w:rsidR="00000000" w:rsidRPr="00000000">
        <w:rPr>
          <w:rtl w:val="0"/>
        </w:rPr>
      </w:r>
    </w:p>
    <w:p w:rsidR="00000000" w:rsidDel="00000000" w:rsidP="00000000" w:rsidRDefault="00000000" w:rsidRPr="00000000">
      <w:pPr>
        <w:spacing w:after="0" w:before="0" w:lineRule="auto"/>
        <w:ind w:left="720" w:firstLine="0"/>
        <w:contextualSpacing w:val="0"/>
        <w:jc w:val="both"/>
      </w:pPr>
      <w:r w:rsidDel="00000000" w:rsidR="00000000" w:rsidRPr="00000000">
        <w:rPr>
          <w:rtl w:val="0"/>
        </w:rPr>
      </w:r>
    </w:p>
    <w:p w:rsidR="00000000" w:rsidDel="00000000" w:rsidP="00000000" w:rsidRDefault="00000000" w:rsidRPr="00000000">
      <w:pPr>
        <w:spacing w:before="0" w:lineRule="auto"/>
        <w:ind w:left="720" w:firstLine="0"/>
        <w:contextualSpacing w:val="0"/>
        <w:jc w:val="both"/>
      </w:pPr>
      <w:r w:rsidDel="00000000" w:rsidR="00000000" w:rsidRPr="00000000">
        <w:rPr>
          <w:rFonts w:ascii="Arial" w:cs="Arial" w:eastAsia="Arial" w:hAnsi="Arial"/>
          <w:i w:val="1"/>
          <w:sz w:val="22"/>
          <w:szCs w:val="22"/>
          <w:vertAlign w:val="baseline"/>
          <w:rtl w:val="0"/>
        </w:rPr>
        <w:t xml:space="preserve">con las características que se plantean en el cuadro siguiente:</w:t>
      </w:r>
      <w:r w:rsidDel="00000000" w:rsidR="00000000" w:rsidRPr="00000000">
        <w:rPr>
          <w:rtl w:val="0"/>
        </w:rPr>
      </w:r>
    </w:p>
    <w:tbl>
      <w:tblPr>
        <w:tblStyle w:val="Table4"/>
        <w:bidi w:val="0"/>
        <w:tblW w:w="9425.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8"/>
        <w:gridCol w:w="816"/>
        <w:gridCol w:w="861"/>
        <w:gridCol w:w="1843"/>
        <w:gridCol w:w="708"/>
        <w:gridCol w:w="725"/>
        <w:gridCol w:w="732"/>
        <w:gridCol w:w="528"/>
        <w:gridCol w:w="1276"/>
        <w:gridCol w:w="1558"/>
        <w:tblGridChange w:id="0">
          <w:tblGrid>
            <w:gridCol w:w="378"/>
            <w:gridCol w:w="816"/>
            <w:gridCol w:w="861"/>
            <w:gridCol w:w="1843"/>
            <w:gridCol w:w="708"/>
            <w:gridCol w:w="725"/>
            <w:gridCol w:w="732"/>
            <w:gridCol w:w="528"/>
            <w:gridCol w:w="1276"/>
            <w:gridCol w:w="1558"/>
          </w:tblGrid>
        </w:tblGridChange>
      </w:tblGrid>
      <w:tr>
        <w:tc>
          <w:tcPr>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w:t>
            </w:r>
            <w:r w:rsidDel="00000000" w:rsidR="00000000" w:rsidRPr="00000000">
              <w:rPr>
                <w:rtl w:val="0"/>
              </w:rPr>
            </w:r>
          </w:p>
        </w:tc>
        <w:tc>
          <w:tcPr>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Prog.</w:t>
            </w:r>
            <w:r w:rsidDel="00000000" w:rsidR="00000000" w:rsidRPr="00000000">
              <w:rPr>
                <w:rtl w:val="0"/>
              </w:rPr>
            </w:r>
          </w:p>
        </w:tc>
        <w:tc>
          <w:tcPr>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Número </w:t>
              <w:br w:type="textWrapping"/>
              <w:t xml:space="preserve">Plaza ↓</w:t>
            </w:r>
            <w:r w:rsidDel="00000000" w:rsidR="00000000" w:rsidRPr="00000000">
              <w:rPr>
                <w:rtl w:val="0"/>
              </w:rPr>
            </w:r>
          </w:p>
        </w:tc>
        <w:tc>
          <w:tcPr>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Puesto</w:t>
            </w:r>
            <w:r w:rsidDel="00000000" w:rsidR="00000000" w:rsidRPr="00000000">
              <w:rPr>
                <w:rtl w:val="0"/>
              </w:rPr>
            </w:r>
          </w:p>
        </w:tc>
        <w:tc>
          <w:tcPr>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Cat.</w:t>
            </w:r>
            <w:r w:rsidDel="00000000" w:rsidR="00000000" w:rsidRPr="00000000">
              <w:rPr>
                <w:rtl w:val="0"/>
              </w:rPr>
            </w:r>
          </w:p>
        </w:tc>
        <w:tc>
          <w:tcPr>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Periodo</w:t>
              <w:br w:type="textWrapping"/>
              <w:t xml:space="preserve">(meses)</w:t>
            </w:r>
            <w:r w:rsidDel="00000000" w:rsidR="00000000" w:rsidRPr="00000000">
              <w:rPr>
                <w:rtl w:val="0"/>
              </w:rPr>
            </w:r>
          </w:p>
        </w:tc>
        <w:tc>
          <w:tcPr>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Jornada</w:t>
              <w:br w:type="textWrapping"/>
              <w:t xml:space="preserve">%</w:t>
            </w:r>
            <w:r w:rsidDel="00000000" w:rsidR="00000000" w:rsidRPr="00000000">
              <w:rPr>
                <w:rtl w:val="0"/>
              </w:rPr>
            </w:r>
          </w:p>
        </w:tc>
        <w:tc>
          <w:tcPr>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TCE</w:t>
            </w:r>
            <w:r w:rsidDel="00000000" w:rsidR="00000000" w:rsidRPr="00000000">
              <w:rPr>
                <w:rtl w:val="0"/>
              </w:rPr>
            </w:r>
          </w:p>
        </w:tc>
        <w:tc>
          <w:tcPr>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Estado</w:t>
            </w:r>
            <w:r w:rsidDel="00000000" w:rsidR="00000000" w:rsidRPr="00000000">
              <w:rPr>
                <w:rtl w:val="0"/>
              </w:rPr>
            </w:r>
          </w:p>
        </w:tc>
        <w:tc>
          <w:tcPr>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Adscrita a:</w:t>
            </w: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CT0075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Secretaria (o) Ejecutiva (o) 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Improbada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AIR</w:t>
            </w: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CT0047</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Secretaria (o) Ejecutiva (o) 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12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50%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Improbada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Carrera de Turismo Rural, SC</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567" w:hanging="567"/>
        <w:contextualSpacing w:val="1"/>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El Consejo Institucional en Sesión Ordinaria No. 2749, Artículo 13, del 02 de febrero de 2012, tomó el acuerdo </w:t>
      </w:r>
      <w:r w:rsidDel="00000000" w:rsidR="00000000" w:rsidRPr="00000000">
        <w:rPr>
          <w:rFonts w:ascii="Arial" w:cs="Arial" w:eastAsia="Arial" w:hAnsi="Arial"/>
          <w:b w:val="0"/>
          <w:i w:val="1"/>
          <w:sz w:val="24"/>
          <w:szCs w:val="24"/>
          <w:vertAlign w:val="baseline"/>
          <w:rtl w:val="0"/>
        </w:rPr>
        <w:t xml:space="preserve">“Cambio de características a las plazas CT0029 y CT0046, aprobadas en Sesión Ordinaria del Consejo Institucional No. 2738, Artículo 10, del 20 de octubre de 2011”,</w:t>
      </w:r>
      <w:r w:rsidDel="00000000" w:rsidR="00000000" w:rsidRPr="00000000">
        <w:rPr>
          <w:rFonts w:ascii="Arial" w:cs="Arial" w:eastAsia="Arial" w:hAnsi="Arial"/>
          <w:b w:val="0"/>
          <w:sz w:val="24"/>
          <w:szCs w:val="24"/>
          <w:vertAlign w:val="baseline"/>
          <w:rtl w:val="0"/>
        </w:rPr>
        <w:t xml:space="preserve"> y aprobó las plazas CT0029 y CT0046, con las siguientes características:</w:t>
      </w:r>
    </w:p>
    <w:p w:rsidR="00000000" w:rsidDel="00000000" w:rsidP="00000000" w:rsidRDefault="00000000" w:rsidRPr="00000000">
      <w:pPr>
        <w:contextualSpacing w:val="0"/>
        <w:jc w:val="both"/>
      </w:pPr>
      <w:r w:rsidDel="00000000" w:rsidR="00000000" w:rsidRPr="00000000">
        <w:rPr>
          <w:rtl w:val="0"/>
        </w:rPr>
      </w:r>
    </w:p>
    <w:tbl>
      <w:tblPr>
        <w:tblStyle w:val="Table5"/>
        <w:bidi w:val="0"/>
        <w:tblW w:w="9518.999999999998" w:type="dxa"/>
        <w:jc w:val="center"/>
        <w:tblInd w:w="-349.0" w:type="dxa"/>
        <w:tblBorders>
          <w:top w:color="000000" w:space="0" w:sz="8" w:val="single"/>
          <w:left w:color="000000" w:space="0" w:sz="4" w:val="single"/>
          <w:bottom w:color="000000" w:space="0" w:sz="8" w:val="single"/>
          <w:right w:color="000000" w:space="0" w:sz="4" w:val="single"/>
          <w:insideH w:color="000000" w:space="0" w:sz="8" w:val="single"/>
          <w:insideV w:color="000000" w:space="0" w:sz="4" w:val="single"/>
        </w:tblBorders>
        <w:tblLayout w:type="fixed"/>
        <w:tblLook w:val="0000"/>
      </w:tblPr>
      <w:tblGrid>
        <w:gridCol w:w="370"/>
        <w:gridCol w:w="567"/>
        <w:gridCol w:w="850"/>
        <w:gridCol w:w="2126"/>
        <w:gridCol w:w="567"/>
        <w:gridCol w:w="851"/>
        <w:gridCol w:w="709"/>
        <w:gridCol w:w="425"/>
        <w:gridCol w:w="992"/>
        <w:gridCol w:w="2062"/>
        <w:tblGridChange w:id="0">
          <w:tblGrid>
            <w:gridCol w:w="370"/>
            <w:gridCol w:w="567"/>
            <w:gridCol w:w="850"/>
            <w:gridCol w:w="2126"/>
            <w:gridCol w:w="567"/>
            <w:gridCol w:w="851"/>
            <w:gridCol w:w="709"/>
            <w:gridCol w:w="425"/>
            <w:gridCol w:w="992"/>
            <w:gridCol w:w="2062"/>
          </w:tblGrid>
        </w:tblGridChange>
      </w:tblGrid>
      <w:tr>
        <w:trPr>
          <w:trHeight w:val="620" w:hRule="atLeast"/>
        </w:trPr>
        <w:tc>
          <w:tcPr>
            <w:tcBorders>
              <w:bottom w:color="000000" w:space="0" w:sz="8"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w:t>
            </w:r>
            <w:r w:rsidDel="00000000" w:rsidR="00000000" w:rsidRPr="00000000">
              <w:rPr>
                <w:rtl w:val="0"/>
              </w:rPr>
            </w:r>
          </w:p>
        </w:tc>
        <w:tc>
          <w:tcPr>
            <w:tcBorders>
              <w:bottom w:color="000000" w:space="0" w:sz="8"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Prog</w:t>
            </w:r>
            <w:r w:rsidDel="00000000" w:rsidR="00000000" w:rsidRPr="00000000">
              <w:rPr>
                <w:rtl w:val="0"/>
              </w:rPr>
            </w:r>
          </w:p>
        </w:tc>
        <w:tc>
          <w:tcPr>
            <w:tcBorders>
              <w:bottom w:color="000000" w:space="0" w:sz="8"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Número de </w:t>
              <w:br w:type="textWrapping"/>
              <w:t xml:space="preserve">Plaza</w:t>
            </w:r>
            <w:r w:rsidDel="00000000" w:rsidR="00000000" w:rsidRPr="00000000">
              <w:rPr>
                <w:rtl w:val="0"/>
              </w:rPr>
            </w:r>
          </w:p>
        </w:tc>
        <w:tc>
          <w:tcPr>
            <w:tcBorders>
              <w:bottom w:color="000000" w:space="0" w:sz="8"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Puesto</w:t>
            </w:r>
            <w:r w:rsidDel="00000000" w:rsidR="00000000" w:rsidRPr="00000000">
              <w:rPr>
                <w:rtl w:val="0"/>
              </w:rPr>
            </w:r>
          </w:p>
        </w:tc>
        <w:tc>
          <w:tcPr>
            <w:tcBorders>
              <w:bottom w:color="000000" w:space="0" w:sz="8"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Cat</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tcBorders>
              <w:bottom w:color="000000" w:space="0" w:sz="8"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Periodo</w:t>
              <w:br w:type="textWrapping"/>
              <w:t xml:space="preserve">(meses)</w:t>
            </w:r>
            <w:r w:rsidDel="00000000" w:rsidR="00000000" w:rsidRPr="00000000">
              <w:rPr>
                <w:rtl w:val="0"/>
              </w:rPr>
            </w:r>
          </w:p>
        </w:tc>
        <w:tc>
          <w:tcPr>
            <w:tcBorders>
              <w:bottom w:color="000000" w:space="0" w:sz="8"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Jornada</w:t>
              <w:br w:type="textWrapping"/>
              <w:t xml:space="preserve">%</w:t>
            </w:r>
            <w:r w:rsidDel="00000000" w:rsidR="00000000" w:rsidRPr="00000000">
              <w:rPr>
                <w:rtl w:val="0"/>
              </w:rPr>
            </w:r>
          </w:p>
        </w:tc>
        <w:tc>
          <w:tcPr>
            <w:tcBorders>
              <w:bottom w:color="000000" w:space="0" w:sz="8"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TCE</w:t>
            </w:r>
            <w:r w:rsidDel="00000000" w:rsidR="00000000" w:rsidRPr="00000000">
              <w:rPr>
                <w:rtl w:val="0"/>
              </w:rPr>
            </w:r>
          </w:p>
        </w:tc>
        <w:tc>
          <w:tcPr>
            <w:tcBorders>
              <w:bottom w:color="000000" w:space="0" w:sz="8"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Estado</w:t>
            </w:r>
            <w:r w:rsidDel="00000000" w:rsidR="00000000" w:rsidRPr="00000000">
              <w:rPr>
                <w:rtl w:val="0"/>
              </w:rPr>
            </w:r>
          </w:p>
        </w:tc>
        <w:tc>
          <w:tcPr>
            <w:tcBorders>
              <w:bottom w:color="000000" w:space="0" w:sz="8"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Adscrita a:</w:t>
            </w:r>
            <w:r w:rsidDel="00000000" w:rsidR="00000000" w:rsidRPr="00000000">
              <w:rPr>
                <w:rtl w:val="0"/>
              </w:rPr>
            </w:r>
          </w:p>
        </w:tc>
      </w:tr>
      <w:tr>
        <w:trPr>
          <w:trHeight w:val="40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94</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5</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CT0029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Profesor (a)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23</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9,5</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50%</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0,5</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Dir. Sede SC</w:t>
            </w:r>
            <w:r w:rsidDel="00000000" w:rsidR="00000000" w:rsidRPr="00000000">
              <w:rPr>
                <w:rtl w:val="0"/>
              </w:rPr>
            </w:r>
          </w:p>
        </w:tc>
      </w:tr>
      <w:tr>
        <w:trPr>
          <w:trHeight w:val="62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96</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5</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CT0046</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Profesional en Ingeniería y Arquitectura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23</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100%</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1,0</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Dir. Depto Administrativo, Sede SC</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567" w:hanging="567"/>
        <w:contextualSpacing w:val="1"/>
        <w:jc w:val="both"/>
        <w:rPr>
          <w:rFonts w:ascii="Arial" w:cs="Arial" w:eastAsia="Arial" w:hAnsi="Arial"/>
          <w:color w:val="cc0099"/>
        </w:rPr>
      </w:pPr>
      <w:r w:rsidDel="00000000" w:rsidR="00000000" w:rsidRPr="00000000">
        <w:rPr>
          <w:rFonts w:ascii="Arial" w:cs="Arial" w:eastAsia="Arial" w:hAnsi="Arial"/>
          <w:b w:val="0"/>
          <w:sz w:val="24"/>
          <w:szCs w:val="24"/>
          <w:vertAlign w:val="baseline"/>
          <w:rtl w:val="0"/>
        </w:rPr>
        <w:t xml:space="preserve">La Secretaría del Consejo Institucional, recibe oficio DSSC/105/2012, del 20 de marzo de 2012, suscrito por el M.Sc. Edgardo Vargas Jarquín, Director Sede Regional San Carlos, dirigido al Dr. Julio César Calvo Alvarado, Rector, con copia a la B.Q. Grettel Castro Portuguez, Coordinadora de la Comisión de Planificación y Administración, en la cual le solicita presentar ante el Consejo Institucional, la modificación de las plazas CT0027, CT0028, CT0029 y CT0030, para que pasen de 9.5 meses a 12 meses; asimismo, que las plazas CT0027, CT0028, se reasignen a la Carrera de Administración de Empresas de San Carlos, según la tabla siguiente: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6"/>
        <w:bidi w:val="0"/>
        <w:tblW w:w="9072.0" w:type="dxa"/>
        <w:jc w:val="left"/>
        <w:tblInd w:w="567.0" w:type="dxa"/>
        <w:tblLayout w:type="fixed"/>
        <w:tblLook w:val="0000"/>
      </w:tblPr>
      <w:tblGrid>
        <w:gridCol w:w="567"/>
        <w:gridCol w:w="993"/>
        <w:gridCol w:w="1559"/>
        <w:gridCol w:w="709"/>
        <w:gridCol w:w="850"/>
        <w:gridCol w:w="851"/>
        <w:gridCol w:w="992"/>
        <w:gridCol w:w="1134"/>
        <w:gridCol w:w="1417"/>
        <w:tblGridChange w:id="0">
          <w:tblGrid>
            <w:gridCol w:w="567"/>
            <w:gridCol w:w="993"/>
            <w:gridCol w:w="1559"/>
            <w:gridCol w:w="709"/>
            <w:gridCol w:w="850"/>
            <w:gridCol w:w="851"/>
            <w:gridCol w:w="992"/>
            <w:gridCol w:w="1134"/>
            <w:gridCol w:w="1417"/>
          </w:tblGrid>
        </w:tblGridChange>
      </w:tblGrid>
      <w:tr>
        <w:trPr>
          <w:trHeight w:val="340" w:hRule="atLeast"/>
        </w:trPr>
        <w:tc>
          <w:tcPr>
            <w:tcBorders>
              <w:top w:color="000000" w:space="0" w:sz="4" w:val="single"/>
              <w:left w:color="000000" w:space="0" w:sz="4" w:val="single"/>
              <w:bottom w:color="000000" w:space="0" w:sz="4" w:val="single"/>
            </w:tcBorders>
            <w:shd w:fill="b8cce4"/>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Prog.</w:t>
            </w:r>
            <w:r w:rsidDel="00000000" w:rsidR="00000000" w:rsidRPr="00000000">
              <w:rPr>
                <w:rtl w:val="0"/>
              </w:rPr>
            </w:r>
          </w:p>
        </w:tc>
        <w:tc>
          <w:tcPr>
            <w:tcBorders>
              <w:top w:color="000000" w:space="0" w:sz="4" w:val="single"/>
              <w:left w:color="000000" w:space="0" w:sz="4" w:val="single"/>
              <w:bottom w:color="000000" w:space="0" w:sz="4" w:val="single"/>
            </w:tcBorders>
            <w:shd w:fill="b8cce4"/>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Número</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Plaza</w:t>
            </w:r>
            <w:r w:rsidDel="00000000" w:rsidR="00000000" w:rsidRPr="00000000">
              <w:rPr>
                <w:rtl w:val="0"/>
              </w:rPr>
            </w:r>
          </w:p>
        </w:tc>
        <w:tc>
          <w:tcPr>
            <w:tcBorders>
              <w:top w:color="000000" w:space="0" w:sz="4" w:val="single"/>
              <w:left w:color="000000" w:space="0" w:sz="4" w:val="single"/>
              <w:bottom w:color="000000" w:space="0" w:sz="4" w:val="single"/>
            </w:tcBorders>
            <w:shd w:fill="b8cce4"/>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Puesto</w:t>
            </w:r>
            <w:r w:rsidDel="00000000" w:rsidR="00000000" w:rsidRPr="00000000">
              <w:rPr>
                <w:rtl w:val="0"/>
              </w:rPr>
            </w:r>
          </w:p>
        </w:tc>
        <w:tc>
          <w:tcPr>
            <w:tcBorders>
              <w:top w:color="000000" w:space="0" w:sz="4" w:val="single"/>
              <w:left w:color="000000" w:space="0" w:sz="4" w:val="single"/>
              <w:bottom w:color="000000" w:space="0" w:sz="4" w:val="single"/>
            </w:tcBorders>
            <w:shd w:fill="b8cce4"/>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Cat</w:t>
            </w:r>
            <w:r w:rsidDel="00000000" w:rsidR="00000000" w:rsidRPr="00000000">
              <w:rPr>
                <w:rtl w:val="0"/>
              </w:rPr>
            </w:r>
          </w:p>
        </w:tc>
        <w:tc>
          <w:tcPr>
            <w:tcBorders>
              <w:top w:color="000000" w:space="0" w:sz="4" w:val="single"/>
              <w:left w:color="000000" w:space="0" w:sz="4" w:val="single"/>
              <w:bottom w:color="000000" w:space="0" w:sz="4" w:val="single"/>
            </w:tcBorders>
            <w:shd w:fill="b8cce4"/>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Periodo</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meses</w:t>
            </w:r>
            <w:r w:rsidDel="00000000" w:rsidR="00000000" w:rsidRPr="00000000">
              <w:rPr>
                <w:rtl w:val="0"/>
              </w:rPr>
            </w:r>
          </w:p>
        </w:tc>
        <w:tc>
          <w:tcPr>
            <w:tcBorders>
              <w:top w:color="000000" w:space="0" w:sz="4" w:val="single"/>
              <w:left w:color="000000" w:space="0" w:sz="4" w:val="single"/>
              <w:bottom w:color="000000" w:space="0" w:sz="4" w:val="single"/>
            </w:tcBorders>
            <w:shd w:fill="b8cce4"/>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Jornada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tcBorders>
            <w:shd w:fill="b8cce4"/>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TCE</w:t>
            </w:r>
            <w:r w:rsidDel="00000000" w:rsidR="00000000" w:rsidRPr="00000000">
              <w:rPr>
                <w:rtl w:val="0"/>
              </w:rPr>
            </w:r>
          </w:p>
        </w:tc>
        <w:tc>
          <w:tcPr>
            <w:tcBorders>
              <w:top w:color="000000" w:space="0" w:sz="4" w:val="single"/>
              <w:left w:color="000000" w:space="0" w:sz="4" w:val="single"/>
              <w:bottom w:color="000000" w:space="0" w:sz="4" w:val="single"/>
            </w:tcBorders>
            <w:shd w:fill="b8cce4"/>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Estado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8cce4"/>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Adscrita a:</w:t>
            </w:r>
            <w:r w:rsidDel="00000000" w:rsidR="00000000" w:rsidRPr="00000000">
              <w:rPr>
                <w:rtl w:val="0"/>
              </w:rPr>
            </w:r>
          </w:p>
        </w:tc>
      </w:tr>
      <w:tr>
        <w:trPr>
          <w:trHeight w:val="400" w:hRule="atLeast"/>
        </w:trPr>
        <w:tc>
          <w:tcPr>
            <w:tcBorders>
              <w:left w:color="000000" w:space="0" w:sz="4" w:val="single"/>
              <w:bottom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5</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CT0027</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Profesor en Administración</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23</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12</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100%</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1</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Aprobada</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Carrera Administración de Empresas San Carlos</w:t>
            </w:r>
            <w:r w:rsidDel="00000000" w:rsidR="00000000" w:rsidRPr="00000000">
              <w:rPr>
                <w:rtl w:val="0"/>
              </w:rPr>
            </w:r>
          </w:p>
        </w:tc>
      </w:tr>
      <w:tr>
        <w:trPr>
          <w:trHeight w:val="400" w:hRule="atLeast"/>
        </w:trPr>
        <w:tc>
          <w:tcPr>
            <w:tcBorders>
              <w:left w:color="000000" w:space="0" w:sz="4" w:val="single"/>
              <w:bottom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5</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CT0028</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Profesor en Administración</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23</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12</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100%</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1</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Aprobada</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Carrera Administración de Empresas San Carlos</w:t>
            </w:r>
            <w:r w:rsidDel="00000000" w:rsidR="00000000" w:rsidRPr="00000000">
              <w:rPr>
                <w:rtl w:val="0"/>
              </w:rPr>
            </w:r>
          </w:p>
        </w:tc>
      </w:tr>
      <w:tr>
        <w:trPr>
          <w:trHeight w:val="400" w:hRule="atLeast"/>
        </w:trPr>
        <w:tc>
          <w:tcPr>
            <w:tcBorders>
              <w:left w:color="000000" w:space="0" w:sz="4" w:val="single"/>
              <w:bottom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5</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CT0029</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Profesor</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23</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12</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100%</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0.5</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Aprobada</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Dir. Sede SC</w:t>
            </w:r>
            <w:r w:rsidDel="00000000" w:rsidR="00000000" w:rsidRPr="00000000">
              <w:rPr>
                <w:rtl w:val="0"/>
              </w:rPr>
            </w:r>
          </w:p>
        </w:tc>
      </w:tr>
      <w:tr>
        <w:trPr>
          <w:trHeight w:val="400" w:hRule="atLeast"/>
        </w:trPr>
        <w:tc>
          <w:tcPr>
            <w:tcBorders>
              <w:left w:color="000000" w:space="0" w:sz="4" w:val="single"/>
              <w:bottom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5</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CT0030</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Profesor</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23</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12</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100%</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1</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Aprobada</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Dir. Sede SC</w:t>
            </w:r>
            <w:r w:rsidDel="00000000" w:rsidR="00000000" w:rsidRPr="00000000">
              <w:rPr>
                <w:rtl w:val="0"/>
              </w:rPr>
            </w:r>
          </w:p>
        </w:tc>
      </w:tr>
    </w:tbl>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spacing w:before="0" w:lineRule="auto"/>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567" w:hanging="567"/>
        <w:contextualSpacing w:val="1"/>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Se recibe oficio DSSC/106/2012, del 22 de marzo de 2012, suscrito por el M.Sc. Edgardo Vargas Jarquín, Director ITCR, Sede Regional San Carlos, dirigido al Dr. Julio César Calvo Alvarado, Rector, con copia a la B.Q. Grettel Castro Portuguez, Coordinadora de la Comisión de Planificación y Administración, en el cual presenta solicitud de reubicación de la plaza CT0047, a la Carrera de Producción Industrial.</w:t>
      </w:r>
    </w:p>
    <w:p w:rsidR="00000000" w:rsidDel="00000000" w:rsidP="00000000" w:rsidRDefault="00000000" w:rsidRPr="00000000">
      <w:pPr>
        <w:spacing w:after="0" w:before="0" w:line="240" w:lineRule="auto"/>
        <w:ind w:left="567"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567" w:hanging="567"/>
        <w:contextualSpacing w:val="1"/>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La Comisión de Planificación y Administración, en reunión No. 455-2012, celebrada el 22 de marzo de 2012, da lectura a los oficios DSCC/105/2012 y DSCC/106/2012, y se dispone analizar dichas solicitudes, una vez que ingresen los dictámenes de la Oficina de Planificación Institucional y del Departamento de Recursos Humanos.</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567" w:hanging="567"/>
        <w:contextualSpacing w:val="1"/>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La Secretaría del Consejo Institucional, recibe oficio OPI-082-2012, del 09 de abril de 2012, suscrito por la M.A.E. Yaffany Monge D’Avanzo, Directora a.i. de la Oficina de Planificación Institucional, dirigido a la B.Q. Grettel Castro Portuguez, Coordinadora de la Comisión de Planificación y Administración, en el cual emite dictamen sobre solicitud de modificación de las plazas CT0027, CT0028, CT0029 y CT0030, el cual dice:</w:t>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spacing w:after="200" w:line="276" w:lineRule="auto"/>
        <w:ind w:left="567" w:firstLine="0"/>
        <w:contextualSpacing w:val="0"/>
        <w:jc w:val="both"/>
      </w:pPr>
      <w:r w:rsidDel="00000000" w:rsidR="00000000" w:rsidRPr="00000000">
        <w:rPr>
          <w:rFonts w:ascii="Arial" w:cs="Arial" w:eastAsia="Arial" w:hAnsi="Arial"/>
          <w:color w:val="000000"/>
          <w:sz w:val="22"/>
          <w:szCs w:val="22"/>
          <w:vertAlign w:val="baseline"/>
          <w:rtl w:val="0"/>
        </w:rPr>
        <w:t xml:space="preserve">“</w:t>
      </w:r>
      <w:r w:rsidDel="00000000" w:rsidR="00000000" w:rsidRPr="00000000">
        <w:rPr>
          <w:rFonts w:ascii="Arial" w:cs="Arial" w:eastAsia="Arial" w:hAnsi="Arial"/>
          <w:i w:val="1"/>
          <w:color w:val="000000"/>
          <w:sz w:val="22"/>
          <w:szCs w:val="22"/>
          <w:vertAlign w:val="baseline"/>
          <w:rtl w:val="0"/>
        </w:rPr>
        <w:t xml:space="preserve">Las plazas mencionadas, se vinculan con:</w:t>
      </w:r>
      <w:r w:rsidDel="00000000" w:rsidR="00000000" w:rsidRPr="00000000">
        <w:rPr>
          <w:rtl w:val="0"/>
        </w:rPr>
      </w:r>
    </w:p>
    <w:p w:rsidR="00000000" w:rsidDel="00000000" w:rsidP="00000000" w:rsidRDefault="00000000" w:rsidRPr="00000000">
      <w:pPr>
        <w:spacing w:after="200" w:line="276" w:lineRule="auto"/>
        <w:ind w:left="567" w:firstLine="0"/>
        <w:contextualSpacing w:val="0"/>
        <w:jc w:val="both"/>
      </w:pPr>
      <w:r w:rsidDel="00000000" w:rsidR="00000000" w:rsidRPr="00000000">
        <w:rPr>
          <w:rFonts w:ascii="Arial" w:cs="Arial" w:eastAsia="Arial" w:hAnsi="Arial"/>
          <w:b w:val="1"/>
          <w:i w:val="1"/>
          <w:color w:val="000000"/>
          <w:sz w:val="22"/>
          <w:szCs w:val="22"/>
          <w:vertAlign w:val="baseline"/>
          <w:rtl w:val="0"/>
        </w:rPr>
        <w:t xml:space="preserve">Objetivo Estratégico</w:t>
      </w:r>
      <w:r w:rsidDel="00000000" w:rsidR="00000000" w:rsidRPr="00000000">
        <w:rPr>
          <w:rFonts w:ascii="Arial" w:cs="Arial" w:eastAsia="Arial" w:hAnsi="Arial"/>
          <w:i w:val="1"/>
          <w:color w:val="000000"/>
          <w:sz w:val="22"/>
          <w:szCs w:val="22"/>
          <w:vertAlign w:val="baseline"/>
          <w:rtl w:val="0"/>
        </w:rPr>
        <w:t xml:space="preserve"> 1. Fortalecer los programas académicos en los campos de ciencia y tecnología a nivel de pregrado, grado y posgrado.</w:t>
      </w:r>
      <w:r w:rsidDel="00000000" w:rsidR="00000000" w:rsidRPr="00000000">
        <w:rPr>
          <w:rtl w:val="0"/>
        </w:rPr>
      </w:r>
    </w:p>
    <w:p w:rsidR="00000000" w:rsidDel="00000000" w:rsidP="00000000" w:rsidRDefault="00000000" w:rsidRPr="00000000">
      <w:pPr>
        <w:spacing w:after="200" w:line="276" w:lineRule="auto"/>
        <w:ind w:left="567" w:firstLine="0"/>
        <w:contextualSpacing w:val="0"/>
        <w:jc w:val="both"/>
      </w:pPr>
      <w:r w:rsidDel="00000000" w:rsidR="00000000" w:rsidRPr="00000000">
        <w:rPr>
          <w:rFonts w:ascii="Arial" w:cs="Arial" w:eastAsia="Arial" w:hAnsi="Arial"/>
          <w:b w:val="1"/>
          <w:i w:val="1"/>
          <w:color w:val="000000"/>
          <w:sz w:val="22"/>
          <w:szCs w:val="22"/>
          <w:vertAlign w:val="baseline"/>
          <w:rtl w:val="0"/>
        </w:rPr>
        <w:t xml:space="preserve">Acción Estratégica</w:t>
      </w:r>
      <w:r w:rsidDel="00000000" w:rsidR="00000000" w:rsidRPr="00000000">
        <w:rPr>
          <w:rFonts w:ascii="Arial" w:cs="Arial" w:eastAsia="Arial" w:hAnsi="Arial"/>
          <w:i w:val="1"/>
          <w:color w:val="000000"/>
          <w:sz w:val="22"/>
          <w:szCs w:val="22"/>
          <w:vertAlign w:val="baseline"/>
          <w:rtl w:val="0"/>
        </w:rPr>
        <w:t xml:space="preserve"> 1.8 Aumentar matrícula en las opciones académicas actuales.</w:t>
      </w:r>
      <w:r w:rsidDel="00000000" w:rsidR="00000000" w:rsidRPr="00000000">
        <w:rPr>
          <w:rtl w:val="0"/>
        </w:rPr>
      </w:r>
    </w:p>
    <w:p w:rsidR="00000000" w:rsidDel="00000000" w:rsidP="00000000" w:rsidRDefault="00000000" w:rsidRPr="00000000">
      <w:pPr>
        <w:spacing w:after="200" w:line="276" w:lineRule="auto"/>
        <w:ind w:left="567" w:firstLine="0"/>
        <w:contextualSpacing w:val="0"/>
        <w:jc w:val="both"/>
      </w:pPr>
      <w:r w:rsidDel="00000000" w:rsidR="00000000" w:rsidRPr="00000000">
        <w:rPr>
          <w:rFonts w:ascii="Arial" w:cs="Arial" w:eastAsia="Arial" w:hAnsi="Arial"/>
          <w:i w:val="1"/>
          <w:color w:val="000000"/>
          <w:sz w:val="22"/>
          <w:szCs w:val="22"/>
          <w:vertAlign w:val="baseline"/>
          <w:rtl w:val="0"/>
        </w:rPr>
        <w:t xml:space="preserve">Las mismas se vinculan directamente con el Plan Anual Operativo  2012 para la Sede Regional de San Carlos con el siguiente Objetivo Específico, Meta y Políticas Específicas:</w:t>
      </w: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drawing>
          <wp:inline distB="0" distT="0" distL="114300" distR="114300">
            <wp:extent cx="5911215" cy="2078990"/>
            <wp:effectExtent b="0" l="0" r="0" t="0"/>
            <wp:docPr id="1" name="image02.png"/>
            <a:graphic>
              <a:graphicData uri="http://schemas.openxmlformats.org/drawingml/2006/picture">
                <pic:pic>
                  <pic:nvPicPr>
                    <pic:cNvPr id="0" name="image02.png"/>
                    <pic:cNvPicPr preferRelativeResize="0"/>
                  </pic:nvPicPr>
                  <pic:blipFill>
                    <a:blip r:embed="rId5"/>
                    <a:srcRect b="0" l="0" r="0" t="0"/>
                    <a:stretch>
                      <a:fillRect/>
                    </a:stretch>
                  </pic:blipFill>
                  <pic:spPr>
                    <a:xfrm>
                      <a:off x="0" y="0"/>
                      <a:ext cx="5911215" cy="2078990"/>
                    </a:xfrm>
                    <a:prstGeom prst="rect"/>
                    <a:ln/>
                  </pic:spPr>
                </pic:pic>
              </a:graphicData>
            </a:graphic>
          </wp:inline>
        </w:drawing>
      </w:r>
      <w:r w:rsidDel="00000000" w:rsidR="00000000" w:rsidRPr="00000000">
        <w:rPr>
          <w:rtl w:val="0"/>
        </w:rPr>
      </w:r>
    </w:p>
    <w:p w:rsidR="00000000" w:rsidDel="00000000" w:rsidP="00000000" w:rsidRDefault="00000000" w:rsidRPr="00000000">
      <w:pPr>
        <w:ind w:right="-136"/>
        <w:contextualSpacing w:val="0"/>
        <w:jc w:val="both"/>
      </w:pPr>
      <w:r w:rsidDel="00000000" w:rsidR="00000000" w:rsidRPr="00000000">
        <w:rPr>
          <w:rFonts w:ascii="Arial" w:cs="Arial" w:eastAsia="Arial" w:hAnsi="Arial"/>
          <w:sz w:val="18"/>
          <w:szCs w:val="18"/>
          <w:vertAlign w:val="baseline"/>
          <w:rtl w:val="0"/>
        </w:rPr>
        <w:t xml:space="preserve">Fuente: Oficina de Planificación Institucional. PAO 2012</w:t>
      </w:r>
      <w:r w:rsidDel="00000000" w:rsidR="00000000" w:rsidRPr="00000000">
        <w:rPr>
          <w:rtl w:val="0"/>
        </w:rPr>
      </w:r>
    </w:p>
    <w:p w:rsidR="00000000" w:rsidDel="00000000" w:rsidP="00000000" w:rsidRDefault="00000000" w:rsidRPr="00000000">
      <w:pPr>
        <w:ind w:right="-136"/>
        <w:contextualSpacing w:val="0"/>
        <w:jc w:val="both"/>
      </w:pPr>
      <w:r w:rsidDel="00000000" w:rsidR="00000000" w:rsidRPr="00000000">
        <w:rPr>
          <w:rtl w:val="0"/>
        </w:rPr>
      </w:r>
    </w:p>
    <w:p w:rsidR="00000000" w:rsidDel="00000000" w:rsidP="00000000" w:rsidRDefault="00000000" w:rsidRPr="00000000">
      <w:pPr>
        <w:tabs>
          <w:tab w:val="left" w:pos="284"/>
        </w:tabs>
        <w:spacing w:after="200" w:lineRule="auto"/>
        <w:ind w:left="567" w:firstLine="0"/>
        <w:contextualSpacing w:val="0"/>
        <w:jc w:val="both"/>
      </w:pPr>
      <w:r w:rsidDel="00000000" w:rsidR="00000000" w:rsidRPr="00000000">
        <w:rPr>
          <w:rFonts w:ascii="Arial" w:cs="Arial" w:eastAsia="Arial" w:hAnsi="Arial"/>
          <w:i w:val="1"/>
          <w:sz w:val="22"/>
          <w:szCs w:val="22"/>
          <w:vertAlign w:val="baseline"/>
          <w:rtl w:val="0"/>
        </w:rPr>
        <w:t xml:space="preserve">La fuente de financiamiento de dichas plazas las determinó el Departamento de Recursos Humanos, según el oficio RH-401-2012,  donde indica que la variación solicitada por Ing. Edgardo Vargas Jarquín, no afecta el monto incluido en el Presupuesto Ordinario 2012 de la partida de Remuneraciones, ya que las mismas fueron presupuestadas para el año 2012 con las siguientes características:</w:t>
      </w:r>
      <w:r w:rsidDel="00000000" w:rsidR="00000000" w:rsidRPr="00000000">
        <w:rPr>
          <w:rtl w:val="0"/>
        </w:rPr>
      </w:r>
    </w:p>
    <w:tbl>
      <w:tblPr>
        <w:tblStyle w:val="Table7"/>
        <w:bidi w:val="0"/>
        <w:tblW w:w="6822.0" w:type="dxa"/>
        <w:jc w:val="center"/>
        <w:tblInd w:w="-14.000000000000004" w:type="dxa"/>
        <w:tblLayout w:type="fixed"/>
        <w:tblLook w:val="0000"/>
      </w:tblPr>
      <w:tblGrid>
        <w:gridCol w:w="777"/>
        <w:gridCol w:w="1101"/>
        <w:gridCol w:w="1523"/>
        <w:gridCol w:w="564"/>
        <w:gridCol w:w="1096"/>
        <w:gridCol w:w="1115"/>
        <w:gridCol w:w="646"/>
        <w:tblGridChange w:id="0">
          <w:tblGrid>
            <w:gridCol w:w="777"/>
            <w:gridCol w:w="1101"/>
            <w:gridCol w:w="1523"/>
            <w:gridCol w:w="564"/>
            <w:gridCol w:w="1096"/>
            <w:gridCol w:w="1115"/>
            <w:gridCol w:w="646"/>
          </w:tblGrid>
        </w:tblGridChange>
      </w:tblGrid>
      <w:tr>
        <w:trPr>
          <w:trHeight w:val="500" w:hRule="atLeast"/>
        </w:trPr>
        <w:tc>
          <w:tcPr>
            <w:vMerge w:val="restart"/>
            <w:tcBorders>
              <w:top w:color="000000" w:space="0" w:sz="8" w:val="single"/>
              <w:left w:color="000000" w:space="0" w:sz="8" w:val="single"/>
              <w:bottom w:color="000000" w:space="0" w:sz="8" w:val="single"/>
              <w:right w:color="000000" w:space="0" w:sz="8" w:val="single"/>
            </w:tcBorders>
            <w:shd w:fill="b8cce4"/>
            <w:vAlign w:val="center"/>
          </w:tcPr>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color w:val="000000"/>
                <w:sz w:val="18"/>
                <w:szCs w:val="18"/>
                <w:vertAlign w:val="baseline"/>
                <w:rtl w:val="0"/>
              </w:rPr>
              <w:t xml:space="preserve">Prog.</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b8cce4"/>
            <w:vAlign w:val="center"/>
          </w:tcPr>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color w:val="000000"/>
                <w:sz w:val="18"/>
                <w:szCs w:val="18"/>
                <w:vertAlign w:val="baseline"/>
                <w:rtl w:val="0"/>
              </w:rPr>
              <w:t xml:space="preserve">Código</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b8cce4"/>
            <w:vAlign w:val="center"/>
          </w:tcPr>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color w:val="000000"/>
                <w:sz w:val="18"/>
                <w:szCs w:val="18"/>
                <w:vertAlign w:val="baseline"/>
                <w:rtl w:val="0"/>
              </w:rPr>
              <w:t xml:space="preserve">Puesto</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b8cce4"/>
            <w:vAlign w:val="center"/>
          </w:tcPr>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color w:val="000000"/>
                <w:sz w:val="18"/>
                <w:szCs w:val="18"/>
                <w:vertAlign w:val="baseline"/>
                <w:rtl w:val="0"/>
              </w:rPr>
              <w:t xml:space="preserve">Cat.</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b8cce4"/>
            <w:vAlign w:val="center"/>
          </w:tcPr>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color w:val="000000"/>
                <w:sz w:val="18"/>
                <w:szCs w:val="18"/>
                <w:vertAlign w:val="baseline"/>
                <w:rtl w:val="0"/>
              </w:rPr>
              <w:t xml:space="preserve">Periodo</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b8cce4"/>
            <w:vAlign w:val="center"/>
          </w:tcPr>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color w:val="000000"/>
                <w:sz w:val="18"/>
                <w:szCs w:val="18"/>
                <w:vertAlign w:val="baseline"/>
                <w:rtl w:val="0"/>
              </w:rPr>
              <w:t xml:space="preserve">Jornada</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b8cce4"/>
            <w:vAlign w:val="center"/>
          </w:tcPr>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color w:val="000000"/>
                <w:sz w:val="18"/>
                <w:szCs w:val="18"/>
                <w:vertAlign w:val="baseline"/>
                <w:rtl w:val="0"/>
              </w:rPr>
              <w:t xml:space="preserve">TCE</w:t>
            </w:r>
            <w:r w:rsidDel="00000000" w:rsidR="00000000" w:rsidRPr="00000000">
              <w:rPr>
                <w:rtl w:val="0"/>
              </w:rPr>
            </w:r>
          </w:p>
        </w:tc>
      </w:tr>
      <w:tr>
        <w:trPr>
          <w:trHeight w:val="500" w:hRule="atLeast"/>
        </w:trPr>
        <w:tc>
          <w:tcPr>
            <w:vMerge w:val="continue"/>
            <w:tcBorders>
              <w:top w:color="000000" w:space="0" w:sz="8" w:val="single"/>
              <w:left w:color="000000" w:space="0" w:sz="8" w:val="single"/>
              <w:bottom w:color="000000" w:space="0" w:sz="8" w:val="single"/>
              <w:right w:color="000000" w:space="0" w:sz="8" w:val="single"/>
            </w:tcBorders>
            <w:shd w:fill="b8cce4"/>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b8cce4"/>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b8cce4"/>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b8cce4"/>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b8cce4"/>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b8cce4"/>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b8cce4"/>
            <w:vAlign w:val="center"/>
          </w:tcPr>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tc>
      </w:tr>
      <w:tr>
        <w:trPr>
          <w:trHeight w:val="300" w:hRule="atLeast"/>
        </w:trPr>
        <w:tc>
          <w:tcPr>
            <w:tcBorders>
              <w:top w:color="000000" w:space="0" w:sz="0" w:val="nil"/>
              <w:left w:color="000000" w:space="0" w:sz="8" w:val="single"/>
              <w:bottom w:color="000000" w:space="0" w:sz="8" w:val="single"/>
              <w:right w:color="000000" w:space="0" w:sz="0" w:val="nil"/>
            </w:tcBorders>
          </w:tcPr>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color w:val="000000"/>
                <w:sz w:val="18"/>
                <w:szCs w:val="18"/>
                <w:vertAlign w:val="baseline"/>
                <w:rtl w:val="0"/>
              </w:rPr>
              <w:t xml:space="preserve">5</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Pr>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color w:val="000000"/>
                <w:sz w:val="18"/>
                <w:szCs w:val="18"/>
                <w:vertAlign w:val="baseline"/>
                <w:rtl w:val="0"/>
              </w:rPr>
              <w:t xml:space="preserve">CT0027</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Pr>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b w:val="1"/>
                <w:color w:val="000000"/>
                <w:sz w:val="18"/>
                <w:szCs w:val="18"/>
                <w:vertAlign w:val="baseline"/>
                <w:rtl w:val="0"/>
              </w:rPr>
              <w:t xml:space="preserve">Profesor (a)</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Pr>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color w:val="000000"/>
                <w:sz w:val="18"/>
                <w:szCs w:val="18"/>
                <w:vertAlign w:val="baseline"/>
                <w:rtl w:val="0"/>
              </w:rPr>
              <w:t xml:space="preserve">23</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Pr>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color w:val="000000"/>
                <w:sz w:val="18"/>
                <w:szCs w:val="18"/>
                <w:vertAlign w:val="baseline"/>
                <w:rtl w:val="0"/>
              </w:rPr>
              <w:t xml:space="preserve">12</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Pr>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color w:val="000000"/>
                <w:sz w:val="18"/>
                <w:szCs w:val="18"/>
                <w:vertAlign w:val="baseline"/>
                <w:rtl w:val="0"/>
              </w:rPr>
              <w:t xml:space="preserve">100%</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color w:val="000000"/>
                <w:sz w:val="18"/>
                <w:szCs w:val="18"/>
                <w:vertAlign w:val="baseline"/>
                <w:rtl w:val="0"/>
              </w:rPr>
              <w:t xml:space="preserve">1</w:t>
            </w:r>
            <w:r w:rsidDel="00000000" w:rsidR="00000000" w:rsidRPr="00000000">
              <w:rPr>
                <w:rtl w:val="0"/>
              </w:rPr>
            </w:r>
          </w:p>
        </w:tc>
      </w:tr>
      <w:tr>
        <w:trPr>
          <w:trHeight w:val="300" w:hRule="atLeast"/>
        </w:trPr>
        <w:tc>
          <w:tcPr>
            <w:tcBorders>
              <w:top w:color="000000" w:space="0" w:sz="0" w:val="nil"/>
              <w:left w:color="000000" w:space="0" w:sz="8" w:val="single"/>
              <w:bottom w:color="000000" w:space="0" w:sz="8" w:val="single"/>
              <w:right w:color="000000" w:space="0" w:sz="0" w:val="nil"/>
            </w:tcBorders>
          </w:tcPr>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color w:val="000000"/>
                <w:sz w:val="18"/>
                <w:szCs w:val="18"/>
                <w:vertAlign w:val="baseline"/>
                <w:rtl w:val="0"/>
              </w:rPr>
              <w:t xml:space="preserve">5</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Pr>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color w:val="000000"/>
                <w:sz w:val="18"/>
                <w:szCs w:val="18"/>
                <w:vertAlign w:val="baseline"/>
                <w:rtl w:val="0"/>
              </w:rPr>
              <w:t xml:space="preserve">CT0028</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Pr>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b w:val="1"/>
                <w:color w:val="000000"/>
                <w:sz w:val="18"/>
                <w:szCs w:val="18"/>
                <w:vertAlign w:val="baseline"/>
                <w:rtl w:val="0"/>
              </w:rPr>
              <w:t xml:space="preserve">Profesor (a)</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Pr>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color w:val="000000"/>
                <w:sz w:val="18"/>
                <w:szCs w:val="18"/>
                <w:vertAlign w:val="baseline"/>
                <w:rtl w:val="0"/>
              </w:rPr>
              <w:t xml:space="preserve">23</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Pr>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color w:val="000000"/>
                <w:sz w:val="18"/>
                <w:szCs w:val="18"/>
                <w:vertAlign w:val="baseline"/>
                <w:rtl w:val="0"/>
              </w:rPr>
              <w:t xml:space="preserve">12</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Pr>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color w:val="000000"/>
                <w:sz w:val="18"/>
                <w:szCs w:val="18"/>
                <w:vertAlign w:val="baseline"/>
                <w:rtl w:val="0"/>
              </w:rPr>
              <w:t xml:space="preserve">100%</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color w:val="000000"/>
                <w:sz w:val="18"/>
                <w:szCs w:val="18"/>
                <w:vertAlign w:val="baseline"/>
                <w:rtl w:val="0"/>
              </w:rPr>
              <w:t xml:space="preserve">1</w:t>
            </w:r>
            <w:r w:rsidDel="00000000" w:rsidR="00000000" w:rsidRPr="00000000">
              <w:rPr>
                <w:rtl w:val="0"/>
              </w:rPr>
            </w:r>
          </w:p>
        </w:tc>
      </w:tr>
      <w:tr>
        <w:trPr>
          <w:trHeight w:val="300" w:hRule="atLeast"/>
        </w:trPr>
        <w:tc>
          <w:tcPr>
            <w:tcBorders>
              <w:top w:color="000000" w:space="0" w:sz="0" w:val="nil"/>
              <w:left w:color="000000" w:space="0" w:sz="8" w:val="single"/>
              <w:bottom w:color="000000" w:space="0" w:sz="8" w:val="single"/>
              <w:right w:color="000000" w:space="0" w:sz="0" w:val="nil"/>
            </w:tcBorders>
          </w:tcPr>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color w:val="000000"/>
                <w:sz w:val="18"/>
                <w:szCs w:val="18"/>
                <w:vertAlign w:val="baseline"/>
                <w:rtl w:val="0"/>
              </w:rPr>
              <w:t xml:space="preserve">5</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Pr>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color w:val="000000"/>
                <w:sz w:val="18"/>
                <w:szCs w:val="18"/>
                <w:vertAlign w:val="baseline"/>
                <w:rtl w:val="0"/>
              </w:rPr>
              <w:t xml:space="preserve">CT0029</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Pr>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b w:val="1"/>
                <w:color w:val="000000"/>
                <w:sz w:val="18"/>
                <w:szCs w:val="18"/>
                <w:vertAlign w:val="baseline"/>
                <w:rtl w:val="0"/>
              </w:rPr>
              <w:t xml:space="preserve">Profesor (a)</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Pr>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color w:val="000000"/>
                <w:sz w:val="18"/>
                <w:szCs w:val="18"/>
                <w:vertAlign w:val="baseline"/>
                <w:rtl w:val="0"/>
              </w:rPr>
              <w:t xml:space="preserve">23</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Pr>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color w:val="000000"/>
                <w:sz w:val="18"/>
                <w:szCs w:val="18"/>
                <w:vertAlign w:val="baseline"/>
                <w:rtl w:val="0"/>
              </w:rPr>
              <w:t xml:space="preserve">12</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Pr>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color w:val="000000"/>
                <w:sz w:val="18"/>
                <w:szCs w:val="18"/>
                <w:vertAlign w:val="baseline"/>
                <w:rtl w:val="0"/>
              </w:rPr>
              <w:t xml:space="preserve">100%</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color w:val="000000"/>
                <w:sz w:val="18"/>
                <w:szCs w:val="18"/>
                <w:vertAlign w:val="baseline"/>
                <w:rtl w:val="0"/>
              </w:rPr>
              <w:t xml:space="preserve">1</w:t>
            </w:r>
            <w:r w:rsidDel="00000000" w:rsidR="00000000" w:rsidRPr="00000000">
              <w:rPr>
                <w:rtl w:val="0"/>
              </w:rPr>
            </w:r>
          </w:p>
        </w:tc>
      </w:tr>
      <w:tr>
        <w:trPr>
          <w:trHeight w:val="300" w:hRule="atLeast"/>
        </w:trPr>
        <w:tc>
          <w:tcPr>
            <w:tcBorders>
              <w:top w:color="000000" w:space="0" w:sz="0" w:val="nil"/>
              <w:left w:color="000000" w:space="0" w:sz="8" w:val="single"/>
              <w:bottom w:color="000000" w:space="0" w:sz="8" w:val="single"/>
              <w:right w:color="000000" w:space="0" w:sz="0" w:val="nil"/>
            </w:tcBorders>
          </w:tcPr>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color w:val="000000"/>
                <w:sz w:val="18"/>
                <w:szCs w:val="18"/>
                <w:vertAlign w:val="baseline"/>
                <w:rtl w:val="0"/>
              </w:rPr>
              <w:t xml:space="preserve">5</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Pr>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color w:val="000000"/>
                <w:sz w:val="18"/>
                <w:szCs w:val="18"/>
                <w:vertAlign w:val="baseline"/>
                <w:rtl w:val="0"/>
              </w:rPr>
              <w:t xml:space="preserve">CT0030</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Pr>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b w:val="1"/>
                <w:color w:val="000000"/>
                <w:sz w:val="18"/>
                <w:szCs w:val="18"/>
                <w:vertAlign w:val="baseline"/>
                <w:rtl w:val="0"/>
              </w:rPr>
              <w:t xml:space="preserve">Profesor (a)</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Pr>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color w:val="000000"/>
                <w:sz w:val="18"/>
                <w:szCs w:val="18"/>
                <w:vertAlign w:val="baseline"/>
                <w:rtl w:val="0"/>
              </w:rPr>
              <w:t xml:space="preserve">23</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Pr>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color w:val="000000"/>
                <w:sz w:val="18"/>
                <w:szCs w:val="18"/>
                <w:vertAlign w:val="baseline"/>
                <w:rtl w:val="0"/>
              </w:rPr>
              <w:t xml:space="preserve">12</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Pr>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color w:val="000000"/>
                <w:sz w:val="18"/>
                <w:szCs w:val="18"/>
                <w:vertAlign w:val="baseline"/>
                <w:rtl w:val="0"/>
              </w:rPr>
              <w:t xml:space="preserve">100%</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color w:val="000000"/>
                <w:sz w:val="18"/>
                <w:szCs w:val="18"/>
                <w:vertAlign w:val="baseline"/>
                <w:rtl w:val="0"/>
              </w:rPr>
              <w:t xml:space="preserve">1</w:t>
            </w:r>
            <w:r w:rsidDel="00000000" w:rsidR="00000000" w:rsidRPr="00000000">
              <w:rPr>
                <w:rtl w:val="0"/>
              </w:rPr>
            </w:r>
          </w:p>
        </w:tc>
      </w:tr>
    </w:tbl>
    <w:p w:rsidR="00000000" w:rsidDel="00000000" w:rsidP="00000000" w:rsidRDefault="00000000" w:rsidRPr="00000000">
      <w:pPr>
        <w:ind w:right="-136"/>
        <w:contextualSpacing w:val="0"/>
        <w:jc w:val="both"/>
      </w:pPr>
      <w:r w:rsidDel="00000000" w:rsidR="00000000" w:rsidRPr="00000000">
        <w:rPr>
          <w:rtl w:val="0"/>
        </w:rPr>
      </w:r>
    </w:p>
    <w:p w:rsidR="00000000" w:rsidDel="00000000" w:rsidP="00000000" w:rsidRDefault="00000000" w:rsidRPr="00000000">
      <w:pPr>
        <w:ind w:left="709" w:right="-136" w:firstLine="0"/>
        <w:contextualSpacing w:val="0"/>
        <w:jc w:val="both"/>
      </w:pPr>
      <w:r w:rsidDel="00000000" w:rsidR="00000000" w:rsidRPr="00000000">
        <w:rPr>
          <w:rFonts w:ascii="Arial" w:cs="Arial" w:eastAsia="Arial" w:hAnsi="Arial"/>
          <w:i w:val="1"/>
          <w:color w:val="000000"/>
          <w:sz w:val="22"/>
          <w:szCs w:val="22"/>
          <w:vertAlign w:val="baseline"/>
          <w:rtl w:val="0"/>
        </w:rPr>
        <w:t xml:space="preserve">Dado lo anterior, se emite criterio favorable sobre:</w:t>
      </w:r>
      <w:r w:rsidDel="00000000" w:rsidR="00000000" w:rsidRPr="00000000">
        <w:rPr>
          <w:rtl w:val="0"/>
        </w:rPr>
      </w:r>
    </w:p>
    <w:p w:rsidR="00000000" w:rsidDel="00000000" w:rsidP="00000000" w:rsidRDefault="00000000" w:rsidRPr="00000000">
      <w:pPr>
        <w:spacing w:line="276" w:lineRule="auto"/>
        <w:ind w:right="-136"/>
        <w:contextualSpacing w:val="0"/>
        <w:jc w:val="both"/>
      </w:pPr>
      <w:r w:rsidDel="00000000" w:rsidR="00000000" w:rsidRPr="00000000">
        <w:rPr>
          <w:rtl w:val="0"/>
        </w:rPr>
      </w:r>
    </w:p>
    <w:p w:rsidR="00000000" w:rsidDel="00000000" w:rsidP="00000000" w:rsidRDefault="00000000" w:rsidRPr="00000000">
      <w:pPr>
        <w:numPr>
          <w:ilvl w:val="0"/>
          <w:numId w:val="2"/>
        </w:numPr>
        <w:spacing w:after="200" w:line="276" w:lineRule="auto"/>
        <w:ind w:left="1134" w:right="-136" w:hanging="425"/>
        <w:jc w:val="both"/>
        <w:rPr>
          <w:b w:val="0"/>
          <w:i w:val="0"/>
          <w:sz w:val="22"/>
          <w:szCs w:val="22"/>
        </w:rPr>
      </w:pPr>
      <w:r w:rsidDel="00000000" w:rsidR="00000000" w:rsidRPr="00000000">
        <w:rPr>
          <w:rFonts w:ascii="Arial" w:cs="Arial" w:eastAsia="Arial" w:hAnsi="Arial"/>
          <w:i w:val="1"/>
          <w:sz w:val="22"/>
          <w:szCs w:val="22"/>
          <w:vertAlign w:val="baseline"/>
          <w:rtl w:val="0"/>
        </w:rPr>
        <w:t xml:space="preserve">Modificar las plazas CT0027, CT0028 a un tiempo completo por un periodo de 12 meses, categoría 23, adscritas a la carrera de Administración de Empresas San Carlos, para el año 2012.</w:t>
      </w:r>
      <w:r w:rsidDel="00000000" w:rsidR="00000000" w:rsidRPr="00000000">
        <w:rPr>
          <w:rtl w:val="0"/>
        </w:rPr>
      </w:r>
    </w:p>
    <w:p w:rsidR="00000000" w:rsidDel="00000000" w:rsidP="00000000" w:rsidRDefault="00000000" w:rsidRPr="00000000">
      <w:pPr>
        <w:numPr>
          <w:ilvl w:val="0"/>
          <w:numId w:val="2"/>
        </w:numPr>
        <w:spacing w:after="200" w:line="276" w:lineRule="auto"/>
        <w:ind w:left="1134" w:right="-136" w:hanging="425"/>
        <w:jc w:val="both"/>
        <w:rPr>
          <w:b w:val="0"/>
          <w:i w:val="0"/>
          <w:sz w:val="22"/>
          <w:szCs w:val="22"/>
        </w:rPr>
      </w:pPr>
      <w:r w:rsidDel="00000000" w:rsidR="00000000" w:rsidRPr="00000000">
        <w:rPr>
          <w:rFonts w:ascii="Arial" w:cs="Arial" w:eastAsia="Arial" w:hAnsi="Arial"/>
          <w:i w:val="1"/>
          <w:sz w:val="22"/>
          <w:szCs w:val="22"/>
          <w:vertAlign w:val="baseline"/>
          <w:rtl w:val="0"/>
        </w:rPr>
        <w:t xml:space="preserve">La plaza CT0029 modificarla a  medio tiempo, por un periodo de 12 meses, categoría 23, adscrita a la Sede Regional de San Carlos, para el año 2012.</w:t>
      </w:r>
      <w:r w:rsidDel="00000000" w:rsidR="00000000" w:rsidRPr="00000000">
        <w:rPr>
          <w:rtl w:val="0"/>
        </w:rPr>
      </w:r>
    </w:p>
    <w:p w:rsidR="00000000" w:rsidDel="00000000" w:rsidP="00000000" w:rsidRDefault="00000000" w:rsidRPr="00000000">
      <w:pPr>
        <w:numPr>
          <w:ilvl w:val="0"/>
          <w:numId w:val="2"/>
        </w:numPr>
        <w:spacing w:after="200" w:line="276" w:lineRule="auto"/>
        <w:ind w:left="1134" w:right="-136" w:hanging="425"/>
        <w:jc w:val="both"/>
        <w:rPr>
          <w:b w:val="0"/>
          <w:i w:val="0"/>
          <w:sz w:val="22"/>
          <w:szCs w:val="22"/>
        </w:rPr>
      </w:pPr>
      <w:r w:rsidDel="00000000" w:rsidR="00000000" w:rsidRPr="00000000">
        <w:rPr>
          <w:rFonts w:ascii="Arial" w:cs="Arial" w:eastAsia="Arial" w:hAnsi="Arial"/>
          <w:i w:val="1"/>
          <w:sz w:val="22"/>
          <w:szCs w:val="22"/>
          <w:vertAlign w:val="baseline"/>
          <w:rtl w:val="0"/>
        </w:rPr>
        <w:t xml:space="preserve">Modificar la plaza CT0030 a un tiempo completo por un periodo de 12 meses, categoría 23, adscrita a la Sede Regional de San Carlos, para el año 2012.</w:t>
      </w:r>
      <w:r w:rsidDel="00000000" w:rsidR="00000000" w:rsidRPr="00000000">
        <w:rPr>
          <w:rtl w:val="0"/>
        </w:rPr>
      </w:r>
    </w:p>
    <w:p w:rsidR="00000000" w:rsidDel="00000000" w:rsidP="00000000" w:rsidRDefault="00000000" w:rsidRPr="00000000">
      <w:pPr>
        <w:numPr>
          <w:ilvl w:val="0"/>
          <w:numId w:val="3"/>
        </w:numPr>
        <w:spacing w:after="0" w:before="0" w:line="240" w:lineRule="auto"/>
        <w:ind w:left="567" w:hanging="567"/>
        <w:contextualSpacing w:val="1"/>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L</w:t>
      </w:r>
      <w:r w:rsidDel="00000000" w:rsidR="00000000" w:rsidRPr="00000000">
        <w:rPr>
          <w:rFonts w:ascii="Arial" w:cs="Arial" w:eastAsia="Arial" w:hAnsi="Arial"/>
          <w:b w:val="0"/>
          <w:sz w:val="24"/>
          <w:szCs w:val="24"/>
          <w:vertAlign w:val="baseline"/>
          <w:rtl w:val="0"/>
        </w:rPr>
        <w:t xml:space="preserve">a Secretaría del Consejo Institucional, recibe oficio OPI-083-2012</w:t>
      </w:r>
      <w:r w:rsidDel="00000000" w:rsidR="00000000" w:rsidRPr="00000000">
        <w:rPr>
          <w:rFonts w:ascii="Arial" w:cs="Arial" w:eastAsia="Arial" w:hAnsi="Arial"/>
          <w:b w:val="0"/>
          <w:sz w:val="22"/>
          <w:szCs w:val="22"/>
          <w:vertAlign w:val="baseline"/>
          <w:rtl w:val="0"/>
        </w:rPr>
        <w:t xml:space="preserve">, del 09 de abril de 2012, </w:t>
      </w:r>
      <w:r w:rsidDel="00000000" w:rsidR="00000000" w:rsidRPr="00000000">
        <w:rPr>
          <w:rFonts w:ascii="Arial" w:cs="Arial" w:eastAsia="Arial" w:hAnsi="Arial"/>
          <w:b w:val="0"/>
          <w:sz w:val="24"/>
          <w:szCs w:val="24"/>
          <w:vertAlign w:val="baseline"/>
          <w:rtl w:val="0"/>
        </w:rPr>
        <w:t xml:space="preserve">suscrito por la M.A.E. Yaffany Monge D’Avanzo, Directora a.i. de la Oficina de Planificación Institucional, dirigido a la B.Q. Grettel Castro Portuguez, Coordinadora de la Comisión de Planificación y Administración, en el cual emite dictamen sobre solicitud de la plaza CT0047, el cual dice:</w:t>
      </w:r>
      <w:r w:rsidDel="00000000" w:rsidR="00000000" w:rsidRPr="00000000">
        <w:rPr>
          <w:rtl w:val="0"/>
        </w:rPr>
      </w:r>
    </w:p>
    <w:p w:rsidR="00000000" w:rsidDel="00000000" w:rsidP="00000000" w:rsidRDefault="00000000" w:rsidRPr="00000000">
      <w:pPr>
        <w:ind w:right="-136"/>
        <w:contextualSpacing w:val="0"/>
        <w:jc w:val="both"/>
      </w:pPr>
      <w:r w:rsidDel="00000000" w:rsidR="00000000" w:rsidRPr="00000000">
        <w:rPr>
          <w:rtl w:val="0"/>
        </w:rPr>
      </w:r>
    </w:p>
    <w:p w:rsidR="00000000" w:rsidDel="00000000" w:rsidP="00000000" w:rsidRDefault="00000000" w:rsidRPr="00000000">
      <w:pPr>
        <w:spacing w:after="200" w:lineRule="auto"/>
        <w:ind w:left="567" w:firstLine="0"/>
        <w:contextualSpacing w:val="0"/>
        <w:jc w:val="both"/>
      </w:pPr>
      <w:r w:rsidDel="00000000" w:rsidR="00000000" w:rsidRPr="00000000">
        <w:rPr>
          <w:rFonts w:ascii="Arial" w:cs="Arial" w:eastAsia="Arial" w:hAnsi="Arial"/>
          <w:color w:val="000000"/>
          <w:sz w:val="22"/>
          <w:szCs w:val="22"/>
          <w:vertAlign w:val="baseline"/>
          <w:rtl w:val="0"/>
        </w:rPr>
        <w:t xml:space="preserve">“</w:t>
      </w:r>
      <w:r w:rsidDel="00000000" w:rsidR="00000000" w:rsidRPr="00000000">
        <w:rPr>
          <w:rFonts w:ascii="Arial" w:cs="Arial" w:eastAsia="Arial" w:hAnsi="Arial"/>
          <w:i w:val="1"/>
          <w:color w:val="000000"/>
          <w:sz w:val="22"/>
          <w:szCs w:val="22"/>
          <w:vertAlign w:val="baseline"/>
          <w:rtl w:val="0"/>
        </w:rPr>
        <w:t xml:space="preserve">La plaza mencionada, se vinculan con:</w:t>
      </w:r>
      <w:r w:rsidDel="00000000" w:rsidR="00000000" w:rsidRPr="00000000">
        <w:rPr>
          <w:rtl w:val="0"/>
        </w:rPr>
      </w:r>
    </w:p>
    <w:p w:rsidR="00000000" w:rsidDel="00000000" w:rsidP="00000000" w:rsidRDefault="00000000" w:rsidRPr="00000000">
      <w:pPr>
        <w:spacing w:after="200" w:lineRule="auto"/>
        <w:ind w:left="709" w:firstLine="0"/>
        <w:contextualSpacing w:val="0"/>
        <w:jc w:val="both"/>
      </w:pPr>
      <w:r w:rsidDel="00000000" w:rsidR="00000000" w:rsidRPr="00000000">
        <w:rPr>
          <w:rFonts w:ascii="Arial" w:cs="Arial" w:eastAsia="Arial" w:hAnsi="Arial"/>
          <w:b w:val="1"/>
          <w:i w:val="1"/>
          <w:color w:val="000000"/>
          <w:sz w:val="22"/>
          <w:szCs w:val="22"/>
          <w:vertAlign w:val="baseline"/>
          <w:rtl w:val="0"/>
        </w:rPr>
        <w:t xml:space="preserve">Objetivo Estratégico</w:t>
      </w:r>
      <w:r w:rsidDel="00000000" w:rsidR="00000000" w:rsidRPr="00000000">
        <w:rPr>
          <w:rFonts w:ascii="Arial" w:cs="Arial" w:eastAsia="Arial" w:hAnsi="Arial"/>
          <w:i w:val="1"/>
          <w:color w:val="000000"/>
          <w:sz w:val="22"/>
          <w:szCs w:val="22"/>
          <w:vertAlign w:val="baseline"/>
          <w:rtl w:val="0"/>
        </w:rPr>
        <w:t xml:space="preserve"> 1. Fortalecer los programas académicos en los campos de ciencia y tecnología a nivel de pregrado, grado y posgrado.</w:t>
      </w:r>
      <w:r w:rsidDel="00000000" w:rsidR="00000000" w:rsidRPr="00000000">
        <w:rPr>
          <w:rtl w:val="0"/>
        </w:rPr>
      </w:r>
    </w:p>
    <w:p w:rsidR="00000000" w:rsidDel="00000000" w:rsidP="00000000" w:rsidRDefault="00000000" w:rsidRPr="00000000">
      <w:pPr>
        <w:spacing w:after="200" w:lineRule="auto"/>
        <w:ind w:left="709" w:firstLine="0"/>
        <w:contextualSpacing w:val="0"/>
        <w:jc w:val="both"/>
      </w:pPr>
      <w:r w:rsidDel="00000000" w:rsidR="00000000" w:rsidRPr="00000000">
        <w:rPr>
          <w:rFonts w:ascii="Arial" w:cs="Arial" w:eastAsia="Arial" w:hAnsi="Arial"/>
          <w:b w:val="1"/>
          <w:i w:val="1"/>
          <w:color w:val="000000"/>
          <w:sz w:val="22"/>
          <w:szCs w:val="22"/>
          <w:vertAlign w:val="baseline"/>
          <w:rtl w:val="0"/>
        </w:rPr>
        <w:t xml:space="preserve">Acción Estratégica</w:t>
      </w:r>
      <w:r w:rsidDel="00000000" w:rsidR="00000000" w:rsidRPr="00000000">
        <w:rPr>
          <w:rFonts w:ascii="Arial" w:cs="Arial" w:eastAsia="Arial" w:hAnsi="Arial"/>
          <w:i w:val="1"/>
          <w:color w:val="000000"/>
          <w:sz w:val="22"/>
          <w:szCs w:val="22"/>
          <w:vertAlign w:val="baseline"/>
          <w:rtl w:val="0"/>
        </w:rPr>
        <w:t xml:space="preserve"> 1.8 Aumentar matrícula en las opciones académicas actuales.</w:t>
      </w:r>
      <w:r w:rsidDel="00000000" w:rsidR="00000000" w:rsidRPr="00000000">
        <w:rPr>
          <w:rtl w:val="0"/>
        </w:rPr>
      </w:r>
    </w:p>
    <w:p w:rsidR="00000000" w:rsidDel="00000000" w:rsidP="00000000" w:rsidRDefault="00000000" w:rsidRPr="00000000">
      <w:pPr>
        <w:spacing w:after="200" w:lineRule="auto"/>
        <w:ind w:left="709" w:firstLine="0"/>
        <w:contextualSpacing w:val="0"/>
        <w:jc w:val="both"/>
      </w:pPr>
      <w:r w:rsidDel="00000000" w:rsidR="00000000" w:rsidRPr="00000000">
        <w:rPr>
          <w:rFonts w:ascii="Arial" w:cs="Arial" w:eastAsia="Arial" w:hAnsi="Arial"/>
          <w:i w:val="1"/>
          <w:color w:val="000000"/>
          <w:sz w:val="22"/>
          <w:szCs w:val="22"/>
          <w:vertAlign w:val="baseline"/>
          <w:rtl w:val="0"/>
        </w:rPr>
        <w:t xml:space="preserve">Las mismas se vinculan directamente con el Plan Anual Operativo  2012 para la Sede Regional de San Carlos con el siguiente Objetivo Específico, Meta y Políticas Específicas:</w:t>
      </w: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drawing>
          <wp:inline distB="0" distT="0" distL="114300" distR="114300">
            <wp:extent cx="5911215" cy="2078990"/>
            <wp:effectExtent b="0" l="0" r="0" t="0"/>
            <wp:docPr id="2" name="image03.png"/>
            <a:graphic>
              <a:graphicData uri="http://schemas.openxmlformats.org/drawingml/2006/picture">
                <pic:pic>
                  <pic:nvPicPr>
                    <pic:cNvPr id="0" name="image03.png"/>
                    <pic:cNvPicPr preferRelativeResize="0"/>
                  </pic:nvPicPr>
                  <pic:blipFill>
                    <a:blip r:embed="rId6"/>
                    <a:srcRect b="0" l="0" r="0" t="0"/>
                    <a:stretch>
                      <a:fillRect/>
                    </a:stretch>
                  </pic:blipFill>
                  <pic:spPr>
                    <a:xfrm>
                      <a:off x="0" y="0"/>
                      <a:ext cx="5911215" cy="2078990"/>
                    </a:xfrm>
                    <a:prstGeom prst="rect"/>
                    <a:ln/>
                  </pic:spPr>
                </pic:pic>
              </a:graphicData>
            </a:graphic>
          </wp:inline>
        </w:drawing>
      </w:r>
      <w:r w:rsidDel="00000000" w:rsidR="00000000" w:rsidRPr="00000000">
        <w:rPr>
          <w:rtl w:val="0"/>
        </w:rPr>
      </w:r>
    </w:p>
    <w:p w:rsidR="00000000" w:rsidDel="00000000" w:rsidP="00000000" w:rsidRDefault="00000000" w:rsidRPr="00000000">
      <w:pPr>
        <w:ind w:right="-136"/>
        <w:contextualSpacing w:val="0"/>
        <w:jc w:val="both"/>
      </w:pPr>
      <w:r w:rsidDel="00000000" w:rsidR="00000000" w:rsidRPr="00000000">
        <w:rPr>
          <w:rFonts w:ascii="Arial" w:cs="Arial" w:eastAsia="Arial" w:hAnsi="Arial"/>
          <w:sz w:val="18"/>
          <w:szCs w:val="18"/>
          <w:vertAlign w:val="baseline"/>
          <w:rtl w:val="0"/>
        </w:rPr>
        <w:t xml:space="preserve">Fuente: Oficina de Planificación Institucional. PAO 2012</w:t>
      </w:r>
      <w:r w:rsidDel="00000000" w:rsidR="00000000" w:rsidRPr="00000000">
        <w:rPr>
          <w:rtl w:val="0"/>
        </w:rPr>
      </w:r>
    </w:p>
    <w:p w:rsidR="00000000" w:rsidDel="00000000" w:rsidP="00000000" w:rsidRDefault="00000000" w:rsidRPr="00000000">
      <w:pPr>
        <w:tabs>
          <w:tab w:val="left" w:pos="284"/>
        </w:tabs>
        <w:spacing w:after="200" w:line="360" w:lineRule="auto"/>
        <w:contextualSpacing w:val="0"/>
        <w:jc w:val="both"/>
      </w:pPr>
      <w:r w:rsidDel="00000000" w:rsidR="00000000" w:rsidRPr="00000000">
        <w:rPr>
          <w:rtl w:val="0"/>
        </w:rPr>
      </w:r>
    </w:p>
    <w:p w:rsidR="00000000" w:rsidDel="00000000" w:rsidP="00000000" w:rsidRDefault="00000000" w:rsidRPr="00000000">
      <w:pPr>
        <w:tabs>
          <w:tab w:val="left" w:pos="284"/>
        </w:tabs>
        <w:spacing w:after="200" w:lineRule="auto"/>
        <w:ind w:left="567" w:firstLine="0"/>
        <w:contextualSpacing w:val="0"/>
        <w:jc w:val="both"/>
      </w:pPr>
      <w:r w:rsidDel="00000000" w:rsidR="00000000" w:rsidRPr="00000000">
        <w:rPr>
          <w:rFonts w:ascii="Arial" w:cs="Arial" w:eastAsia="Arial" w:hAnsi="Arial"/>
          <w:i w:val="1"/>
          <w:sz w:val="22"/>
          <w:szCs w:val="22"/>
          <w:vertAlign w:val="baseline"/>
          <w:rtl w:val="0"/>
        </w:rPr>
        <w:t xml:space="preserve">La fuente de financiamiento de dicha plaza la determinó el Departamento de Recursos Humanos, según el oficio RH-401-2012,  donde indica que la variación solicitada por Ing. Edgardo Vargas Jarquín, no afecta el monto incluido en el Presupuesto Ordinario 2012 de la partida de Remuneraciones, ya que la misma fue presupuestada para el año 2012 con las siguientes características:</w:t>
      </w:r>
      <w:r w:rsidDel="00000000" w:rsidR="00000000" w:rsidRPr="00000000">
        <w:rPr>
          <w:rtl w:val="0"/>
        </w:rPr>
      </w:r>
    </w:p>
    <w:p w:rsidR="00000000" w:rsidDel="00000000" w:rsidP="00000000" w:rsidRDefault="00000000" w:rsidRPr="00000000">
      <w:pPr>
        <w:ind w:right="-136"/>
        <w:contextualSpacing w:val="0"/>
        <w:jc w:val="both"/>
      </w:pPr>
      <w:r w:rsidDel="00000000" w:rsidR="00000000" w:rsidRPr="00000000">
        <w:rPr>
          <w:rtl w:val="0"/>
        </w:rPr>
      </w:r>
    </w:p>
    <w:tbl>
      <w:tblPr>
        <w:tblStyle w:val="Table8"/>
        <w:bidi w:val="0"/>
        <w:tblW w:w="6822.0" w:type="dxa"/>
        <w:jc w:val="center"/>
        <w:tblInd w:w="-14.000000000000004" w:type="dxa"/>
        <w:tblLayout w:type="fixed"/>
        <w:tblLook w:val="0000"/>
      </w:tblPr>
      <w:tblGrid>
        <w:gridCol w:w="777"/>
        <w:gridCol w:w="1101"/>
        <w:gridCol w:w="1523"/>
        <w:gridCol w:w="564"/>
        <w:gridCol w:w="1096"/>
        <w:gridCol w:w="1115"/>
        <w:gridCol w:w="646"/>
        <w:tblGridChange w:id="0">
          <w:tblGrid>
            <w:gridCol w:w="777"/>
            <w:gridCol w:w="1101"/>
            <w:gridCol w:w="1523"/>
            <w:gridCol w:w="564"/>
            <w:gridCol w:w="1096"/>
            <w:gridCol w:w="1115"/>
            <w:gridCol w:w="646"/>
          </w:tblGrid>
        </w:tblGridChange>
      </w:tblGrid>
      <w:tr>
        <w:trPr>
          <w:trHeight w:val="520" w:hRule="atLeast"/>
        </w:trPr>
        <w:tc>
          <w:tcPr>
            <w:tcBorders>
              <w:top w:color="000000" w:space="0" w:sz="4" w:val="single"/>
              <w:left w:color="000000" w:space="0" w:sz="8" w:val="single"/>
              <w:bottom w:color="000000" w:space="0" w:sz="8" w:val="single"/>
              <w:right w:color="000000" w:space="0" w:sz="0" w:val="nil"/>
            </w:tcBorders>
            <w:shd w:fill="b8cce4"/>
          </w:tcPr>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color w:val="000000"/>
                <w:sz w:val="18"/>
                <w:szCs w:val="18"/>
                <w:vertAlign w:val="baseline"/>
                <w:rtl w:val="0"/>
              </w:rPr>
              <w:t xml:space="preserve">Prog.</w:t>
            </w:r>
            <w:r w:rsidDel="00000000" w:rsidR="00000000" w:rsidRPr="00000000">
              <w:rPr>
                <w:rtl w:val="0"/>
              </w:rPr>
            </w:r>
          </w:p>
        </w:tc>
        <w:tc>
          <w:tcPr>
            <w:tcBorders>
              <w:top w:color="000000" w:space="0" w:sz="4" w:val="single"/>
              <w:left w:color="000000" w:space="0" w:sz="8" w:val="single"/>
              <w:bottom w:color="000000" w:space="0" w:sz="8" w:val="single"/>
              <w:right w:color="000000" w:space="0" w:sz="0" w:val="nil"/>
            </w:tcBorders>
            <w:shd w:fill="b8cce4"/>
          </w:tcPr>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color w:val="000000"/>
                <w:sz w:val="18"/>
                <w:szCs w:val="18"/>
                <w:vertAlign w:val="baseline"/>
                <w:rtl w:val="0"/>
              </w:rPr>
              <w:t xml:space="preserve">Código</w:t>
            </w:r>
            <w:r w:rsidDel="00000000" w:rsidR="00000000" w:rsidRPr="00000000">
              <w:rPr>
                <w:rtl w:val="0"/>
              </w:rPr>
            </w:r>
          </w:p>
        </w:tc>
        <w:tc>
          <w:tcPr>
            <w:tcBorders>
              <w:top w:color="000000" w:space="0" w:sz="4" w:val="single"/>
              <w:left w:color="000000" w:space="0" w:sz="8" w:val="single"/>
              <w:bottom w:color="000000" w:space="0" w:sz="8" w:val="single"/>
              <w:right w:color="000000" w:space="0" w:sz="0" w:val="nil"/>
            </w:tcBorders>
            <w:shd w:fill="b8cce4"/>
          </w:tcPr>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b w:val="1"/>
                <w:color w:val="000000"/>
                <w:sz w:val="18"/>
                <w:szCs w:val="18"/>
                <w:vertAlign w:val="baseline"/>
                <w:rtl w:val="0"/>
              </w:rPr>
              <w:t xml:space="preserve">Puesto</w:t>
            </w:r>
            <w:r w:rsidDel="00000000" w:rsidR="00000000" w:rsidRPr="00000000">
              <w:rPr>
                <w:rtl w:val="0"/>
              </w:rPr>
            </w:r>
          </w:p>
        </w:tc>
        <w:tc>
          <w:tcPr>
            <w:tcBorders>
              <w:top w:color="000000" w:space="0" w:sz="4" w:val="single"/>
              <w:left w:color="000000" w:space="0" w:sz="8" w:val="single"/>
              <w:bottom w:color="000000" w:space="0" w:sz="8" w:val="single"/>
              <w:right w:color="000000" w:space="0" w:sz="0" w:val="nil"/>
            </w:tcBorders>
            <w:shd w:fill="b8cce4"/>
          </w:tcPr>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color w:val="000000"/>
                <w:sz w:val="18"/>
                <w:szCs w:val="18"/>
                <w:vertAlign w:val="baseline"/>
                <w:rtl w:val="0"/>
              </w:rPr>
              <w:t xml:space="preserve">Cat.</w:t>
            </w:r>
            <w:r w:rsidDel="00000000" w:rsidR="00000000" w:rsidRPr="00000000">
              <w:rPr>
                <w:rtl w:val="0"/>
              </w:rPr>
            </w:r>
          </w:p>
        </w:tc>
        <w:tc>
          <w:tcPr>
            <w:tcBorders>
              <w:top w:color="000000" w:space="0" w:sz="4" w:val="single"/>
              <w:left w:color="000000" w:space="0" w:sz="8" w:val="single"/>
              <w:bottom w:color="000000" w:space="0" w:sz="8" w:val="single"/>
              <w:right w:color="000000" w:space="0" w:sz="0" w:val="nil"/>
            </w:tcBorders>
            <w:shd w:fill="b8cce4"/>
          </w:tcPr>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color w:val="000000"/>
                <w:sz w:val="18"/>
                <w:szCs w:val="18"/>
                <w:vertAlign w:val="baseline"/>
                <w:rtl w:val="0"/>
              </w:rPr>
              <w:t xml:space="preserve">Periodo</w:t>
            </w:r>
            <w:r w:rsidDel="00000000" w:rsidR="00000000" w:rsidRPr="00000000">
              <w:rPr>
                <w:rtl w:val="0"/>
              </w:rPr>
            </w:r>
          </w:p>
        </w:tc>
        <w:tc>
          <w:tcPr>
            <w:tcBorders>
              <w:top w:color="000000" w:space="0" w:sz="4" w:val="single"/>
              <w:left w:color="000000" w:space="0" w:sz="8" w:val="single"/>
              <w:bottom w:color="000000" w:space="0" w:sz="8" w:val="single"/>
              <w:right w:color="000000" w:space="0" w:sz="0" w:val="nil"/>
            </w:tcBorders>
            <w:shd w:fill="b8cce4"/>
          </w:tcPr>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color w:val="000000"/>
                <w:sz w:val="18"/>
                <w:szCs w:val="18"/>
                <w:vertAlign w:val="baseline"/>
                <w:rtl w:val="0"/>
              </w:rPr>
              <w:t xml:space="preserve">Jornada</w:t>
            </w:r>
            <w:r w:rsidDel="00000000" w:rsidR="00000000" w:rsidRPr="00000000">
              <w:rPr>
                <w:rtl w:val="0"/>
              </w:rPr>
            </w:r>
          </w:p>
        </w:tc>
        <w:tc>
          <w:tcPr>
            <w:tcBorders>
              <w:top w:color="000000" w:space="0" w:sz="4" w:val="single"/>
              <w:left w:color="000000" w:space="0" w:sz="8" w:val="single"/>
              <w:bottom w:color="000000" w:space="0" w:sz="8" w:val="single"/>
              <w:right w:color="000000" w:space="0" w:sz="8" w:val="single"/>
            </w:tcBorders>
            <w:shd w:fill="b8cce4"/>
          </w:tcPr>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color w:val="000000"/>
                <w:sz w:val="18"/>
                <w:szCs w:val="18"/>
                <w:vertAlign w:val="baseline"/>
                <w:rtl w:val="0"/>
              </w:rPr>
              <w:t xml:space="preserve">TCE</w:t>
            </w:r>
            <w:r w:rsidDel="00000000" w:rsidR="00000000" w:rsidRPr="00000000">
              <w:rPr>
                <w:rtl w:val="0"/>
              </w:rPr>
            </w:r>
          </w:p>
        </w:tc>
      </w:tr>
      <w:tr>
        <w:trPr>
          <w:trHeight w:val="520" w:hRule="atLeast"/>
        </w:trPr>
        <w:tc>
          <w:tcPr>
            <w:tcBorders>
              <w:top w:color="000000" w:space="0" w:sz="0" w:val="nil"/>
              <w:left w:color="000000" w:space="0" w:sz="8" w:val="single"/>
              <w:bottom w:color="000000" w:space="0" w:sz="8" w:val="single"/>
              <w:right w:color="000000" w:space="0" w:sz="0" w:val="nil"/>
            </w:tcBorders>
          </w:tcPr>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color w:val="000000"/>
                <w:sz w:val="18"/>
                <w:szCs w:val="18"/>
                <w:vertAlign w:val="baseline"/>
                <w:rtl w:val="0"/>
              </w:rPr>
              <w:t xml:space="preserve">5</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Pr>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color w:val="000000"/>
                <w:sz w:val="18"/>
                <w:szCs w:val="18"/>
                <w:vertAlign w:val="baseline"/>
                <w:rtl w:val="0"/>
              </w:rPr>
              <w:t xml:space="preserve">CT0047</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Pr>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b w:val="1"/>
                <w:color w:val="000000"/>
                <w:sz w:val="18"/>
                <w:szCs w:val="18"/>
                <w:vertAlign w:val="baseline"/>
                <w:rtl w:val="0"/>
              </w:rPr>
              <w:t xml:space="preserve">Secretaria Ejecutiva 1</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Pr>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color w:val="000000"/>
                <w:sz w:val="18"/>
                <w:szCs w:val="18"/>
                <w:vertAlign w:val="baseline"/>
                <w:rtl w:val="0"/>
              </w:rPr>
              <w:t xml:space="preserve">9</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Pr>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color w:val="000000"/>
                <w:sz w:val="18"/>
                <w:szCs w:val="18"/>
                <w:vertAlign w:val="baseline"/>
                <w:rtl w:val="0"/>
              </w:rPr>
              <w:t xml:space="preserve">12</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Pr>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color w:val="000000"/>
                <w:sz w:val="18"/>
                <w:szCs w:val="18"/>
                <w:vertAlign w:val="baseline"/>
                <w:rtl w:val="0"/>
              </w:rPr>
              <w:t xml:space="preserve">50%</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color w:val="000000"/>
                <w:sz w:val="18"/>
                <w:szCs w:val="18"/>
                <w:vertAlign w:val="baseline"/>
                <w:rtl w:val="0"/>
              </w:rPr>
              <w:t xml:space="preserve">0.5</w:t>
            </w:r>
            <w:r w:rsidDel="00000000" w:rsidR="00000000" w:rsidRPr="00000000">
              <w:rPr>
                <w:rtl w:val="0"/>
              </w:rPr>
            </w:r>
          </w:p>
        </w:tc>
      </w:tr>
    </w:tbl>
    <w:p w:rsidR="00000000" w:rsidDel="00000000" w:rsidP="00000000" w:rsidRDefault="00000000" w:rsidRPr="00000000">
      <w:pPr>
        <w:ind w:right="-136"/>
        <w:contextualSpacing w:val="0"/>
        <w:jc w:val="both"/>
      </w:pPr>
      <w:r w:rsidDel="00000000" w:rsidR="00000000" w:rsidRPr="00000000">
        <w:rPr>
          <w:rtl w:val="0"/>
        </w:rPr>
      </w:r>
    </w:p>
    <w:p w:rsidR="00000000" w:rsidDel="00000000" w:rsidP="00000000" w:rsidRDefault="00000000" w:rsidRPr="00000000">
      <w:pPr>
        <w:tabs>
          <w:tab w:val="left" w:pos="993"/>
          <w:tab w:val="left" w:pos="8640"/>
        </w:tabs>
        <w:spacing w:after="200" w:lineRule="auto"/>
        <w:ind w:left="567" w:right="-136" w:firstLine="0"/>
        <w:contextualSpacing w:val="0"/>
        <w:jc w:val="both"/>
      </w:pPr>
      <w:r w:rsidDel="00000000" w:rsidR="00000000" w:rsidRPr="00000000">
        <w:rPr>
          <w:rFonts w:ascii="Arial" w:cs="Arial" w:eastAsia="Arial" w:hAnsi="Arial"/>
          <w:i w:val="1"/>
          <w:sz w:val="22"/>
          <w:szCs w:val="22"/>
          <w:vertAlign w:val="baseline"/>
          <w:rtl w:val="0"/>
        </w:rPr>
        <w:t xml:space="preserve">Es por lo anterior que esta Oficina de Planificación Institucional emite criterio favorable sobre utilizar la plaza CT0047 de Secretaria Ejecutiva 1, en </w:t>
      </w:r>
      <w:r w:rsidDel="00000000" w:rsidR="00000000" w:rsidRPr="00000000">
        <w:rPr>
          <w:rFonts w:ascii="Arial" w:cs="Arial" w:eastAsia="Arial" w:hAnsi="Arial"/>
          <w:b w:val="1"/>
          <w:i w:val="1"/>
          <w:sz w:val="22"/>
          <w:szCs w:val="22"/>
          <w:vertAlign w:val="baseline"/>
          <w:rtl w:val="0"/>
        </w:rPr>
        <w:t xml:space="preserve">un 50% de tiempo completo</w:t>
      </w:r>
      <w:r w:rsidDel="00000000" w:rsidR="00000000" w:rsidRPr="00000000">
        <w:rPr>
          <w:rFonts w:ascii="Arial" w:cs="Arial" w:eastAsia="Arial" w:hAnsi="Arial"/>
          <w:i w:val="1"/>
          <w:sz w:val="22"/>
          <w:szCs w:val="22"/>
          <w:vertAlign w:val="baseline"/>
          <w:rtl w:val="0"/>
        </w:rPr>
        <w:t xml:space="preserve">, por un periodo de 12 meses, para dar apoyo </w:t>
      </w:r>
      <w:r w:rsidDel="00000000" w:rsidR="00000000" w:rsidRPr="00000000">
        <w:rPr>
          <w:rFonts w:ascii="Arial" w:cs="Arial" w:eastAsia="Arial" w:hAnsi="Arial"/>
          <w:i w:val="1"/>
          <w:color w:val="000000"/>
          <w:sz w:val="22"/>
          <w:szCs w:val="22"/>
          <w:vertAlign w:val="baseline"/>
          <w:rtl w:val="0"/>
        </w:rPr>
        <w:t xml:space="preserve">logístico en ½ tiempo a la Carrera de Producción Industrial en la Sede San Carlos.</w:t>
      </w:r>
      <w:r w:rsidDel="00000000" w:rsidR="00000000" w:rsidRPr="00000000">
        <w:rPr>
          <w:rtl w:val="0"/>
        </w:rPr>
      </w:r>
    </w:p>
    <w:p w:rsidR="00000000" w:rsidDel="00000000" w:rsidP="00000000" w:rsidRDefault="00000000" w:rsidRPr="00000000">
      <w:pPr>
        <w:tabs>
          <w:tab w:val="left" w:pos="993"/>
          <w:tab w:val="left" w:pos="8640"/>
        </w:tabs>
        <w:spacing w:after="200" w:lineRule="auto"/>
        <w:ind w:left="567" w:right="-136" w:firstLine="0"/>
        <w:contextualSpacing w:val="0"/>
        <w:jc w:val="both"/>
      </w:pPr>
      <w:r w:rsidDel="00000000" w:rsidR="00000000" w:rsidRPr="00000000">
        <w:rPr>
          <w:rFonts w:ascii="Arial" w:cs="Arial" w:eastAsia="Arial" w:hAnsi="Arial"/>
          <w:i w:val="1"/>
          <w:color w:val="000000"/>
          <w:sz w:val="22"/>
          <w:szCs w:val="22"/>
          <w:vertAlign w:val="baseline"/>
          <w:rtl w:val="0"/>
        </w:rPr>
        <w:t xml:space="preserve">Cabe señalar que según el oficio presentado por el Departamento de Recursos Humanos, la plaza CT0047 fue presupuestada para el año 2012 para una jornada del 50%”.</w:t>
      </w:r>
      <w:r w:rsidDel="00000000" w:rsidR="00000000" w:rsidRPr="00000000">
        <w:rPr>
          <w:rtl w:val="0"/>
        </w:rPr>
      </w:r>
    </w:p>
    <w:p w:rsidR="00000000" w:rsidDel="00000000" w:rsidP="00000000" w:rsidRDefault="00000000" w:rsidRPr="00000000">
      <w:pPr>
        <w:numPr>
          <w:ilvl w:val="0"/>
          <w:numId w:val="3"/>
        </w:numPr>
        <w:spacing w:after="0" w:before="0" w:line="240" w:lineRule="auto"/>
        <w:ind w:left="567" w:hanging="567"/>
        <w:contextualSpacing w:val="1"/>
        <w:jc w:val="both"/>
        <w:rPr>
          <w:rFonts w:ascii="Calibri" w:cs="Calibri" w:eastAsia="Calibri" w:hAnsi="Calibri"/>
        </w:rPr>
      </w:pPr>
      <w:r w:rsidDel="00000000" w:rsidR="00000000" w:rsidRPr="00000000">
        <w:rPr>
          <w:rFonts w:ascii="Arial" w:cs="Arial" w:eastAsia="Arial" w:hAnsi="Arial"/>
          <w:b w:val="0"/>
          <w:sz w:val="24"/>
          <w:szCs w:val="24"/>
          <w:vertAlign w:val="baseline"/>
          <w:rtl w:val="0"/>
        </w:rPr>
        <w:t xml:space="preserve">Se recibe oficio R-367-2012, del 18 de abril de 2012, suscrito por el Dr. Julio C. Calvo Alvarado, Rector, dirigido a la B.Q. Grettel Castro Portuguez, Coordinadora de la Comisión de Planificación y Administración, en el cual indica que la solicitud expuesta por el Director de la Sede Regional San Carlos, sobre modificación de las plazas CT0027, CT0028, CT0029, CT0030 y reactivación y reubicación a la Carrera de Producción Industrial en la Sede de San Carlos, de la plaza CT0047, será analizada en el próximo Consejo de Rectoría, por lo que posteriormente, se estaría remiendo el aval correspondiente. </w:t>
      </w:r>
      <w:r w:rsidDel="00000000" w:rsidR="00000000" w:rsidRPr="00000000">
        <w:rPr>
          <w:rtl w:val="0"/>
        </w:rPr>
      </w:r>
    </w:p>
    <w:p w:rsidR="00000000" w:rsidDel="00000000" w:rsidP="00000000" w:rsidRDefault="00000000" w:rsidRPr="00000000">
      <w:pPr>
        <w:spacing w:after="0" w:before="0" w:line="240" w:lineRule="auto"/>
        <w:ind w:left="567"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567"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567"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567" w:hanging="567"/>
        <w:contextualSpacing w:val="1"/>
        <w:jc w:val="both"/>
        <w:rPr>
          <w:rFonts w:ascii="Calibri" w:cs="Calibri" w:eastAsia="Calibri" w:hAnsi="Calibri"/>
        </w:rPr>
      </w:pPr>
      <w:r w:rsidDel="00000000" w:rsidR="00000000" w:rsidRPr="00000000">
        <w:rPr>
          <w:rFonts w:ascii="Arial" w:cs="Arial" w:eastAsia="Arial" w:hAnsi="Arial"/>
          <w:b w:val="0"/>
          <w:sz w:val="24"/>
          <w:szCs w:val="24"/>
          <w:vertAlign w:val="baseline"/>
          <w:rtl w:val="0"/>
        </w:rPr>
        <w:t xml:space="preserve">Se recibe oficio R-381-2012, del 23 de abril de 2012, suscrito por el Dr. Julio C. Calvo Alvarado, Rector, dirigido a la B.Q. Grettel Castro Portuguez, Coordinadora de la Comisión de Planificación y Administración, en el cual indica que la propuesta presentada por el Director de la Sede Regional San Carlos, fue conocida y avalada por el Consejo de Rectoría, en la Sesión No. 15, Artículo 1, del viernes 20 de abril de 2012, recomendándose atender lo solicitado, exceptuando la plaza CT0030, la cual se mantendrá con las condiciones actuales.</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567" w:hanging="567"/>
        <w:contextualSpacing w:val="1"/>
        <w:jc w:val="both"/>
        <w:rPr>
          <w:rFonts w:ascii="Calibri" w:cs="Calibri" w:eastAsia="Calibri" w:hAnsi="Calibri"/>
        </w:rPr>
      </w:pPr>
      <w:r w:rsidDel="00000000" w:rsidR="00000000" w:rsidRPr="00000000">
        <w:rPr>
          <w:rFonts w:ascii="Arial" w:cs="Arial" w:eastAsia="Arial" w:hAnsi="Arial"/>
          <w:b w:val="0"/>
          <w:sz w:val="24"/>
          <w:szCs w:val="24"/>
          <w:vertAlign w:val="baseline"/>
          <w:rtl w:val="0"/>
        </w:rPr>
        <w:t xml:space="preserve">En reunión de la Comisión de Planificación y Administración No. 460-2012, celebrada el 04 de mayo de 2012, se analiza la documentación respectiva, y surge la duda de la justificación de la plaza CT0029, ya que la misma no incluye todas las funciones que realiza la persona que ocupa dicha plaza, según lo expuesto por el señor Tomás Guzmán.  Por lo que se dispone enviar memorando solicitando una justificación más amplia para elevar propuesta al pleno del Consejo Institucional.</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567" w:hanging="567"/>
        <w:contextualSpacing w:val="1"/>
        <w:jc w:val="both"/>
        <w:rPr>
          <w:rFonts w:ascii="Calibri" w:cs="Calibri" w:eastAsia="Calibri" w:hAnsi="Calibri"/>
        </w:rPr>
      </w:pPr>
      <w:r w:rsidDel="00000000" w:rsidR="00000000" w:rsidRPr="00000000">
        <w:rPr>
          <w:rFonts w:ascii="Arial" w:cs="Arial" w:eastAsia="Arial" w:hAnsi="Arial"/>
          <w:b w:val="0"/>
          <w:sz w:val="24"/>
          <w:szCs w:val="24"/>
          <w:vertAlign w:val="baseline"/>
          <w:rtl w:val="0"/>
        </w:rPr>
        <w:t xml:space="preserve">Se envía oficio SCI-335-2012, del 04 de mayo de 2012, suscrito por el Ing. Alexander Valerín Castro, Coordinador a.i.  de la Comisión de Planificación y Administración, dirigido al M.Sc. Edgardo Vargas Jarquín, Director de la Sede Regional San Carlos, en el cual se le solicita ampliación a la justificación de la plaza CT0029.</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567" w:hanging="567"/>
        <w:contextualSpacing w:val="1"/>
        <w:jc w:val="both"/>
        <w:rPr>
          <w:rFonts w:ascii="Calibri" w:cs="Calibri" w:eastAsia="Calibri" w:hAnsi="Calibri"/>
        </w:rPr>
      </w:pPr>
      <w:r w:rsidDel="00000000" w:rsidR="00000000" w:rsidRPr="00000000">
        <w:rPr>
          <w:rFonts w:ascii="Arial" w:cs="Arial" w:eastAsia="Arial" w:hAnsi="Arial"/>
          <w:b w:val="0"/>
          <w:sz w:val="24"/>
          <w:szCs w:val="24"/>
          <w:vertAlign w:val="baseline"/>
          <w:rtl w:val="0"/>
        </w:rPr>
        <w:t xml:space="preserve">La Secretaría del Consejo Institucional, recibe oficio DSSC-172-2012, del 08 de mayo de 2012, suscrito por el M.Sc. Edgardo Vargas Jarquín, Director ITCR Sede Regional San Carlos, dirigido al Ing. Alexander Valerín Castro, Coordinador a.i. de la Comisión de Planificación y Administración, en el cual remite una amplia justificación de la plaza CT0029.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color w:val="000000"/>
          <w:sz w:val="24"/>
          <w:szCs w:val="24"/>
          <w:vertAlign w:val="baseline"/>
          <w:rtl w:val="0"/>
        </w:rPr>
        <w:t xml:space="preserve">ACUERDA:</w:t>
      </w:r>
      <w:r w:rsidDel="00000000" w:rsidR="00000000" w:rsidRPr="00000000">
        <w:rPr>
          <w:rtl w:val="0"/>
        </w:rPr>
      </w:r>
    </w:p>
    <w:p w:rsidR="00000000" w:rsidDel="00000000" w:rsidP="00000000" w:rsidRDefault="00000000" w:rsidRPr="00000000">
      <w:pPr>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Aprobar el cambio de características a las plazas CT0027, CT0028,  aprobadas por el Consejo Institucional en Sesión No. 2738, Artículo 10, del 20 de octubre de 2011, líneas 92 y 93, para que se lea: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tbl>
      <w:tblPr>
        <w:tblStyle w:val="Table9"/>
        <w:bidi w:val="0"/>
        <w:tblW w:w="8930.000000000002" w:type="dxa"/>
        <w:jc w:val="left"/>
        <w:tblInd w:w="426.0" w:type="dxa"/>
        <w:tblLayout w:type="fixed"/>
        <w:tblLook w:val="0000"/>
      </w:tblPr>
      <w:tblGrid>
        <w:gridCol w:w="708"/>
        <w:gridCol w:w="567"/>
        <w:gridCol w:w="993"/>
        <w:gridCol w:w="850"/>
        <w:gridCol w:w="425"/>
        <w:gridCol w:w="993"/>
        <w:gridCol w:w="850"/>
        <w:gridCol w:w="567"/>
        <w:gridCol w:w="992"/>
        <w:gridCol w:w="1985"/>
        <w:tblGridChange w:id="0">
          <w:tblGrid>
            <w:gridCol w:w="708"/>
            <w:gridCol w:w="567"/>
            <w:gridCol w:w="993"/>
            <w:gridCol w:w="850"/>
            <w:gridCol w:w="425"/>
            <w:gridCol w:w="993"/>
            <w:gridCol w:w="850"/>
            <w:gridCol w:w="567"/>
            <w:gridCol w:w="992"/>
            <w:gridCol w:w="1985"/>
          </w:tblGrid>
        </w:tblGridChange>
      </w:tblGrid>
      <w:tr>
        <w:trPr>
          <w:trHeight w:val="780" w:hRule="atLeast"/>
        </w:trPr>
        <w:tc>
          <w:tcPr>
            <w:tcBorders>
              <w:top w:color="000000" w:space="0" w:sz="8" w:val="single"/>
              <w:left w:color="000000" w:space="0" w:sz="4" w:val="single"/>
              <w:bottom w:color="000000" w:space="0" w:sz="8" w:val="single"/>
              <w:right w:color="000000" w:space="0" w:sz="4"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Prog</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Número de </w:t>
              <w:br w:type="textWrapping"/>
              <w:t xml:space="preserve">Plaza</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Puesto</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Cat</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Periodo</w:t>
              <w:br w:type="textWrapping"/>
              <w:t xml:space="preserve">(meses)</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Jornada</w:t>
              <w:br w:type="textWrapping"/>
              <w:t xml:space="preserve">%</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TCE</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Estado</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Adscrita a:</w:t>
            </w:r>
            <w:r w:rsidDel="00000000" w:rsidR="00000000" w:rsidRPr="00000000">
              <w:rPr>
                <w:rtl w:val="0"/>
              </w:rPr>
            </w:r>
          </w:p>
        </w:tc>
      </w:tr>
      <w:tr>
        <w:trPr>
          <w:trHeight w:val="22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92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CT0027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Unidad Desconcentra de la Carrera de Administración de Empresas S.C.</w:t>
            </w:r>
            <w:r w:rsidDel="00000000" w:rsidR="00000000" w:rsidRPr="00000000">
              <w:rPr>
                <w:rtl w:val="0"/>
              </w:rPr>
            </w:r>
          </w:p>
        </w:tc>
      </w:tr>
      <w:tr>
        <w:trPr>
          <w:trHeight w:val="6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93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CT0028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Unidad Desconcentra de la Carrera de Administración de Empresas S.C.</w:t>
            </w:r>
            <w:r w:rsidDel="00000000" w:rsidR="00000000" w:rsidRPr="00000000">
              <w:rPr>
                <w:rtl w:val="0"/>
              </w:rPr>
            </w:r>
          </w:p>
        </w:tc>
      </w:tr>
    </w:tbl>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Aprobar el cambio de características a la plaza CT0029, aprobada por el Consejo Institucional en Sesión No. 2749, Artículo 13, del 02 de febrero de 2012, línea 94, para que se lea: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10"/>
        <w:bidi w:val="0"/>
        <w:tblW w:w="9050.000000000002" w:type="dxa"/>
        <w:jc w:val="center"/>
        <w:tblInd w:w="205.0" w:type="dxa"/>
        <w:tblBorders>
          <w:top w:color="000000" w:space="0" w:sz="8" w:val="single"/>
          <w:left w:color="000000" w:space="0" w:sz="4" w:val="single"/>
          <w:bottom w:color="000000" w:space="0" w:sz="8" w:val="single"/>
          <w:right w:color="000000" w:space="0" w:sz="4" w:val="single"/>
          <w:insideH w:color="000000" w:space="0" w:sz="8" w:val="single"/>
          <w:insideV w:color="000000" w:space="0" w:sz="4" w:val="single"/>
        </w:tblBorders>
        <w:tblLayout w:type="fixed"/>
        <w:tblLook w:val="0000"/>
      </w:tblPr>
      <w:tblGrid>
        <w:gridCol w:w="708"/>
        <w:gridCol w:w="567"/>
        <w:gridCol w:w="993"/>
        <w:gridCol w:w="850"/>
        <w:gridCol w:w="425"/>
        <w:gridCol w:w="993"/>
        <w:gridCol w:w="850"/>
        <w:gridCol w:w="567"/>
        <w:gridCol w:w="992"/>
        <w:gridCol w:w="2105"/>
        <w:tblGridChange w:id="0">
          <w:tblGrid>
            <w:gridCol w:w="708"/>
            <w:gridCol w:w="567"/>
            <w:gridCol w:w="993"/>
            <w:gridCol w:w="850"/>
            <w:gridCol w:w="425"/>
            <w:gridCol w:w="993"/>
            <w:gridCol w:w="850"/>
            <w:gridCol w:w="567"/>
            <w:gridCol w:w="992"/>
            <w:gridCol w:w="2105"/>
          </w:tblGrid>
        </w:tblGridChange>
      </w:tblGrid>
      <w:tr>
        <w:trPr>
          <w:trHeight w:val="620" w:hRule="atLeast"/>
        </w:trPr>
        <w:tc>
          <w:tcPr>
            <w:tcBorders>
              <w:bottom w:color="000000" w:space="0" w:sz="8"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w:t>
            </w:r>
            <w:r w:rsidDel="00000000" w:rsidR="00000000" w:rsidRPr="00000000">
              <w:rPr>
                <w:rtl w:val="0"/>
              </w:rPr>
            </w:r>
          </w:p>
        </w:tc>
        <w:tc>
          <w:tcPr>
            <w:tcBorders>
              <w:bottom w:color="000000" w:space="0" w:sz="8"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Prog</w:t>
            </w:r>
            <w:r w:rsidDel="00000000" w:rsidR="00000000" w:rsidRPr="00000000">
              <w:rPr>
                <w:rtl w:val="0"/>
              </w:rPr>
            </w:r>
          </w:p>
        </w:tc>
        <w:tc>
          <w:tcPr>
            <w:tcBorders>
              <w:bottom w:color="000000" w:space="0" w:sz="8"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Número de </w:t>
              <w:br w:type="textWrapping"/>
              <w:t xml:space="preserve">Plaza</w:t>
            </w:r>
            <w:r w:rsidDel="00000000" w:rsidR="00000000" w:rsidRPr="00000000">
              <w:rPr>
                <w:rtl w:val="0"/>
              </w:rPr>
            </w:r>
          </w:p>
        </w:tc>
        <w:tc>
          <w:tcPr>
            <w:tcBorders>
              <w:bottom w:color="000000" w:space="0" w:sz="8"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Puesto</w:t>
            </w:r>
            <w:r w:rsidDel="00000000" w:rsidR="00000000" w:rsidRPr="00000000">
              <w:rPr>
                <w:rtl w:val="0"/>
              </w:rPr>
            </w:r>
          </w:p>
        </w:tc>
        <w:tc>
          <w:tcPr>
            <w:tcBorders>
              <w:bottom w:color="000000" w:space="0" w:sz="8"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Cat</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tcBorders>
              <w:bottom w:color="000000" w:space="0" w:sz="8"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Periodo</w:t>
              <w:br w:type="textWrapping"/>
              <w:t xml:space="preserve">(meses)</w:t>
            </w:r>
            <w:r w:rsidDel="00000000" w:rsidR="00000000" w:rsidRPr="00000000">
              <w:rPr>
                <w:rtl w:val="0"/>
              </w:rPr>
            </w:r>
          </w:p>
        </w:tc>
        <w:tc>
          <w:tcPr>
            <w:tcBorders>
              <w:bottom w:color="000000" w:space="0" w:sz="8"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Jornada</w:t>
              <w:br w:type="textWrapping"/>
              <w:t xml:space="preserve">%</w:t>
            </w:r>
            <w:r w:rsidDel="00000000" w:rsidR="00000000" w:rsidRPr="00000000">
              <w:rPr>
                <w:rtl w:val="0"/>
              </w:rPr>
            </w:r>
          </w:p>
        </w:tc>
        <w:tc>
          <w:tcPr>
            <w:tcBorders>
              <w:bottom w:color="000000" w:space="0" w:sz="8"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TCE</w:t>
            </w:r>
            <w:r w:rsidDel="00000000" w:rsidR="00000000" w:rsidRPr="00000000">
              <w:rPr>
                <w:rtl w:val="0"/>
              </w:rPr>
            </w:r>
          </w:p>
        </w:tc>
        <w:tc>
          <w:tcPr>
            <w:tcBorders>
              <w:bottom w:color="000000" w:space="0" w:sz="8"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Estado</w:t>
            </w:r>
            <w:r w:rsidDel="00000000" w:rsidR="00000000" w:rsidRPr="00000000">
              <w:rPr>
                <w:rtl w:val="0"/>
              </w:rPr>
            </w:r>
          </w:p>
        </w:tc>
        <w:tc>
          <w:tcPr>
            <w:tcBorders>
              <w:bottom w:color="000000" w:space="0" w:sz="8"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Adscrita a:</w:t>
            </w:r>
            <w:r w:rsidDel="00000000" w:rsidR="00000000" w:rsidRPr="00000000">
              <w:rPr>
                <w:rtl w:val="0"/>
              </w:rPr>
            </w:r>
          </w:p>
        </w:tc>
      </w:tr>
      <w:tr>
        <w:trPr>
          <w:trHeight w:val="62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94</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5</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CT0029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50%</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0,5</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Dir. Sede SC</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Aprobar y reubicar la plaza CT0047, para dar apoyo a la Carrera de Producción Industrial, con las siguientes características: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11"/>
        <w:bidi w:val="0"/>
        <w:tblW w:w="9462.000000000002" w:type="dxa"/>
        <w:jc w:val="center"/>
        <w:tblInd w:w="-207.0" w:type="dxa"/>
        <w:tblBorders>
          <w:top w:color="000000" w:space="0" w:sz="8" w:val="single"/>
          <w:left w:color="000000" w:space="0" w:sz="4" w:val="single"/>
          <w:bottom w:color="000000" w:space="0" w:sz="8" w:val="single"/>
          <w:right w:color="000000" w:space="0" w:sz="4" w:val="single"/>
          <w:insideH w:color="000000" w:space="0" w:sz="8" w:val="single"/>
          <w:insideV w:color="000000" w:space="0" w:sz="4" w:val="single"/>
        </w:tblBorders>
        <w:tblLayout w:type="fixed"/>
        <w:tblLook w:val="0000"/>
      </w:tblPr>
      <w:tblGrid>
        <w:gridCol w:w="709"/>
        <w:gridCol w:w="567"/>
        <w:gridCol w:w="992"/>
        <w:gridCol w:w="878"/>
        <w:gridCol w:w="425"/>
        <w:gridCol w:w="993"/>
        <w:gridCol w:w="850"/>
        <w:gridCol w:w="567"/>
        <w:gridCol w:w="965"/>
        <w:gridCol w:w="2516"/>
        <w:tblGridChange w:id="0">
          <w:tblGrid>
            <w:gridCol w:w="709"/>
            <w:gridCol w:w="567"/>
            <w:gridCol w:w="992"/>
            <w:gridCol w:w="878"/>
            <w:gridCol w:w="425"/>
            <w:gridCol w:w="993"/>
            <w:gridCol w:w="850"/>
            <w:gridCol w:w="567"/>
            <w:gridCol w:w="965"/>
            <w:gridCol w:w="2516"/>
          </w:tblGrid>
        </w:tblGridChange>
      </w:tblGrid>
      <w:tr>
        <w:trPr>
          <w:trHeight w:val="620" w:hRule="atLeast"/>
        </w:trPr>
        <w:tc>
          <w:tcPr>
            <w:tcBorders>
              <w:bottom w:color="000000" w:space="0" w:sz="8"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w:t>
            </w:r>
            <w:r w:rsidDel="00000000" w:rsidR="00000000" w:rsidRPr="00000000">
              <w:rPr>
                <w:rtl w:val="0"/>
              </w:rPr>
            </w:r>
          </w:p>
        </w:tc>
        <w:tc>
          <w:tcPr>
            <w:tcBorders>
              <w:bottom w:color="000000" w:space="0" w:sz="8"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Prog</w:t>
            </w:r>
            <w:r w:rsidDel="00000000" w:rsidR="00000000" w:rsidRPr="00000000">
              <w:rPr>
                <w:rtl w:val="0"/>
              </w:rPr>
            </w:r>
          </w:p>
        </w:tc>
        <w:tc>
          <w:tcPr>
            <w:tcBorders>
              <w:bottom w:color="000000" w:space="0" w:sz="8"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Número de </w:t>
              <w:br w:type="textWrapping"/>
              <w:t xml:space="preserve">Plaza</w:t>
            </w:r>
            <w:r w:rsidDel="00000000" w:rsidR="00000000" w:rsidRPr="00000000">
              <w:rPr>
                <w:rtl w:val="0"/>
              </w:rPr>
            </w:r>
          </w:p>
        </w:tc>
        <w:tc>
          <w:tcPr>
            <w:tcBorders>
              <w:bottom w:color="000000" w:space="0" w:sz="8"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Puesto</w:t>
            </w:r>
            <w:r w:rsidDel="00000000" w:rsidR="00000000" w:rsidRPr="00000000">
              <w:rPr>
                <w:rtl w:val="0"/>
              </w:rPr>
            </w:r>
          </w:p>
        </w:tc>
        <w:tc>
          <w:tcPr>
            <w:tcBorders>
              <w:bottom w:color="000000" w:space="0" w:sz="8"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Cat</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tcBorders>
              <w:bottom w:color="000000" w:space="0" w:sz="8"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Periodo</w:t>
              <w:br w:type="textWrapping"/>
              <w:t xml:space="preserve">(meses)</w:t>
            </w:r>
            <w:r w:rsidDel="00000000" w:rsidR="00000000" w:rsidRPr="00000000">
              <w:rPr>
                <w:rtl w:val="0"/>
              </w:rPr>
            </w:r>
          </w:p>
        </w:tc>
        <w:tc>
          <w:tcPr>
            <w:tcBorders>
              <w:bottom w:color="000000" w:space="0" w:sz="8"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Jornada</w:t>
              <w:br w:type="textWrapping"/>
              <w:t xml:space="preserve">%</w:t>
            </w:r>
            <w:r w:rsidDel="00000000" w:rsidR="00000000" w:rsidRPr="00000000">
              <w:rPr>
                <w:rtl w:val="0"/>
              </w:rPr>
            </w:r>
          </w:p>
        </w:tc>
        <w:tc>
          <w:tcPr>
            <w:tcBorders>
              <w:bottom w:color="000000" w:space="0" w:sz="8"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TCE</w:t>
            </w:r>
            <w:r w:rsidDel="00000000" w:rsidR="00000000" w:rsidRPr="00000000">
              <w:rPr>
                <w:rtl w:val="0"/>
              </w:rPr>
            </w:r>
          </w:p>
        </w:tc>
        <w:tc>
          <w:tcPr>
            <w:tcBorders>
              <w:bottom w:color="000000" w:space="0" w:sz="8"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Estado</w:t>
            </w:r>
            <w:r w:rsidDel="00000000" w:rsidR="00000000" w:rsidRPr="00000000">
              <w:rPr>
                <w:rtl w:val="0"/>
              </w:rPr>
            </w:r>
          </w:p>
        </w:tc>
        <w:tc>
          <w:tcPr>
            <w:tcBorders>
              <w:bottom w:color="000000" w:space="0" w:sz="8"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Adscrita a:</w:t>
            </w:r>
            <w:r w:rsidDel="00000000" w:rsidR="00000000" w:rsidRPr="00000000">
              <w:rPr>
                <w:rtl w:val="0"/>
              </w:rPr>
            </w:r>
          </w:p>
        </w:tc>
      </w:tr>
      <w:tr>
        <w:trPr>
          <w:trHeight w:val="620" w:hRule="atLeast"/>
        </w:trPr>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5</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CT0047</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Secretaria(o) Ejecutiva(o) 1</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50%</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0,5</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Dir. Sede SC</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BSS/vvl</w:t>
      </w:r>
      <w:r w:rsidDel="00000000" w:rsidR="00000000" w:rsidRPr="00000000">
        <w:rPr>
          <w:rtl w:val="0"/>
        </w:rPr>
      </w:r>
    </w:p>
    <w:tbl>
      <w:tblPr>
        <w:tblStyle w:val="Table13"/>
        <w:bidi w:val="0"/>
        <w:tblW w:w="9794.0" w:type="dxa"/>
        <w:jc w:val="left"/>
        <w:tblInd w:w="175.99999999999997" w:type="dxa"/>
        <w:tblLayout w:type="fixed"/>
        <w:tblLook w:val="0000"/>
      </w:tblPr>
      <w:tblGrid>
        <w:gridCol w:w="9572"/>
        <w:gridCol w:w="222"/>
        <w:tblGridChange w:id="0">
          <w:tblGrid>
            <w:gridCol w:w="9572"/>
            <w:gridCol w:w="222"/>
          </w:tblGrid>
        </w:tblGridChange>
      </w:tblGrid>
      <w:tr>
        <w:trPr>
          <w:trHeight w:val="180" w:hRule="atLeast"/>
        </w:trPr>
        <w:tc>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2"/>
              <w:bidi w:val="0"/>
              <w:tblW w:w="9356.0" w:type="dxa"/>
              <w:jc w:val="left"/>
              <w:tblLayout w:type="fixed"/>
              <w:tblLook w:val="0000"/>
            </w:tblPr>
            <w:tblGrid>
              <w:gridCol w:w="4253"/>
              <w:gridCol w:w="5103"/>
              <w:tblGridChange w:id="0">
                <w:tblGrid>
                  <w:gridCol w:w="4253"/>
                  <w:gridCol w:w="5103"/>
                </w:tblGrid>
              </w:tblGridChange>
            </w:tblGrid>
            <w:tr>
              <w:trPr>
                <w:trHeight w:val="18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Dirección Centro Académico San José</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Dirección Sede Regional San Carlos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Auditoría Interna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Asesoría Legal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7" w:type="default"/>
      <w:headerReference r:id="rId8" w:type="first"/>
      <w:pgSz w:h="15840" w:w="12240"/>
      <w:pgMar w:bottom="1134" w:top="1418"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245109</wp:posOffset>
          </wp:positionV>
          <wp:extent cx="1574800" cy="584200"/>
          <wp:effectExtent b="0" l="0" r="0" t="0"/>
          <wp:wrapNone/>
          <wp:docPr id="4" name="image05.png"/>
          <a:graphic>
            <a:graphicData uri="http://schemas.openxmlformats.org/drawingml/2006/picture">
              <pic:pic>
                <pic:nvPicPr>
                  <pic:cNvPr id="0" name="image05.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2765, Artículo 12,  del 10 de mayo del 2012</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289560</wp:posOffset>
          </wp:positionV>
          <wp:extent cx="1574800" cy="584200"/>
          <wp:effectExtent b="0" l="0" r="0" t="0"/>
          <wp:wrapNone/>
          <wp:docPr id="3" name="image04.png"/>
          <a:graphic>
            <a:graphicData uri="http://schemas.openxmlformats.org/drawingml/2006/picture">
              <pic:pic>
                <pic:nvPicPr>
                  <pic:cNvPr id="0" name="image04.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360" w:firstLine="0"/>
      </w:pPr>
      <w:rPr>
        <w:b w:val="1"/>
        <w:u w:val="none"/>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
    <w:lvl w:ilvl="0">
      <w:start w:val="1"/>
      <w:numFmt w:val="decimal"/>
      <w:lvlText w:val="%1."/>
      <w:lvlJc w:val="left"/>
      <w:pPr>
        <w:ind w:left="720" w:firstLine="360"/>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55.0" w:type="dxa"/>
        <w:left w:w="55.0" w:type="dxa"/>
        <w:bottom w:w="55.0" w:type="dxa"/>
        <w:right w:w="5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png"/><Relationship Id="rId6" Type="http://schemas.openxmlformats.org/officeDocument/2006/relationships/image" Target="media/image03.png"/><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5.png"/></Relationships>
</file>

<file path=word/_rels/header2.xml.rels><?xml version="1.0" encoding="UTF-8" standalone="yes"?><Relationships xmlns="http://schemas.openxmlformats.org/package/2006/relationships"><Relationship Id="rId1" Type="http://schemas.openxmlformats.org/officeDocument/2006/relationships/image" Target="media/image04.png"/></Relationships>
</file>