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A2" w:rsidRPr="008E2FA2" w:rsidRDefault="008E2FA2" w:rsidP="008E2FA2">
      <w:pPr>
        <w:outlineLvl w:val="4"/>
        <w:rPr>
          <w:rFonts w:ascii="Arial" w:hAnsi="Arial" w:cs="Arial"/>
          <w:b/>
          <w:iCs/>
          <w:sz w:val="26"/>
          <w:szCs w:val="22"/>
        </w:rPr>
      </w:pPr>
      <w:bookmarkStart w:id="0" w:name="_Toc272225920"/>
      <w:bookmarkStart w:id="1" w:name="_Toc272238511"/>
      <w:bookmarkStart w:id="2" w:name="_Toc274319984"/>
      <w:r w:rsidRPr="008E2FA2">
        <w:rPr>
          <w:rFonts w:ascii="Arial" w:hAnsi="Arial" w:cs="Arial"/>
          <w:b/>
          <w:bCs/>
          <w:iCs/>
          <w:sz w:val="26"/>
          <w:szCs w:val="22"/>
        </w:rPr>
        <w:t>SCI-</w:t>
      </w:r>
      <w:r w:rsidR="00506D80">
        <w:rPr>
          <w:rFonts w:ascii="Arial" w:hAnsi="Arial" w:cs="Arial"/>
          <w:b/>
          <w:bCs/>
          <w:iCs/>
          <w:sz w:val="26"/>
          <w:szCs w:val="22"/>
        </w:rPr>
        <w:t>703-</w:t>
      </w:r>
      <w:r w:rsidR="00952CBD">
        <w:rPr>
          <w:rFonts w:ascii="Arial" w:hAnsi="Arial" w:cs="Arial"/>
          <w:b/>
          <w:bCs/>
          <w:iCs/>
          <w:sz w:val="26"/>
          <w:szCs w:val="22"/>
        </w:rPr>
        <w:t>2014</w:t>
      </w:r>
    </w:p>
    <w:p w:rsidR="008E2FA2" w:rsidRPr="008E2FA2" w:rsidRDefault="008E2FA2" w:rsidP="008E2FA2">
      <w:pPr>
        <w:rPr>
          <w:rFonts w:ascii="Cambria" w:eastAsia="Cambria" w:hAnsi="Cambria" w:cs="Arial"/>
          <w:bCs/>
          <w:iCs/>
          <w:sz w:val="16"/>
          <w:szCs w:val="16"/>
          <w:lang w:val="es-ES_tradnl" w:eastAsia="en-US"/>
        </w:rPr>
      </w:pPr>
      <w:r w:rsidRPr="008E2FA2">
        <w:rPr>
          <w:rFonts w:ascii="Arial" w:eastAsia="Cambria" w:hAnsi="Arial" w:cs="Arial"/>
          <w:b/>
          <w:bCs/>
          <w:iCs/>
          <w:sz w:val="40"/>
          <w:szCs w:val="44"/>
          <w:lang w:val="es-ES_tradnl" w:eastAsia="en-US"/>
        </w:rPr>
        <w:t xml:space="preserve">Comunicación de acuerdo </w:t>
      </w:r>
    </w:p>
    <w:p w:rsidR="008E2FA2" w:rsidRPr="008E2FA2" w:rsidRDefault="008E2FA2" w:rsidP="008E2FA2">
      <w:pPr>
        <w:jc w:val="center"/>
        <w:rPr>
          <w:rFonts w:ascii="Cambria" w:eastAsia="Cambria" w:hAnsi="Cambria" w:cs="Arial"/>
          <w:bCs/>
          <w:iCs/>
          <w:sz w:val="16"/>
          <w:szCs w:val="16"/>
          <w:lang w:val="es-ES_tradnl" w:eastAsia="en-US"/>
        </w:rPr>
      </w:pPr>
    </w:p>
    <w:p w:rsidR="008E2FA2" w:rsidRPr="008E2FA2" w:rsidRDefault="008E2FA2" w:rsidP="008E2FA2">
      <w:pPr>
        <w:jc w:val="center"/>
        <w:rPr>
          <w:rFonts w:ascii="Cambria" w:eastAsia="Cambria" w:hAnsi="Cambria" w:cs="Arial"/>
          <w:bCs/>
          <w:iCs/>
          <w:sz w:val="16"/>
          <w:szCs w:val="16"/>
          <w:lang w:val="es-ES_tradnl" w:eastAsia="en-US"/>
        </w:rPr>
      </w:pPr>
    </w:p>
    <w:p w:rsidR="008E2FA2" w:rsidRPr="008E2FA2" w:rsidRDefault="008E2FA2" w:rsidP="008E2FA2">
      <w:pPr>
        <w:jc w:val="center"/>
        <w:rPr>
          <w:rFonts w:ascii="Cambria" w:eastAsia="Cambria" w:hAnsi="Cambria" w:cs="Arial"/>
          <w:bCs/>
          <w:iCs/>
          <w:sz w:val="16"/>
          <w:szCs w:val="16"/>
          <w:lang w:val="es-ES_tradnl" w:eastAsia="en-US"/>
        </w:rPr>
      </w:pPr>
    </w:p>
    <w:tbl>
      <w:tblPr>
        <w:tblW w:w="9248" w:type="dxa"/>
        <w:tblInd w:w="108" w:type="dxa"/>
        <w:tblLayout w:type="fixed"/>
        <w:tblLook w:val="01E0" w:firstRow="1" w:lastRow="1" w:firstColumn="1" w:lastColumn="1" w:noHBand="0" w:noVBand="0"/>
      </w:tblPr>
      <w:tblGrid>
        <w:gridCol w:w="1123"/>
        <w:gridCol w:w="11"/>
        <w:gridCol w:w="8114"/>
      </w:tblGrid>
      <w:tr w:rsidR="008E2FA2" w:rsidRPr="008E2FA2" w:rsidTr="005548D6">
        <w:tc>
          <w:tcPr>
            <w:tcW w:w="1134" w:type="dxa"/>
            <w:gridSpan w:val="2"/>
          </w:tcPr>
          <w:p w:rsidR="008E2FA2" w:rsidRPr="008E2FA2" w:rsidRDefault="008E2FA2" w:rsidP="008E2FA2">
            <w:pPr>
              <w:tabs>
                <w:tab w:val="right" w:pos="2100"/>
                <w:tab w:val="left" w:pos="2694"/>
              </w:tabs>
              <w:rPr>
                <w:rFonts w:ascii="Arial" w:eastAsia="SimSun" w:hAnsi="Arial" w:cs="Arial"/>
                <w:b/>
                <w:iCs/>
                <w:sz w:val="24"/>
                <w:szCs w:val="24"/>
                <w:lang w:val="es-ES_tradnl" w:eastAsia="en-US"/>
              </w:rPr>
            </w:pPr>
            <w:r w:rsidRPr="008E2FA2">
              <w:rPr>
                <w:rFonts w:ascii="Arial" w:eastAsia="SimSun" w:hAnsi="Arial" w:cs="Arial"/>
                <w:b/>
                <w:iCs/>
                <w:sz w:val="24"/>
                <w:szCs w:val="24"/>
                <w:lang w:val="es-ES_tradnl" w:eastAsia="en-US"/>
              </w:rPr>
              <w:t>Para:</w:t>
            </w:r>
          </w:p>
        </w:tc>
        <w:tc>
          <w:tcPr>
            <w:tcW w:w="8114" w:type="dxa"/>
          </w:tcPr>
          <w:p w:rsidR="00263CF7" w:rsidRPr="00121BA3" w:rsidRDefault="00263CF7" w:rsidP="00263CF7">
            <w:pPr>
              <w:ind w:left="45"/>
              <w:jc w:val="both"/>
              <w:rPr>
                <w:rFonts w:ascii="Arial" w:eastAsia="Cambria" w:hAnsi="Arial" w:cs="Arial"/>
                <w:sz w:val="22"/>
                <w:szCs w:val="22"/>
                <w:lang w:val="es-ES_tradnl" w:eastAsia="en-US"/>
              </w:rPr>
            </w:pPr>
            <w:r w:rsidRPr="00121BA3">
              <w:rPr>
                <w:rFonts w:ascii="Arial" w:eastAsia="Cambria" w:hAnsi="Arial" w:cs="Arial"/>
                <w:sz w:val="22"/>
                <w:szCs w:val="22"/>
                <w:lang w:val="es-ES_tradnl" w:eastAsia="en-US"/>
              </w:rPr>
              <w:t>Dr. Julio C. Calvo A, Rector</w:t>
            </w:r>
          </w:p>
          <w:p w:rsidR="00EE21D3" w:rsidRDefault="00EE21D3" w:rsidP="00121BA3">
            <w:pPr>
              <w:ind w:left="45"/>
              <w:jc w:val="both"/>
              <w:rPr>
                <w:rFonts w:ascii="Arial" w:eastAsia="Cambria" w:hAnsi="Arial" w:cs="Arial"/>
                <w:sz w:val="22"/>
                <w:szCs w:val="22"/>
                <w:lang w:val="es-ES_tradnl" w:eastAsia="en-US"/>
              </w:rPr>
            </w:pPr>
            <w:r w:rsidRPr="00EE21D3">
              <w:rPr>
                <w:rFonts w:ascii="Arial" w:eastAsia="Cambria" w:hAnsi="Arial" w:cs="Arial"/>
                <w:sz w:val="22"/>
                <w:szCs w:val="22"/>
                <w:lang w:val="es-ES_tradnl" w:eastAsia="en-US"/>
              </w:rPr>
              <w:t xml:space="preserve">Licda.  </w:t>
            </w:r>
            <w:proofErr w:type="spellStart"/>
            <w:r w:rsidRPr="00EE21D3">
              <w:rPr>
                <w:rFonts w:ascii="Arial" w:eastAsia="Cambria" w:hAnsi="Arial" w:cs="Arial"/>
                <w:sz w:val="22"/>
                <w:szCs w:val="22"/>
                <w:lang w:val="es-ES_tradnl" w:eastAsia="en-US"/>
              </w:rPr>
              <w:t>Silma</w:t>
            </w:r>
            <w:proofErr w:type="spellEnd"/>
            <w:r w:rsidRPr="00EE21D3">
              <w:rPr>
                <w:rFonts w:ascii="Arial" w:eastAsia="Cambria" w:hAnsi="Arial" w:cs="Arial"/>
                <w:sz w:val="22"/>
                <w:szCs w:val="22"/>
                <w:lang w:val="es-ES_tradnl" w:eastAsia="en-US"/>
              </w:rPr>
              <w:t xml:space="preserve"> Elisa Bolaños, Jefa de Área </w:t>
            </w:r>
          </w:p>
          <w:p w:rsidR="00E14762" w:rsidRPr="00EE21D3" w:rsidRDefault="00E14762" w:rsidP="00121BA3">
            <w:pPr>
              <w:ind w:left="45"/>
              <w:jc w:val="both"/>
              <w:rPr>
                <w:rFonts w:ascii="Arial" w:eastAsia="Cambria" w:hAnsi="Arial" w:cs="Arial"/>
                <w:sz w:val="22"/>
                <w:szCs w:val="22"/>
                <w:lang w:val="es-ES_tradnl" w:eastAsia="en-US"/>
              </w:rPr>
            </w:pPr>
            <w:r w:rsidRPr="00EE21D3">
              <w:rPr>
                <w:rFonts w:ascii="Arial" w:eastAsia="Cambria" w:hAnsi="Arial" w:cs="Arial"/>
                <w:sz w:val="22"/>
                <w:szCs w:val="22"/>
                <w:lang w:val="es-ES_tradnl" w:eastAsia="en-US"/>
              </w:rPr>
              <w:t xml:space="preserve">Comisión </w:t>
            </w:r>
            <w:r w:rsidR="00EE21D3" w:rsidRPr="00EE21D3">
              <w:rPr>
                <w:rFonts w:ascii="Arial" w:eastAsia="Cambria" w:hAnsi="Arial" w:cs="Arial"/>
                <w:sz w:val="22"/>
                <w:szCs w:val="22"/>
                <w:lang w:val="es-ES_tradnl" w:eastAsia="en-US"/>
              </w:rPr>
              <w:t>Permanente Especial de Ciencia Tecnología y Educación</w:t>
            </w:r>
          </w:p>
          <w:p w:rsidR="007A6CB0" w:rsidRDefault="00E14762" w:rsidP="00121BA3">
            <w:pPr>
              <w:ind w:left="45"/>
              <w:jc w:val="both"/>
              <w:rPr>
                <w:rFonts w:ascii="Arial" w:eastAsia="Cambria" w:hAnsi="Arial" w:cs="Arial"/>
                <w:sz w:val="22"/>
                <w:szCs w:val="22"/>
                <w:lang w:val="es-ES_tradnl" w:eastAsia="en-US"/>
              </w:rPr>
            </w:pPr>
            <w:r w:rsidRPr="00EE21D3">
              <w:rPr>
                <w:rFonts w:ascii="Arial" w:eastAsia="Cambria" w:hAnsi="Arial" w:cs="Arial"/>
                <w:sz w:val="22"/>
                <w:szCs w:val="22"/>
                <w:lang w:val="es-ES_tradnl" w:eastAsia="en-US"/>
              </w:rPr>
              <w:t>Asamblea Legislativa</w:t>
            </w:r>
            <w:r w:rsidRPr="00AE3FEF">
              <w:rPr>
                <w:rFonts w:ascii="Arial" w:eastAsia="Cambria" w:hAnsi="Arial" w:cs="Arial"/>
                <w:sz w:val="22"/>
                <w:szCs w:val="22"/>
                <w:lang w:val="es-ES_tradnl" w:eastAsia="en-US"/>
              </w:rPr>
              <w:t xml:space="preserve"> </w:t>
            </w:r>
          </w:p>
          <w:p w:rsidR="00E14762" w:rsidRPr="00AE3FEF" w:rsidRDefault="00E14762" w:rsidP="00121BA3">
            <w:pPr>
              <w:ind w:left="45"/>
              <w:jc w:val="both"/>
              <w:rPr>
                <w:rFonts w:ascii="Arial" w:eastAsia="Cambria" w:hAnsi="Arial" w:cs="Arial"/>
                <w:sz w:val="22"/>
                <w:szCs w:val="22"/>
                <w:lang w:val="es-ES_tradnl" w:eastAsia="en-US"/>
              </w:rPr>
            </w:pPr>
          </w:p>
        </w:tc>
      </w:tr>
      <w:tr w:rsidR="008E2FA2" w:rsidRPr="008E2FA2" w:rsidTr="005548D6">
        <w:tc>
          <w:tcPr>
            <w:tcW w:w="1134" w:type="dxa"/>
            <w:gridSpan w:val="2"/>
          </w:tcPr>
          <w:p w:rsidR="008E2FA2" w:rsidRPr="008E2FA2" w:rsidRDefault="008E2FA2" w:rsidP="008E2FA2">
            <w:pPr>
              <w:rPr>
                <w:rFonts w:ascii="Arial" w:eastAsia="SimSun" w:hAnsi="Arial" w:cs="Arial"/>
                <w:b/>
                <w:sz w:val="24"/>
                <w:szCs w:val="24"/>
                <w:lang w:val="es-ES_tradnl" w:eastAsia="en-US"/>
              </w:rPr>
            </w:pPr>
            <w:r w:rsidRPr="008E2FA2">
              <w:rPr>
                <w:rFonts w:ascii="Arial" w:eastAsia="SimSun" w:hAnsi="Arial" w:cs="Arial"/>
                <w:b/>
                <w:sz w:val="24"/>
                <w:szCs w:val="24"/>
                <w:lang w:val="es-ES_tradnl" w:eastAsia="en-US"/>
              </w:rPr>
              <w:t xml:space="preserve">De: </w:t>
            </w:r>
          </w:p>
        </w:tc>
        <w:tc>
          <w:tcPr>
            <w:tcW w:w="8114" w:type="dxa"/>
          </w:tcPr>
          <w:p w:rsidR="008E2FA2" w:rsidRPr="00AE3FEF" w:rsidRDefault="008E2FA2" w:rsidP="008E2FA2">
            <w:pPr>
              <w:ind w:left="45"/>
              <w:jc w:val="both"/>
              <w:rPr>
                <w:rFonts w:ascii="Arial" w:eastAsia="Cambria" w:hAnsi="Arial" w:cs="Arial"/>
                <w:sz w:val="22"/>
                <w:szCs w:val="22"/>
                <w:lang w:val="es-ES_tradnl" w:eastAsia="en-US"/>
              </w:rPr>
            </w:pPr>
            <w:r w:rsidRPr="00AE3FEF">
              <w:rPr>
                <w:rFonts w:ascii="Arial" w:eastAsia="Cambria" w:hAnsi="Arial" w:cs="Arial"/>
                <w:sz w:val="22"/>
                <w:szCs w:val="22"/>
                <w:lang w:val="es-ES_tradnl" w:eastAsia="en-US"/>
              </w:rPr>
              <w:t xml:space="preserve">Licda. Bertalía Sánchez Salas, Directora Ejecutiva </w:t>
            </w:r>
          </w:p>
          <w:p w:rsidR="008E2FA2" w:rsidRPr="00AE3FEF" w:rsidRDefault="008E2FA2" w:rsidP="008E2FA2">
            <w:pPr>
              <w:ind w:left="45"/>
              <w:jc w:val="both"/>
              <w:rPr>
                <w:rFonts w:ascii="Arial" w:eastAsia="Cambria" w:hAnsi="Arial" w:cs="Arial"/>
                <w:sz w:val="22"/>
                <w:szCs w:val="22"/>
                <w:lang w:val="es-ES_tradnl" w:eastAsia="en-US"/>
              </w:rPr>
            </w:pPr>
            <w:r w:rsidRPr="00AE3FEF">
              <w:rPr>
                <w:rFonts w:ascii="Arial" w:eastAsia="Cambria" w:hAnsi="Arial" w:cs="Arial"/>
                <w:sz w:val="22"/>
                <w:szCs w:val="22"/>
                <w:lang w:val="es-ES_tradnl" w:eastAsia="en-US"/>
              </w:rPr>
              <w:t>Secretaría del Consejo Institucional</w:t>
            </w:r>
          </w:p>
          <w:p w:rsidR="008E2FA2" w:rsidRPr="00AE3FEF" w:rsidRDefault="008E2FA2" w:rsidP="008E2FA2">
            <w:pPr>
              <w:ind w:left="45"/>
              <w:jc w:val="both"/>
              <w:rPr>
                <w:rFonts w:ascii="Arial" w:eastAsia="Cambria" w:hAnsi="Arial" w:cs="Arial"/>
                <w:sz w:val="22"/>
                <w:szCs w:val="22"/>
                <w:lang w:val="es-ES_tradnl" w:eastAsia="en-US"/>
              </w:rPr>
            </w:pPr>
            <w:r w:rsidRPr="00AE3FEF">
              <w:rPr>
                <w:rFonts w:ascii="Arial" w:eastAsia="Cambria" w:hAnsi="Arial" w:cs="Arial"/>
                <w:sz w:val="22"/>
                <w:szCs w:val="22"/>
                <w:lang w:val="es-ES_tradnl" w:eastAsia="en-US"/>
              </w:rPr>
              <w:t xml:space="preserve">Instituto Tecnológico de Costa Rica </w:t>
            </w:r>
          </w:p>
        </w:tc>
      </w:tr>
      <w:tr w:rsidR="008E2FA2" w:rsidRPr="008E2FA2" w:rsidTr="005548D6">
        <w:trPr>
          <w:trHeight w:val="327"/>
        </w:trPr>
        <w:tc>
          <w:tcPr>
            <w:tcW w:w="1134" w:type="dxa"/>
            <w:gridSpan w:val="2"/>
          </w:tcPr>
          <w:p w:rsidR="008E2FA2" w:rsidRPr="008E2FA2" w:rsidRDefault="008E2FA2" w:rsidP="008E2FA2">
            <w:pPr>
              <w:rPr>
                <w:rFonts w:ascii="Arial" w:eastAsia="SimSun" w:hAnsi="Arial" w:cs="Arial"/>
                <w:b/>
                <w:sz w:val="24"/>
                <w:szCs w:val="24"/>
                <w:lang w:val="es-ES_tradnl" w:eastAsia="en-US"/>
              </w:rPr>
            </w:pPr>
          </w:p>
          <w:p w:rsidR="008E2FA2" w:rsidRPr="008E2FA2" w:rsidRDefault="008E2FA2" w:rsidP="008E2FA2">
            <w:pPr>
              <w:rPr>
                <w:rFonts w:ascii="Arial" w:eastAsia="SimSun" w:hAnsi="Arial" w:cs="Arial"/>
                <w:b/>
                <w:sz w:val="24"/>
                <w:szCs w:val="24"/>
                <w:lang w:val="es-ES_tradnl" w:eastAsia="en-US"/>
              </w:rPr>
            </w:pPr>
            <w:r w:rsidRPr="008E2FA2">
              <w:rPr>
                <w:rFonts w:ascii="Arial" w:eastAsia="SimSun" w:hAnsi="Arial" w:cs="Arial"/>
                <w:b/>
                <w:sz w:val="24"/>
                <w:szCs w:val="24"/>
                <w:lang w:val="es-ES_tradnl" w:eastAsia="en-US"/>
              </w:rPr>
              <w:t>Fecha:</w:t>
            </w:r>
          </w:p>
        </w:tc>
        <w:tc>
          <w:tcPr>
            <w:tcW w:w="8114" w:type="dxa"/>
          </w:tcPr>
          <w:p w:rsidR="008E2FA2" w:rsidRPr="00121BA3" w:rsidRDefault="008E2FA2" w:rsidP="008E2FA2">
            <w:pPr>
              <w:tabs>
                <w:tab w:val="right" w:pos="2410"/>
                <w:tab w:val="left" w:pos="2694"/>
              </w:tabs>
              <w:rPr>
                <w:rFonts w:ascii="Arial" w:eastAsia="Cambria" w:hAnsi="Arial" w:cs="Arial"/>
                <w:sz w:val="22"/>
                <w:szCs w:val="22"/>
                <w:lang w:val="es-ES_tradnl" w:eastAsia="en-US"/>
              </w:rPr>
            </w:pPr>
          </w:p>
          <w:p w:rsidR="008E2FA2" w:rsidRPr="00121BA3" w:rsidRDefault="00506D80" w:rsidP="00620150">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17</w:t>
            </w:r>
            <w:r w:rsidR="00B155CC" w:rsidRPr="00121BA3">
              <w:rPr>
                <w:rFonts w:ascii="Arial" w:eastAsia="Cambria" w:hAnsi="Arial" w:cs="Arial"/>
                <w:sz w:val="22"/>
                <w:szCs w:val="22"/>
                <w:lang w:val="es-ES_tradnl" w:eastAsia="en-US"/>
              </w:rPr>
              <w:t xml:space="preserve"> de setiembre</w:t>
            </w:r>
            <w:r w:rsidR="008E2FA2" w:rsidRPr="00121BA3">
              <w:rPr>
                <w:rFonts w:ascii="Arial" w:eastAsia="Cambria" w:hAnsi="Arial" w:cs="Arial"/>
                <w:sz w:val="22"/>
                <w:szCs w:val="22"/>
                <w:lang w:val="es-ES_tradnl" w:eastAsia="en-US"/>
              </w:rPr>
              <w:t xml:space="preserve"> de 201</w:t>
            </w:r>
            <w:r w:rsidR="00C3137B" w:rsidRPr="00121BA3">
              <w:rPr>
                <w:rFonts w:ascii="Arial" w:eastAsia="Cambria" w:hAnsi="Arial" w:cs="Arial"/>
                <w:sz w:val="22"/>
                <w:szCs w:val="22"/>
                <w:lang w:val="es-ES_tradnl" w:eastAsia="en-US"/>
              </w:rPr>
              <w:t>4</w:t>
            </w:r>
          </w:p>
        </w:tc>
      </w:tr>
      <w:tr w:rsidR="008E2FA2" w:rsidRPr="008E2FA2" w:rsidTr="005548D6">
        <w:trPr>
          <w:trHeight w:val="289"/>
        </w:trPr>
        <w:tc>
          <w:tcPr>
            <w:tcW w:w="1134" w:type="dxa"/>
            <w:gridSpan w:val="2"/>
          </w:tcPr>
          <w:p w:rsidR="008E2FA2" w:rsidRPr="008E2FA2" w:rsidRDefault="008E2FA2" w:rsidP="008E2FA2">
            <w:pPr>
              <w:rPr>
                <w:rFonts w:ascii="Arial" w:eastAsia="SimSun" w:hAnsi="Arial" w:cs="Arial"/>
                <w:b/>
                <w:sz w:val="16"/>
                <w:szCs w:val="16"/>
                <w:lang w:val="es-ES" w:eastAsia="en-US"/>
              </w:rPr>
            </w:pPr>
          </w:p>
        </w:tc>
        <w:tc>
          <w:tcPr>
            <w:tcW w:w="8114" w:type="dxa"/>
          </w:tcPr>
          <w:p w:rsidR="008E2FA2" w:rsidRPr="00121BA3" w:rsidRDefault="008E2FA2" w:rsidP="008E2FA2">
            <w:pPr>
              <w:rPr>
                <w:rFonts w:ascii="Arial" w:eastAsia="Cambria" w:hAnsi="Arial" w:cs="Arial"/>
                <w:sz w:val="22"/>
                <w:szCs w:val="22"/>
                <w:lang w:val="es-ES_tradnl" w:eastAsia="en-US"/>
              </w:rPr>
            </w:pPr>
          </w:p>
        </w:tc>
      </w:tr>
      <w:tr w:rsidR="00A27016" w:rsidRPr="008E2FA2" w:rsidTr="005548D6">
        <w:trPr>
          <w:trHeight w:val="327"/>
        </w:trPr>
        <w:tc>
          <w:tcPr>
            <w:tcW w:w="1123" w:type="dxa"/>
          </w:tcPr>
          <w:p w:rsidR="00A27016" w:rsidRPr="008E2FA2" w:rsidRDefault="00A27016" w:rsidP="00A27016">
            <w:pPr>
              <w:rPr>
                <w:rFonts w:ascii="Arial" w:eastAsia="SimSun" w:hAnsi="Arial" w:cs="Arial"/>
                <w:b/>
                <w:sz w:val="22"/>
                <w:szCs w:val="22"/>
                <w:lang w:val="es-ES_tradnl" w:eastAsia="en-US"/>
              </w:rPr>
            </w:pPr>
            <w:r w:rsidRPr="008E2FA2">
              <w:rPr>
                <w:rFonts w:ascii="Arial" w:eastAsia="SimSun" w:hAnsi="Arial" w:cs="Arial"/>
                <w:b/>
                <w:sz w:val="22"/>
                <w:szCs w:val="22"/>
                <w:lang w:val="es-ES_tradnl" w:eastAsia="en-US"/>
              </w:rPr>
              <w:t>Asunto:</w:t>
            </w:r>
          </w:p>
        </w:tc>
        <w:tc>
          <w:tcPr>
            <w:tcW w:w="8125" w:type="dxa"/>
            <w:gridSpan w:val="2"/>
          </w:tcPr>
          <w:p w:rsidR="00A27016" w:rsidRPr="00EE21D3" w:rsidRDefault="0013566F" w:rsidP="000132AB">
            <w:pPr>
              <w:jc w:val="both"/>
              <w:rPr>
                <w:rFonts w:ascii="Arial" w:eastAsia="Cambria" w:hAnsi="Arial" w:cs="Arial"/>
                <w:b/>
                <w:sz w:val="22"/>
                <w:szCs w:val="22"/>
                <w:lang w:val="es-ES_tradnl" w:eastAsia="en-US"/>
              </w:rPr>
            </w:pPr>
            <w:r w:rsidRPr="00EE21D3">
              <w:rPr>
                <w:rFonts w:ascii="Arial" w:eastAsia="Cambria" w:hAnsi="Arial" w:cs="Arial"/>
                <w:b/>
                <w:sz w:val="22"/>
                <w:szCs w:val="22"/>
                <w:lang w:val="es-ES_tradnl" w:eastAsia="en-US"/>
              </w:rPr>
              <w:t>Sesió</w:t>
            </w:r>
            <w:r w:rsidR="004360D7" w:rsidRPr="00EE21D3">
              <w:rPr>
                <w:rFonts w:ascii="Arial" w:eastAsia="Cambria" w:hAnsi="Arial" w:cs="Arial"/>
                <w:b/>
                <w:sz w:val="22"/>
                <w:szCs w:val="22"/>
                <w:lang w:val="es-ES_tradnl" w:eastAsia="en-US"/>
              </w:rPr>
              <w:t>n</w:t>
            </w:r>
            <w:r w:rsidR="000132AB">
              <w:rPr>
                <w:rFonts w:ascii="Arial" w:eastAsia="Cambria" w:hAnsi="Arial" w:cs="Arial"/>
                <w:b/>
                <w:sz w:val="22"/>
                <w:szCs w:val="22"/>
                <w:lang w:val="es-ES_tradnl" w:eastAsia="en-US"/>
              </w:rPr>
              <w:t xml:space="preserve"> Ordinaria No. 2885</w:t>
            </w:r>
            <w:r w:rsidR="00EE21D3" w:rsidRPr="00EE21D3">
              <w:rPr>
                <w:rFonts w:ascii="Arial" w:eastAsia="Cambria" w:hAnsi="Arial" w:cs="Arial"/>
                <w:b/>
                <w:sz w:val="22"/>
                <w:szCs w:val="22"/>
                <w:lang w:val="es-ES_tradnl" w:eastAsia="en-US"/>
              </w:rPr>
              <w:t xml:space="preserve">, Artículo </w:t>
            </w:r>
            <w:r w:rsidR="000132AB">
              <w:rPr>
                <w:rFonts w:ascii="Arial" w:eastAsia="Cambria" w:hAnsi="Arial" w:cs="Arial"/>
                <w:b/>
                <w:sz w:val="22"/>
                <w:szCs w:val="22"/>
                <w:lang w:val="es-ES_tradnl" w:eastAsia="en-US"/>
              </w:rPr>
              <w:t>8, del 17</w:t>
            </w:r>
            <w:r w:rsidRPr="00EE21D3">
              <w:rPr>
                <w:rFonts w:ascii="Arial" w:eastAsia="Cambria" w:hAnsi="Arial" w:cs="Arial"/>
                <w:b/>
                <w:sz w:val="22"/>
                <w:szCs w:val="22"/>
                <w:lang w:val="es-ES_tradnl" w:eastAsia="en-US"/>
              </w:rPr>
              <w:t xml:space="preserve"> de setiembre de 2014. </w:t>
            </w:r>
            <w:r w:rsidR="000132AB" w:rsidRPr="000132AB">
              <w:rPr>
                <w:rFonts w:ascii="Arial" w:hAnsi="Arial" w:cs="Arial"/>
                <w:b/>
                <w:sz w:val="24"/>
                <w:szCs w:val="24"/>
              </w:rPr>
              <w:t xml:space="preserve">Pronunciamiento del Consejo Institucional sobre el Proyecto de </w:t>
            </w:r>
            <w:bookmarkStart w:id="3" w:name="_GoBack"/>
            <w:r w:rsidR="001643F2" w:rsidRPr="000132AB">
              <w:rPr>
                <w:rFonts w:ascii="Arial" w:hAnsi="Arial" w:cs="Arial"/>
                <w:b/>
                <w:sz w:val="24"/>
                <w:szCs w:val="24"/>
              </w:rPr>
              <w:t>“Ley para la Regulación de la Educación o Formación Profesional-Técnica en la modalidad dual en Costa Rica”, Expediente No.  19.019</w:t>
            </w:r>
            <w:bookmarkEnd w:id="3"/>
          </w:p>
        </w:tc>
      </w:tr>
    </w:tbl>
    <w:p w:rsidR="00A27016" w:rsidRDefault="00A27016" w:rsidP="008E2FA2">
      <w:pPr>
        <w:jc w:val="both"/>
        <w:rPr>
          <w:rFonts w:ascii="Arial" w:eastAsia="Cambria" w:hAnsi="Arial" w:cs="Arial"/>
          <w:sz w:val="24"/>
          <w:szCs w:val="24"/>
          <w:lang w:val="es-ES_tradnl" w:eastAsia="en-US"/>
        </w:rPr>
      </w:pPr>
    </w:p>
    <w:p w:rsidR="00A27016" w:rsidRDefault="00A27016" w:rsidP="008E2FA2">
      <w:pPr>
        <w:jc w:val="both"/>
        <w:rPr>
          <w:rFonts w:ascii="Arial" w:eastAsia="Cambria" w:hAnsi="Arial" w:cs="Arial"/>
          <w:sz w:val="24"/>
          <w:szCs w:val="24"/>
          <w:lang w:val="es-ES_tradnl" w:eastAsia="en-US"/>
        </w:rPr>
      </w:pPr>
    </w:p>
    <w:p w:rsidR="008E2FA2" w:rsidRPr="008E2FA2" w:rsidRDefault="008E2FA2" w:rsidP="008E2FA2">
      <w:pPr>
        <w:jc w:val="both"/>
        <w:rPr>
          <w:rFonts w:ascii="Arial" w:eastAsia="Cambria" w:hAnsi="Arial" w:cs="Arial"/>
          <w:sz w:val="24"/>
          <w:szCs w:val="24"/>
          <w:lang w:val="es-ES_tradnl" w:eastAsia="en-US"/>
        </w:rPr>
      </w:pPr>
      <w:r w:rsidRPr="008E2FA2">
        <w:rPr>
          <w:rFonts w:ascii="Arial" w:eastAsia="Cambria" w:hAnsi="Arial" w:cs="Arial"/>
          <w:sz w:val="24"/>
          <w:szCs w:val="24"/>
          <w:lang w:val="es-ES_tradnl" w:eastAsia="en-US"/>
        </w:rPr>
        <w:t>Para los fines correspondientes se transcribe el acuerdo tomado por el Consejo Institucional, citado en la referencia, el cual dice:</w:t>
      </w:r>
    </w:p>
    <w:bookmarkEnd w:id="0"/>
    <w:bookmarkEnd w:id="1"/>
    <w:bookmarkEnd w:id="2"/>
    <w:p w:rsidR="007B1900" w:rsidRPr="007B1900" w:rsidRDefault="007B1900" w:rsidP="007B1900">
      <w:pPr>
        <w:ind w:right="1332"/>
        <w:jc w:val="both"/>
        <w:rPr>
          <w:rFonts w:ascii="Arial" w:hAnsi="Arial" w:cs="Arial"/>
          <w:b/>
          <w:sz w:val="24"/>
          <w:szCs w:val="24"/>
        </w:rPr>
      </w:pPr>
    </w:p>
    <w:p w:rsidR="00F35D7C" w:rsidRPr="00DF7506" w:rsidRDefault="00F35D7C" w:rsidP="00F35D7C">
      <w:pPr>
        <w:contextualSpacing/>
        <w:jc w:val="both"/>
        <w:outlineLvl w:val="0"/>
        <w:rPr>
          <w:rFonts w:ascii="Arial" w:hAnsi="Arial" w:cs="Arial"/>
          <w:b/>
          <w:sz w:val="24"/>
          <w:szCs w:val="24"/>
        </w:rPr>
      </w:pPr>
      <w:r w:rsidRPr="00DF7506">
        <w:rPr>
          <w:rFonts w:ascii="Arial" w:hAnsi="Arial" w:cs="Arial"/>
          <w:b/>
          <w:sz w:val="24"/>
          <w:szCs w:val="24"/>
        </w:rPr>
        <w:t>CONSIDERANDO QUE:</w:t>
      </w:r>
    </w:p>
    <w:p w:rsidR="00E57388" w:rsidRPr="002D4507" w:rsidRDefault="00E57388" w:rsidP="00E57388">
      <w:pPr>
        <w:jc w:val="both"/>
        <w:rPr>
          <w:rFonts w:ascii="Arial" w:hAnsi="Arial" w:cs="Arial"/>
          <w:sz w:val="24"/>
          <w:szCs w:val="24"/>
        </w:rPr>
      </w:pPr>
    </w:p>
    <w:p w:rsidR="000132AB" w:rsidRPr="000132AB" w:rsidRDefault="000132AB" w:rsidP="000132AB">
      <w:pPr>
        <w:numPr>
          <w:ilvl w:val="0"/>
          <w:numId w:val="12"/>
        </w:numPr>
        <w:jc w:val="both"/>
        <w:rPr>
          <w:rFonts w:ascii="Arial" w:hAnsi="Arial" w:cs="Arial"/>
          <w:sz w:val="24"/>
          <w:szCs w:val="24"/>
        </w:rPr>
      </w:pPr>
      <w:r w:rsidRPr="000132AB">
        <w:rPr>
          <w:rFonts w:ascii="Arial" w:hAnsi="Arial" w:cs="Arial"/>
          <w:sz w:val="24"/>
          <w:szCs w:val="24"/>
        </w:rPr>
        <w:t>El Artículo 88 de la Constitución Política de la República de Costa Rica prescribe:</w:t>
      </w:r>
    </w:p>
    <w:p w:rsidR="000132AB" w:rsidRPr="000132AB" w:rsidRDefault="000132AB" w:rsidP="000132AB">
      <w:pPr>
        <w:ind w:left="360"/>
        <w:jc w:val="both"/>
        <w:rPr>
          <w:rFonts w:ascii="Arial" w:hAnsi="Arial" w:cs="Arial"/>
          <w:sz w:val="24"/>
          <w:szCs w:val="24"/>
        </w:rPr>
      </w:pPr>
    </w:p>
    <w:p w:rsidR="000132AB" w:rsidRPr="000132AB" w:rsidRDefault="000132AB" w:rsidP="000132AB">
      <w:pPr>
        <w:ind w:left="1080" w:right="689"/>
        <w:jc w:val="both"/>
        <w:rPr>
          <w:rFonts w:ascii="Arial" w:hAnsi="Arial" w:cs="Arial"/>
          <w:i/>
        </w:rPr>
      </w:pPr>
      <w:r w:rsidRPr="000132AB">
        <w:rPr>
          <w:rFonts w:ascii="Arial" w:hAnsi="Arial" w:cs="Arial"/>
          <w:i/>
        </w:rPr>
        <w:t>“Para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0132AB" w:rsidRPr="000132AB" w:rsidRDefault="000132AB" w:rsidP="000132AB">
      <w:pPr>
        <w:ind w:left="360"/>
        <w:jc w:val="both"/>
        <w:rPr>
          <w:rFonts w:ascii="Arial" w:hAnsi="Arial" w:cs="Arial"/>
          <w:sz w:val="24"/>
          <w:szCs w:val="24"/>
        </w:rPr>
      </w:pPr>
    </w:p>
    <w:p w:rsidR="000132AB" w:rsidRPr="000132AB" w:rsidRDefault="000132AB" w:rsidP="000132AB">
      <w:pPr>
        <w:numPr>
          <w:ilvl w:val="0"/>
          <w:numId w:val="12"/>
        </w:numPr>
        <w:jc w:val="both"/>
        <w:rPr>
          <w:rFonts w:ascii="Arial" w:hAnsi="Arial" w:cs="Arial"/>
          <w:sz w:val="24"/>
          <w:szCs w:val="24"/>
        </w:rPr>
      </w:pPr>
      <w:r w:rsidRPr="000132AB">
        <w:rPr>
          <w:rFonts w:ascii="Arial" w:hAnsi="Arial" w:cs="Arial"/>
          <w:sz w:val="24"/>
          <w:szCs w:val="24"/>
        </w:rPr>
        <w:t xml:space="preserve">La Secretaría del Consejo Institucional recibe oficio CTE-189-2014, con fecha de recibido 12 de agosto de 2014, mediante correo electrónico, suscrito por la Licda.  </w:t>
      </w:r>
      <w:proofErr w:type="spellStart"/>
      <w:r w:rsidRPr="000132AB">
        <w:rPr>
          <w:rFonts w:ascii="Arial" w:hAnsi="Arial" w:cs="Arial"/>
          <w:sz w:val="24"/>
          <w:szCs w:val="24"/>
        </w:rPr>
        <w:t>Silma</w:t>
      </w:r>
      <w:proofErr w:type="spellEnd"/>
      <w:r w:rsidRPr="000132AB">
        <w:rPr>
          <w:rFonts w:ascii="Arial" w:hAnsi="Arial" w:cs="Arial"/>
          <w:sz w:val="24"/>
          <w:szCs w:val="24"/>
        </w:rPr>
        <w:t xml:space="preserve"> Elisa Bolaños Cerdas, Jefa de Área de la Asamblea Legislativa, dirigido al Dr.  Julio Calvo, Rector, en el cual solicita criterio sobre el Proyecto de “Ley para la Regulación de la Educación o Formación Profesional-Técnica en la modalidad dual en Costa Rica”, Expediente No.  19.019.</w:t>
      </w:r>
    </w:p>
    <w:p w:rsidR="000132AB" w:rsidRPr="000132AB" w:rsidRDefault="000132AB" w:rsidP="000132AB">
      <w:pPr>
        <w:ind w:left="360"/>
        <w:jc w:val="both"/>
        <w:rPr>
          <w:rFonts w:ascii="Arial" w:hAnsi="Arial" w:cs="Arial"/>
          <w:sz w:val="24"/>
          <w:szCs w:val="24"/>
        </w:rPr>
      </w:pPr>
    </w:p>
    <w:p w:rsidR="000132AB" w:rsidRPr="000132AB" w:rsidRDefault="000132AB" w:rsidP="000132AB">
      <w:pPr>
        <w:numPr>
          <w:ilvl w:val="0"/>
          <w:numId w:val="12"/>
        </w:numPr>
        <w:jc w:val="both"/>
        <w:rPr>
          <w:rFonts w:ascii="Arial" w:hAnsi="Arial" w:cs="Arial"/>
          <w:sz w:val="24"/>
          <w:szCs w:val="24"/>
        </w:rPr>
      </w:pPr>
      <w:r w:rsidRPr="000132AB">
        <w:rPr>
          <w:rFonts w:ascii="Arial" w:hAnsi="Arial" w:cs="Arial"/>
          <w:sz w:val="24"/>
          <w:szCs w:val="24"/>
        </w:rPr>
        <w:t>El Proyecto precitado fue conocido por el Consejo Institucional en la Sesión No.  2881, del 20 de agosto de 2014, y se dispuso remitirlo en consulta a la Escuela de Educación Técnica y a la Vicerrectoría de Docencia.</w:t>
      </w:r>
    </w:p>
    <w:p w:rsidR="000132AB" w:rsidRPr="000132AB" w:rsidRDefault="000132AB" w:rsidP="000132AB">
      <w:pPr>
        <w:ind w:left="360"/>
        <w:jc w:val="both"/>
        <w:rPr>
          <w:rFonts w:ascii="Arial" w:hAnsi="Arial" w:cs="Arial"/>
          <w:sz w:val="24"/>
          <w:szCs w:val="24"/>
        </w:rPr>
      </w:pPr>
    </w:p>
    <w:p w:rsidR="000132AB" w:rsidRPr="000132AB" w:rsidRDefault="000132AB" w:rsidP="000132AB">
      <w:pPr>
        <w:numPr>
          <w:ilvl w:val="0"/>
          <w:numId w:val="12"/>
        </w:numPr>
        <w:jc w:val="both"/>
        <w:rPr>
          <w:rFonts w:ascii="Arial" w:hAnsi="Arial" w:cs="Arial"/>
          <w:sz w:val="24"/>
          <w:szCs w:val="24"/>
        </w:rPr>
      </w:pPr>
      <w:r w:rsidRPr="000132AB">
        <w:rPr>
          <w:rFonts w:ascii="Arial" w:hAnsi="Arial" w:cs="Arial"/>
          <w:sz w:val="24"/>
          <w:szCs w:val="24"/>
        </w:rPr>
        <w:t>Lista de oficios anexos:</w:t>
      </w:r>
    </w:p>
    <w:p w:rsidR="000132AB" w:rsidRPr="000132AB" w:rsidRDefault="000132AB" w:rsidP="000132AB">
      <w:pPr>
        <w:ind w:left="360"/>
        <w:jc w:val="both"/>
        <w:rPr>
          <w:rFonts w:ascii="Arial" w:hAnsi="Arial" w:cs="Arial"/>
          <w:sz w:val="22"/>
          <w:szCs w:val="22"/>
        </w:rPr>
      </w:pPr>
    </w:p>
    <w:p w:rsidR="000132AB" w:rsidRPr="000132AB" w:rsidRDefault="000132AB" w:rsidP="000132AB">
      <w:pPr>
        <w:ind w:left="360"/>
        <w:jc w:val="both"/>
        <w:rPr>
          <w:rFonts w:ascii="Arial" w:hAnsi="Arial" w:cs="Arial"/>
        </w:rPr>
      </w:pPr>
      <w:r w:rsidRPr="000132AB">
        <w:rPr>
          <w:rFonts w:ascii="Arial" w:hAnsi="Arial" w:cs="Arial"/>
        </w:rPr>
        <w:t>Anexo 1</w:t>
      </w:r>
    </w:p>
    <w:p w:rsidR="000132AB" w:rsidRPr="000132AB" w:rsidRDefault="000132AB" w:rsidP="000132AB">
      <w:pPr>
        <w:ind w:left="360"/>
        <w:jc w:val="both"/>
        <w:rPr>
          <w:rFonts w:ascii="Arial" w:hAnsi="Arial" w:cs="Arial"/>
          <w:sz w:val="22"/>
          <w:szCs w:val="22"/>
        </w:rPr>
      </w:pPr>
    </w:p>
    <w:tbl>
      <w:tblPr>
        <w:tblStyle w:val="Tablaconcuadrcula3"/>
        <w:tblW w:w="0" w:type="auto"/>
        <w:tblInd w:w="468" w:type="dxa"/>
        <w:tblLook w:val="04A0" w:firstRow="1" w:lastRow="0" w:firstColumn="1" w:lastColumn="0" w:noHBand="0" w:noVBand="1"/>
      </w:tblPr>
      <w:tblGrid>
        <w:gridCol w:w="1777"/>
        <w:gridCol w:w="6534"/>
      </w:tblGrid>
      <w:tr w:rsidR="000132AB" w:rsidRPr="000132AB" w:rsidTr="002A544E">
        <w:tc>
          <w:tcPr>
            <w:tcW w:w="1800" w:type="dxa"/>
          </w:tcPr>
          <w:p w:rsidR="000132AB" w:rsidRPr="000132AB" w:rsidRDefault="000132AB" w:rsidP="000132AB">
            <w:pPr>
              <w:jc w:val="center"/>
              <w:rPr>
                <w:rFonts w:ascii="Arial" w:hAnsi="Arial" w:cs="Arial"/>
              </w:rPr>
            </w:pPr>
            <w:r w:rsidRPr="000132AB">
              <w:rPr>
                <w:rFonts w:ascii="Arial" w:hAnsi="Arial" w:cs="Arial"/>
              </w:rPr>
              <w:t>Oficio</w:t>
            </w:r>
          </w:p>
        </w:tc>
        <w:tc>
          <w:tcPr>
            <w:tcW w:w="6660" w:type="dxa"/>
          </w:tcPr>
          <w:p w:rsidR="000132AB" w:rsidRPr="000132AB" w:rsidRDefault="000132AB" w:rsidP="000132AB">
            <w:pPr>
              <w:jc w:val="center"/>
              <w:rPr>
                <w:rFonts w:ascii="Arial" w:hAnsi="Arial" w:cs="Arial"/>
              </w:rPr>
            </w:pPr>
            <w:r w:rsidRPr="000132AB">
              <w:rPr>
                <w:rFonts w:ascii="Arial" w:hAnsi="Arial" w:cs="Arial"/>
              </w:rPr>
              <w:t>Asunto</w:t>
            </w:r>
          </w:p>
        </w:tc>
      </w:tr>
      <w:tr w:rsidR="000132AB" w:rsidRPr="000132AB" w:rsidTr="002A544E">
        <w:tc>
          <w:tcPr>
            <w:tcW w:w="1800" w:type="dxa"/>
          </w:tcPr>
          <w:p w:rsidR="000132AB" w:rsidRPr="000132AB" w:rsidRDefault="000132AB" w:rsidP="000132AB">
            <w:pPr>
              <w:jc w:val="both"/>
              <w:rPr>
                <w:rFonts w:ascii="Arial" w:hAnsi="Arial" w:cs="Arial"/>
              </w:rPr>
            </w:pPr>
            <w:r w:rsidRPr="000132AB">
              <w:rPr>
                <w:rFonts w:ascii="Arial" w:hAnsi="Arial" w:cs="Arial"/>
              </w:rPr>
              <w:t>CTE-189-2014, del 11 de agosto de 2014</w:t>
            </w:r>
          </w:p>
        </w:tc>
        <w:tc>
          <w:tcPr>
            <w:tcW w:w="6660" w:type="dxa"/>
          </w:tcPr>
          <w:p w:rsidR="000132AB" w:rsidRPr="000132AB" w:rsidRDefault="000132AB" w:rsidP="000132AB">
            <w:pPr>
              <w:jc w:val="both"/>
              <w:rPr>
                <w:rFonts w:ascii="Arial" w:hAnsi="Arial" w:cs="Arial"/>
              </w:rPr>
            </w:pPr>
            <w:r w:rsidRPr="000132AB">
              <w:rPr>
                <w:rFonts w:ascii="Arial" w:hAnsi="Arial" w:cs="Arial"/>
              </w:rPr>
              <w:t>Solicitud de criterio al Instituto Tecnológico de Costa Rica sobre el texto del Proyecto de “Ley para la Regulación de la Educación o Formación Profesional-Técnica en la modalidad dual en Costa Rica”, Expediente No.  19.019.</w:t>
            </w:r>
          </w:p>
        </w:tc>
      </w:tr>
    </w:tbl>
    <w:p w:rsidR="000132AB" w:rsidRPr="000132AB" w:rsidRDefault="000132AB" w:rsidP="000132AB">
      <w:pPr>
        <w:ind w:left="360"/>
        <w:jc w:val="both"/>
        <w:rPr>
          <w:rFonts w:ascii="Arial" w:hAnsi="Arial" w:cs="Arial"/>
        </w:rPr>
      </w:pPr>
    </w:p>
    <w:p w:rsidR="000132AB" w:rsidRPr="000132AB" w:rsidRDefault="000132AB" w:rsidP="000132AB">
      <w:pPr>
        <w:ind w:left="360"/>
        <w:jc w:val="both"/>
        <w:rPr>
          <w:rFonts w:ascii="Arial" w:hAnsi="Arial" w:cs="Arial"/>
        </w:rPr>
      </w:pPr>
      <w:r w:rsidRPr="000132AB">
        <w:rPr>
          <w:rFonts w:ascii="Arial" w:hAnsi="Arial" w:cs="Arial"/>
        </w:rPr>
        <w:t>Anexo 2</w:t>
      </w:r>
    </w:p>
    <w:p w:rsidR="000132AB" w:rsidRPr="000132AB" w:rsidRDefault="000132AB" w:rsidP="000132AB">
      <w:pPr>
        <w:ind w:left="360"/>
        <w:jc w:val="both"/>
        <w:rPr>
          <w:rFonts w:ascii="Arial" w:hAnsi="Arial" w:cs="Arial"/>
          <w:sz w:val="22"/>
          <w:szCs w:val="22"/>
        </w:rPr>
      </w:pPr>
    </w:p>
    <w:tbl>
      <w:tblPr>
        <w:tblStyle w:val="Tablaconcuadrcula3"/>
        <w:tblW w:w="0" w:type="auto"/>
        <w:tblInd w:w="468" w:type="dxa"/>
        <w:tblLook w:val="04A0" w:firstRow="1" w:lastRow="0" w:firstColumn="1" w:lastColumn="0" w:noHBand="0" w:noVBand="1"/>
      </w:tblPr>
      <w:tblGrid>
        <w:gridCol w:w="1775"/>
        <w:gridCol w:w="6536"/>
      </w:tblGrid>
      <w:tr w:rsidR="000132AB" w:rsidRPr="000132AB" w:rsidTr="002A544E">
        <w:tc>
          <w:tcPr>
            <w:tcW w:w="1800" w:type="dxa"/>
          </w:tcPr>
          <w:p w:rsidR="000132AB" w:rsidRPr="000132AB" w:rsidRDefault="000132AB" w:rsidP="000132AB">
            <w:pPr>
              <w:jc w:val="center"/>
              <w:rPr>
                <w:rFonts w:ascii="Arial" w:hAnsi="Arial" w:cs="Arial"/>
              </w:rPr>
            </w:pPr>
            <w:r w:rsidRPr="000132AB">
              <w:rPr>
                <w:rFonts w:ascii="Arial" w:hAnsi="Arial" w:cs="Arial"/>
              </w:rPr>
              <w:t>Oficio</w:t>
            </w:r>
          </w:p>
        </w:tc>
        <w:tc>
          <w:tcPr>
            <w:tcW w:w="6660" w:type="dxa"/>
          </w:tcPr>
          <w:p w:rsidR="000132AB" w:rsidRPr="000132AB" w:rsidRDefault="000132AB" w:rsidP="000132AB">
            <w:pPr>
              <w:jc w:val="center"/>
              <w:rPr>
                <w:rFonts w:ascii="Arial" w:hAnsi="Arial" w:cs="Arial"/>
              </w:rPr>
            </w:pPr>
            <w:r w:rsidRPr="000132AB">
              <w:rPr>
                <w:rFonts w:ascii="Arial" w:hAnsi="Arial" w:cs="Arial"/>
              </w:rPr>
              <w:t>Asunto</w:t>
            </w:r>
          </w:p>
        </w:tc>
      </w:tr>
      <w:tr w:rsidR="000132AB" w:rsidRPr="000132AB" w:rsidTr="002A544E">
        <w:tc>
          <w:tcPr>
            <w:tcW w:w="1800" w:type="dxa"/>
          </w:tcPr>
          <w:p w:rsidR="000132AB" w:rsidRPr="000132AB" w:rsidRDefault="000132AB" w:rsidP="000132AB">
            <w:pPr>
              <w:jc w:val="both"/>
              <w:rPr>
                <w:rFonts w:ascii="Arial" w:hAnsi="Arial" w:cs="Arial"/>
              </w:rPr>
            </w:pPr>
            <w:r w:rsidRPr="000132AB">
              <w:rPr>
                <w:rFonts w:ascii="Arial" w:hAnsi="Arial" w:cs="Arial"/>
              </w:rPr>
              <w:t>SCI-601-2014, del 20 de agosto de 2014</w:t>
            </w:r>
          </w:p>
        </w:tc>
        <w:tc>
          <w:tcPr>
            <w:tcW w:w="6660" w:type="dxa"/>
          </w:tcPr>
          <w:p w:rsidR="000132AB" w:rsidRPr="000132AB" w:rsidRDefault="000132AB" w:rsidP="000132AB">
            <w:pPr>
              <w:jc w:val="both"/>
              <w:rPr>
                <w:rFonts w:ascii="Arial" w:hAnsi="Arial" w:cs="Arial"/>
              </w:rPr>
            </w:pPr>
            <w:r w:rsidRPr="000132AB">
              <w:rPr>
                <w:rFonts w:ascii="Arial" w:hAnsi="Arial" w:cs="Arial"/>
              </w:rPr>
              <w:t>Solicitud de criterio a la Escuela de Educación Técnica y a la Vicerrectoría de Docencia sobre el pronunciamiento del Proyecto de “Ley para la Regulación de la Educación o Formación Profesional-Técnica en la modalidad dual en Costa Rica”, Expediente No.  19.019.</w:t>
            </w:r>
          </w:p>
        </w:tc>
      </w:tr>
    </w:tbl>
    <w:p w:rsidR="000132AB" w:rsidRPr="000132AB" w:rsidRDefault="000132AB" w:rsidP="000132AB">
      <w:pPr>
        <w:ind w:left="360"/>
        <w:jc w:val="both"/>
        <w:rPr>
          <w:rFonts w:ascii="Arial" w:hAnsi="Arial" w:cs="Arial"/>
          <w:sz w:val="22"/>
          <w:szCs w:val="22"/>
        </w:rPr>
      </w:pPr>
    </w:p>
    <w:p w:rsidR="000132AB" w:rsidRPr="000132AB" w:rsidRDefault="000132AB" w:rsidP="000132AB">
      <w:pPr>
        <w:ind w:left="360"/>
        <w:jc w:val="both"/>
        <w:rPr>
          <w:rFonts w:ascii="Arial" w:hAnsi="Arial" w:cs="Arial"/>
        </w:rPr>
      </w:pPr>
      <w:r w:rsidRPr="000132AB">
        <w:rPr>
          <w:rFonts w:ascii="Arial" w:hAnsi="Arial" w:cs="Arial"/>
        </w:rPr>
        <w:t>Anexo 3</w:t>
      </w:r>
    </w:p>
    <w:p w:rsidR="000132AB" w:rsidRPr="000132AB" w:rsidRDefault="000132AB" w:rsidP="000132AB">
      <w:pPr>
        <w:ind w:left="360"/>
        <w:jc w:val="both"/>
        <w:rPr>
          <w:rFonts w:ascii="Arial" w:hAnsi="Arial" w:cs="Arial"/>
          <w:sz w:val="22"/>
          <w:szCs w:val="22"/>
        </w:rPr>
      </w:pPr>
    </w:p>
    <w:tbl>
      <w:tblPr>
        <w:tblStyle w:val="Tablaconcuadrcula3"/>
        <w:tblW w:w="0" w:type="auto"/>
        <w:tblInd w:w="468" w:type="dxa"/>
        <w:tblLook w:val="04A0" w:firstRow="1" w:lastRow="0" w:firstColumn="1" w:lastColumn="0" w:noHBand="0" w:noVBand="1"/>
      </w:tblPr>
      <w:tblGrid>
        <w:gridCol w:w="1781"/>
        <w:gridCol w:w="6530"/>
      </w:tblGrid>
      <w:tr w:rsidR="000132AB" w:rsidRPr="000132AB" w:rsidTr="002A544E">
        <w:tc>
          <w:tcPr>
            <w:tcW w:w="1800" w:type="dxa"/>
          </w:tcPr>
          <w:p w:rsidR="000132AB" w:rsidRPr="000132AB" w:rsidRDefault="000132AB" w:rsidP="000132AB">
            <w:pPr>
              <w:jc w:val="center"/>
              <w:rPr>
                <w:rFonts w:ascii="Arial" w:hAnsi="Arial" w:cs="Arial"/>
              </w:rPr>
            </w:pPr>
            <w:r w:rsidRPr="000132AB">
              <w:rPr>
                <w:rFonts w:ascii="Arial" w:hAnsi="Arial" w:cs="Arial"/>
              </w:rPr>
              <w:t>Oficio</w:t>
            </w:r>
          </w:p>
        </w:tc>
        <w:tc>
          <w:tcPr>
            <w:tcW w:w="6660" w:type="dxa"/>
          </w:tcPr>
          <w:p w:rsidR="000132AB" w:rsidRPr="000132AB" w:rsidRDefault="000132AB" w:rsidP="000132AB">
            <w:pPr>
              <w:jc w:val="center"/>
              <w:rPr>
                <w:rFonts w:ascii="Arial" w:hAnsi="Arial" w:cs="Arial"/>
              </w:rPr>
            </w:pPr>
            <w:r w:rsidRPr="000132AB">
              <w:rPr>
                <w:rFonts w:ascii="Arial" w:hAnsi="Arial" w:cs="Arial"/>
              </w:rPr>
              <w:t>Asunto</w:t>
            </w:r>
          </w:p>
        </w:tc>
      </w:tr>
      <w:tr w:rsidR="000132AB" w:rsidRPr="000132AB" w:rsidTr="002A544E">
        <w:tc>
          <w:tcPr>
            <w:tcW w:w="1800" w:type="dxa"/>
          </w:tcPr>
          <w:p w:rsidR="000132AB" w:rsidRPr="000132AB" w:rsidRDefault="000132AB" w:rsidP="000132AB">
            <w:pPr>
              <w:jc w:val="both"/>
              <w:rPr>
                <w:rFonts w:ascii="Arial" w:hAnsi="Arial" w:cs="Arial"/>
              </w:rPr>
            </w:pPr>
            <w:r w:rsidRPr="000132AB">
              <w:rPr>
                <w:rFonts w:ascii="Arial" w:hAnsi="Arial" w:cs="Arial"/>
              </w:rPr>
              <w:t>ViDa-660-2014, del 03 de setiembre de 2014</w:t>
            </w:r>
          </w:p>
        </w:tc>
        <w:tc>
          <w:tcPr>
            <w:tcW w:w="6660" w:type="dxa"/>
          </w:tcPr>
          <w:p w:rsidR="000132AB" w:rsidRPr="000132AB" w:rsidRDefault="000132AB" w:rsidP="000132AB">
            <w:pPr>
              <w:jc w:val="both"/>
              <w:rPr>
                <w:rFonts w:ascii="Arial" w:hAnsi="Arial" w:cs="Arial"/>
              </w:rPr>
            </w:pPr>
            <w:r w:rsidRPr="000132AB">
              <w:rPr>
                <w:rFonts w:ascii="Arial" w:hAnsi="Arial" w:cs="Arial"/>
              </w:rPr>
              <w:t>Pronunciamiento de la Vicerrectoría de Docencia sobre el Proyecto de “Ley para la Regulación de la Educación o Formación Profesional-Técnica en la modalidad dual en Costa Rica”, Expediente No.  19.019.</w:t>
            </w:r>
          </w:p>
          <w:p w:rsidR="000132AB" w:rsidRPr="000132AB" w:rsidRDefault="000132AB" w:rsidP="000132AB">
            <w:pPr>
              <w:jc w:val="both"/>
              <w:rPr>
                <w:rFonts w:ascii="Arial" w:hAnsi="Arial" w:cs="Arial"/>
              </w:rPr>
            </w:pPr>
            <w:r w:rsidRPr="000132AB">
              <w:rPr>
                <w:rFonts w:ascii="Arial" w:hAnsi="Arial" w:cs="Arial"/>
              </w:rPr>
              <w:t>Entre otras consideraciones, se indica que el Proyecto de Ley contiene los elementos básicos para la implementación del modelo de formación dual en Costa Rica, a nivel de Educación Técnica Profesional, aunque no establece el carácter de vinculante para las empresas.  Al ser el sector empresarial un actor primordial en el modelo, se recomienda se le consulte en esta etapa del proyecto, de manera que la ley resulte aplicable una vez aprobada.  Asimismo, definir con claridad la relación que se establecerá entre el estudiante y la empresa formadora y continuar con el trámite del Proyecto de Ley 19.019, incorporando los elementos indicados en los puntos anteriores (1, 2 y 3)</w:t>
            </w:r>
          </w:p>
        </w:tc>
      </w:tr>
    </w:tbl>
    <w:p w:rsidR="000132AB" w:rsidRPr="000132AB" w:rsidRDefault="000132AB" w:rsidP="000132AB">
      <w:pPr>
        <w:ind w:left="360"/>
        <w:jc w:val="both"/>
        <w:rPr>
          <w:rFonts w:ascii="Arial" w:hAnsi="Arial" w:cs="Arial"/>
          <w:sz w:val="22"/>
          <w:szCs w:val="22"/>
        </w:rPr>
      </w:pPr>
    </w:p>
    <w:p w:rsidR="000132AB" w:rsidRPr="000132AB" w:rsidRDefault="000132AB" w:rsidP="000132AB">
      <w:pPr>
        <w:ind w:left="360"/>
        <w:jc w:val="both"/>
        <w:rPr>
          <w:rFonts w:ascii="Arial" w:hAnsi="Arial" w:cs="Arial"/>
        </w:rPr>
      </w:pPr>
      <w:r w:rsidRPr="000132AB">
        <w:rPr>
          <w:rFonts w:ascii="Arial" w:hAnsi="Arial" w:cs="Arial"/>
        </w:rPr>
        <w:t>Anexo 4</w:t>
      </w:r>
    </w:p>
    <w:p w:rsidR="000132AB" w:rsidRPr="000132AB" w:rsidRDefault="000132AB" w:rsidP="000132AB">
      <w:pPr>
        <w:ind w:left="360"/>
        <w:jc w:val="both"/>
        <w:rPr>
          <w:rFonts w:ascii="Arial" w:hAnsi="Arial" w:cs="Arial"/>
          <w:sz w:val="22"/>
          <w:szCs w:val="22"/>
        </w:rPr>
      </w:pPr>
    </w:p>
    <w:tbl>
      <w:tblPr>
        <w:tblStyle w:val="Tablaconcuadrcula3"/>
        <w:tblW w:w="0" w:type="auto"/>
        <w:tblInd w:w="468" w:type="dxa"/>
        <w:tblLook w:val="04A0" w:firstRow="1" w:lastRow="0" w:firstColumn="1" w:lastColumn="0" w:noHBand="0" w:noVBand="1"/>
      </w:tblPr>
      <w:tblGrid>
        <w:gridCol w:w="1781"/>
        <w:gridCol w:w="6530"/>
      </w:tblGrid>
      <w:tr w:rsidR="000132AB" w:rsidRPr="000132AB" w:rsidTr="002A544E">
        <w:tc>
          <w:tcPr>
            <w:tcW w:w="1800" w:type="dxa"/>
          </w:tcPr>
          <w:p w:rsidR="000132AB" w:rsidRPr="000132AB" w:rsidRDefault="000132AB" w:rsidP="000132AB">
            <w:pPr>
              <w:jc w:val="center"/>
              <w:rPr>
                <w:rFonts w:ascii="Arial" w:hAnsi="Arial" w:cs="Arial"/>
              </w:rPr>
            </w:pPr>
            <w:r w:rsidRPr="000132AB">
              <w:rPr>
                <w:rFonts w:ascii="Arial" w:hAnsi="Arial" w:cs="Arial"/>
              </w:rPr>
              <w:t>Oficio</w:t>
            </w:r>
          </w:p>
        </w:tc>
        <w:tc>
          <w:tcPr>
            <w:tcW w:w="6660" w:type="dxa"/>
          </w:tcPr>
          <w:p w:rsidR="000132AB" w:rsidRPr="000132AB" w:rsidRDefault="000132AB" w:rsidP="000132AB">
            <w:pPr>
              <w:jc w:val="center"/>
              <w:rPr>
                <w:rFonts w:ascii="Arial" w:hAnsi="Arial" w:cs="Arial"/>
              </w:rPr>
            </w:pPr>
            <w:r w:rsidRPr="000132AB">
              <w:rPr>
                <w:rFonts w:ascii="Arial" w:hAnsi="Arial" w:cs="Arial"/>
              </w:rPr>
              <w:t>Asunto</w:t>
            </w:r>
          </w:p>
        </w:tc>
      </w:tr>
      <w:tr w:rsidR="000132AB" w:rsidRPr="000132AB" w:rsidTr="002A544E">
        <w:tc>
          <w:tcPr>
            <w:tcW w:w="1800" w:type="dxa"/>
          </w:tcPr>
          <w:p w:rsidR="000132AB" w:rsidRPr="000132AB" w:rsidRDefault="000132AB" w:rsidP="000132AB">
            <w:pPr>
              <w:jc w:val="both"/>
              <w:rPr>
                <w:rFonts w:ascii="Arial" w:hAnsi="Arial" w:cs="Arial"/>
              </w:rPr>
            </w:pPr>
            <w:r w:rsidRPr="000132AB">
              <w:rPr>
                <w:rFonts w:ascii="Arial" w:hAnsi="Arial" w:cs="Arial"/>
              </w:rPr>
              <w:t>EduTec-404-2014, del 09 de setiembre de 2014</w:t>
            </w:r>
          </w:p>
        </w:tc>
        <w:tc>
          <w:tcPr>
            <w:tcW w:w="6660" w:type="dxa"/>
          </w:tcPr>
          <w:p w:rsidR="000132AB" w:rsidRPr="000132AB" w:rsidRDefault="000132AB" w:rsidP="000132AB">
            <w:pPr>
              <w:jc w:val="both"/>
              <w:rPr>
                <w:rFonts w:ascii="Arial" w:hAnsi="Arial" w:cs="Arial"/>
              </w:rPr>
            </w:pPr>
            <w:r w:rsidRPr="000132AB">
              <w:rPr>
                <w:rFonts w:ascii="Arial" w:hAnsi="Arial" w:cs="Arial"/>
              </w:rPr>
              <w:t>Pronunciamiento de la Escuela de Educación Técnica sobre el Proyecto de “Ley para la Regulación de la Educación o Formación Profesional-Técnica en la modalidad dual en Costa Rica”, Expediente No.  19.019.</w:t>
            </w:r>
          </w:p>
          <w:p w:rsidR="000132AB" w:rsidRPr="000132AB" w:rsidRDefault="000132AB" w:rsidP="000132AB">
            <w:pPr>
              <w:jc w:val="both"/>
              <w:rPr>
                <w:rFonts w:ascii="Arial" w:hAnsi="Arial" w:cs="Arial"/>
              </w:rPr>
            </w:pPr>
            <w:r w:rsidRPr="000132AB">
              <w:rPr>
                <w:rFonts w:ascii="Arial" w:hAnsi="Arial" w:cs="Arial"/>
              </w:rPr>
              <w:t>Entre otras consideraciones, se recomienda de previo a realizar un consenso con representantes de entes como las Universidades y la Unión de Cámaras en aspectos tales como</w:t>
            </w:r>
            <w:proofErr w:type="gramStart"/>
            <w:r w:rsidRPr="000132AB">
              <w:rPr>
                <w:rFonts w:ascii="Arial" w:hAnsi="Arial" w:cs="Arial"/>
              </w:rPr>
              <w:t>:  a</w:t>
            </w:r>
            <w:proofErr w:type="gramEnd"/>
            <w:r w:rsidRPr="000132AB">
              <w:rPr>
                <w:rFonts w:ascii="Arial" w:hAnsi="Arial" w:cs="Arial"/>
              </w:rPr>
              <w:t>.  El alcance de escolaridad que puede lograr un estudiante que opta por el sistema establecido en la ley.  b.  El establecimiento de los requisitos mínimos que regulen la uniformidad de los planes de estudio.  c.  La remuneración en términos académicos y económicos que puede recibir un estudiante a cambio de su labor.  d.  Los convenios o alianzas estratégicas que deberían tener los Centros Formadores con el sector empresarial.  Asimismo, esta ley compromete la labor que desde las instancias del Instituto Tecnológico de Costa Rica se conoce como práctica de especialidad.</w:t>
            </w:r>
          </w:p>
        </w:tc>
      </w:tr>
    </w:tbl>
    <w:p w:rsidR="000132AB" w:rsidRPr="000132AB" w:rsidRDefault="000132AB" w:rsidP="000132AB">
      <w:pPr>
        <w:ind w:left="360"/>
        <w:jc w:val="both"/>
        <w:rPr>
          <w:rFonts w:ascii="Arial" w:hAnsi="Arial" w:cs="Arial"/>
          <w:sz w:val="22"/>
          <w:szCs w:val="22"/>
        </w:rPr>
      </w:pPr>
    </w:p>
    <w:p w:rsidR="000132AB" w:rsidRPr="000132AB" w:rsidRDefault="000132AB" w:rsidP="000132AB">
      <w:pPr>
        <w:ind w:left="360"/>
        <w:jc w:val="both"/>
        <w:rPr>
          <w:rFonts w:ascii="Arial" w:hAnsi="Arial" w:cs="Arial"/>
          <w:sz w:val="22"/>
          <w:szCs w:val="22"/>
        </w:rPr>
      </w:pPr>
    </w:p>
    <w:p w:rsidR="000132AB" w:rsidRPr="000132AB" w:rsidRDefault="000132AB" w:rsidP="000132AB">
      <w:pPr>
        <w:jc w:val="both"/>
        <w:rPr>
          <w:rFonts w:ascii="Arial" w:hAnsi="Arial" w:cs="Arial"/>
          <w:b/>
          <w:sz w:val="24"/>
          <w:szCs w:val="24"/>
        </w:rPr>
      </w:pPr>
      <w:r>
        <w:rPr>
          <w:rFonts w:ascii="Arial" w:hAnsi="Arial" w:cs="Arial"/>
          <w:b/>
          <w:sz w:val="24"/>
          <w:szCs w:val="24"/>
        </w:rPr>
        <w:lastRenderedPageBreak/>
        <w:t>SE ACUERDA</w:t>
      </w:r>
      <w:r w:rsidRPr="000132AB">
        <w:rPr>
          <w:rFonts w:ascii="Arial" w:hAnsi="Arial" w:cs="Arial"/>
          <w:b/>
          <w:sz w:val="24"/>
          <w:szCs w:val="24"/>
        </w:rPr>
        <w:t>:</w:t>
      </w:r>
    </w:p>
    <w:p w:rsidR="000132AB" w:rsidRPr="000132AB" w:rsidRDefault="000132AB" w:rsidP="000132AB">
      <w:pPr>
        <w:jc w:val="both"/>
        <w:rPr>
          <w:rFonts w:ascii="Arial" w:hAnsi="Arial" w:cs="Arial"/>
          <w:sz w:val="24"/>
          <w:szCs w:val="24"/>
          <w:lang w:val="es-ES"/>
        </w:rPr>
      </w:pPr>
    </w:p>
    <w:p w:rsidR="000132AB" w:rsidRPr="000132AB" w:rsidRDefault="000132AB" w:rsidP="000132AB">
      <w:pPr>
        <w:numPr>
          <w:ilvl w:val="0"/>
          <w:numId w:val="11"/>
        </w:numPr>
        <w:ind w:left="284" w:right="-91" w:hanging="284"/>
        <w:jc w:val="both"/>
        <w:rPr>
          <w:rFonts w:ascii="Arial" w:hAnsi="Arial" w:cs="Arial"/>
          <w:sz w:val="24"/>
          <w:szCs w:val="24"/>
          <w:lang w:val="es-ES"/>
        </w:rPr>
      </w:pPr>
      <w:r w:rsidRPr="000132AB">
        <w:rPr>
          <w:rFonts w:ascii="Arial" w:hAnsi="Arial" w:cs="Arial"/>
          <w:sz w:val="24"/>
          <w:szCs w:val="24"/>
          <w:lang w:val="es-ES"/>
        </w:rPr>
        <w:t>Pronunciarse a favor del Proyecto de “Ley para la Regulación de la Educación o Formación Profesional-Técnica en la modalidad dual en Costa Rica”, Expediente No.  19.019.</w:t>
      </w:r>
    </w:p>
    <w:p w:rsidR="000132AB" w:rsidRPr="000132AB" w:rsidRDefault="000132AB" w:rsidP="000132AB">
      <w:pPr>
        <w:ind w:right="-91"/>
        <w:jc w:val="both"/>
        <w:rPr>
          <w:rFonts w:ascii="Arial" w:hAnsi="Arial" w:cs="Arial"/>
          <w:sz w:val="24"/>
          <w:szCs w:val="24"/>
          <w:lang w:val="es-ES"/>
        </w:rPr>
      </w:pPr>
    </w:p>
    <w:p w:rsidR="000132AB" w:rsidRPr="000132AB" w:rsidRDefault="000132AB" w:rsidP="000132AB">
      <w:pPr>
        <w:numPr>
          <w:ilvl w:val="0"/>
          <w:numId w:val="11"/>
        </w:numPr>
        <w:ind w:left="284" w:right="-91" w:hanging="284"/>
        <w:jc w:val="both"/>
        <w:rPr>
          <w:rFonts w:ascii="Arial" w:hAnsi="Arial" w:cs="Arial"/>
          <w:sz w:val="24"/>
          <w:szCs w:val="24"/>
          <w:lang w:val="es-ES"/>
        </w:rPr>
      </w:pPr>
      <w:r w:rsidRPr="000132AB">
        <w:rPr>
          <w:rFonts w:ascii="Arial" w:hAnsi="Arial" w:cs="Arial"/>
          <w:sz w:val="24"/>
          <w:szCs w:val="24"/>
          <w:lang w:val="es-ES"/>
        </w:rPr>
        <w:t>Instar a la Comisión Permanente Especial de Ciencias y Tecnologías de la Asamblea Legislativa, tomar en consideración las recomendaciones al Proyecto de Ley precitado, emitido por los entes técnicos consultados.</w:t>
      </w:r>
    </w:p>
    <w:p w:rsidR="005E7C15" w:rsidRPr="005E7C15" w:rsidRDefault="005E7C15" w:rsidP="005E7C15">
      <w:pPr>
        <w:pStyle w:val="Prrafodelista"/>
        <w:ind w:left="360" w:right="-91"/>
        <w:jc w:val="both"/>
        <w:rPr>
          <w:rFonts w:ascii="Arial" w:hAnsi="Arial" w:cs="Arial"/>
          <w:sz w:val="24"/>
          <w:szCs w:val="24"/>
          <w:lang w:val="es-ES"/>
        </w:rPr>
      </w:pPr>
    </w:p>
    <w:p w:rsidR="00CE7504" w:rsidRPr="00C76620" w:rsidRDefault="00CE7504" w:rsidP="00A27016">
      <w:pPr>
        <w:pStyle w:val="Prrafodelista"/>
        <w:numPr>
          <w:ilvl w:val="0"/>
          <w:numId w:val="11"/>
        </w:numPr>
        <w:ind w:left="360" w:right="-91"/>
        <w:jc w:val="both"/>
        <w:rPr>
          <w:rFonts w:ascii="Arial" w:eastAsia="Calibri" w:hAnsi="Arial" w:cs="Arial"/>
          <w:color w:val="7030A0"/>
          <w:sz w:val="24"/>
          <w:szCs w:val="24"/>
        </w:rPr>
      </w:pPr>
      <w:r w:rsidRPr="0045670E">
        <w:rPr>
          <w:rFonts w:ascii="Arial" w:eastAsia="ヒラギノ角ゴ Pro W3" w:hAnsi="Arial" w:cs="Arial"/>
          <w:sz w:val="24"/>
          <w:szCs w:val="24"/>
          <w:lang w:eastAsia="es-CR"/>
        </w:rPr>
        <w:t>Comunicar</w:t>
      </w:r>
      <w:r w:rsidRPr="0045670E">
        <w:rPr>
          <w:rFonts w:ascii="Arial" w:eastAsia="Cambria" w:hAnsi="Arial" w:cs="Arial"/>
          <w:iCs/>
          <w:sz w:val="24"/>
          <w:szCs w:val="24"/>
          <w:lang w:val="es-ES_tradnl" w:eastAsia="en-US"/>
        </w:rPr>
        <w:t>.</w:t>
      </w:r>
      <w:r w:rsidRPr="0045670E">
        <w:rPr>
          <w:rFonts w:ascii="Arial" w:eastAsia="Cambria" w:hAnsi="Arial" w:cs="Arial"/>
          <w:sz w:val="24"/>
          <w:szCs w:val="24"/>
          <w:lang w:val="es-ES_tradnl" w:eastAsia="en-US"/>
        </w:rPr>
        <w:t xml:space="preserve"> </w:t>
      </w:r>
      <w:r w:rsidRPr="0045670E">
        <w:rPr>
          <w:rFonts w:ascii="Arial" w:eastAsia="Cambria" w:hAnsi="Arial" w:cs="Arial"/>
          <w:b/>
          <w:sz w:val="24"/>
          <w:szCs w:val="24"/>
          <w:lang w:val="es-ES_tradnl" w:eastAsia="en-US"/>
        </w:rPr>
        <w:t>ACUERDO FIRME</w:t>
      </w:r>
    </w:p>
    <w:p w:rsidR="00C76620" w:rsidRDefault="00C76620" w:rsidP="00C76620">
      <w:pPr>
        <w:ind w:left="426" w:right="-91"/>
        <w:jc w:val="both"/>
        <w:rPr>
          <w:rFonts w:ascii="Arial" w:eastAsia="Calibri" w:hAnsi="Arial" w:cs="Arial"/>
          <w:color w:val="7030A0"/>
          <w:sz w:val="24"/>
          <w:szCs w:val="24"/>
        </w:rPr>
      </w:pPr>
    </w:p>
    <w:p w:rsidR="00C76620" w:rsidRDefault="00C76620" w:rsidP="00C76620">
      <w:pPr>
        <w:rPr>
          <w:rFonts w:ascii="Arial" w:hAnsi="Arial" w:cs="Arial"/>
          <w:b/>
          <w:sz w:val="16"/>
          <w:szCs w:val="16"/>
        </w:rPr>
      </w:pPr>
    </w:p>
    <w:p w:rsidR="000132AB" w:rsidRPr="000132AB" w:rsidRDefault="00C76620" w:rsidP="000132AB">
      <w:pPr>
        <w:pStyle w:val="Prrafodelista"/>
        <w:ind w:left="0"/>
        <w:jc w:val="both"/>
        <w:rPr>
          <w:rFonts w:ascii="Arial" w:hAnsi="Arial" w:cs="Arial"/>
          <w:sz w:val="18"/>
          <w:szCs w:val="18"/>
        </w:rPr>
      </w:pPr>
      <w:r w:rsidRPr="003F0A8A">
        <w:rPr>
          <w:rFonts w:ascii="Arial" w:hAnsi="Arial" w:cs="Arial"/>
          <w:b/>
          <w:sz w:val="16"/>
          <w:szCs w:val="16"/>
        </w:rPr>
        <w:t>PALABRAS CLAVE</w:t>
      </w:r>
      <w:proofErr w:type="gramStart"/>
      <w:r w:rsidRPr="003F0A8A">
        <w:rPr>
          <w:rFonts w:ascii="Arial" w:hAnsi="Arial" w:cs="Arial"/>
          <w:b/>
          <w:sz w:val="16"/>
          <w:szCs w:val="16"/>
        </w:rPr>
        <w:t xml:space="preserve">:  </w:t>
      </w:r>
      <w:r w:rsidR="000132AB" w:rsidRPr="000132AB">
        <w:rPr>
          <w:rFonts w:ascii="Arial" w:hAnsi="Arial" w:cs="Arial"/>
          <w:b/>
          <w:sz w:val="16"/>
          <w:szCs w:val="16"/>
        </w:rPr>
        <w:t>Proyecto</w:t>
      </w:r>
      <w:proofErr w:type="gramEnd"/>
      <w:r w:rsidR="000132AB" w:rsidRPr="000132AB">
        <w:rPr>
          <w:rFonts w:ascii="Arial" w:hAnsi="Arial" w:cs="Arial"/>
          <w:b/>
          <w:sz w:val="16"/>
          <w:szCs w:val="16"/>
        </w:rPr>
        <w:t xml:space="preserve"> Ley–Regulación–Formación-Profesional- Técnica-No. 19.019</w:t>
      </w:r>
    </w:p>
    <w:p w:rsidR="000132AB" w:rsidRPr="000132AB" w:rsidRDefault="000132AB" w:rsidP="000132AB">
      <w:pPr>
        <w:tabs>
          <w:tab w:val="left" w:pos="1182"/>
        </w:tabs>
        <w:autoSpaceDE w:val="0"/>
        <w:autoSpaceDN w:val="0"/>
        <w:adjustRightInd w:val="0"/>
        <w:jc w:val="both"/>
        <w:rPr>
          <w:rFonts w:ascii="Arial" w:hAnsi="Arial" w:cs="Arial"/>
          <w:sz w:val="24"/>
          <w:szCs w:val="24"/>
        </w:rPr>
      </w:pPr>
    </w:p>
    <w:p w:rsidR="003F0A8A" w:rsidRPr="003F0A8A" w:rsidRDefault="003F0A8A" w:rsidP="000132AB">
      <w:pPr>
        <w:pStyle w:val="Prrafodelista"/>
        <w:ind w:left="0"/>
        <w:jc w:val="both"/>
        <w:rPr>
          <w:rFonts w:ascii="Arial" w:hAnsi="Arial" w:cs="Arial"/>
          <w:b/>
          <w:sz w:val="16"/>
          <w:szCs w:val="16"/>
        </w:rPr>
      </w:pPr>
    </w:p>
    <w:p w:rsidR="00C3137B" w:rsidRPr="0045670E" w:rsidRDefault="00C3137B" w:rsidP="00C3137B">
      <w:pPr>
        <w:jc w:val="both"/>
        <w:rPr>
          <w:rFonts w:ascii="Arial" w:eastAsia="Cambria" w:hAnsi="Arial" w:cs="Arial"/>
          <w:sz w:val="18"/>
          <w:szCs w:val="18"/>
          <w:lang w:val="es-ES_tradnl" w:eastAsia="en-US"/>
        </w:rPr>
      </w:pPr>
    </w:p>
    <w:p w:rsidR="00C3137B" w:rsidRPr="0045670E" w:rsidRDefault="00C3137B" w:rsidP="00C3137B">
      <w:pPr>
        <w:jc w:val="both"/>
        <w:rPr>
          <w:rFonts w:ascii="Arial" w:eastAsia="Cambria" w:hAnsi="Arial" w:cs="Arial"/>
          <w:sz w:val="18"/>
          <w:szCs w:val="18"/>
          <w:lang w:val="es-ES_tradnl" w:eastAsia="en-US"/>
        </w:rPr>
      </w:pPr>
      <w:r w:rsidRPr="0045670E">
        <w:rPr>
          <w:rFonts w:ascii="Arial" w:eastAsia="Cambria" w:hAnsi="Arial" w:cs="Arial"/>
          <w:sz w:val="18"/>
          <w:szCs w:val="18"/>
          <w:lang w:val="es-ES_tradnl" w:eastAsia="en-US"/>
        </w:rPr>
        <w:t>BSS/</w:t>
      </w:r>
      <w:proofErr w:type="spellStart"/>
      <w:r w:rsidRPr="0045670E">
        <w:rPr>
          <w:rFonts w:ascii="Arial" w:eastAsia="Cambria" w:hAnsi="Arial" w:cs="Arial"/>
          <w:sz w:val="18"/>
          <w:szCs w:val="18"/>
          <w:lang w:val="es-ES_tradnl" w:eastAsia="en-US"/>
        </w:rPr>
        <w:t>a</w:t>
      </w:r>
      <w:r>
        <w:rPr>
          <w:rFonts w:ascii="Arial" w:eastAsia="Cambria" w:hAnsi="Arial" w:cs="Arial"/>
          <w:sz w:val="18"/>
          <w:szCs w:val="18"/>
          <w:lang w:val="es-ES_tradnl" w:eastAsia="en-US"/>
        </w:rPr>
        <w:t>pmc</w:t>
      </w:r>
      <w:proofErr w:type="spellEnd"/>
    </w:p>
    <w:p w:rsidR="00263CF7" w:rsidRDefault="00263CF7" w:rsidP="00263CF7">
      <w:pPr>
        <w:jc w:val="both"/>
        <w:rPr>
          <w:rFonts w:ascii="Arial" w:eastAsia="Cambria" w:hAnsi="Arial" w:cs="Arial"/>
          <w:sz w:val="18"/>
          <w:szCs w:val="18"/>
          <w:lang w:val="es-ES_tradnl" w:eastAsia="en-US"/>
        </w:rPr>
      </w:pPr>
    </w:p>
    <w:p w:rsidR="00263CF7" w:rsidRPr="00115F89" w:rsidRDefault="00263CF7" w:rsidP="00263CF7">
      <w:pPr>
        <w:jc w:val="both"/>
        <w:rPr>
          <w:rFonts w:ascii="Arial" w:eastAsia="Cambria" w:hAnsi="Arial" w:cs="Arial"/>
          <w:sz w:val="18"/>
          <w:szCs w:val="18"/>
          <w:lang w:val="es-ES_tradnl" w:eastAsia="en-US"/>
        </w:rPr>
      </w:pPr>
    </w:p>
    <w:tbl>
      <w:tblPr>
        <w:tblpPr w:leftFromText="142" w:rightFromText="142" w:vertAnchor="text" w:horzAnchor="margin" w:tblpY="1"/>
        <w:tblOverlap w:val="never"/>
        <w:tblW w:w="9464" w:type="dxa"/>
        <w:tblLook w:val="04A0" w:firstRow="1" w:lastRow="0" w:firstColumn="1" w:lastColumn="0" w:noHBand="0" w:noVBand="1"/>
      </w:tblPr>
      <w:tblGrid>
        <w:gridCol w:w="4361"/>
        <w:gridCol w:w="5103"/>
      </w:tblGrid>
      <w:tr w:rsidR="004360D7" w:rsidRPr="00115F89" w:rsidTr="0046095B">
        <w:trPr>
          <w:trHeight w:val="183"/>
        </w:trPr>
        <w:tc>
          <w:tcPr>
            <w:tcW w:w="4361" w:type="dxa"/>
          </w:tcPr>
          <w:p w:rsidR="004360D7" w:rsidRDefault="004360D7" w:rsidP="004360D7">
            <w:pPr>
              <w:ind w:left="-567" w:firstLine="567"/>
              <w:jc w:val="both"/>
              <w:rPr>
                <w:rFonts w:ascii="Arial" w:hAnsi="Arial" w:cs="Arial"/>
                <w:b/>
                <w:sz w:val="16"/>
                <w:szCs w:val="16"/>
                <w:lang w:eastAsia="en-US"/>
              </w:rPr>
            </w:pPr>
            <w:r>
              <w:rPr>
                <w:rFonts w:ascii="Arial" w:hAnsi="Arial" w:cs="Arial"/>
                <w:b/>
                <w:sz w:val="16"/>
                <w:szCs w:val="16"/>
              </w:rPr>
              <w:t>ci.  Secretaría del Consejo Institucional</w:t>
            </w:r>
          </w:p>
          <w:p w:rsidR="004360D7" w:rsidRDefault="004360D7" w:rsidP="004360D7">
            <w:pPr>
              <w:ind w:left="-567" w:firstLine="567"/>
              <w:jc w:val="both"/>
              <w:rPr>
                <w:rFonts w:ascii="Arial" w:hAnsi="Arial" w:cs="Arial"/>
                <w:b/>
                <w:sz w:val="16"/>
                <w:szCs w:val="16"/>
              </w:rPr>
            </w:pPr>
            <w:r>
              <w:rPr>
                <w:rFonts w:ascii="Arial" w:hAnsi="Arial" w:cs="Arial"/>
                <w:b/>
                <w:sz w:val="16"/>
                <w:szCs w:val="16"/>
              </w:rPr>
              <w:t>Vicerrectoría Administración</w:t>
            </w:r>
          </w:p>
          <w:p w:rsidR="004360D7" w:rsidRDefault="004360D7" w:rsidP="004360D7">
            <w:pPr>
              <w:ind w:left="-567" w:firstLine="567"/>
              <w:jc w:val="both"/>
              <w:rPr>
                <w:rFonts w:ascii="Arial" w:hAnsi="Arial" w:cs="Arial"/>
                <w:b/>
                <w:sz w:val="16"/>
                <w:szCs w:val="16"/>
              </w:rPr>
            </w:pPr>
            <w:r>
              <w:rPr>
                <w:rFonts w:ascii="Arial" w:hAnsi="Arial" w:cs="Arial"/>
                <w:b/>
                <w:sz w:val="16"/>
                <w:szCs w:val="16"/>
              </w:rPr>
              <w:t>Vicerrectoría Docencia</w:t>
            </w:r>
          </w:p>
          <w:p w:rsidR="004360D7" w:rsidRDefault="004360D7" w:rsidP="004360D7">
            <w:pPr>
              <w:ind w:left="-567" w:firstLine="567"/>
              <w:jc w:val="both"/>
              <w:rPr>
                <w:rFonts w:ascii="Arial" w:hAnsi="Arial" w:cs="Arial"/>
                <w:b/>
                <w:sz w:val="16"/>
                <w:szCs w:val="16"/>
              </w:rPr>
            </w:pPr>
            <w:r>
              <w:rPr>
                <w:rFonts w:ascii="Arial" w:hAnsi="Arial" w:cs="Arial"/>
                <w:b/>
                <w:sz w:val="16"/>
                <w:szCs w:val="16"/>
              </w:rPr>
              <w:t>VIE</w:t>
            </w:r>
          </w:p>
          <w:p w:rsidR="004360D7" w:rsidRDefault="004360D7" w:rsidP="004360D7">
            <w:pPr>
              <w:ind w:left="-567" w:firstLine="567"/>
              <w:jc w:val="both"/>
              <w:rPr>
                <w:rFonts w:ascii="Arial" w:hAnsi="Arial" w:cs="Arial"/>
                <w:b/>
                <w:sz w:val="16"/>
                <w:szCs w:val="16"/>
              </w:rPr>
            </w:pPr>
            <w:r>
              <w:rPr>
                <w:rFonts w:ascii="Arial" w:hAnsi="Arial" w:cs="Arial"/>
                <w:b/>
                <w:sz w:val="16"/>
                <w:szCs w:val="16"/>
              </w:rPr>
              <w:t>VIESA</w:t>
            </w:r>
          </w:p>
          <w:p w:rsidR="004360D7" w:rsidRDefault="004360D7" w:rsidP="004360D7">
            <w:pPr>
              <w:ind w:left="-567" w:firstLine="567"/>
              <w:jc w:val="both"/>
              <w:rPr>
                <w:rFonts w:ascii="Arial" w:hAnsi="Arial" w:cs="Arial"/>
                <w:b/>
                <w:sz w:val="16"/>
                <w:szCs w:val="16"/>
              </w:rPr>
            </w:pPr>
            <w:r>
              <w:rPr>
                <w:rFonts w:ascii="Arial" w:hAnsi="Arial" w:cs="Arial"/>
                <w:b/>
                <w:sz w:val="16"/>
                <w:szCs w:val="16"/>
              </w:rPr>
              <w:t>Sede Regional San Carlos</w:t>
            </w:r>
          </w:p>
          <w:p w:rsidR="004360D7" w:rsidRDefault="004360D7" w:rsidP="004360D7">
            <w:pPr>
              <w:ind w:left="-567" w:firstLine="567"/>
              <w:jc w:val="both"/>
              <w:rPr>
                <w:rFonts w:ascii="Arial" w:hAnsi="Arial" w:cs="Arial"/>
                <w:b/>
                <w:sz w:val="16"/>
                <w:szCs w:val="16"/>
              </w:rPr>
            </w:pPr>
            <w:r>
              <w:rPr>
                <w:rFonts w:ascii="Arial" w:hAnsi="Arial" w:cs="Arial"/>
                <w:b/>
                <w:sz w:val="16"/>
                <w:szCs w:val="16"/>
              </w:rPr>
              <w:t>Centro Académico de San José</w:t>
            </w:r>
          </w:p>
          <w:p w:rsidR="004360D7" w:rsidRDefault="004360D7" w:rsidP="004360D7">
            <w:pPr>
              <w:ind w:left="-567" w:firstLine="567"/>
              <w:jc w:val="both"/>
              <w:rPr>
                <w:rFonts w:ascii="Arial" w:hAnsi="Arial" w:cs="Arial"/>
                <w:b/>
                <w:sz w:val="16"/>
                <w:szCs w:val="16"/>
              </w:rPr>
            </w:pPr>
            <w:r>
              <w:rPr>
                <w:rFonts w:ascii="Arial" w:hAnsi="Arial" w:cs="Arial"/>
                <w:b/>
                <w:sz w:val="16"/>
                <w:szCs w:val="16"/>
              </w:rPr>
              <w:t>Centro Académico de Limón</w:t>
            </w:r>
          </w:p>
          <w:p w:rsidR="004360D7" w:rsidRDefault="004360D7" w:rsidP="004360D7">
            <w:pPr>
              <w:jc w:val="both"/>
              <w:rPr>
                <w:rFonts w:ascii="Arial" w:hAnsi="Arial" w:cs="Arial"/>
                <w:b/>
                <w:sz w:val="16"/>
                <w:szCs w:val="16"/>
              </w:rPr>
            </w:pPr>
            <w:r>
              <w:rPr>
                <w:rFonts w:ascii="Arial" w:hAnsi="Arial" w:cs="Arial"/>
                <w:b/>
                <w:sz w:val="16"/>
                <w:szCs w:val="16"/>
              </w:rPr>
              <w:t>Oficina de Planificación Institucional</w:t>
            </w:r>
          </w:p>
          <w:p w:rsidR="004360D7" w:rsidRDefault="004360D7" w:rsidP="004360D7">
            <w:pPr>
              <w:jc w:val="both"/>
              <w:rPr>
                <w:rFonts w:ascii="Arial" w:hAnsi="Arial" w:cs="Arial"/>
                <w:b/>
                <w:sz w:val="16"/>
                <w:szCs w:val="16"/>
              </w:rPr>
            </w:pPr>
            <w:r>
              <w:rPr>
                <w:rFonts w:ascii="Arial" w:hAnsi="Arial" w:cs="Arial"/>
                <w:b/>
                <w:sz w:val="16"/>
                <w:szCs w:val="16"/>
              </w:rPr>
              <w:t xml:space="preserve">Oficina Asesoría Legal </w:t>
            </w:r>
          </w:p>
          <w:p w:rsidR="004360D7" w:rsidRDefault="004360D7" w:rsidP="004360D7">
            <w:pPr>
              <w:ind w:left="-567" w:firstLine="567"/>
              <w:jc w:val="both"/>
              <w:rPr>
                <w:rFonts w:ascii="Arial" w:hAnsi="Arial" w:cs="Arial"/>
                <w:b/>
                <w:sz w:val="16"/>
                <w:szCs w:val="16"/>
              </w:rPr>
            </w:pPr>
          </w:p>
          <w:p w:rsidR="004360D7" w:rsidRDefault="004360D7" w:rsidP="004360D7">
            <w:pPr>
              <w:jc w:val="both"/>
              <w:rPr>
                <w:rFonts w:ascii="Arial" w:hAnsi="Arial" w:cs="Arial"/>
                <w:b/>
                <w:sz w:val="16"/>
                <w:szCs w:val="16"/>
              </w:rPr>
            </w:pPr>
          </w:p>
        </w:tc>
        <w:tc>
          <w:tcPr>
            <w:tcW w:w="5103" w:type="dxa"/>
          </w:tcPr>
          <w:p w:rsidR="004360D7" w:rsidRDefault="004360D7" w:rsidP="004360D7">
            <w:pPr>
              <w:ind w:firstLine="34"/>
              <w:jc w:val="both"/>
              <w:rPr>
                <w:rFonts w:ascii="Arial" w:hAnsi="Arial" w:cs="Arial"/>
                <w:b/>
                <w:sz w:val="16"/>
                <w:szCs w:val="16"/>
              </w:rPr>
            </w:pPr>
            <w:r>
              <w:rPr>
                <w:rFonts w:ascii="Arial" w:hAnsi="Arial" w:cs="Arial"/>
                <w:b/>
                <w:sz w:val="16"/>
                <w:szCs w:val="16"/>
              </w:rPr>
              <w:t>Auditoría Interna (Notificado a la Secretaria vía correo electrónico)</w:t>
            </w:r>
          </w:p>
          <w:p w:rsidR="004360D7" w:rsidRDefault="004360D7" w:rsidP="004360D7">
            <w:pPr>
              <w:ind w:left="720" w:hanging="720"/>
              <w:jc w:val="both"/>
              <w:rPr>
                <w:rFonts w:ascii="Arial" w:hAnsi="Arial" w:cs="Arial"/>
                <w:b/>
                <w:sz w:val="16"/>
                <w:szCs w:val="16"/>
              </w:rPr>
            </w:pPr>
            <w:r>
              <w:rPr>
                <w:rFonts w:ascii="Arial" w:hAnsi="Arial" w:cs="Arial"/>
                <w:b/>
                <w:sz w:val="16"/>
                <w:szCs w:val="16"/>
              </w:rPr>
              <w:t xml:space="preserve">Comunicación y Mercadeo </w:t>
            </w:r>
          </w:p>
          <w:p w:rsidR="004360D7" w:rsidRDefault="004360D7" w:rsidP="004360D7">
            <w:pPr>
              <w:ind w:left="720" w:hanging="720"/>
              <w:jc w:val="both"/>
              <w:rPr>
                <w:rFonts w:ascii="Arial" w:hAnsi="Arial" w:cs="Arial"/>
                <w:b/>
                <w:sz w:val="16"/>
                <w:szCs w:val="16"/>
              </w:rPr>
            </w:pPr>
            <w:r>
              <w:rPr>
                <w:rFonts w:ascii="Arial" w:hAnsi="Arial" w:cs="Arial"/>
                <w:b/>
                <w:sz w:val="16"/>
                <w:szCs w:val="16"/>
              </w:rPr>
              <w:t>Centro de Archivo y Comunicaciones</w:t>
            </w:r>
          </w:p>
          <w:p w:rsidR="004360D7" w:rsidRDefault="004360D7" w:rsidP="004360D7">
            <w:pPr>
              <w:jc w:val="both"/>
              <w:rPr>
                <w:rFonts w:ascii="Arial" w:hAnsi="Arial" w:cs="Arial"/>
                <w:b/>
                <w:sz w:val="16"/>
                <w:szCs w:val="16"/>
              </w:rPr>
            </w:pPr>
            <w:r>
              <w:rPr>
                <w:rFonts w:ascii="Arial" w:hAnsi="Arial" w:cs="Arial"/>
                <w:b/>
                <w:sz w:val="16"/>
                <w:szCs w:val="16"/>
              </w:rPr>
              <w:t>FEITEC</w:t>
            </w:r>
          </w:p>
          <w:p w:rsidR="00506D80" w:rsidRPr="00506D80" w:rsidRDefault="00506D80" w:rsidP="00506D80">
            <w:pPr>
              <w:rPr>
                <w:rFonts w:ascii="Arial" w:hAnsi="Arial" w:cs="Arial"/>
                <w:b/>
                <w:sz w:val="16"/>
                <w:szCs w:val="16"/>
              </w:rPr>
            </w:pPr>
            <w:r w:rsidRPr="00506D80">
              <w:rPr>
                <w:rFonts w:ascii="Arial" w:hAnsi="Arial" w:cs="Arial"/>
                <w:b/>
                <w:sz w:val="16"/>
                <w:szCs w:val="16"/>
              </w:rPr>
              <w:t xml:space="preserve">MBA. Miguel Guevara Agüero, Director </w:t>
            </w:r>
          </w:p>
          <w:p w:rsidR="004360D7" w:rsidRDefault="00506D80" w:rsidP="00506D80">
            <w:pPr>
              <w:rPr>
                <w:rFonts w:ascii="Arial" w:hAnsi="Arial" w:cs="Arial"/>
                <w:b/>
                <w:sz w:val="16"/>
                <w:szCs w:val="16"/>
              </w:rPr>
            </w:pPr>
            <w:r w:rsidRPr="00506D80">
              <w:rPr>
                <w:rFonts w:ascii="Arial" w:hAnsi="Arial" w:cs="Arial"/>
                <w:b/>
                <w:sz w:val="16"/>
                <w:szCs w:val="16"/>
              </w:rPr>
              <w:t xml:space="preserve">Escuela de Educación Técnica  </w:t>
            </w:r>
          </w:p>
        </w:tc>
      </w:tr>
    </w:tbl>
    <w:p w:rsidR="00263CF7" w:rsidRDefault="00263CF7" w:rsidP="00C3137B">
      <w:pPr>
        <w:jc w:val="both"/>
        <w:rPr>
          <w:rFonts w:ascii="Arial" w:eastAsia="Cambria" w:hAnsi="Arial" w:cs="Arial"/>
          <w:sz w:val="18"/>
          <w:szCs w:val="18"/>
          <w:lang w:val="es-ES_tradnl" w:eastAsia="en-US"/>
        </w:rPr>
      </w:pPr>
    </w:p>
    <w:p w:rsidR="00263CF7" w:rsidRDefault="00263CF7" w:rsidP="00C3137B">
      <w:pPr>
        <w:jc w:val="both"/>
        <w:rPr>
          <w:rFonts w:ascii="Arial" w:eastAsia="Cambria" w:hAnsi="Arial" w:cs="Arial"/>
          <w:sz w:val="18"/>
          <w:szCs w:val="18"/>
          <w:lang w:val="es-ES_tradnl" w:eastAsia="en-US"/>
        </w:rPr>
      </w:pPr>
    </w:p>
    <w:p w:rsidR="00263CF7" w:rsidRPr="00115F89" w:rsidRDefault="00263CF7" w:rsidP="00C3137B">
      <w:pPr>
        <w:jc w:val="both"/>
        <w:rPr>
          <w:rFonts w:ascii="Arial" w:eastAsia="Cambria" w:hAnsi="Arial" w:cs="Arial"/>
          <w:sz w:val="18"/>
          <w:szCs w:val="18"/>
          <w:lang w:val="es-ES_tradnl" w:eastAsia="en-US"/>
        </w:rPr>
      </w:pPr>
    </w:p>
    <w:p w:rsidR="003F0A8A" w:rsidRDefault="003F0A8A">
      <w:pPr>
        <w:rPr>
          <w:rFonts w:ascii="Arial" w:hAnsi="Arial" w:cs="Arial"/>
          <w:b/>
          <w:sz w:val="16"/>
          <w:szCs w:val="16"/>
        </w:rPr>
      </w:pPr>
    </w:p>
    <w:p w:rsidR="005E7C15" w:rsidRDefault="005E7C15">
      <w:pPr>
        <w:rPr>
          <w:rFonts w:ascii="Arial" w:hAnsi="Arial" w:cs="Arial"/>
          <w:b/>
          <w:sz w:val="24"/>
          <w:szCs w:val="24"/>
        </w:rPr>
      </w:pPr>
      <w:r>
        <w:rPr>
          <w:rFonts w:ascii="Arial" w:hAnsi="Arial" w:cs="Arial"/>
          <w:b/>
          <w:sz w:val="24"/>
          <w:szCs w:val="24"/>
        </w:rPr>
        <w:br w:type="page"/>
      </w:r>
    </w:p>
    <w:p w:rsidR="00EE21D3" w:rsidRPr="00EE21D3" w:rsidRDefault="00EE21D3" w:rsidP="00EE21D3">
      <w:pPr>
        <w:ind w:left="284" w:hanging="284"/>
        <w:rPr>
          <w:rFonts w:ascii="Arial" w:hAnsi="Arial" w:cs="Arial"/>
          <w:sz w:val="24"/>
          <w:szCs w:val="24"/>
        </w:rPr>
      </w:pPr>
      <w:r w:rsidRPr="00EE21D3">
        <w:rPr>
          <w:rFonts w:ascii="Arial" w:hAnsi="Arial" w:cs="Arial"/>
          <w:b/>
          <w:sz w:val="24"/>
          <w:szCs w:val="24"/>
        </w:rPr>
        <w:t>ANEXO 1</w:t>
      </w:r>
    </w:p>
    <w:p w:rsidR="000132AB" w:rsidRPr="000132AB" w:rsidRDefault="000132AB" w:rsidP="000132AB">
      <w:pPr>
        <w:ind w:left="284" w:hanging="284"/>
        <w:rPr>
          <w:rFonts w:ascii="Arial" w:hAnsi="Arial" w:cs="Arial"/>
          <w:sz w:val="24"/>
          <w:szCs w:val="24"/>
        </w:rPr>
      </w:pPr>
    </w:p>
    <w:p w:rsidR="000132AB" w:rsidRPr="000132AB" w:rsidRDefault="000132AB" w:rsidP="000132AB">
      <w:pPr>
        <w:rPr>
          <w:lang w:eastAsia="es-CR"/>
        </w:rPr>
      </w:pPr>
      <w:r w:rsidRPr="000132AB">
        <w:rPr>
          <w:b/>
          <w:bCs/>
          <w:color w:val="000000"/>
        </w:rPr>
        <w:t>San José, 11 de agosto de 2014</w:t>
      </w:r>
    </w:p>
    <w:p w:rsidR="000132AB" w:rsidRPr="000132AB" w:rsidRDefault="000132AB" w:rsidP="000132AB">
      <w:r w:rsidRPr="000132AB">
        <w:rPr>
          <w:b/>
          <w:bCs/>
          <w:color w:val="000000"/>
        </w:rPr>
        <w:t>CTE-189-2014</w:t>
      </w:r>
    </w:p>
    <w:p w:rsidR="000132AB" w:rsidRPr="000132AB" w:rsidRDefault="000132AB" w:rsidP="000132AB">
      <w:r w:rsidRPr="000132AB">
        <w:rPr>
          <w:b/>
          <w:bCs/>
        </w:rPr>
        <w:t> </w:t>
      </w:r>
    </w:p>
    <w:p w:rsidR="000132AB" w:rsidRPr="000132AB" w:rsidRDefault="000132AB" w:rsidP="000132AB">
      <w:r w:rsidRPr="000132AB">
        <w:rPr>
          <w:b/>
          <w:bCs/>
        </w:rPr>
        <w:t> </w:t>
      </w:r>
    </w:p>
    <w:p w:rsidR="000132AB" w:rsidRPr="000132AB" w:rsidRDefault="000132AB" w:rsidP="000132AB">
      <w:r w:rsidRPr="000132AB">
        <w:rPr>
          <w:b/>
          <w:bCs/>
        </w:rPr>
        <w:t>Dr. Julio César Calvo Alvarado.</w:t>
      </w:r>
    </w:p>
    <w:p w:rsidR="000132AB" w:rsidRPr="000132AB" w:rsidRDefault="000132AB" w:rsidP="000132AB">
      <w:r w:rsidRPr="000132AB">
        <w:rPr>
          <w:b/>
          <w:bCs/>
        </w:rPr>
        <w:t xml:space="preserve">Rector </w:t>
      </w:r>
    </w:p>
    <w:p w:rsidR="000132AB" w:rsidRPr="000132AB" w:rsidRDefault="000132AB" w:rsidP="000132AB">
      <w:r w:rsidRPr="000132AB">
        <w:rPr>
          <w:b/>
          <w:bCs/>
        </w:rPr>
        <w:t xml:space="preserve">Instituto Tecnológico de Costa Rica </w:t>
      </w:r>
    </w:p>
    <w:p w:rsidR="000132AB" w:rsidRPr="000132AB" w:rsidRDefault="000132AB" w:rsidP="000132AB">
      <w:r w:rsidRPr="000132AB">
        <w:rPr>
          <w:rFonts w:ascii="Calibri" w:hAnsi="Calibri"/>
          <w:b/>
          <w:bCs/>
          <w:color w:val="1F497D"/>
          <w:sz w:val="22"/>
          <w:szCs w:val="22"/>
        </w:rPr>
        <w:t> </w:t>
      </w:r>
      <w:r w:rsidRPr="000132AB">
        <w:rPr>
          <w:rFonts w:ascii="Calibri" w:hAnsi="Calibri"/>
          <w:b/>
          <w:bCs/>
          <w:color w:val="000000"/>
          <w:sz w:val="22"/>
          <w:szCs w:val="22"/>
        </w:rPr>
        <w:t> </w:t>
      </w:r>
    </w:p>
    <w:p w:rsidR="000132AB" w:rsidRPr="000132AB" w:rsidRDefault="000132AB" w:rsidP="000132AB">
      <w:r w:rsidRPr="000132AB">
        <w:rPr>
          <w:b/>
          <w:bCs/>
          <w:color w:val="000000"/>
          <w:lang w:val="es-ES"/>
        </w:rPr>
        <w:t>Estimado señor:</w:t>
      </w:r>
    </w:p>
    <w:p w:rsidR="000132AB" w:rsidRPr="000132AB" w:rsidRDefault="000132AB" w:rsidP="000132AB">
      <w:r w:rsidRPr="000132AB">
        <w:rPr>
          <w:rFonts w:ascii="Calibri" w:hAnsi="Calibri"/>
          <w:color w:val="1F497D"/>
          <w:sz w:val="22"/>
          <w:szCs w:val="22"/>
          <w:lang w:val="es-ES"/>
        </w:rPr>
        <w:t> </w:t>
      </w:r>
    </w:p>
    <w:p w:rsidR="000132AB" w:rsidRPr="000132AB" w:rsidRDefault="000132AB" w:rsidP="000132AB">
      <w:r w:rsidRPr="000132AB">
        <w:rPr>
          <w:color w:val="000000"/>
          <w:lang w:val="es-ES"/>
        </w:rPr>
        <w:t xml:space="preserve">La </w:t>
      </w:r>
      <w:r w:rsidRPr="000132AB">
        <w:rPr>
          <w:b/>
          <w:bCs/>
          <w:color w:val="000000"/>
          <w:lang w:val="es-ES"/>
        </w:rPr>
        <w:t xml:space="preserve">Comisión Permanente Especial de Ciencia Tecnología y </w:t>
      </w:r>
      <w:r w:rsidRPr="000132AB">
        <w:rPr>
          <w:color w:val="000000"/>
          <w:lang w:val="es-ES"/>
        </w:rPr>
        <w:t>que tiene en estudio el proyecto de ley</w:t>
      </w:r>
      <w:r w:rsidRPr="000132AB">
        <w:rPr>
          <w:b/>
          <w:bCs/>
          <w:color w:val="000000"/>
          <w:lang w:val="es-ES"/>
        </w:rPr>
        <w:t xml:space="preserve">: </w:t>
      </w:r>
      <w:r w:rsidRPr="000132AB">
        <w:rPr>
          <w:b/>
          <w:bCs/>
          <w:color w:val="000000"/>
          <w:sz w:val="22"/>
          <w:szCs w:val="22"/>
          <w:lang w:val="es-ES"/>
        </w:rPr>
        <w:t>“</w:t>
      </w:r>
      <w:r w:rsidRPr="000132AB">
        <w:rPr>
          <w:b/>
          <w:bCs/>
          <w:color w:val="000000"/>
          <w:sz w:val="22"/>
          <w:szCs w:val="22"/>
        </w:rPr>
        <w:t>LEY PARA LA REGULACIÓN DE LA EDUCACIÓN O FORMACIÓN PROFESIONAL-TÉCNICA EN LA MODALIDAD DUAL EN COSTA RICA</w:t>
      </w:r>
      <w:r w:rsidRPr="000132AB">
        <w:rPr>
          <w:b/>
          <w:bCs/>
          <w:color w:val="000000"/>
          <w:sz w:val="22"/>
          <w:szCs w:val="22"/>
          <w:lang w:val="es-ES"/>
        </w:rPr>
        <w:t>”</w:t>
      </w:r>
      <w:r w:rsidRPr="000132AB">
        <w:rPr>
          <w:color w:val="000000"/>
          <w:sz w:val="22"/>
          <w:szCs w:val="22"/>
          <w:lang w:val="es-ES"/>
        </w:rPr>
        <w:t>,</w:t>
      </w:r>
      <w:r w:rsidRPr="000132AB">
        <w:rPr>
          <w:color w:val="000000"/>
          <w:lang w:val="es-ES"/>
        </w:rPr>
        <w:t xml:space="preserve"> expediente legislativo Nº 19.019 en sesión Nº 08 de este órgano, aprobó la siguiente moción:</w:t>
      </w:r>
    </w:p>
    <w:p w:rsidR="000132AB" w:rsidRPr="000132AB" w:rsidRDefault="000132AB" w:rsidP="000132AB">
      <w:pPr>
        <w:ind w:left="709" w:right="709"/>
      </w:pPr>
      <w:r w:rsidRPr="000132AB">
        <w:rPr>
          <w:b/>
          <w:bCs/>
          <w:lang w:val="es-ES"/>
        </w:rPr>
        <w:t> </w:t>
      </w:r>
    </w:p>
    <w:p w:rsidR="000132AB" w:rsidRPr="000132AB" w:rsidRDefault="000132AB" w:rsidP="000132AB">
      <w:pPr>
        <w:ind w:left="2694"/>
      </w:pPr>
      <w:r w:rsidRPr="000132AB">
        <w:rPr>
          <w:b/>
          <w:bCs/>
          <w:lang w:val="es-MX"/>
        </w:rPr>
        <w:t>Para que se consulte el expediente en estudio a las siguientes instancias:</w:t>
      </w:r>
    </w:p>
    <w:p w:rsidR="000132AB" w:rsidRPr="000132AB" w:rsidRDefault="000132AB" w:rsidP="000132AB">
      <w:pPr>
        <w:ind w:left="2694"/>
      </w:pPr>
      <w:r w:rsidRPr="000132AB">
        <w:rPr>
          <w:b/>
          <w:bCs/>
          <w:lang w:val="es-MX"/>
        </w:rPr>
        <w:t> </w:t>
      </w:r>
    </w:p>
    <w:p w:rsidR="000132AB" w:rsidRPr="000132AB" w:rsidRDefault="000132AB" w:rsidP="000132AB">
      <w:pPr>
        <w:ind w:left="2694"/>
      </w:pPr>
      <w:r w:rsidRPr="000132AB">
        <w:rPr>
          <w:b/>
          <w:bCs/>
          <w:lang w:val="es-MX"/>
        </w:rPr>
        <w:t> </w:t>
      </w:r>
    </w:p>
    <w:p w:rsidR="000132AB" w:rsidRPr="000132AB" w:rsidRDefault="000132AB" w:rsidP="000132AB">
      <w:pPr>
        <w:numPr>
          <w:ilvl w:val="0"/>
          <w:numId w:val="43"/>
        </w:numPr>
        <w:ind w:left="2694"/>
        <w:contextualSpacing/>
      </w:pPr>
      <w:r w:rsidRPr="000132AB">
        <w:rPr>
          <w:b/>
          <w:bCs/>
        </w:rPr>
        <w:t>Consejo Superior de Educación</w:t>
      </w:r>
    </w:p>
    <w:p w:rsidR="000132AB" w:rsidRPr="000132AB" w:rsidRDefault="000132AB" w:rsidP="000132AB">
      <w:pPr>
        <w:numPr>
          <w:ilvl w:val="0"/>
          <w:numId w:val="43"/>
        </w:numPr>
        <w:ind w:left="2694"/>
        <w:contextualSpacing/>
      </w:pPr>
      <w:r w:rsidRPr="000132AB">
        <w:rPr>
          <w:b/>
          <w:bCs/>
        </w:rPr>
        <w:t>Instituciones Autónomas</w:t>
      </w:r>
    </w:p>
    <w:p w:rsidR="000132AB" w:rsidRPr="000132AB" w:rsidRDefault="000132AB" w:rsidP="000132AB">
      <w:pPr>
        <w:numPr>
          <w:ilvl w:val="0"/>
          <w:numId w:val="43"/>
        </w:numPr>
        <w:ind w:left="2694"/>
        <w:contextualSpacing/>
      </w:pPr>
      <w:r w:rsidRPr="000132AB">
        <w:rPr>
          <w:b/>
          <w:bCs/>
        </w:rPr>
        <w:t>Ministerio de Ciencia, Tecnología y Telecomunicaciones</w:t>
      </w:r>
    </w:p>
    <w:p w:rsidR="000132AB" w:rsidRPr="000132AB" w:rsidRDefault="000132AB" w:rsidP="000132AB">
      <w:pPr>
        <w:numPr>
          <w:ilvl w:val="0"/>
          <w:numId w:val="43"/>
        </w:numPr>
        <w:ind w:left="2694"/>
        <w:contextualSpacing/>
      </w:pPr>
      <w:r w:rsidRPr="000132AB">
        <w:rPr>
          <w:b/>
          <w:bCs/>
        </w:rPr>
        <w:t>Ministerio de Cultura</w:t>
      </w:r>
      <w:r w:rsidRPr="000132AB">
        <w:rPr>
          <w:b/>
          <w:bCs/>
          <w:color w:val="1F497D"/>
        </w:rPr>
        <w:t>,</w:t>
      </w:r>
      <w:r w:rsidRPr="000132AB">
        <w:rPr>
          <w:b/>
          <w:bCs/>
        </w:rPr>
        <w:t xml:space="preserve"> Juventud y Deportes</w:t>
      </w:r>
    </w:p>
    <w:p w:rsidR="000132AB" w:rsidRPr="000132AB" w:rsidRDefault="000132AB" w:rsidP="000132AB">
      <w:pPr>
        <w:numPr>
          <w:ilvl w:val="0"/>
          <w:numId w:val="43"/>
        </w:numPr>
        <w:ind w:left="2694"/>
        <w:contextualSpacing/>
      </w:pPr>
      <w:r w:rsidRPr="000132AB">
        <w:rPr>
          <w:b/>
          <w:bCs/>
        </w:rPr>
        <w:t>Consejo Nacional de Enseñanza Superior Universitaria Privada</w:t>
      </w:r>
    </w:p>
    <w:p w:rsidR="000132AB" w:rsidRPr="000132AB" w:rsidRDefault="000132AB" w:rsidP="000132AB">
      <w:pPr>
        <w:numPr>
          <w:ilvl w:val="0"/>
          <w:numId w:val="43"/>
        </w:numPr>
        <w:ind w:left="2694"/>
        <w:contextualSpacing/>
      </w:pPr>
      <w:r w:rsidRPr="000132AB">
        <w:rPr>
          <w:b/>
          <w:bCs/>
        </w:rPr>
        <w:t>Consejo Nacional de Rectores</w:t>
      </w:r>
    </w:p>
    <w:p w:rsidR="000132AB" w:rsidRPr="000132AB" w:rsidRDefault="000132AB" w:rsidP="000132AB">
      <w:pPr>
        <w:ind w:right="709"/>
      </w:pPr>
      <w:r w:rsidRPr="000132AB">
        <w:rPr>
          <w:rFonts w:ascii="Calibri" w:hAnsi="Calibri"/>
          <w:color w:val="1F497D"/>
          <w:sz w:val="22"/>
          <w:szCs w:val="22"/>
        </w:rPr>
        <w:t>  </w:t>
      </w:r>
    </w:p>
    <w:p w:rsidR="000132AB" w:rsidRPr="000132AB" w:rsidRDefault="000132AB" w:rsidP="000132AB">
      <w:r w:rsidRPr="000132AB">
        <w:rPr>
          <w:i/>
          <w:iCs/>
          <w:lang w:val="es-ES"/>
        </w:rPr>
        <w:t xml:space="preserve">Con el propósito de conocer su estimable criterio, se adjunta el texto en mención. </w:t>
      </w:r>
    </w:p>
    <w:p w:rsidR="000132AB" w:rsidRPr="000132AB" w:rsidRDefault="000132AB" w:rsidP="000132AB">
      <w:r w:rsidRPr="000132AB">
        <w:rPr>
          <w:b/>
          <w:bCs/>
          <w:i/>
          <w:iCs/>
          <w:lang w:val="es-ES"/>
        </w:rPr>
        <w:t> </w:t>
      </w:r>
    </w:p>
    <w:p w:rsidR="000132AB" w:rsidRPr="000132AB" w:rsidRDefault="000132AB" w:rsidP="000132AB">
      <w:r w:rsidRPr="000132AB">
        <w:rPr>
          <w:lang w:val="es-ES"/>
        </w:rPr>
        <w:t>De conformidad con el artículo 157 del Reglamento de la Asamblea Legislativa, me permito informarle que,  a partir del recibo de este oficio, esta normativa concede a la persona o ente consultado,</w:t>
      </w:r>
      <w:r w:rsidRPr="000132AB">
        <w:rPr>
          <w:b/>
          <w:bCs/>
          <w:lang w:val="es-ES"/>
        </w:rPr>
        <w:t xml:space="preserve"> ocho días hábiles </w:t>
      </w:r>
      <w:r w:rsidRPr="000132AB">
        <w:rPr>
          <w:lang w:val="es-ES"/>
        </w:rPr>
        <w:t>para remitir su respuesta, de no ser así, se asumirá su total conformidad.</w:t>
      </w:r>
      <w:r w:rsidRPr="000132AB">
        <w:rPr>
          <w:b/>
          <w:bCs/>
          <w:lang w:val="es-ES"/>
        </w:rPr>
        <w:t xml:space="preserve"> </w:t>
      </w:r>
    </w:p>
    <w:p w:rsidR="000132AB" w:rsidRPr="000132AB" w:rsidRDefault="000132AB" w:rsidP="000132AB">
      <w:r w:rsidRPr="000132AB">
        <w:rPr>
          <w:b/>
          <w:bCs/>
          <w:lang w:val="es-ES"/>
        </w:rPr>
        <w:t> </w:t>
      </w:r>
    </w:p>
    <w:p w:rsidR="000132AB" w:rsidRPr="000132AB" w:rsidRDefault="000132AB" w:rsidP="000132AB">
      <w:pPr>
        <w:autoSpaceDE w:val="0"/>
        <w:autoSpaceDN w:val="0"/>
      </w:pPr>
      <w:r w:rsidRPr="000132AB">
        <w:rPr>
          <w:lang w:val="es-ES"/>
        </w:rPr>
        <w:t>Cualquier información que pueda requerir sobre el particular,  se le podrá brindar en la Secretaría de la Comisión en los teléfonos 2243-2422, 2243-2423.</w:t>
      </w:r>
      <w:r w:rsidRPr="000132AB">
        <w:rPr>
          <w:b/>
          <w:bCs/>
          <w:lang w:val="es-ES"/>
        </w:rPr>
        <w:t xml:space="preserve"> </w:t>
      </w:r>
      <w:r w:rsidRPr="000132AB">
        <w:t xml:space="preserve">Así mismo, a su disposición  se encuentra el correo electrónico  </w:t>
      </w:r>
      <w:hyperlink r:id="rId7" w:history="1">
        <w:r w:rsidRPr="000132AB">
          <w:rPr>
            <w:color w:val="0000FF"/>
            <w:u w:val="single"/>
          </w:rPr>
          <w:t>comision-economicos@asamblea.go.cr</w:t>
        </w:r>
      </w:hyperlink>
      <w:r w:rsidRPr="000132AB">
        <w:rPr>
          <w:color w:val="1F497D"/>
        </w:rPr>
        <w:t>.</w:t>
      </w:r>
    </w:p>
    <w:p w:rsidR="000132AB" w:rsidRPr="000132AB" w:rsidRDefault="000132AB" w:rsidP="000132AB">
      <w:pPr>
        <w:autoSpaceDE w:val="0"/>
        <w:autoSpaceDN w:val="0"/>
      </w:pPr>
      <w:r w:rsidRPr="000132AB">
        <w:rPr>
          <w:color w:val="1F497D"/>
        </w:rPr>
        <w:t> </w:t>
      </w:r>
    </w:p>
    <w:p w:rsidR="000132AB" w:rsidRPr="000132AB" w:rsidRDefault="000132AB" w:rsidP="000132AB">
      <w:pPr>
        <w:autoSpaceDE w:val="0"/>
        <w:autoSpaceDN w:val="0"/>
      </w:pPr>
      <w:r w:rsidRPr="000132AB">
        <w:t> </w:t>
      </w:r>
    </w:p>
    <w:p w:rsidR="000132AB" w:rsidRPr="000132AB" w:rsidRDefault="000132AB" w:rsidP="000132AB">
      <w:pPr>
        <w:autoSpaceDE w:val="0"/>
        <w:autoSpaceDN w:val="0"/>
      </w:pPr>
      <w:r w:rsidRPr="000132AB">
        <w:t>De usted atentamente,</w:t>
      </w:r>
    </w:p>
    <w:p w:rsidR="000132AB" w:rsidRPr="000132AB" w:rsidRDefault="000132AB" w:rsidP="000132AB">
      <w:pPr>
        <w:autoSpaceDE w:val="0"/>
        <w:autoSpaceDN w:val="0"/>
      </w:pPr>
      <w:r w:rsidRPr="000132AB">
        <w:rPr>
          <w:noProof/>
          <w:lang w:eastAsia="es-CR"/>
        </w:rPr>
        <w:drawing>
          <wp:inline distT="0" distB="0" distL="0" distR="0" wp14:anchorId="2E4DB87A" wp14:editId="76AAF86F">
            <wp:extent cx="990600" cy="944880"/>
            <wp:effectExtent l="0" t="0" r="0" b="7620"/>
            <wp:docPr id="1" name="Imagen 1" descr="cid:image001.jpg@01CFB587.AB26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B587.AB2673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r w:rsidRPr="000132AB">
        <w:rPr>
          <w:rFonts w:ascii="Book Antiqua" w:hAnsi="Book Antiqua"/>
        </w:rPr>
        <w:t> </w:t>
      </w:r>
    </w:p>
    <w:p w:rsidR="000132AB" w:rsidRPr="000132AB" w:rsidRDefault="000132AB" w:rsidP="000132AB">
      <w:pPr>
        <w:autoSpaceDE w:val="0"/>
        <w:autoSpaceDN w:val="0"/>
      </w:pPr>
      <w:r w:rsidRPr="000132AB">
        <w:rPr>
          <w:noProof/>
          <w:lang w:eastAsia="es-CR"/>
        </w:rPr>
        <w:drawing>
          <wp:inline distT="0" distB="0" distL="0" distR="0" wp14:anchorId="1809AB8B" wp14:editId="4606B8A8">
            <wp:extent cx="2202180" cy="213360"/>
            <wp:effectExtent l="0" t="0" r="7620" b="0"/>
            <wp:docPr id="3" name="Imagen 3" descr="cid:image001.png@01CA316F.7AD87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A316F.7AD87F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02180" cy="213360"/>
                    </a:xfrm>
                    <a:prstGeom prst="rect">
                      <a:avLst/>
                    </a:prstGeom>
                    <a:noFill/>
                    <a:ln>
                      <a:noFill/>
                    </a:ln>
                  </pic:spPr>
                </pic:pic>
              </a:graphicData>
            </a:graphic>
          </wp:inline>
        </w:drawing>
      </w:r>
      <w:r w:rsidRPr="000132AB">
        <w:rPr>
          <w:rFonts w:ascii="Book Antiqua" w:hAnsi="Book Antiqua"/>
        </w:rPr>
        <w:t> </w:t>
      </w:r>
    </w:p>
    <w:p w:rsidR="000132AB" w:rsidRPr="000132AB" w:rsidRDefault="000132AB" w:rsidP="000132AB">
      <w:pPr>
        <w:jc w:val="center"/>
      </w:pPr>
      <w:r w:rsidRPr="000132AB">
        <w:rPr>
          <w:b/>
          <w:bCs/>
          <w:lang w:val="es-ES"/>
        </w:rPr>
        <w:t> </w:t>
      </w:r>
    </w:p>
    <w:p w:rsidR="000132AB" w:rsidRPr="000132AB" w:rsidRDefault="000132AB" w:rsidP="000132AB">
      <w:r w:rsidRPr="000132AB">
        <w:rPr>
          <w:b/>
          <w:bCs/>
          <w:lang w:val="es-ES"/>
        </w:rPr>
        <w:t xml:space="preserve">Licda. </w:t>
      </w:r>
      <w:proofErr w:type="spellStart"/>
      <w:r w:rsidRPr="000132AB">
        <w:rPr>
          <w:b/>
          <w:bCs/>
          <w:lang w:val="es-ES"/>
        </w:rPr>
        <w:t>Silma</w:t>
      </w:r>
      <w:proofErr w:type="spellEnd"/>
      <w:r w:rsidRPr="000132AB">
        <w:rPr>
          <w:b/>
          <w:bCs/>
          <w:lang w:val="es-ES"/>
        </w:rPr>
        <w:t xml:space="preserve"> Elisa Bolaños Cerdas</w:t>
      </w:r>
    </w:p>
    <w:p w:rsidR="000132AB" w:rsidRPr="000132AB" w:rsidRDefault="000132AB" w:rsidP="000132AB">
      <w:r w:rsidRPr="000132AB">
        <w:rPr>
          <w:b/>
          <w:bCs/>
          <w:i/>
          <w:iCs/>
          <w:lang w:val="es-ES"/>
        </w:rPr>
        <w:t>Jefa de Área</w:t>
      </w:r>
    </w:p>
    <w:p w:rsidR="000132AB" w:rsidRPr="000132AB" w:rsidRDefault="000132AB" w:rsidP="000132AB">
      <w:r w:rsidRPr="000132AB">
        <w:rPr>
          <w:b/>
          <w:bCs/>
          <w:color w:val="1F497D"/>
          <w:sz w:val="16"/>
          <w:szCs w:val="16"/>
          <w:lang w:val="es-ES"/>
        </w:rPr>
        <w:t> </w:t>
      </w:r>
    </w:p>
    <w:p w:rsidR="000132AB" w:rsidRPr="000132AB" w:rsidRDefault="000132AB" w:rsidP="000132AB">
      <w:r w:rsidRPr="000132AB">
        <w:rPr>
          <w:rFonts w:ascii="Calibri" w:hAnsi="Calibri"/>
          <w:b/>
          <w:bCs/>
          <w:color w:val="1F497D"/>
          <w:sz w:val="22"/>
          <w:szCs w:val="22"/>
          <w:lang w:val="es-ES"/>
        </w:rPr>
        <w:t> </w:t>
      </w:r>
    </w:p>
    <w:p w:rsidR="000132AB" w:rsidRPr="000132AB" w:rsidRDefault="000132AB" w:rsidP="000132AB">
      <w:proofErr w:type="gramStart"/>
      <w:r w:rsidRPr="000132AB">
        <w:rPr>
          <w:b/>
          <w:bCs/>
          <w:sz w:val="16"/>
          <w:szCs w:val="16"/>
          <w:lang w:val="es-ES"/>
        </w:rPr>
        <w:t>C./</w:t>
      </w:r>
      <w:proofErr w:type="gramEnd"/>
      <w:r w:rsidRPr="000132AB">
        <w:rPr>
          <w:color w:val="000000"/>
          <w:sz w:val="16"/>
          <w:szCs w:val="16"/>
          <w:lang w:val="es-ES"/>
        </w:rPr>
        <w:t>Exp. 19.019</w:t>
      </w:r>
    </w:p>
    <w:p w:rsidR="000132AB" w:rsidRDefault="000132AB" w:rsidP="000132AB">
      <w:pPr>
        <w:ind w:left="284" w:hanging="284"/>
        <w:rPr>
          <w:rFonts w:ascii="Arial" w:hAnsi="Arial" w:cs="Arial"/>
          <w:b/>
          <w:sz w:val="24"/>
          <w:szCs w:val="24"/>
        </w:rPr>
      </w:pPr>
    </w:p>
    <w:p w:rsidR="000132AB" w:rsidRDefault="000132AB" w:rsidP="000132AB">
      <w:pPr>
        <w:ind w:left="284" w:hanging="284"/>
        <w:rPr>
          <w:rFonts w:ascii="Arial" w:hAnsi="Arial" w:cs="Arial"/>
          <w:b/>
          <w:sz w:val="24"/>
          <w:szCs w:val="24"/>
        </w:rPr>
      </w:pPr>
    </w:p>
    <w:p w:rsidR="000132AB" w:rsidRPr="000132AB" w:rsidRDefault="000132AB" w:rsidP="000132AB">
      <w:pPr>
        <w:ind w:left="284" w:hanging="284"/>
        <w:rPr>
          <w:rFonts w:ascii="Arial" w:hAnsi="Arial" w:cs="Arial"/>
          <w:sz w:val="24"/>
          <w:szCs w:val="24"/>
        </w:rPr>
      </w:pPr>
      <w:r w:rsidRPr="000132AB">
        <w:rPr>
          <w:rFonts w:ascii="Arial" w:hAnsi="Arial" w:cs="Arial"/>
          <w:b/>
          <w:sz w:val="24"/>
          <w:szCs w:val="24"/>
        </w:rPr>
        <w:t>ANEXO 2</w:t>
      </w: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outlineLvl w:val="4"/>
        <w:rPr>
          <w:rFonts w:ascii="Arial" w:hAnsi="Arial" w:cs="Arial"/>
          <w:b/>
          <w:iCs/>
          <w:sz w:val="26"/>
          <w:szCs w:val="22"/>
        </w:rPr>
      </w:pPr>
      <w:r w:rsidRPr="000132AB">
        <w:rPr>
          <w:rFonts w:ascii="Arial" w:hAnsi="Arial" w:cs="Arial"/>
          <w:b/>
          <w:bCs/>
          <w:iCs/>
          <w:sz w:val="26"/>
          <w:szCs w:val="22"/>
        </w:rPr>
        <w:t>SCI-601-2014</w:t>
      </w:r>
    </w:p>
    <w:p w:rsidR="000132AB" w:rsidRPr="000132AB" w:rsidRDefault="000132AB" w:rsidP="000132AB">
      <w:pPr>
        <w:rPr>
          <w:rFonts w:ascii="Arial" w:hAnsi="Arial" w:cs="Arial"/>
          <w:b/>
          <w:bCs/>
          <w:iCs/>
          <w:sz w:val="44"/>
          <w:szCs w:val="44"/>
        </w:rPr>
      </w:pPr>
      <w:r w:rsidRPr="000132AB">
        <w:rPr>
          <w:rFonts w:ascii="Arial" w:hAnsi="Arial" w:cs="Arial"/>
          <w:b/>
          <w:bCs/>
          <w:iCs/>
          <w:sz w:val="44"/>
          <w:szCs w:val="44"/>
        </w:rPr>
        <w:t>MEMORANDO</w:t>
      </w:r>
    </w:p>
    <w:p w:rsidR="000132AB" w:rsidRPr="000132AB" w:rsidRDefault="000132AB" w:rsidP="000132AB">
      <w:pPr>
        <w:rPr>
          <w:rFonts w:ascii="Arial" w:hAnsi="Arial" w:cs="Arial"/>
          <w:b/>
          <w:bCs/>
          <w:iCs/>
          <w:sz w:val="16"/>
          <w:szCs w:val="16"/>
        </w:rPr>
      </w:pPr>
    </w:p>
    <w:tbl>
      <w:tblPr>
        <w:tblW w:w="9360" w:type="dxa"/>
        <w:tblInd w:w="108" w:type="dxa"/>
        <w:tblLook w:val="01E0" w:firstRow="1" w:lastRow="1" w:firstColumn="1" w:lastColumn="1" w:noHBand="0" w:noVBand="0"/>
      </w:tblPr>
      <w:tblGrid>
        <w:gridCol w:w="1123"/>
        <w:gridCol w:w="8237"/>
      </w:tblGrid>
      <w:tr w:rsidR="000132AB" w:rsidRPr="000132AB" w:rsidTr="002A544E">
        <w:tc>
          <w:tcPr>
            <w:tcW w:w="1123" w:type="dxa"/>
          </w:tcPr>
          <w:p w:rsidR="000132AB" w:rsidRPr="000132AB" w:rsidRDefault="000132AB" w:rsidP="000132AB">
            <w:pPr>
              <w:tabs>
                <w:tab w:val="right" w:pos="2100"/>
                <w:tab w:val="left" w:pos="2694"/>
              </w:tabs>
              <w:rPr>
                <w:rFonts w:ascii="Arial" w:eastAsia="SimSun" w:hAnsi="Arial" w:cs="Arial"/>
                <w:b/>
                <w:iCs/>
              </w:rPr>
            </w:pPr>
            <w:r w:rsidRPr="000132AB">
              <w:rPr>
                <w:rFonts w:ascii="Arial" w:eastAsia="SimSun" w:hAnsi="Arial" w:cs="Arial"/>
                <w:b/>
                <w:iCs/>
              </w:rPr>
              <w:t>Para:</w:t>
            </w:r>
          </w:p>
        </w:tc>
        <w:tc>
          <w:tcPr>
            <w:tcW w:w="8237" w:type="dxa"/>
          </w:tcPr>
          <w:p w:rsidR="000132AB" w:rsidRPr="000132AB" w:rsidRDefault="000132AB" w:rsidP="000132AB">
            <w:pPr>
              <w:tabs>
                <w:tab w:val="right" w:pos="2410"/>
                <w:tab w:val="left" w:pos="2694"/>
              </w:tabs>
              <w:rPr>
                <w:rFonts w:ascii="Arial" w:hAnsi="Arial" w:cs="Arial"/>
                <w:lang w:val="es-ES"/>
              </w:rPr>
            </w:pPr>
            <w:r w:rsidRPr="000132AB">
              <w:rPr>
                <w:rFonts w:ascii="Arial" w:hAnsi="Arial" w:cs="Arial"/>
                <w:lang w:val="es-ES"/>
              </w:rPr>
              <w:t>Ing. Luis Paulino Méndez, Vicerrector</w:t>
            </w:r>
          </w:p>
          <w:p w:rsidR="000132AB" w:rsidRPr="000132AB" w:rsidRDefault="000132AB" w:rsidP="000132AB">
            <w:pPr>
              <w:tabs>
                <w:tab w:val="right" w:pos="2410"/>
                <w:tab w:val="left" w:pos="2694"/>
              </w:tabs>
              <w:rPr>
                <w:rFonts w:ascii="Arial" w:hAnsi="Arial" w:cs="Arial"/>
                <w:lang w:val="es-ES"/>
              </w:rPr>
            </w:pPr>
            <w:r w:rsidRPr="000132AB">
              <w:rPr>
                <w:rFonts w:ascii="Arial" w:hAnsi="Arial" w:cs="Arial"/>
                <w:lang w:val="es-ES"/>
              </w:rPr>
              <w:t xml:space="preserve">Vicerrectoría de Docencia </w:t>
            </w:r>
          </w:p>
          <w:p w:rsidR="000132AB" w:rsidRPr="000132AB" w:rsidRDefault="000132AB" w:rsidP="000132AB">
            <w:pPr>
              <w:tabs>
                <w:tab w:val="right" w:pos="2410"/>
                <w:tab w:val="left" w:pos="2694"/>
              </w:tabs>
              <w:rPr>
                <w:rFonts w:ascii="Arial" w:hAnsi="Arial" w:cs="Arial"/>
                <w:lang w:val="es-ES"/>
              </w:rPr>
            </w:pPr>
          </w:p>
          <w:p w:rsidR="000132AB" w:rsidRPr="000132AB" w:rsidRDefault="000132AB" w:rsidP="000132AB">
            <w:pPr>
              <w:tabs>
                <w:tab w:val="right" w:pos="2410"/>
                <w:tab w:val="left" w:pos="2694"/>
              </w:tabs>
              <w:rPr>
                <w:rFonts w:ascii="Arial" w:hAnsi="Arial" w:cs="Arial"/>
                <w:lang w:val="es-ES"/>
              </w:rPr>
            </w:pPr>
            <w:r w:rsidRPr="000132AB">
              <w:rPr>
                <w:rFonts w:ascii="Arial" w:hAnsi="Arial" w:cs="Arial"/>
                <w:lang w:val="es-ES"/>
              </w:rPr>
              <w:t xml:space="preserve">MBA. Miguel Guevara Agüero, Director </w:t>
            </w:r>
          </w:p>
        </w:tc>
      </w:tr>
      <w:tr w:rsidR="000132AB" w:rsidRPr="000132AB" w:rsidTr="002A544E">
        <w:tc>
          <w:tcPr>
            <w:tcW w:w="1123" w:type="dxa"/>
          </w:tcPr>
          <w:p w:rsidR="000132AB" w:rsidRPr="000132AB" w:rsidRDefault="000132AB" w:rsidP="000132AB">
            <w:pPr>
              <w:tabs>
                <w:tab w:val="right" w:pos="2100"/>
                <w:tab w:val="left" w:pos="2694"/>
              </w:tabs>
              <w:rPr>
                <w:rFonts w:ascii="Arial" w:eastAsia="SimSun" w:hAnsi="Arial" w:cs="Arial"/>
                <w:b/>
                <w:iCs/>
                <w:color w:val="FF0000"/>
                <w:lang w:val="es-ES"/>
              </w:rPr>
            </w:pPr>
          </w:p>
        </w:tc>
        <w:tc>
          <w:tcPr>
            <w:tcW w:w="8237" w:type="dxa"/>
          </w:tcPr>
          <w:p w:rsidR="000132AB" w:rsidRPr="000132AB" w:rsidRDefault="000132AB" w:rsidP="000132AB">
            <w:pPr>
              <w:tabs>
                <w:tab w:val="right" w:pos="2410"/>
                <w:tab w:val="left" w:pos="2694"/>
              </w:tabs>
              <w:rPr>
                <w:rFonts w:ascii="Arial" w:eastAsia="SimSun" w:hAnsi="Arial" w:cs="Arial"/>
                <w:iCs/>
                <w:lang w:val="es-ES"/>
              </w:rPr>
            </w:pPr>
            <w:r w:rsidRPr="000132AB">
              <w:rPr>
                <w:rFonts w:ascii="Arial" w:eastAsia="SimSun" w:hAnsi="Arial" w:cs="Arial"/>
                <w:iCs/>
                <w:lang w:val="es-ES"/>
              </w:rPr>
              <w:t xml:space="preserve">Escuela de Educación Técnica  </w:t>
            </w:r>
          </w:p>
          <w:p w:rsidR="000132AB" w:rsidRPr="000132AB" w:rsidRDefault="000132AB" w:rsidP="000132AB">
            <w:pPr>
              <w:tabs>
                <w:tab w:val="right" w:pos="2410"/>
                <w:tab w:val="left" w:pos="2694"/>
              </w:tabs>
              <w:rPr>
                <w:rFonts w:ascii="Arial" w:eastAsia="SimSun" w:hAnsi="Arial" w:cs="Arial"/>
                <w:iCs/>
                <w:lang w:val="es-ES"/>
              </w:rPr>
            </w:pPr>
          </w:p>
        </w:tc>
      </w:tr>
      <w:tr w:rsidR="000132AB" w:rsidRPr="000132AB" w:rsidTr="002A544E">
        <w:tc>
          <w:tcPr>
            <w:tcW w:w="1123" w:type="dxa"/>
          </w:tcPr>
          <w:p w:rsidR="000132AB" w:rsidRPr="000132AB" w:rsidRDefault="000132AB" w:rsidP="000132AB">
            <w:pPr>
              <w:rPr>
                <w:rFonts w:ascii="Arial" w:eastAsia="SimSun" w:hAnsi="Arial" w:cs="Arial"/>
                <w:b/>
              </w:rPr>
            </w:pPr>
            <w:r w:rsidRPr="000132AB">
              <w:rPr>
                <w:rFonts w:ascii="Arial" w:eastAsia="SimSun" w:hAnsi="Arial" w:cs="Arial"/>
                <w:b/>
              </w:rPr>
              <w:t xml:space="preserve">De: </w:t>
            </w:r>
          </w:p>
        </w:tc>
        <w:tc>
          <w:tcPr>
            <w:tcW w:w="8237" w:type="dxa"/>
          </w:tcPr>
          <w:p w:rsidR="000132AB" w:rsidRPr="000132AB" w:rsidRDefault="000132AB" w:rsidP="000132AB">
            <w:pPr>
              <w:tabs>
                <w:tab w:val="right" w:pos="2410"/>
                <w:tab w:val="left" w:pos="2694"/>
              </w:tabs>
              <w:rPr>
                <w:rFonts w:ascii="Arial" w:hAnsi="Arial" w:cs="Arial"/>
                <w:lang w:val="es-ES"/>
              </w:rPr>
            </w:pPr>
            <w:r w:rsidRPr="000132AB">
              <w:rPr>
                <w:rFonts w:ascii="Arial" w:hAnsi="Arial" w:cs="Arial"/>
                <w:lang w:val="es-ES"/>
              </w:rPr>
              <w:t>Licda. Bertalía Sánchez Salas, Directora Ejecutiva</w:t>
            </w:r>
          </w:p>
          <w:p w:rsidR="000132AB" w:rsidRPr="000132AB" w:rsidRDefault="000132AB" w:rsidP="000132AB">
            <w:pPr>
              <w:tabs>
                <w:tab w:val="right" w:pos="2410"/>
                <w:tab w:val="left" w:pos="2694"/>
              </w:tabs>
              <w:rPr>
                <w:rFonts w:ascii="Arial" w:hAnsi="Arial" w:cs="Arial"/>
                <w:lang w:val="es-ES"/>
              </w:rPr>
            </w:pPr>
            <w:r w:rsidRPr="000132AB">
              <w:rPr>
                <w:rFonts w:ascii="Arial" w:hAnsi="Arial" w:cs="Arial"/>
                <w:lang w:val="es-ES"/>
              </w:rPr>
              <w:t>Secretaría del Consejo Institucional</w:t>
            </w:r>
          </w:p>
          <w:p w:rsidR="000132AB" w:rsidRPr="000132AB" w:rsidRDefault="000132AB" w:rsidP="000132AB">
            <w:pPr>
              <w:tabs>
                <w:tab w:val="right" w:pos="2410"/>
                <w:tab w:val="left" w:pos="2694"/>
              </w:tabs>
              <w:rPr>
                <w:rFonts w:ascii="Arial" w:hAnsi="Arial" w:cs="Arial"/>
                <w:lang w:val="es-ES"/>
              </w:rPr>
            </w:pPr>
            <w:r w:rsidRPr="000132AB">
              <w:rPr>
                <w:rFonts w:ascii="Arial" w:hAnsi="Arial" w:cs="Arial"/>
                <w:lang w:val="es-ES"/>
              </w:rPr>
              <w:t xml:space="preserve">Instituto Tecnológico Costa Rica </w:t>
            </w:r>
          </w:p>
        </w:tc>
      </w:tr>
      <w:tr w:rsidR="000132AB" w:rsidRPr="000132AB" w:rsidTr="002A544E">
        <w:trPr>
          <w:trHeight w:val="327"/>
        </w:trPr>
        <w:tc>
          <w:tcPr>
            <w:tcW w:w="1123" w:type="dxa"/>
          </w:tcPr>
          <w:p w:rsidR="000132AB" w:rsidRPr="000132AB" w:rsidRDefault="000132AB" w:rsidP="000132AB">
            <w:pPr>
              <w:rPr>
                <w:rFonts w:ascii="Arial" w:eastAsia="SimSun" w:hAnsi="Arial" w:cs="Arial"/>
                <w:b/>
              </w:rPr>
            </w:pPr>
          </w:p>
        </w:tc>
        <w:tc>
          <w:tcPr>
            <w:tcW w:w="8237" w:type="dxa"/>
          </w:tcPr>
          <w:p w:rsidR="000132AB" w:rsidRPr="000132AB" w:rsidRDefault="000132AB" w:rsidP="000132AB">
            <w:pPr>
              <w:tabs>
                <w:tab w:val="right" w:pos="2410"/>
                <w:tab w:val="left" w:pos="2694"/>
              </w:tabs>
              <w:rPr>
                <w:rFonts w:ascii="Arial" w:hAnsi="Arial" w:cs="Arial"/>
                <w:b/>
                <w:lang w:val="es-ES"/>
              </w:rPr>
            </w:pPr>
          </w:p>
        </w:tc>
      </w:tr>
      <w:tr w:rsidR="000132AB" w:rsidRPr="000132AB" w:rsidTr="002A544E">
        <w:trPr>
          <w:trHeight w:val="327"/>
        </w:trPr>
        <w:tc>
          <w:tcPr>
            <w:tcW w:w="1123" w:type="dxa"/>
          </w:tcPr>
          <w:p w:rsidR="000132AB" w:rsidRPr="000132AB" w:rsidRDefault="000132AB" w:rsidP="000132AB">
            <w:pPr>
              <w:rPr>
                <w:rFonts w:ascii="Arial" w:eastAsia="SimSun" w:hAnsi="Arial" w:cs="Arial"/>
                <w:b/>
              </w:rPr>
            </w:pPr>
            <w:r w:rsidRPr="000132AB">
              <w:rPr>
                <w:rFonts w:ascii="Arial" w:eastAsia="SimSun" w:hAnsi="Arial" w:cs="Arial"/>
                <w:b/>
              </w:rPr>
              <w:t>Fecha:</w:t>
            </w:r>
          </w:p>
        </w:tc>
        <w:tc>
          <w:tcPr>
            <w:tcW w:w="8237" w:type="dxa"/>
          </w:tcPr>
          <w:p w:rsidR="000132AB" w:rsidRPr="000132AB" w:rsidRDefault="000132AB" w:rsidP="000132AB">
            <w:pPr>
              <w:tabs>
                <w:tab w:val="right" w:pos="2410"/>
                <w:tab w:val="left" w:pos="2694"/>
              </w:tabs>
              <w:rPr>
                <w:rFonts w:ascii="Arial" w:hAnsi="Arial" w:cs="Arial"/>
                <w:b/>
                <w:lang w:val="es-ES"/>
              </w:rPr>
            </w:pPr>
            <w:r w:rsidRPr="000132AB">
              <w:rPr>
                <w:rFonts w:ascii="Arial" w:hAnsi="Arial" w:cs="Arial"/>
                <w:b/>
                <w:lang w:val="es-ES"/>
              </w:rPr>
              <w:t>20 de agosto del 2014</w:t>
            </w:r>
          </w:p>
        </w:tc>
      </w:tr>
      <w:tr w:rsidR="000132AB" w:rsidRPr="000132AB" w:rsidTr="002A544E">
        <w:trPr>
          <w:trHeight w:val="289"/>
        </w:trPr>
        <w:tc>
          <w:tcPr>
            <w:tcW w:w="1123" w:type="dxa"/>
          </w:tcPr>
          <w:p w:rsidR="000132AB" w:rsidRPr="000132AB" w:rsidRDefault="000132AB" w:rsidP="000132AB">
            <w:pPr>
              <w:rPr>
                <w:rFonts w:ascii="Arial" w:eastAsia="SimSun" w:hAnsi="Arial" w:cs="Arial"/>
                <w:b/>
                <w:lang w:val="es-ES"/>
              </w:rPr>
            </w:pPr>
          </w:p>
        </w:tc>
        <w:tc>
          <w:tcPr>
            <w:tcW w:w="8237" w:type="dxa"/>
          </w:tcPr>
          <w:p w:rsidR="000132AB" w:rsidRPr="000132AB" w:rsidRDefault="000132AB" w:rsidP="000132AB">
            <w:pPr>
              <w:rPr>
                <w:rFonts w:ascii="Arial" w:eastAsia="SimSun" w:hAnsi="Arial" w:cs="Arial"/>
                <w:lang w:val="es-ES"/>
              </w:rPr>
            </w:pPr>
          </w:p>
        </w:tc>
      </w:tr>
      <w:tr w:rsidR="000132AB" w:rsidRPr="000132AB" w:rsidTr="002A544E">
        <w:trPr>
          <w:trHeight w:val="327"/>
        </w:trPr>
        <w:tc>
          <w:tcPr>
            <w:tcW w:w="1123" w:type="dxa"/>
          </w:tcPr>
          <w:p w:rsidR="000132AB" w:rsidRPr="000132AB" w:rsidRDefault="000132AB" w:rsidP="000132AB">
            <w:pPr>
              <w:rPr>
                <w:rFonts w:ascii="Arial" w:eastAsia="SimSun" w:hAnsi="Arial" w:cs="Arial"/>
                <w:b/>
              </w:rPr>
            </w:pPr>
            <w:r w:rsidRPr="000132AB">
              <w:rPr>
                <w:rFonts w:ascii="Arial" w:eastAsia="SimSun" w:hAnsi="Arial" w:cs="Arial"/>
                <w:b/>
              </w:rPr>
              <w:t>Asunto:</w:t>
            </w:r>
          </w:p>
        </w:tc>
        <w:tc>
          <w:tcPr>
            <w:tcW w:w="8237" w:type="dxa"/>
          </w:tcPr>
          <w:p w:rsidR="000132AB" w:rsidRPr="000132AB" w:rsidRDefault="000132AB" w:rsidP="000132AB">
            <w:pPr>
              <w:tabs>
                <w:tab w:val="right" w:pos="2410"/>
                <w:tab w:val="left" w:pos="2694"/>
              </w:tabs>
              <w:jc w:val="both"/>
              <w:rPr>
                <w:rFonts w:ascii="Arial" w:hAnsi="Arial" w:cs="Arial"/>
                <w:b/>
                <w:lang w:val="es-ES"/>
              </w:rPr>
            </w:pPr>
            <w:r w:rsidRPr="000132AB">
              <w:rPr>
                <w:rFonts w:ascii="Arial" w:hAnsi="Arial" w:cs="Arial"/>
                <w:b/>
              </w:rPr>
              <w:t>Criterio sobre el proyecto de “Ley para la regulación de la educación o formación profesional-técnica en la modalidad dual en Costa Rica”, Expediente Legislativo No. 19.019.</w:t>
            </w:r>
          </w:p>
        </w:tc>
      </w:tr>
    </w:tbl>
    <w:p w:rsidR="000132AB" w:rsidRPr="000132AB" w:rsidRDefault="000132AB" w:rsidP="000132AB">
      <w:pPr>
        <w:jc w:val="both"/>
        <w:rPr>
          <w:rFonts w:ascii="Arial" w:hAnsi="Arial" w:cs="Arial"/>
          <w:bCs/>
        </w:rPr>
      </w:pPr>
    </w:p>
    <w:p w:rsidR="000132AB" w:rsidRPr="000132AB" w:rsidRDefault="000132AB" w:rsidP="000132AB">
      <w:pPr>
        <w:rPr>
          <w:rFonts w:ascii="Arial" w:hAnsi="Arial"/>
          <w:sz w:val="16"/>
        </w:rPr>
      </w:pPr>
    </w:p>
    <w:p w:rsidR="000132AB" w:rsidRPr="000132AB" w:rsidRDefault="000132AB" w:rsidP="000132AB">
      <w:pPr>
        <w:jc w:val="both"/>
        <w:rPr>
          <w:rFonts w:ascii="Arial" w:hAnsi="Arial" w:cs="Arial"/>
        </w:rPr>
      </w:pPr>
      <w:r w:rsidRPr="000132AB">
        <w:rPr>
          <w:rFonts w:ascii="Arial" w:hAnsi="Arial" w:cs="Arial"/>
        </w:rPr>
        <w:t>En la Sesión Ordinaria No. 2881 del Consejo Institucional, celebrada el día 20 de agosto del 2014, se conoce el Proyecto de “Ley para la regulación de la educación o formación profesional-técnica en la modalidad dual en Costa Rica”, Expediente Legislativo No. 19.019.</w:t>
      </w:r>
    </w:p>
    <w:p w:rsidR="000132AB" w:rsidRPr="000132AB" w:rsidRDefault="000132AB" w:rsidP="000132AB">
      <w:pPr>
        <w:tabs>
          <w:tab w:val="left" w:pos="5145"/>
        </w:tabs>
        <w:jc w:val="both"/>
        <w:rPr>
          <w:rFonts w:ascii="Arial" w:hAnsi="Arial" w:cs="Arial"/>
        </w:rPr>
      </w:pPr>
      <w:r w:rsidRPr="000132AB">
        <w:rPr>
          <w:rFonts w:ascii="Arial" w:hAnsi="Arial" w:cs="Arial"/>
        </w:rPr>
        <w:tab/>
      </w:r>
    </w:p>
    <w:p w:rsidR="000132AB" w:rsidRPr="000132AB" w:rsidRDefault="000132AB" w:rsidP="000132AB">
      <w:pPr>
        <w:jc w:val="both"/>
        <w:rPr>
          <w:rFonts w:ascii="Arial" w:hAnsi="Arial" w:cs="Arial"/>
        </w:rPr>
      </w:pPr>
      <w:r w:rsidRPr="000132AB">
        <w:rPr>
          <w:rFonts w:ascii="Arial" w:hAnsi="Arial" w:cs="Arial"/>
        </w:rPr>
        <w:t xml:space="preserve">Sírvase remitir su criterio a más tardar el 03 de setiembre del año en curso, para dar respuesta a la Asamblea Legislativa, en el plazo reglamentario. El texto del Proyecto se localiza en la página de la Asamblea Legislativa o bien pueda solicitar el archivo digital al correo de la funcionaria Cindy Picado Montero (cpicado@itcr.ac.cr). </w:t>
      </w:r>
    </w:p>
    <w:p w:rsidR="000132AB" w:rsidRPr="000132AB" w:rsidRDefault="000132AB" w:rsidP="000132AB">
      <w:pPr>
        <w:rPr>
          <w:rFonts w:ascii="Arial" w:hAnsi="Arial" w:cs="Arial"/>
          <w:b/>
        </w:rPr>
      </w:pPr>
    </w:p>
    <w:p w:rsidR="000132AB" w:rsidRPr="000132AB" w:rsidRDefault="000132AB" w:rsidP="000132AB">
      <w:pPr>
        <w:jc w:val="both"/>
        <w:rPr>
          <w:rFonts w:ascii="Arial" w:hAnsi="Arial" w:cs="Arial"/>
        </w:rPr>
      </w:pPr>
      <w:r w:rsidRPr="000132AB">
        <w:rPr>
          <w:rFonts w:ascii="Arial" w:hAnsi="Arial" w:cs="Arial"/>
        </w:rPr>
        <w:t>El Consejo Institucional agradece la colaboración en este asunto y le solicita remitir el criterio bajo el siguiente formato: Consideraciones, observaciones al Proyecto y recomendación de apoyar o no el Proyecto, así como señalar si el mismo atenta contra la autonomía universitaria; cuando corresponda.</w:t>
      </w:r>
    </w:p>
    <w:p w:rsidR="000132AB" w:rsidRPr="000132AB" w:rsidRDefault="000132AB" w:rsidP="000132AB">
      <w:pPr>
        <w:jc w:val="both"/>
        <w:rPr>
          <w:rFonts w:ascii="Arial" w:hAnsi="Arial" w:cs="Arial"/>
        </w:rPr>
      </w:pPr>
    </w:p>
    <w:p w:rsidR="000132AB" w:rsidRPr="000132AB" w:rsidRDefault="000132AB" w:rsidP="000132AB">
      <w:pPr>
        <w:jc w:val="both"/>
        <w:rPr>
          <w:rFonts w:ascii="Arial" w:hAnsi="Arial" w:cs="Arial"/>
        </w:rPr>
      </w:pPr>
      <w:r w:rsidRPr="000132AB">
        <w:rPr>
          <w:rFonts w:ascii="Arial" w:hAnsi="Arial" w:cs="Arial"/>
        </w:rPr>
        <w:t>Se le agradece su pronta atención.</w:t>
      </w:r>
    </w:p>
    <w:p w:rsidR="000132AB" w:rsidRPr="000132AB" w:rsidRDefault="000132AB" w:rsidP="000132AB">
      <w:pPr>
        <w:rPr>
          <w:rFonts w:ascii="Arial" w:hAnsi="Arial"/>
          <w:sz w:val="16"/>
        </w:rPr>
      </w:pPr>
    </w:p>
    <w:p w:rsidR="000132AB" w:rsidRPr="000132AB" w:rsidRDefault="000132AB" w:rsidP="000132AB">
      <w:pPr>
        <w:rPr>
          <w:rFonts w:ascii="Arial" w:hAnsi="Arial"/>
          <w:sz w:val="16"/>
        </w:rPr>
      </w:pPr>
    </w:p>
    <w:p w:rsidR="000132AB" w:rsidRPr="000132AB" w:rsidRDefault="000132AB" w:rsidP="000132AB">
      <w:pPr>
        <w:rPr>
          <w:rFonts w:ascii="Arial" w:hAnsi="Arial"/>
          <w:sz w:val="16"/>
        </w:rPr>
      </w:pPr>
    </w:p>
    <w:p w:rsidR="000132AB" w:rsidRPr="000132AB" w:rsidRDefault="000132AB" w:rsidP="000132AB">
      <w:pPr>
        <w:rPr>
          <w:rFonts w:ascii="Arial" w:hAnsi="Arial"/>
          <w:sz w:val="16"/>
        </w:rPr>
      </w:pPr>
    </w:p>
    <w:p w:rsidR="000132AB" w:rsidRPr="000132AB" w:rsidRDefault="000132AB" w:rsidP="000132AB">
      <w:pPr>
        <w:rPr>
          <w:rFonts w:ascii="Arial" w:hAnsi="Arial"/>
          <w:sz w:val="16"/>
        </w:rPr>
      </w:pPr>
    </w:p>
    <w:p w:rsidR="000132AB" w:rsidRPr="000132AB" w:rsidRDefault="000132AB" w:rsidP="000132AB">
      <w:pPr>
        <w:rPr>
          <w:rFonts w:ascii="Arial" w:hAnsi="Arial"/>
          <w:sz w:val="16"/>
        </w:rPr>
      </w:pPr>
      <w:r w:rsidRPr="000132AB">
        <w:rPr>
          <w:rFonts w:ascii="Arial" w:hAnsi="Arial"/>
          <w:sz w:val="16"/>
        </w:rPr>
        <w:t>BSS/</w:t>
      </w:r>
      <w:proofErr w:type="spellStart"/>
      <w:r w:rsidRPr="000132AB">
        <w:rPr>
          <w:rFonts w:ascii="Arial" w:hAnsi="Arial"/>
          <w:sz w:val="16"/>
        </w:rPr>
        <w:t>zrc</w:t>
      </w:r>
      <w:proofErr w:type="spellEnd"/>
    </w:p>
    <w:p w:rsidR="000132AB" w:rsidRPr="000132AB" w:rsidRDefault="000132AB" w:rsidP="000132AB">
      <w:pPr>
        <w:rPr>
          <w:rFonts w:ascii="Arial" w:hAnsi="Arial"/>
          <w:sz w:val="16"/>
        </w:rPr>
      </w:pPr>
      <w:r w:rsidRPr="000132AB">
        <w:rPr>
          <w:rFonts w:ascii="Arial" w:hAnsi="Arial"/>
          <w:sz w:val="16"/>
        </w:rPr>
        <w:t xml:space="preserve">CI: Consejo Institucional </w:t>
      </w:r>
    </w:p>
    <w:p w:rsidR="000132AB" w:rsidRPr="000132AB" w:rsidRDefault="000132AB" w:rsidP="000132AB">
      <w:pPr>
        <w:rPr>
          <w:rFonts w:ascii="Arial" w:hAnsi="Arial"/>
          <w:sz w:val="16"/>
        </w:rPr>
      </w:pPr>
      <w:r w:rsidRPr="000132AB">
        <w:rPr>
          <w:rFonts w:ascii="Arial" w:hAnsi="Arial"/>
          <w:sz w:val="16"/>
        </w:rPr>
        <w:t xml:space="preserve">      Archivo</w:t>
      </w:r>
    </w:p>
    <w:p w:rsidR="000132AB" w:rsidRPr="000132AB" w:rsidRDefault="000132AB" w:rsidP="000132AB">
      <w:pPr>
        <w:rPr>
          <w:rFonts w:ascii="Arial" w:hAnsi="Arial"/>
          <w:sz w:val="16"/>
        </w:rPr>
      </w:pPr>
    </w:p>
    <w:p w:rsidR="000132AB" w:rsidRPr="000132AB" w:rsidRDefault="000132AB" w:rsidP="000132AB">
      <w:pPr>
        <w:rPr>
          <w:rFonts w:ascii="Arial" w:hAnsi="Arial"/>
          <w:sz w:val="16"/>
          <w:lang w:val="pt-BR"/>
        </w:rPr>
      </w:pPr>
      <w:proofErr w:type="spellStart"/>
      <w:r w:rsidRPr="000132AB">
        <w:rPr>
          <w:rFonts w:ascii="Arial" w:hAnsi="Arial"/>
          <w:sz w:val="16"/>
          <w:lang w:val="pt-BR"/>
        </w:rPr>
        <w:t>Ref</w:t>
      </w:r>
      <w:proofErr w:type="spellEnd"/>
      <w:r w:rsidRPr="000132AB">
        <w:rPr>
          <w:rFonts w:ascii="Arial" w:hAnsi="Arial"/>
          <w:sz w:val="16"/>
          <w:lang w:val="pt-BR"/>
        </w:rPr>
        <w:t>: Z:\Documentos_ SCI_2\</w:t>
      </w:r>
      <w:proofErr w:type="spellStart"/>
      <w:r w:rsidRPr="000132AB">
        <w:rPr>
          <w:rFonts w:ascii="Arial" w:hAnsi="Arial"/>
          <w:sz w:val="16"/>
          <w:lang w:val="pt-BR"/>
        </w:rPr>
        <w:t>Proyectos</w:t>
      </w:r>
      <w:proofErr w:type="spellEnd"/>
      <w:r w:rsidRPr="000132AB">
        <w:rPr>
          <w:rFonts w:ascii="Arial" w:hAnsi="Arial"/>
          <w:sz w:val="16"/>
          <w:lang w:val="pt-BR"/>
        </w:rPr>
        <w:t xml:space="preserve"> de </w:t>
      </w:r>
      <w:proofErr w:type="spellStart"/>
      <w:r w:rsidRPr="000132AB">
        <w:rPr>
          <w:rFonts w:ascii="Arial" w:hAnsi="Arial"/>
          <w:sz w:val="16"/>
          <w:lang w:val="pt-BR"/>
        </w:rPr>
        <w:t>Ley</w:t>
      </w:r>
      <w:proofErr w:type="spellEnd"/>
      <w:r w:rsidRPr="000132AB">
        <w:rPr>
          <w:rFonts w:ascii="Arial" w:hAnsi="Arial"/>
          <w:sz w:val="16"/>
          <w:lang w:val="pt-BR"/>
        </w:rPr>
        <w:t>\2014\Notas\2881</w:t>
      </w:r>
    </w:p>
    <w:p w:rsidR="000132AB" w:rsidRPr="000132AB" w:rsidRDefault="000132AB" w:rsidP="000132AB">
      <w:pPr>
        <w:ind w:left="284" w:hanging="284"/>
        <w:rPr>
          <w:rFonts w:ascii="Arial" w:hAnsi="Arial" w:cs="Arial"/>
          <w:sz w:val="24"/>
          <w:szCs w:val="24"/>
          <w:lang w:val="pt-BR"/>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r w:rsidRPr="000132AB">
        <w:rPr>
          <w:rFonts w:ascii="Arial" w:hAnsi="Arial" w:cs="Arial"/>
          <w:b/>
          <w:sz w:val="24"/>
          <w:szCs w:val="24"/>
        </w:rPr>
        <w:t>ANEXO 3</w:t>
      </w: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autoSpaceDE w:val="0"/>
        <w:autoSpaceDN w:val="0"/>
        <w:adjustRightInd w:val="0"/>
        <w:rPr>
          <w:rFonts w:ascii="ArialMT" w:hAnsi="ArialMT" w:cs="ArialMT"/>
          <w:color w:val="808080"/>
          <w:lang w:eastAsia="es-CR"/>
        </w:rPr>
      </w:pPr>
      <w:proofErr w:type="spellStart"/>
      <w:r w:rsidRPr="000132AB">
        <w:rPr>
          <w:rFonts w:ascii="ArialMT" w:hAnsi="ArialMT" w:cs="ArialMT"/>
          <w:color w:val="808080"/>
          <w:lang w:eastAsia="es-CR"/>
        </w:rPr>
        <w:t>ViDa</w:t>
      </w:r>
      <w:proofErr w:type="spellEnd"/>
      <w:r w:rsidRPr="000132AB">
        <w:rPr>
          <w:rFonts w:ascii="ArialMT" w:hAnsi="ArialMT" w:cs="ArialMT"/>
          <w:color w:val="808080"/>
          <w:lang w:eastAsia="es-CR"/>
        </w:rPr>
        <w:t xml:space="preserve"> - 660 -2014</w:t>
      </w:r>
    </w:p>
    <w:p w:rsidR="000132AB" w:rsidRPr="000132AB" w:rsidRDefault="000132AB" w:rsidP="000132AB">
      <w:pPr>
        <w:autoSpaceDE w:val="0"/>
        <w:autoSpaceDN w:val="0"/>
        <w:adjustRightInd w:val="0"/>
        <w:rPr>
          <w:rFonts w:ascii="ArialMT" w:hAnsi="ArialMT" w:cs="ArialMT"/>
          <w:color w:val="F04136"/>
          <w:sz w:val="18"/>
          <w:szCs w:val="18"/>
          <w:lang w:eastAsia="es-CR"/>
        </w:rPr>
      </w:pPr>
      <w:r w:rsidRPr="000132AB">
        <w:rPr>
          <w:rFonts w:ascii="Arial Rounded MT Bold" w:hAnsi="Arial Rounded MT Bold" w:cs="Arial"/>
          <w:b/>
          <w:bCs/>
          <w:color w:val="808080"/>
          <w:sz w:val="48"/>
          <w:szCs w:val="48"/>
          <w:lang w:eastAsia="es-CR"/>
        </w:rPr>
        <w:t>Memorando</w:t>
      </w:r>
      <w:r w:rsidRPr="000132AB">
        <w:rPr>
          <w:rFonts w:ascii="Arial-BoldMT" w:hAnsi="Arial-BoldMT" w:cs="Arial-BoldMT"/>
          <w:b/>
          <w:bCs/>
          <w:color w:val="808080"/>
          <w:sz w:val="48"/>
          <w:szCs w:val="48"/>
          <w:lang w:eastAsia="es-CR"/>
        </w:rPr>
        <w:t xml:space="preserve"> </w:t>
      </w:r>
    </w:p>
    <w:p w:rsidR="000132AB" w:rsidRPr="000132AB" w:rsidRDefault="000132AB" w:rsidP="000132AB">
      <w:pPr>
        <w:autoSpaceDE w:val="0"/>
        <w:autoSpaceDN w:val="0"/>
        <w:adjustRightInd w:val="0"/>
        <w:rPr>
          <w:rFonts w:ascii="ArialMT" w:hAnsi="ArialMT" w:cs="ArialMT"/>
          <w:color w:val="F04136"/>
          <w:sz w:val="18"/>
          <w:szCs w:val="18"/>
          <w:lang w:eastAsia="es-CR"/>
        </w:rPr>
      </w:pPr>
    </w:p>
    <w:p w:rsidR="000132AB" w:rsidRPr="000132AB" w:rsidRDefault="000132AB" w:rsidP="000132AB">
      <w:pPr>
        <w:autoSpaceDE w:val="0"/>
        <w:autoSpaceDN w:val="0"/>
        <w:adjustRightInd w:val="0"/>
        <w:rPr>
          <w:rFonts w:ascii="ArialMT" w:hAnsi="ArialMT" w:cs="ArialMT"/>
          <w:color w:val="F04136"/>
          <w:sz w:val="18"/>
          <w:szCs w:val="18"/>
          <w:lang w:eastAsia="es-CR"/>
        </w:rPr>
      </w:pPr>
    </w:p>
    <w:p w:rsidR="000132AB" w:rsidRPr="000132AB" w:rsidRDefault="000132AB" w:rsidP="000132AB">
      <w:pPr>
        <w:autoSpaceDE w:val="0"/>
        <w:autoSpaceDN w:val="0"/>
        <w:adjustRightInd w:val="0"/>
        <w:rPr>
          <w:rFonts w:ascii="Arial" w:hAnsi="Arial" w:cs="Arial"/>
          <w:b/>
          <w:bCs/>
          <w:color w:val="000000"/>
          <w:sz w:val="22"/>
          <w:szCs w:val="22"/>
          <w:lang w:eastAsia="es-CR"/>
        </w:rPr>
      </w:pPr>
      <w:r w:rsidRPr="000132AB">
        <w:rPr>
          <w:rFonts w:ascii="Arial" w:hAnsi="Arial" w:cs="Arial"/>
          <w:color w:val="000000"/>
          <w:sz w:val="18"/>
          <w:szCs w:val="18"/>
          <w:lang w:eastAsia="es-CR"/>
        </w:rPr>
        <w:t>Para</w:t>
      </w:r>
      <w:r w:rsidRPr="000132AB">
        <w:rPr>
          <w:rFonts w:ascii="Arial" w:hAnsi="Arial" w:cs="Arial"/>
          <w:b/>
          <w:bCs/>
          <w:color w:val="000000"/>
          <w:sz w:val="18"/>
          <w:szCs w:val="18"/>
          <w:lang w:eastAsia="es-CR"/>
        </w:rPr>
        <w:t>:</w:t>
      </w:r>
      <w:r w:rsidRPr="000132AB">
        <w:rPr>
          <w:rFonts w:ascii="Arial" w:hAnsi="Arial" w:cs="Arial"/>
          <w:b/>
          <w:bCs/>
          <w:color w:val="000000"/>
          <w:sz w:val="18"/>
          <w:szCs w:val="18"/>
          <w:lang w:eastAsia="es-CR"/>
        </w:rPr>
        <w:tab/>
      </w:r>
      <w:r w:rsidRPr="000132AB">
        <w:rPr>
          <w:rFonts w:ascii="Arial" w:hAnsi="Arial" w:cs="Arial"/>
          <w:b/>
          <w:bCs/>
          <w:color w:val="000000"/>
          <w:sz w:val="18"/>
          <w:szCs w:val="18"/>
          <w:lang w:eastAsia="es-CR"/>
        </w:rPr>
        <w:tab/>
      </w:r>
      <w:r w:rsidRPr="000132AB">
        <w:rPr>
          <w:rFonts w:ascii="Arial" w:hAnsi="Arial" w:cs="Arial"/>
          <w:b/>
          <w:bCs/>
          <w:color w:val="000000"/>
          <w:sz w:val="22"/>
          <w:szCs w:val="22"/>
          <w:lang w:eastAsia="es-CR"/>
        </w:rPr>
        <w:t>Licda. Bertalía Sánchez Salas, Directora Ejecutiva</w:t>
      </w:r>
    </w:p>
    <w:p w:rsidR="000132AB" w:rsidRPr="000132AB" w:rsidRDefault="000132AB" w:rsidP="000132AB">
      <w:pPr>
        <w:autoSpaceDE w:val="0"/>
        <w:autoSpaceDN w:val="0"/>
        <w:adjustRightInd w:val="0"/>
        <w:rPr>
          <w:rFonts w:ascii="Arial" w:hAnsi="Arial" w:cs="Arial"/>
          <w:sz w:val="22"/>
          <w:szCs w:val="22"/>
        </w:rPr>
      </w:pPr>
      <w:r w:rsidRPr="000132AB">
        <w:rPr>
          <w:rFonts w:ascii="Arial" w:hAnsi="Arial" w:cs="Arial"/>
          <w:b/>
          <w:bCs/>
          <w:color w:val="000000"/>
          <w:sz w:val="22"/>
          <w:szCs w:val="22"/>
          <w:lang w:eastAsia="es-CR"/>
        </w:rPr>
        <w:tab/>
      </w:r>
      <w:r w:rsidRPr="000132AB">
        <w:rPr>
          <w:rFonts w:ascii="Arial" w:hAnsi="Arial" w:cs="Arial"/>
          <w:b/>
          <w:bCs/>
          <w:color w:val="000000"/>
          <w:sz w:val="22"/>
          <w:szCs w:val="22"/>
          <w:lang w:eastAsia="es-CR"/>
        </w:rPr>
        <w:tab/>
        <w:t>Secretaría del Consejo Institucional</w:t>
      </w:r>
    </w:p>
    <w:p w:rsidR="000132AB" w:rsidRPr="000132AB" w:rsidRDefault="000132AB" w:rsidP="000132AB">
      <w:pPr>
        <w:autoSpaceDE w:val="0"/>
        <w:autoSpaceDN w:val="0"/>
        <w:adjustRightInd w:val="0"/>
        <w:rPr>
          <w:rFonts w:ascii="Arial" w:hAnsi="Arial" w:cs="Arial"/>
          <w:b/>
          <w:bCs/>
          <w:color w:val="000000"/>
          <w:sz w:val="18"/>
          <w:szCs w:val="18"/>
          <w:lang w:eastAsia="es-CR"/>
        </w:rPr>
      </w:pPr>
      <w:r w:rsidRPr="000132AB">
        <w:rPr>
          <w:rFonts w:ascii="Arial" w:hAnsi="Arial" w:cs="Arial"/>
          <w:b/>
          <w:bCs/>
          <w:color w:val="000000"/>
          <w:sz w:val="22"/>
          <w:szCs w:val="22"/>
          <w:lang w:eastAsia="es-CR"/>
        </w:rPr>
        <w:t xml:space="preserve">                        </w:t>
      </w:r>
    </w:p>
    <w:p w:rsidR="000132AB" w:rsidRPr="000132AB" w:rsidRDefault="000132AB" w:rsidP="000132AB">
      <w:pPr>
        <w:rPr>
          <w:rFonts w:ascii="Arial" w:hAnsi="Arial" w:cs="Arial"/>
          <w:b/>
          <w:sz w:val="22"/>
          <w:szCs w:val="22"/>
        </w:rPr>
      </w:pPr>
      <w:r w:rsidRPr="000132AB">
        <w:rPr>
          <w:rFonts w:ascii="Arial" w:hAnsi="Arial" w:cs="Arial"/>
          <w:color w:val="000000"/>
          <w:sz w:val="18"/>
          <w:szCs w:val="18"/>
          <w:lang w:eastAsia="es-CR"/>
        </w:rPr>
        <w:t>De:</w:t>
      </w:r>
      <w:r w:rsidRPr="000132AB">
        <w:rPr>
          <w:rFonts w:ascii="Arial" w:hAnsi="Arial" w:cs="Arial"/>
          <w:color w:val="000000"/>
          <w:sz w:val="18"/>
          <w:szCs w:val="18"/>
          <w:lang w:eastAsia="es-CR"/>
        </w:rPr>
        <w:tab/>
      </w:r>
      <w:r w:rsidRPr="000132AB">
        <w:rPr>
          <w:rFonts w:ascii="Arial" w:hAnsi="Arial" w:cs="Arial"/>
          <w:color w:val="000000"/>
          <w:sz w:val="18"/>
          <w:szCs w:val="18"/>
          <w:lang w:eastAsia="es-CR"/>
        </w:rPr>
        <w:tab/>
      </w:r>
      <w:r w:rsidRPr="000132AB">
        <w:rPr>
          <w:rFonts w:ascii="Arial" w:hAnsi="Arial" w:cs="Arial"/>
          <w:b/>
          <w:color w:val="000000"/>
          <w:sz w:val="22"/>
          <w:szCs w:val="22"/>
          <w:lang w:eastAsia="es-CR"/>
        </w:rPr>
        <w:t>Ing. Luis Paulino Méndez B.,</w:t>
      </w:r>
      <w:r w:rsidRPr="000132AB">
        <w:rPr>
          <w:rFonts w:ascii="Arial" w:hAnsi="Arial" w:cs="Arial"/>
          <w:b/>
          <w:sz w:val="22"/>
          <w:szCs w:val="22"/>
        </w:rPr>
        <w:t xml:space="preserve"> Presidente</w:t>
      </w:r>
    </w:p>
    <w:p w:rsidR="000132AB" w:rsidRPr="000132AB" w:rsidRDefault="000132AB" w:rsidP="000132AB">
      <w:pPr>
        <w:ind w:left="720" w:firstLine="720"/>
        <w:rPr>
          <w:rFonts w:ascii="Arial" w:hAnsi="Arial" w:cs="Arial"/>
          <w:b/>
          <w:sz w:val="22"/>
          <w:szCs w:val="22"/>
        </w:rPr>
      </w:pPr>
      <w:r w:rsidRPr="000132AB">
        <w:rPr>
          <w:rFonts w:ascii="Arial" w:hAnsi="Arial" w:cs="Arial"/>
          <w:b/>
          <w:sz w:val="22"/>
          <w:szCs w:val="22"/>
        </w:rPr>
        <w:t>Consejo Vicerrectoría de Docencia</w:t>
      </w:r>
    </w:p>
    <w:p w:rsidR="000132AB" w:rsidRPr="000132AB" w:rsidRDefault="000132AB" w:rsidP="000132AB">
      <w:pPr>
        <w:autoSpaceDE w:val="0"/>
        <w:autoSpaceDN w:val="0"/>
        <w:adjustRightInd w:val="0"/>
        <w:rPr>
          <w:rFonts w:ascii="Arial" w:hAnsi="Arial" w:cs="Arial"/>
          <w:b/>
          <w:color w:val="000000"/>
          <w:lang w:eastAsia="es-CR"/>
        </w:rPr>
      </w:pPr>
    </w:p>
    <w:p w:rsidR="000132AB" w:rsidRPr="000132AB" w:rsidRDefault="000132AB" w:rsidP="000132AB">
      <w:pPr>
        <w:autoSpaceDE w:val="0"/>
        <w:autoSpaceDN w:val="0"/>
        <w:adjustRightInd w:val="0"/>
        <w:rPr>
          <w:rFonts w:ascii="Arial" w:hAnsi="Arial" w:cs="Arial"/>
          <w:b/>
          <w:color w:val="000000"/>
          <w:sz w:val="22"/>
          <w:szCs w:val="22"/>
          <w:lang w:eastAsia="es-CR"/>
        </w:rPr>
      </w:pPr>
      <w:r w:rsidRPr="000132AB">
        <w:rPr>
          <w:rFonts w:ascii="Arial" w:hAnsi="Arial" w:cs="Arial"/>
          <w:color w:val="000000"/>
          <w:sz w:val="18"/>
          <w:szCs w:val="18"/>
          <w:lang w:eastAsia="es-CR"/>
        </w:rPr>
        <w:t>Fecha:</w:t>
      </w:r>
      <w:r w:rsidRPr="000132AB">
        <w:rPr>
          <w:rFonts w:ascii="Arial" w:hAnsi="Arial" w:cs="Arial"/>
          <w:color w:val="000000"/>
          <w:sz w:val="18"/>
          <w:szCs w:val="18"/>
          <w:lang w:eastAsia="es-CR"/>
        </w:rPr>
        <w:tab/>
      </w:r>
      <w:r w:rsidRPr="000132AB">
        <w:rPr>
          <w:rFonts w:ascii="Arial" w:hAnsi="Arial" w:cs="Arial"/>
          <w:color w:val="000000"/>
          <w:sz w:val="18"/>
          <w:szCs w:val="18"/>
          <w:lang w:eastAsia="es-CR"/>
        </w:rPr>
        <w:tab/>
      </w:r>
      <w:r w:rsidRPr="000132AB">
        <w:rPr>
          <w:rFonts w:ascii="Arial" w:hAnsi="Arial" w:cs="Arial"/>
          <w:b/>
          <w:color w:val="000000"/>
          <w:lang w:eastAsia="es-CR"/>
        </w:rPr>
        <w:t>03 de setiembre, 2014</w:t>
      </w:r>
    </w:p>
    <w:p w:rsidR="000132AB" w:rsidRPr="000132AB" w:rsidRDefault="000132AB" w:rsidP="000132AB">
      <w:pPr>
        <w:autoSpaceDE w:val="0"/>
        <w:autoSpaceDN w:val="0"/>
        <w:adjustRightInd w:val="0"/>
        <w:rPr>
          <w:rFonts w:ascii="Arial" w:hAnsi="Arial" w:cs="Arial"/>
          <w:b/>
          <w:color w:val="000000"/>
          <w:lang w:eastAsia="es-CR"/>
        </w:rPr>
      </w:pPr>
    </w:p>
    <w:p w:rsidR="000132AB" w:rsidRPr="000132AB" w:rsidRDefault="000132AB" w:rsidP="000132AB">
      <w:pPr>
        <w:keepNext/>
        <w:widowControl w:val="0"/>
        <w:tabs>
          <w:tab w:val="left" w:pos="2880"/>
        </w:tabs>
        <w:overflowPunct w:val="0"/>
        <w:adjustRightInd w:val="0"/>
        <w:rPr>
          <w:rFonts w:ascii="Arial" w:hAnsi="Arial" w:cs="Arial"/>
          <w:b/>
          <w:color w:val="000000"/>
          <w:sz w:val="22"/>
          <w:szCs w:val="22"/>
        </w:rPr>
      </w:pPr>
      <w:r w:rsidRPr="000132AB">
        <w:rPr>
          <w:rFonts w:ascii="Arial" w:hAnsi="Arial" w:cs="Arial"/>
          <w:color w:val="000000"/>
          <w:sz w:val="18"/>
          <w:szCs w:val="18"/>
          <w:lang w:eastAsia="es-CR"/>
        </w:rPr>
        <w:t xml:space="preserve">Asunto:                 </w:t>
      </w:r>
      <w:r w:rsidRPr="000132AB">
        <w:rPr>
          <w:rFonts w:ascii="Arial" w:hAnsi="Arial" w:cs="Arial"/>
          <w:b/>
          <w:bCs/>
        </w:rPr>
        <w:t>Atención a su oficio SCI-601-2014</w:t>
      </w:r>
    </w:p>
    <w:p w:rsidR="000132AB" w:rsidRPr="000132AB" w:rsidRDefault="000132AB" w:rsidP="000132AB">
      <w:pPr>
        <w:keepNext/>
        <w:widowControl w:val="0"/>
        <w:tabs>
          <w:tab w:val="left" w:pos="2880"/>
        </w:tabs>
        <w:overflowPunct w:val="0"/>
        <w:adjustRightInd w:val="0"/>
        <w:rPr>
          <w:rFonts w:ascii="Arial" w:hAnsi="Arial" w:cs="Arial"/>
          <w:b/>
          <w:sz w:val="22"/>
          <w:szCs w:val="22"/>
        </w:rPr>
      </w:pPr>
      <w:r w:rsidRPr="000132AB">
        <w:rPr>
          <w:rFonts w:ascii="Arial" w:hAnsi="Arial" w:cs="Arial"/>
          <w:b/>
          <w:color w:val="000000"/>
          <w:sz w:val="22"/>
          <w:szCs w:val="22"/>
        </w:rPr>
        <w:t xml:space="preserve">                        </w:t>
      </w:r>
    </w:p>
    <w:p w:rsidR="000132AB" w:rsidRPr="000132AB" w:rsidRDefault="000132AB" w:rsidP="000132AB">
      <w:pPr>
        <w:keepNext/>
        <w:widowControl w:val="0"/>
        <w:tabs>
          <w:tab w:val="left" w:pos="2880"/>
        </w:tabs>
        <w:overflowPunct w:val="0"/>
        <w:adjustRightInd w:val="0"/>
        <w:rPr>
          <w:rFonts w:ascii="Arial" w:hAnsi="Arial" w:cs="Arial"/>
          <w:b/>
          <w:sz w:val="22"/>
          <w:szCs w:val="22"/>
        </w:rPr>
      </w:pPr>
      <w:r w:rsidRPr="000132AB">
        <w:rPr>
          <w:rFonts w:ascii="Arial" w:hAnsi="Arial" w:cs="Arial"/>
          <w:b/>
          <w:sz w:val="22"/>
          <w:szCs w:val="22"/>
        </w:rPr>
        <w:t xml:space="preserve">                       </w:t>
      </w:r>
    </w:p>
    <w:p w:rsidR="000132AB" w:rsidRPr="000132AB" w:rsidRDefault="000132AB" w:rsidP="000132AB">
      <w:pPr>
        <w:rPr>
          <w:b/>
          <w:bCs/>
        </w:rPr>
      </w:pPr>
    </w:p>
    <w:p w:rsidR="000132AB" w:rsidRPr="000132AB" w:rsidRDefault="000132AB" w:rsidP="000132AB">
      <w:pPr>
        <w:jc w:val="both"/>
        <w:rPr>
          <w:rFonts w:ascii="Arial" w:hAnsi="Arial" w:cs="Arial"/>
          <w:bCs/>
        </w:rPr>
      </w:pPr>
      <w:r w:rsidRPr="000132AB">
        <w:rPr>
          <w:rFonts w:ascii="Arial" w:hAnsi="Arial" w:cs="Arial"/>
          <w:bCs/>
        </w:rPr>
        <w:t>A continuación encontrará lo solicitado en su oficio  SCI-601-2014, donde se solicita emitir criterio sobre el Proyecto de Ley expediente legislativo 19.019 “Ley Para la regulación de la educación o formación técnica – profesional en modalidad dual en Costa Rica”</w:t>
      </w:r>
    </w:p>
    <w:p w:rsidR="000132AB" w:rsidRPr="000132AB" w:rsidRDefault="000132AB" w:rsidP="000132AB">
      <w:pPr>
        <w:jc w:val="both"/>
        <w:rPr>
          <w:rFonts w:ascii="Arial" w:hAnsi="Arial" w:cs="Arial"/>
          <w:bCs/>
        </w:rPr>
      </w:pPr>
      <w:r w:rsidRPr="000132AB">
        <w:rPr>
          <w:rFonts w:ascii="Arial" w:hAnsi="Arial" w:cs="Arial"/>
          <w:bCs/>
        </w:rPr>
        <w:t xml:space="preserve">   </w:t>
      </w:r>
    </w:p>
    <w:p w:rsidR="000132AB" w:rsidRPr="000132AB" w:rsidRDefault="000132AB" w:rsidP="000132AB">
      <w:pPr>
        <w:rPr>
          <w:rFonts w:ascii="Arial" w:hAnsi="Arial" w:cs="Arial"/>
          <w:b/>
          <w:bCs/>
        </w:rPr>
      </w:pPr>
      <w:r w:rsidRPr="000132AB">
        <w:rPr>
          <w:rFonts w:ascii="Arial" w:hAnsi="Arial" w:cs="Arial"/>
          <w:b/>
          <w:bCs/>
        </w:rPr>
        <w:t>Introducción</w:t>
      </w:r>
    </w:p>
    <w:p w:rsidR="000132AB" w:rsidRPr="000132AB" w:rsidRDefault="000132AB" w:rsidP="000132AB">
      <w:pPr>
        <w:rPr>
          <w:rFonts w:ascii="Arial" w:hAnsi="Arial" w:cs="Arial"/>
          <w:bCs/>
        </w:rPr>
      </w:pPr>
    </w:p>
    <w:p w:rsidR="000132AB" w:rsidRPr="000132AB" w:rsidRDefault="000132AB" w:rsidP="000132AB">
      <w:pPr>
        <w:jc w:val="both"/>
        <w:rPr>
          <w:rFonts w:ascii="Arial" w:hAnsi="Arial" w:cs="Arial"/>
          <w:bCs/>
        </w:rPr>
      </w:pPr>
      <w:r w:rsidRPr="000132AB">
        <w:rPr>
          <w:rFonts w:ascii="Arial" w:hAnsi="Arial" w:cs="Arial"/>
          <w:bCs/>
        </w:rPr>
        <w:t>El Proyecto de Ley 19019 Regulación de la Educación o Formación Profesional –Técnica en la modalidad Dual en Costa Rica intenta formalizar en el país un modelo ampliamente conocido y aplicado en Alemania, Austria y Suiza. El complemento de la formación teórica (desarrollada en una institución educativa),  con las habilidades prácticas (desarrolladas en una empresa afín al campo de formación), ha mostrado en estos países ser la solución para la incorporación efectiva del graduado al sector productivo.</w:t>
      </w:r>
    </w:p>
    <w:p w:rsidR="000132AB" w:rsidRPr="000132AB" w:rsidRDefault="000132AB" w:rsidP="000132AB">
      <w:pPr>
        <w:jc w:val="both"/>
        <w:rPr>
          <w:rFonts w:ascii="Arial" w:hAnsi="Arial" w:cs="Arial"/>
          <w:bCs/>
        </w:rPr>
      </w:pPr>
      <w:r w:rsidRPr="000132AB">
        <w:rPr>
          <w:rFonts w:ascii="Arial" w:hAnsi="Arial" w:cs="Arial"/>
          <w:bCs/>
        </w:rPr>
        <w:t xml:space="preserve"> </w:t>
      </w:r>
    </w:p>
    <w:p w:rsidR="000132AB" w:rsidRPr="000132AB" w:rsidRDefault="000132AB" w:rsidP="000132AB">
      <w:pPr>
        <w:jc w:val="both"/>
        <w:rPr>
          <w:rFonts w:ascii="Arial" w:hAnsi="Arial" w:cs="Arial"/>
          <w:bCs/>
        </w:rPr>
      </w:pPr>
      <w:r w:rsidRPr="000132AB">
        <w:rPr>
          <w:rFonts w:ascii="Arial" w:hAnsi="Arial" w:cs="Arial"/>
          <w:bCs/>
        </w:rPr>
        <w:t>En Costa Rica, el Instituto Nacional de Aprendizaje (INA) ha impulsado este modelo, pero en mi opinión, a falta de una ley de  la República que lo respalde, el apoyo del sector empresarial no está garantizado.</w:t>
      </w:r>
    </w:p>
    <w:p w:rsidR="000132AB" w:rsidRPr="000132AB" w:rsidRDefault="000132AB" w:rsidP="000132AB">
      <w:pPr>
        <w:jc w:val="both"/>
        <w:rPr>
          <w:rFonts w:ascii="Arial" w:hAnsi="Arial" w:cs="Arial"/>
          <w:bCs/>
        </w:rPr>
      </w:pPr>
    </w:p>
    <w:p w:rsidR="000132AB" w:rsidRPr="000132AB" w:rsidRDefault="000132AB" w:rsidP="000132AB">
      <w:pPr>
        <w:jc w:val="both"/>
        <w:rPr>
          <w:rFonts w:ascii="Arial" w:hAnsi="Arial" w:cs="Arial"/>
          <w:bCs/>
        </w:rPr>
      </w:pPr>
      <w:r w:rsidRPr="000132AB">
        <w:rPr>
          <w:rFonts w:ascii="Arial" w:hAnsi="Arial" w:cs="Arial"/>
          <w:bCs/>
        </w:rPr>
        <w:t>Es importante tener claro que en este modelo la Empresa asume una gran responsabilidad en el proceso de formación, que implica dedicación del personal y también otros costos directos.</w:t>
      </w:r>
    </w:p>
    <w:p w:rsidR="000132AB" w:rsidRPr="000132AB" w:rsidRDefault="000132AB" w:rsidP="000132AB">
      <w:pPr>
        <w:jc w:val="both"/>
        <w:rPr>
          <w:rFonts w:ascii="Arial" w:hAnsi="Arial" w:cs="Arial"/>
          <w:bCs/>
        </w:rPr>
      </w:pPr>
    </w:p>
    <w:p w:rsidR="000132AB" w:rsidRPr="000132AB" w:rsidRDefault="000132AB" w:rsidP="000132AB">
      <w:pPr>
        <w:jc w:val="both"/>
        <w:rPr>
          <w:rFonts w:ascii="Arial" w:hAnsi="Arial" w:cs="Arial"/>
          <w:b/>
          <w:bCs/>
        </w:rPr>
      </w:pPr>
      <w:r w:rsidRPr="000132AB">
        <w:rPr>
          <w:rFonts w:ascii="Arial" w:hAnsi="Arial" w:cs="Arial"/>
          <w:b/>
          <w:bCs/>
        </w:rPr>
        <w:t>Observaciones sobre el Proyecto de Ley</w:t>
      </w:r>
    </w:p>
    <w:p w:rsidR="000132AB" w:rsidRPr="000132AB" w:rsidRDefault="000132AB" w:rsidP="000132AB">
      <w:pPr>
        <w:jc w:val="both"/>
        <w:rPr>
          <w:rFonts w:ascii="Arial" w:hAnsi="Arial" w:cs="Arial"/>
          <w:bCs/>
        </w:rPr>
      </w:pPr>
    </w:p>
    <w:p w:rsidR="000132AB" w:rsidRPr="000132AB" w:rsidRDefault="000132AB" w:rsidP="000132AB">
      <w:pPr>
        <w:jc w:val="both"/>
        <w:rPr>
          <w:rFonts w:ascii="Arial" w:hAnsi="Arial" w:cs="Arial"/>
          <w:bCs/>
        </w:rPr>
      </w:pPr>
      <w:r w:rsidRPr="000132AB">
        <w:rPr>
          <w:rFonts w:ascii="Arial" w:hAnsi="Arial" w:cs="Arial"/>
          <w:bCs/>
        </w:rPr>
        <w:t>De la lectura del Proyecto de Ley se desprenden las siguientes observaciones:</w:t>
      </w:r>
    </w:p>
    <w:p w:rsidR="000132AB" w:rsidRPr="000132AB" w:rsidRDefault="000132AB" w:rsidP="000132AB">
      <w:pPr>
        <w:jc w:val="both"/>
        <w:rPr>
          <w:rFonts w:cs="Tahoma"/>
          <w:b/>
          <w:bCs/>
        </w:rPr>
      </w:pPr>
    </w:p>
    <w:p w:rsidR="000132AB" w:rsidRPr="000132AB" w:rsidRDefault="000132AB" w:rsidP="000132AB">
      <w:pPr>
        <w:numPr>
          <w:ilvl w:val="0"/>
          <w:numId w:val="44"/>
        </w:numPr>
        <w:contextualSpacing/>
        <w:jc w:val="both"/>
        <w:rPr>
          <w:bCs/>
        </w:rPr>
      </w:pPr>
      <w:r w:rsidRPr="000132AB">
        <w:rPr>
          <w:bCs/>
        </w:rPr>
        <w:t xml:space="preserve">No afecta en modo alguno la autonomía universitaria, al enmarcarse en la regulación de la educación técnica profesional. </w:t>
      </w:r>
    </w:p>
    <w:p w:rsidR="000132AB" w:rsidRPr="000132AB" w:rsidRDefault="000132AB" w:rsidP="000132AB">
      <w:pPr>
        <w:ind w:left="1080"/>
        <w:rPr>
          <w:bCs/>
        </w:rPr>
      </w:pPr>
      <w:r w:rsidRPr="000132AB">
        <w:rPr>
          <w:bCs/>
        </w:rPr>
        <w:t xml:space="preserve"> </w:t>
      </w:r>
    </w:p>
    <w:p w:rsidR="000132AB" w:rsidRPr="000132AB" w:rsidRDefault="000132AB" w:rsidP="000132AB">
      <w:pPr>
        <w:numPr>
          <w:ilvl w:val="0"/>
          <w:numId w:val="44"/>
        </w:numPr>
        <w:contextualSpacing/>
        <w:jc w:val="both"/>
        <w:rPr>
          <w:bCs/>
        </w:rPr>
      </w:pPr>
      <w:r w:rsidRPr="000132AB">
        <w:rPr>
          <w:bCs/>
        </w:rPr>
        <w:t>Al no incluir los Colegios Técnicos Profesionales, el principal actor como Institución Educativa será el INA.</w:t>
      </w:r>
    </w:p>
    <w:p w:rsidR="000132AB" w:rsidRPr="000132AB" w:rsidRDefault="000132AB" w:rsidP="000132AB">
      <w:pPr>
        <w:ind w:left="1080"/>
        <w:rPr>
          <w:bCs/>
        </w:rPr>
      </w:pPr>
      <w:r w:rsidRPr="000132AB">
        <w:rPr>
          <w:bCs/>
        </w:rPr>
        <w:t xml:space="preserve"> </w:t>
      </w:r>
    </w:p>
    <w:p w:rsidR="000132AB" w:rsidRPr="000132AB" w:rsidRDefault="000132AB" w:rsidP="000132AB">
      <w:pPr>
        <w:numPr>
          <w:ilvl w:val="0"/>
          <w:numId w:val="44"/>
        </w:numPr>
        <w:contextualSpacing/>
        <w:jc w:val="both"/>
        <w:rPr>
          <w:bCs/>
        </w:rPr>
      </w:pPr>
      <w:r w:rsidRPr="000132AB">
        <w:rPr>
          <w:bCs/>
        </w:rPr>
        <w:t xml:space="preserve">Se crea una  </w:t>
      </w:r>
      <w:r w:rsidRPr="000132AB">
        <w:t>Comisión Nacional del Fomento de la Educación y la Formación Dual (CONAFODUAL), con funciones principalmente de promoción de la formación dual, sin que quede explícito el carácter vinculante de implementar dicho modelo.</w:t>
      </w:r>
    </w:p>
    <w:p w:rsidR="000132AB" w:rsidRPr="000132AB" w:rsidRDefault="000132AB" w:rsidP="000132AB">
      <w:pPr>
        <w:ind w:left="1080"/>
        <w:rPr>
          <w:bCs/>
        </w:rPr>
      </w:pPr>
      <w:r w:rsidRPr="000132AB">
        <w:t xml:space="preserve"> </w:t>
      </w:r>
    </w:p>
    <w:p w:rsidR="000132AB" w:rsidRPr="000132AB" w:rsidRDefault="000132AB" w:rsidP="000132AB">
      <w:pPr>
        <w:numPr>
          <w:ilvl w:val="0"/>
          <w:numId w:val="44"/>
        </w:numPr>
        <w:contextualSpacing/>
        <w:jc w:val="both"/>
        <w:rPr>
          <w:bCs/>
        </w:rPr>
      </w:pPr>
      <w:r w:rsidRPr="000132AB">
        <w:rPr>
          <w:bCs/>
        </w:rPr>
        <w:t xml:space="preserve">El requisito de edad mínima de la persona estudiante se establece en 15 años, y se pretende permanencia en la empresa de 3 a 4 días por semana. Se debe tener claro que la etapa de formación no debe confundirse con trabajo.    </w:t>
      </w:r>
    </w:p>
    <w:p w:rsidR="000132AB" w:rsidRPr="000132AB" w:rsidRDefault="000132AB" w:rsidP="000132AB">
      <w:pPr>
        <w:ind w:left="1080"/>
        <w:rPr>
          <w:bCs/>
        </w:rPr>
      </w:pPr>
    </w:p>
    <w:p w:rsidR="000132AB" w:rsidRPr="000132AB" w:rsidRDefault="000132AB" w:rsidP="000132AB">
      <w:pPr>
        <w:numPr>
          <w:ilvl w:val="0"/>
          <w:numId w:val="44"/>
        </w:numPr>
        <w:contextualSpacing/>
        <w:jc w:val="both"/>
        <w:rPr>
          <w:bCs/>
        </w:rPr>
      </w:pPr>
      <w:r w:rsidRPr="000132AB">
        <w:rPr>
          <w:bCs/>
        </w:rPr>
        <w:t>Se establece que tanto la institución educativa como la empresa formadora deben considerar mecanismos de compensación de gastos del estudiante, sistemas de becas y subsidios, pero no se indica de dónde vienen los recursos.</w:t>
      </w:r>
    </w:p>
    <w:p w:rsidR="000132AB" w:rsidRPr="000132AB" w:rsidRDefault="000132AB" w:rsidP="000132AB">
      <w:pPr>
        <w:ind w:left="1080"/>
        <w:rPr>
          <w:bCs/>
        </w:rPr>
      </w:pPr>
      <w:r w:rsidRPr="000132AB">
        <w:rPr>
          <w:bCs/>
        </w:rPr>
        <w:t xml:space="preserve"> </w:t>
      </w:r>
    </w:p>
    <w:p w:rsidR="000132AB" w:rsidRPr="000132AB" w:rsidRDefault="000132AB" w:rsidP="000132AB">
      <w:pPr>
        <w:numPr>
          <w:ilvl w:val="0"/>
          <w:numId w:val="44"/>
        </w:numPr>
        <w:contextualSpacing/>
        <w:jc w:val="both"/>
        <w:rPr>
          <w:bCs/>
        </w:rPr>
      </w:pPr>
      <w:r w:rsidRPr="000132AB">
        <w:rPr>
          <w:bCs/>
        </w:rPr>
        <w:t xml:space="preserve"> Para que una empresa pueda participar en el programa de formación dual, debe ser acreditada por la CONAFODUAL y además debe poner a disposición un trabajador que funge como monitor. El monitor debe ser previamente acreditado por la institución educativa como encargado de verificar que el proceso de formación práctica se cumpla de acuerdo al plan previamente establecido.</w:t>
      </w:r>
    </w:p>
    <w:p w:rsidR="000132AB" w:rsidRPr="000132AB" w:rsidRDefault="000132AB" w:rsidP="000132AB">
      <w:pPr>
        <w:rPr>
          <w:bCs/>
          <w:lang w:val="es-ES"/>
        </w:rPr>
      </w:pPr>
    </w:p>
    <w:p w:rsidR="000132AB" w:rsidRPr="000132AB" w:rsidRDefault="000132AB" w:rsidP="000132AB">
      <w:pPr>
        <w:jc w:val="both"/>
        <w:rPr>
          <w:bCs/>
        </w:rPr>
      </w:pPr>
    </w:p>
    <w:p w:rsidR="000132AB" w:rsidRPr="000132AB" w:rsidRDefault="000132AB" w:rsidP="000132AB">
      <w:pPr>
        <w:rPr>
          <w:rFonts w:ascii="Arial" w:hAnsi="Arial" w:cs="Arial"/>
          <w:b/>
          <w:bCs/>
        </w:rPr>
      </w:pPr>
      <w:r w:rsidRPr="000132AB">
        <w:rPr>
          <w:rFonts w:ascii="Arial" w:hAnsi="Arial" w:cs="Arial"/>
          <w:b/>
          <w:bCs/>
        </w:rPr>
        <w:t>Conclusiones y recomendaciones:</w:t>
      </w:r>
    </w:p>
    <w:p w:rsidR="000132AB" w:rsidRPr="000132AB" w:rsidRDefault="000132AB" w:rsidP="000132AB">
      <w:pPr>
        <w:rPr>
          <w:rFonts w:ascii="Arial" w:hAnsi="Arial" w:cs="Arial"/>
          <w:b/>
          <w:bCs/>
        </w:rPr>
      </w:pPr>
    </w:p>
    <w:p w:rsidR="000132AB" w:rsidRPr="000132AB" w:rsidRDefault="000132AB" w:rsidP="000132AB">
      <w:pPr>
        <w:rPr>
          <w:rFonts w:ascii="Arial" w:hAnsi="Arial" w:cs="Arial"/>
          <w:bCs/>
        </w:rPr>
      </w:pPr>
    </w:p>
    <w:p w:rsidR="000132AB" w:rsidRPr="000132AB" w:rsidRDefault="000132AB" w:rsidP="000132AB">
      <w:pPr>
        <w:numPr>
          <w:ilvl w:val="0"/>
          <w:numId w:val="45"/>
        </w:numPr>
        <w:contextualSpacing/>
        <w:jc w:val="both"/>
        <w:rPr>
          <w:rFonts w:ascii="Arial" w:hAnsi="Arial" w:cs="Arial"/>
          <w:bCs/>
        </w:rPr>
      </w:pPr>
      <w:r w:rsidRPr="000132AB">
        <w:rPr>
          <w:bCs/>
        </w:rPr>
        <w:t>El proyecto de Ley contiene los elementos básicos para la implementación del modelo de formación dual en Costa Rica, a nivel de Educación Técnica Profesional, aunque no establece el carácter de vinculante para las empresas.</w:t>
      </w:r>
    </w:p>
    <w:p w:rsidR="000132AB" w:rsidRPr="000132AB" w:rsidRDefault="000132AB" w:rsidP="000132AB">
      <w:pPr>
        <w:ind w:left="708"/>
        <w:rPr>
          <w:bCs/>
        </w:rPr>
      </w:pPr>
      <w:r w:rsidRPr="000132AB">
        <w:rPr>
          <w:bCs/>
        </w:rPr>
        <w:t xml:space="preserve"> </w:t>
      </w:r>
    </w:p>
    <w:p w:rsidR="000132AB" w:rsidRPr="000132AB" w:rsidRDefault="000132AB" w:rsidP="000132AB">
      <w:pPr>
        <w:numPr>
          <w:ilvl w:val="0"/>
          <w:numId w:val="45"/>
        </w:numPr>
        <w:contextualSpacing/>
        <w:jc w:val="both"/>
        <w:rPr>
          <w:bCs/>
        </w:rPr>
      </w:pPr>
      <w:r w:rsidRPr="000132AB">
        <w:rPr>
          <w:bCs/>
        </w:rPr>
        <w:t>Al ser el sector empresarial un actor primordial en el modelo, recomiendo se le consulte en esta etapa del proyecto, de manera que la ley resulte aplicable una vez aprobada.</w:t>
      </w:r>
    </w:p>
    <w:p w:rsidR="000132AB" w:rsidRPr="000132AB" w:rsidRDefault="000132AB" w:rsidP="000132AB">
      <w:pPr>
        <w:ind w:left="708"/>
        <w:rPr>
          <w:bCs/>
        </w:rPr>
      </w:pPr>
      <w:r w:rsidRPr="000132AB">
        <w:rPr>
          <w:bCs/>
        </w:rPr>
        <w:t xml:space="preserve"> </w:t>
      </w:r>
    </w:p>
    <w:p w:rsidR="000132AB" w:rsidRPr="000132AB" w:rsidRDefault="000132AB" w:rsidP="000132AB">
      <w:pPr>
        <w:numPr>
          <w:ilvl w:val="0"/>
          <w:numId w:val="45"/>
        </w:numPr>
        <w:contextualSpacing/>
        <w:jc w:val="both"/>
        <w:rPr>
          <w:bCs/>
        </w:rPr>
      </w:pPr>
      <w:r w:rsidRPr="000132AB">
        <w:rPr>
          <w:bCs/>
        </w:rPr>
        <w:t>Recomiendo definir con claridad la relación que se establecerá entre el estudiante y la empresa formadora.</w:t>
      </w:r>
    </w:p>
    <w:p w:rsidR="000132AB" w:rsidRPr="000132AB" w:rsidRDefault="000132AB" w:rsidP="000132AB">
      <w:pPr>
        <w:ind w:left="708"/>
        <w:rPr>
          <w:bCs/>
        </w:rPr>
      </w:pPr>
      <w:r w:rsidRPr="000132AB">
        <w:rPr>
          <w:bCs/>
        </w:rPr>
        <w:t xml:space="preserve">  </w:t>
      </w:r>
    </w:p>
    <w:p w:rsidR="000132AB" w:rsidRPr="000132AB" w:rsidRDefault="000132AB" w:rsidP="000132AB">
      <w:pPr>
        <w:numPr>
          <w:ilvl w:val="0"/>
          <w:numId w:val="45"/>
        </w:numPr>
        <w:contextualSpacing/>
        <w:jc w:val="both"/>
        <w:rPr>
          <w:bCs/>
        </w:rPr>
      </w:pPr>
      <w:r w:rsidRPr="000132AB">
        <w:rPr>
          <w:bCs/>
        </w:rPr>
        <w:t>Recomiendo se continúe con el trámite del Proyecto de Ley 19.019, incorporando los elementos indicados en los puntos anteriores (1, 2 y 3)</w:t>
      </w:r>
    </w:p>
    <w:p w:rsidR="000132AB" w:rsidRPr="000132AB" w:rsidRDefault="000132AB" w:rsidP="000132AB">
      <w:pPr>
        <w:ind w:left="360"/>
        <w:rPr>
          <w:bCs/>
        </w:rPr>
      </w:pPr>
    </w:p>
    <w:p w:rsidR="000132AB" w:rsidRPr="000132AB" w:rsidRDefault="000132AB" w:rsidP="000132AB">
      <w:pPr>
        <w:ind w:left="360"/>
        <w:rPr>
          <w:bCs/>
        </w:rPr>
      </w:pPr>
    </w:p>
    <w:p w:rsidR="000132AB" w:rsidRPr="000132AB" w:rsidRDefault="000132AB" w:rsidP="000132AB">
      <w:pPr>
        <w:spacing w:after="200"/>
        <w:jc w:val="both"/>
        <w:rPr>
          <w:rFonts w:ascii="Arial" w:hAnsi="Arial" w:cs="Arial"/>
        </w:rPr>
      </w:pPr>
      <w:r w:rsidRPr="000132AB">
        <w:rPr>
          <w:rFonts w:ascii="Arial" w:hAnsi="Arial" w:cs="Arial"/>
        </w:rPr>
        <w:t>Atentamente</w:t>
      </w:r>
    </w:p>
    <w:p w:rsidR="000132AB" w:rsidRPr="000132AB" w:rsidRDefault="000132AB" w:rsidP="000132AB">
      <w:pPr>
        <w:rPr>
          <w:rFonts w:ascii="Arial" w:hAnsi="Arial" w:cs="Arial"/>
          <w:lang w:val="es-ES"/>
        </w:rPr>
      </w:pPr>
    </w:p>
    <w:p w:rsidR="000132AB" w:rsidRPr="000132AB" w:rsidRDefault="000132AB" w:rsidP="000132AB">
      <w:pPr>
        <w:jc w:val="both"/>
        <w:rPr>
          <w:rFonts w:ascii="Arial" w:hAnsi="Arial" w:cs="Arial"/>
        </w:rPr>
      </w:pPr>
      <w:r w:rsidRPr="000132AB">
        <w:rPr>
          <w:rFonts w:ascii="Arial" w:hAnsi="Arial" w:cs="Arial"/>
        </w:rPr>
        <w:t>LPM/</w:t>
      </w:r>
      <w:proofErr w:type="spellStart"/>
      <w:r w:rsidRPr="000132AB">
        <w:rPr>
          <w:rFonts w:ascii="Arial" w:hAnsi="Arial" w:cs="Arial"/>
        </w:rPr>
        <w:t>amc</w:t>
      </w:r>
      <w:proofErr w:type="spellEnd"/>
    </w:p>
    <w:p w:rsidR="000132AB" w:rsidRPr="000132AB" w:rsidRDefault="000132AB" w:rsidP="000132AB">
      <w:pPr>
        <w:jc w:val="both"/>
        <w:rPr>
          <w:rFonts w:ascii="Arial" w:hAnsi="Arial" w:cs="Arial"/>
        </w:rPr>
      </w:pPr>
    </w:p>
    <w:p w:rsidR="000132AB" w:rsidRPr="000132AB" w:rsidRDefault="000132AB" w:rsidP="000132AB">
      <w:pPr>
        <w:autoSpaceDE w:val="0"/>
        <w:autoSpaceDN w:val="0"/>
        <w:adjustRightInd w:val="0"/>
        <w:rPr>
          <w:rFonts w:ascii="Arial" w:hAnsi="Arial" w:cs="Arial"/>
          <w:sz w:val="18"/>
          <w:szCs w:val="18"/>
        </w:rPr>
      </w:pPr>
      <w:proofErr w:type="gramStart"/>
      <w:r w:rsidRPr="000132AB">
        <w:rPr>
          <w:rFonts w:ascii="Arial" w:hAnsi="Arial" w:cs="Arial"/>
          <w:sz w:val="18"/>
          <w:szCs w:val="18"/>
        </w:rPr>
        <w:t>ci</w:t>
      </w:r>
      <w:proofErr w:type="gramEnd"/>
      <w:r w:rsidRPr="000132AB">
        <w:rPr>
          <w:rFonts w:ascii="Arial" w:hAnsi="Arial" w:cs="Arial"/>
          <w:sz w:val="18"/>
          <w:szCs w:val="18"/>
        </w:rPr>
        <w:t xml:space="preserve">:  </w:t>
      </w:r>
      <w:r w:rsidRPr="000132AB">
        <w:rPr>
          <w:rFonts w:ascii="Arial" w:hAnsi="Arial" w:cs="Arial"/>
          <w:sz w:val="18"/>
          <w:szCs w:val="18"/>
        </w:rPr>
        <w:tab/>
        <w:t>Consejo Institucional</w:t>
      </w:r>
    </w:p>
    <w:p w:rsidR="000132AB" w:rsidRPr="000132AB" w:rsidRDefault="000132AB" w:rsidP="000132AB">
      <w:pPr>
        <w:autoSpaceDE w:val="0"/>
        <w:autoSpaceDN w:val="0"/>
        <w:adjustRightInd w:val="0"/>
        <w:ind w:firstLine="720"/>
        <w:rPr>
          <w:rFonts w:ascii="Agency FB" w:hAnsi="Agency FB" w:cs="Arial"/>
        </w:rPr>
      </w:pPr>
      <w:r w:rsidRPr="000132AB">
        <w:rPr>
          <w:rFonts w:ascii="Agency FB" w:hAnsi="Agency FB" w:cs="Arial"/>
        </w:rPr>
        <w:t>Archivo</w:t>
      </w:r>
    </w:p>
    <w:p w:rsidR="000132AB" w:rsidRPr="000132AB" w:rsidRDefault="000132AB" w:rsidP="000132AB">
      <w:pPr>
        <w:keepNext/>
        <w:widowControl w:val="0"/>
        <w:tabs>
          <w:tab w:val="left" w:pos="2880"/>
        </w:tabs>
        <w:overflowPunct w:val="0"/>
        <w:adjustRightInd w:val="0"/>
        <w:rPr>
          <w:rFonts w:ascii="Agency FB" w:hAnsi="Agency FB"/>
        </w:rPr>
      </w:pPr>
    </w:p>
    <w:p w:rsidR="000132AB" w:rsidRPr="000132AB" w:rsidRDefault="000132AB" w:rsidP="000132AB">
      <w:pPr>
        <w:keepNext/>
        <w:widowControl w:val="0"/>
        <w:tabs>
          <w:tab w:val="left" w:pos="2880"/>
        </w:tabs>
        <w:overflowPunct w:val="0"/>
        <w:adjustRightInd w:val="0"/>
        <w:rPr>
          <w:rFonts w:ascii="Agency FB" w:hAnsi="Agency FB"/>
        </w:rPr>
      </w:pPr>
    </w:p>
    <w:p w:rsidR="000132AB" w:rsidRPr="000132AB" w:rsidRDefault="000132AB" w:rsidP="000132AB">
      <w:pPr>
        <w:keepNext/>
        <w:widowControl w:val="0"/>
        <w:tabs>
          <w:tab w:val="left" w:pos="2880"/>
        </w:tabs>
        <w:overflowPunct w:val="0"/>
        <w:adjustRightInd w:val="0"/>
        <w:rPr>
          <w:rFonts w:ascii="Agency FB" w:hAnsi="Agency FB" w:cs="Arial"/>
          <w:sz w:val="22"/>
          <w:szCs w:val="22"/>
        </w:rPr>
      </w:pPr>
      <w:r w:rsidRPr="000132AB">
        <w:rPr>
          <w:rFonts w:ascii="Agency FB" w:hAnsi="Agency FB"/>
        </w:rPr>
        <w:t xml:space="preserve">Ref.     660-  </w:t>
      </w:r>
      <w:r w:rsidRPr="000132AB">
        <w:rPr>
          <w:rFonts w:ascii="Agency FB" w:hAnsi="Agency FB" w:cs="Arial"/>
          <w:bCs/>
        </w:rPr>
        <w:t>Atención a su oficio SCI-601-2014</w:t>
      </w:r>
    </w:p>
    <w:p w:rsidR="000132AB" w:rsidRPr="000132AB" w:rsidRDefault="000132AB" w:rsidP="000132AB">
      <w:pPr>
        <w:keepNext/>
        <w:widowControl w:val="0"/>
        <w:tabs>
          <w:tab w:val="left" w:pos="2880"/>
        </w:tabs>
        <w:overflowPunct w:val="0"/>
        <w:adjustRightInd w:val="0"/>
        <w:rPr>
          <w:rFonts w:ascii="Agency FB" w:hAnsi="Agency FB"/>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0132AB" w:rsidRPr="000132AB" w:rsidRDefault="000132AB" w:rsidP="000132AB">
      <w:pPr>
        <w:ind w:left="284" w:hanging="284"/>
        <w:rPr>
          <w:rFonts w:ascii="Arial" w:hAnsi="Arial" w:cs="Arial"/>
          <w:sz w:val="24"/>
          <w:szCs w:val="24"/>
        </w:rPr>
      </w:pPr>
    </w:p>
    <w:p w:rsidR="00380A43" w:rsidRPr="00A74E29" w:rsidRDefault="00380A43" w:rsidP="000132AB">
      <w:pPr>
        <w:rPr>
          <w:rFonts w:ascii="Arial" w:hAnsi="Arial" w:cs="Arial"/>
          <w:b/>
          <w:sz w:val="16"/>
          <w:szCs w:val="16"/>
        </w:rPr>
      </w:pPr>
    </w:p>
    <w:sectPr w:rsidR="00380A43" w:rsidRPr="00A74E29" w:rsidSect="00C35E2E">
      <w:headerReference w:type="default" r:id="rId12"/>
      <w:footerReference w:type="default" r:id="rId13"/>
      <w:pgSz w:w="12242" w:h="15842" w:code="1"/>
      <w:pgMar w:top="1418" w:right="1752"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E8" w:rsidRDefault="00B043E8">
      <w:r>
        <w:separator/>
      </w:r>
    </w:p>
  </w:endnote>
  <w:endnote w:type="continuationSeparator" w:id="0">
    <w:p w:rsidR="00B043E8" w:rsidRDefault="00B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MS Minch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BoldMT">
    <w:altName w:val="Arial Bold"/>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464"/>
      <w:docPartObj>
        <w:docPartGallery w:val="Page Numbers (Bottom of Page)"/>
        <w:docPartUnique/>
      </w:docPartObj>
    </w:sdtPr>
    <w:sdtEndPr/>
    <w:sdtContent>
      <w:p w:rsidR="007A6CB0" w:rsidRDefault="007A6CB0">
        <w:pPr>
          <w:pStyle w:val="Piedepgina"/>
          <w:jc w:val="center"/>
        </w:pPr>
        <w:r>
          <w:fldChar w:fldCharType="begin"/>
        </w:r>
        <w:r>
          <w:instrText xml:space="preserve"> PAGE   \* MERGEFORMAT </w:instrText>
        </w:r>
        <w:r>
          <w:fldChar w:fldCharType="separate"/>
        </w:r>
        <w:r w:rsidR="00FA3C07">
          <w:rPr>
            <w:noProof/>
          </w:rPr>
          <w:t>7</w:t>
        </w:r>
        <w:r>
          <w:rPr>
            <w:noProof/>
          </w:rPr>
          <w:fldChar w:fldCharType="end"/>
        </w:r>
      </w:p>
    </w:sdtContent>
  </w:sdt>
  <w:p w:rsidR="007A6CB0" w:rsidRDefault="007A6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E8" w:rsidRDefault="00B043E8">
      <w:r>
        <w:separator/>
      </w:r>
    </w:p>
  </w:footnote>
  <w:footnote w:type="continuationSeparator" w:id="0">
    <w:p w:rsidR="00B043E8" w:rsidRDefault="00B0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CB0" w:rsidRPr="007B1900" w:rsidRDefault="007A6CB0" w:rsidP="007B1900">
    <w:pPr>
      <w:tabs>
        <w:tab w:val="center" w:pos="4419"/>
        <w:tab w:val="right" w:pos="8838"/>
      </w:tabs>
      <w:rPr>
        <w:rFonts w:ascii="Cambria" w:eastAsia="Cambria" w:hAnsi="Cambria"/>
        <w:lang w:val="es-ES_tradnl" w:eastAsia="x-none"/>
      </w:rPr>
    </w:pPr>
    <w:r w:rsidRPr="007B1900">
      <w:rPr>
        <w:rFonts w:ascii="Cambria" w:eastAsia="Cambria" w:hAnsi="Cambria"/>
        <w:noProof/>
        <w:lang w:eastAsia="es-CR"/>
      </w:rPr>
      <w:drawing>
        <wp:anchor distT="0" distB="0" distL="114300" distR="114300" simplePos="0" relativeHeight="251658240" behindDoc="0" locked="0" layoutInCell="1" allowOverlap="0">
          <wp:simplePos x="0" y="0"/>
          <wp:positionH relativeFrom="column">
            <wp:posOffset>5029835</wp:posOffset>
          </wp:positionH>
          <wp:positionV relativeFrom="page">
            <wp:posOffset>245110</wp:posOffset>
          </wp:positionV>
          <wp:extent cx="1574800" cy="584200"/>
          <wp:effectExtent l="0" t="0" r="6350" b="6350"/>
          <wp:wrapNone/>
          <wp:docPr id="2" name="Imagen 2" descr="Secretaria del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 del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CB0" w:rsidRPr="007B1900" w:rsidRDefault="00A27016" w:rsidP="007B1900">
    <w:pPr>
      <w:ind w:right="-40"/>
      <w:rPr>
        <w:rFonts w:ascii="Arial" w:eastAsia="Cambria" w:hAnsi="Arial" w:cs="Arial"/>
        <w:b/>
        <w:i/>
        <w:iCs/>
        <w:sz w:val="18"/>
        <w:szCs w:val="18"/>
        <w:lang w:val="es-ES_tradnl" w:eastAsia="en-US"/>
      </w:rPr>
    </w:pPr>
    <w:r>
      <w:rPr>
        <w:rFonts w:ascii="Arial" w:eastAsia="Cambria" w:hAnsi="Arial" w:cs="Arial"/>
        <w:b/>
        <w:i/>
        <w:iCs/>
        <w:sz w:val="18"/>
        <w:szCs w:val="18"/>
        <w:lang w:val="es-ES_tradnl" w:eastAsia="en-US"/>
      </w:rPr>
      <w:t>COMUNICACIÓN DE AC4</w:t>
    </w:r>
    <w:r w:rsidR="007A6CB0" w:rsidRPr="007B1900">
      <w:rPr>
        <w:rFonts w:ascii="Arial" w:eastAsia="Cambria" w:hAnsi="Arial" w:cs="Arial"/>
        <w:b/>
        <w:i/>
        <w:iCs/>
        <w:sz w:val="18"/>
        <w:szCs w:val="18"/>
        <w:lang w:val="es-ES_tradnl" w:eastAsia="en-US"/>
      </w:rPr>
      <w:t>ERDO</w:t>
    </w:r>
  </w:p>
  <w:p w:rsidR="007A6CB0" w:rsidRPr="007B1900" w:rsidRDefault="007A6CB0" w:rsidP="007B1900">
    <w:pPr>
      <w:ind w:right="584"/>
      <w:jc w:val="both"/>
      <w:rPr>
        <w:rFonts w:ascii="Arial" w:eastAsia="Cambria" w:hAnsi="Arial" w:cs="Arial"/>
        <w:i/>
        <w:sz w:val="18"/>
        <w:szCs w:val="18"/>
        <w:lang w:val="es-ES_tradnl" w:eastAsia="en-US"/>
      </w:rPr>
    </w:pPr>
    <w:r w:rsidRPr="007B1900">
      <w:rPr>
        <w:rFonts w:ascii="Arial" w:eastAsia="Cambria" w:hAnsi="Arial" w:cs="Arial"/>
        <w:i/>
        <w:sz w:val="18"/>
        <w:szCs w:val="18"/>
        <w:lang w:val="es-ES_tradnl" w:eastAsia="en-US"/>
      </w:rPr>
      <w:t>Sesión Ordinaria No. 28</w:t>
    </w:r>
    <w:r w:rsidR="00506D80">
      <w:rPr>
        <w:rFonts w:ascii="Arial" w:eastAsia="Cambria" w:hAnsi="Arial" w:cs="Arial"/>
        <w:i/>
        <w:sz w:val="18"/>
        <w:szCs w:val="18"/>
        <w:lang w:val="es-ES_tradnl" w:eastAsia="en-US"/>
      </w:rPr>
      <w:t>85</w:t>
    </w:r>
    <w:r w:rsidRPr="007B1900">
      <w:rPr>
        <w:rFonts w:ascii="Arial" w:eastAsia="Cambria" w:hAnsi="Arial" w:cs="Arial"/>
        <w:i/>
        <w:sz w:val="18"/>
        <w:szCs w:val="18"/>
        <w:lang w:val="es-ES_tradnl" w:eastAsia="en-US"/>
      </w:rPr>
      <w:t xml:space="preserve">, Artículo </w:t>
    </w:r>
    <w:r w:rsidR="00F53E50">
      <w:rPr>
        <w:rFonts w:ascii="Arial" w:eastAsia="Cambria" w:hAnsi="Arial" w:cs="Arial"/>
        <w:i/>
        <w:sz w:val="18"/>
        <w:szCs w:val="18"/>
        <w:lang w:val="es-ES_tradnl" w:eastAsia="en-US"/>
      </w:rPr>
      <w:t xml:space="preserve"> 8</w:t>
    </w:r>
    <w:r w:rsidRPr="007B1900">
      <w:rPr>
        <w:rFonts w:ascii="Arial" w:eastAsia="Cambria" w:hAnsi="Arial" w:cs="Arial"/>
        <w:i/>
        <w:sz w:val="18"/>
        <w:szCs w:val="18"/>
        <w:lang w:val="es-ES_tradnl" w:eastAsia="en-US"/>
      </w:rPr>
      <w:t xml:space="preserve">  del </w:t>
    </w:r>
    <w:r w:rsidR="00F53E50">
      <w:rPr>
        <w:rFonts w:ascii="Arial" w:eastAsia="Cambria" w:hAnsi="Arial" w:cs="Arial"/>
        <w:i/>
        <w:sz w:val="18"/>
        <w:szCs w:val="18"/>
        <w:lang w:val="es-ES_tradnl" w:eastAsia="en-US"/>
      </w:rPr>
      <w:t>17</w:t>
    </w:r>
    <w:r>
      <w:rPr>
        <w:rFonts w:ascii="Arial" w:eastAsia="Cambria" w:hAnsi="Arial" w:cs="Arial"/>
        <w:i/>
        <w:sz w:val="18"/>
        <w:szCs w:val="18"/>
        <w:lang w:val="es-ES_tradnl" w:eastAsia="en-US"/>
      </w:rPr>
      <w:t xml:space="preserve"> de setiembre </w:t>
    </w:r>
    <w:r w:rsidRPr="007B1900">
      <w:rPr>
        <w:rFonts w:ascii="Arial" w:eastAsia="Cambria" w:hAnsi="Arial" w:cs="Arial"/>
        <w:i/>
        <w:sz w:val="18"/>
        <w:szCs w:val="18"/>
        <w:lang w:val="es-ES_tradnl" w:eastAsia="en-US"/>
      </w:rPr>
      <w:t xml:space="preserve"> de 2014</w:t>
    </w:r>
  </w:p>
  <w:p w:rsidR="007A6CB0" w:rsidRPr="007B1900" w:rsidRDefault="007A6CB0" w:rsidP="007B1900">
    <w:pPr>
      <w:tabs>
        <w:tab w:val="center" w:pos="4419"/>
        <w:tab w:val="right" w:pos="8838"/>
      </w:tabs>
      <w:rPr>
        <w:rFonts w:ascii="Arial" w:eastAsia="Cambria" w:hAnsi="Arial" w:cs="Arial"/>
        <w:i/>
        <w:sz w:val="18"/>
        <w:szCs w:val="18"/>
        <w:lang w:val="es-ES_tradnl" w:eastAsia="x-none"/>
      </w:rPr>
    </w:pPr>
    <w:r w:rsidRPr="007B1900">
      <w:rPr>
        <w:rFonts w:ascii="Arial" w:eastAsia="Cambria" w:hAnsi="Arial" w:cs="Arial"/>
        <w:i/>
        <w:sz w:val="18"/>
        <w:szCs w:val="18"/>
        <w:lang w:val="es-ES_tradnl" w:eastAsia="x-none"/>
      </w:rPr>
      <w:t xml:space="preserve">Página </w:t>
    </w:r>
    <w:r w:rsidRPr="007B1900">
      <w:rPr>
        <w:rFonts w:ascii="Arial" w:eastAsia="Cambria" w:hAnsi="Arial" w:cs="Arial"/>
        <w:i/>
        <w:sz w:val="18"/>
        <w:szCs w:val="18"/>
        <w:lang w:val="es-ES_tradnl" w:eastAsia="x-none"/>
      </w:rPr>
      <w:fldChar w:fldCharType="begin"/>
    </w:r>
    <w:r w:rsidRPr="007B1900">
      <w:rPr>
        <w:rFonts w:ascii="Arial" w:eastAsia="Cambria" w:hAnsi="Arial" w:cs="Arial"/>
        <w:i/>
        <w:sz w:val="18"/>
        <w:szCs w:val="18"/>
        <w:lang w:val="es-ES_tradnl" w:eastAsia="x-none"/>
      </w:rPr>
      <w:instrText xml:space="preserve"> PAGE   \* MERGEFORMAT </w:instrText>
    </w:r>
    <w:r w:rsidRPr="007B1900">
      <w:rPr>
        <w:rFonts w:ascii="Arial" w:eastAsia="Cambria" w:hAnsi="Arial" w:cs="Arial"/>
        <w:i/>
        <w:sz w:val="18"/>
        <w:szCs w:val="18"/>
        <w:lang w:val="es-ES_tradnl" w:eastAsia="x-none"/>
      </w:rPr>
      <w:fldChar w:fldCharType="separate"/>
    </w:r>
    <w:r w:rsidR="00FA3C07">
      <w:rPr>
        <w:rFonts w:ascii="Arial" w:eastAsia="Cambria" w:hAnsi="Arial" w:cs="Arial"/>
        <w:i/>
        <w:noProof/>
        <w:sz w:val="18"/>
        <w:szCs w:val="18"/>
        <w:lang w:val="es-ES_tradnl" w:eastAsia="x-none"/>
      </w:rPr>
      <w:t>7</w:t>
    </w:r>
    <w:r w:rsidRPr="007B1900">
      <w:rPr>
        <w:rFonts w:ascii="Arial" w:eastAsia="Cambria" w:hAnsi="Arial" w:cs="Arial"/>
        <w:i/>
        <w:sz w:val="18"/>
        <w:szCs w:val="18"/>
        <w:lang w:val="es-ES_tradnl" w:eastAsia="x-none"/>
      </w:rPr>
      <w:fldChar w:fldCharType="end"/>
    </w:r>
  </w:p>
  <w:p w:rsidR="007A6CB0" w:rsidRPr="009773C1" w:rsidRDefault="007A6CB0" w:rsidP="009773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2D1B6F"/>
    <w:multiLevelType w:val="hybridMultilevel"/>
    <w:tmpl w:val="2FEA914A"/>
    <w:lvl w:ilvl="0" w:tplc="99CEEB2E">
      <w:start w:val="2"/>
      <w:numFmt w:val="lowerLetter"/>
      <w:lvlText w:val="%1."/>
      <w:lvlJc w:val="left"/>
      <w:pPr>
        <w:tabs>
          <w:tab w:val="num" w:pos="720"/>
        </w:tabs>
        <w:ind w:left="720" w:hanging="360"/>
      </w:pPr>
      <w:rPr>
        <w:rFonts w:ascii="Arial" w:hAnsi="Arial" w:cs="Arial" w:hint="default"/>
        <w:b/>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CC0876"/>
    <w:multiLevelType w:val="hybridMultilevel"/>
    <w:tmpl w:val="B0E84184"/>
    <w:lvl w:ilvl="0" w:tplc="BD12D0B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43241C"/>
    <w:multiLevelType w:val="hybridMultilevel"/>
    <w:tmpl w:val="14F08D36"/>
    <w:lvl w:ilvl="0" w:tplc="9C0C1990">
      <w:start w:val="1"/>
      <w:numFmt w:val="lowerLetter"/>
      <w:lvlText w:val="%1."/>
      <w:lvlJc w:val="left"/>
      <w:pPr>
        <w:ind w:left="720" w:hanging="360"/>
      </w:pPr>
      <w:rPr>
        <w:rFonts w:ascii="Arial" w:hAnsi="Arial" w:cs="Times New Roman" w:hint="default"/>
        <w:b/>
        <w:i w:val="0"/>
        <w:strike w:val="0"/>
        <w:sz w:val="24"/>
        <w:szCs w:val="24"/>
      </w:rPr>
    </w:lvl>
    <w:lvl w:ilvl="1" w:tplc="CEE26954">
      <w:start w:val="1"/>
      <w:numFmt w:val="decimal"/>
      <w:lvlText w:val="a.%2."/>
      <w:lvlJc w:val="left"/>
      <w:pPr>
        <w:ind w:left="1440" w:hanging="360"/>
      </w:pPr>
      <w:rPr>
        <w:rFonts w:hint="default"/>
        <w:b/>
        <w:i w:val="0"/>
        <w:strike w:val="0"/>
        <w:color w:val="auto"/>
        <w:sz w:val="20"/>
        <w:szCs w:val="2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C635EBF"/>
    <w:multiLevelType w:val="hybridMultilevel"/>
    <w:tmpl w:val="6CDCC3B6"/>
    <w:lvl w:ilvl="0" w:tplc="D460F5AA">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D930191"/>
    <w:multiLevelType w:val="hybridMultilevel"/>
    <w:tmpl w:val="8B22FB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7304556"/>
    <w:multiLevelType w:val="hybridMultilevel"/>
    <w:tmpl w:val="7FF0A41C"/>
    <w:lvl w:ilvl="0" w:tplc="140A0015">
      <w:start w:val="1"/>
      <w:numFmt w:val="upperLetter"/>
      <w:lvlText w:val="%1."/>
      <w:lvlJc w:val="left"/>
      <w:pPr>
        <w:tabs>
          <w:tab w:val="num" w:pos="720"/>
        </w:tabs>
        <w:ind w:left="720" w:hanging="360"/>
      </w:pPr>
      <w:rPr>
        <w:rFonts w:hint="default"/>
      </w:rPr>
    </w:lvl>
    <w:lvl w:ilvl="1" w:tplc="7D9439A6" w:tentative="1">
      <w:start w:val="1"/>
      <w:numFmt w:val="bullet"/>
      <w:lvlText w:val=""/>
      <w:lvlJc w:val="left"/>
      <w:pPr>
        <w:tabs>
          <w:tab w:val="num" w:pos="1440"/>
        </w:tabs>
        <w:ind w:left="1440" w:hanging="360"/>
      </w:pPr>
      <w:rPr>
        <w:rFonts w:ascii="Wingdings 3" w:hAnsi="Wingdings 3" w:hint="default"/>
      </w:rPr>
    </w:lvl>
    <w:lvl w:ilvl="2" w:tplc="2354C6D4" w:tentative="1">
      <w:start w:val="1"/>
      <w:numFmt w:val="bullet"/>
      <w:lvlText w:val=""/>
      <w:lvlJc w:val="left"/>
      <w:pPr>
        <w:tabs>
          <w:tab w:val="num" w:pos="2160"/>
        </w:tabs>
        <w:ind w:left="2160" w:hanging="360"/>
      </w:pPr>
      <w:rPr>
        <w:rFonts w:ascii="Wingdings 3" w:hAnsi="Wingdings 3" w:hint="default"/>
      </w:rPr>
    </w:lvl>
    <w:lvl w:ilvl="3" w:tplc="5290F48A" w:tentative="1">
      <w:start w:val="1"/>
      <w:numFmt w:val="bullet"/>
      <w:lvlText w:val=""/>
      <w:lvlJc w:val="left"/>
      <w:pPr>
        <w:tabs>
          <w:tab w:val="num" w:pos="2880"/>
        </w:tabs>
        <w:ind w:left="2880" w:hanging="360"/>
      </w:pPr>
      <w:rPr>
        <w:rFonts w:ascii="Wingdings 3" w:hAnsi="Wingdings 3" w:hint="default"/>
      </w:rPr>
    </w:lvl>
    <w:lvl w:ilvl="4" w:tplc="DA0EFDE8" w:tentative="1">
      <w:start w:val="1"/>
      <w:numFmt w:val="bullet"/>
      <w:lvlText w:val=""/>
      <w:lvlJc w:val="left"/>
      <w:pPr>
        <w:tabs>
          <w:tab w:val="num" w:pos="3600"/>
        </w:tabs>
        <w:ind w:left="3600" w:hanging="360"/>
      </w:pPr>
      <w:rPr>
        <w:rFonts w:ascii="Wingdings 3" w:hAnsi="Wingdings 3" w:hint="default"/>
      </w:rPr>
    </w:lvl>
    <w:lvl w:ilvl="5" w:tplc="5CE2D3DE" w:tentative="1">
      <w:start w:val="1"/>
      <w:numFmt w:val="bullet"/>
      <w:lvlText w:val=""/>
      <w:lvlJc w:val="left"/>
      <w:pPr>
        <w:tabs>
          <w:tab w:val="num" w:pos="4320"/>
        </w:tabs>
        <w:ind w:left="4320" w:hanging="360"/>
      </w:pPr>
      <w:rPr>
        <w:rFonts w:ascii="Wingdings 3" w:hAnsi="Wingdings 3" w:hint="default"/>
      </w:rPr>
    </w:lvl>
    <w:lvl w:ilvl="6" w:tplc="98CC602C" w:tentative="1">
      <w:start w:val="1"/>
      <w:numFmt w:val="bullet"/>
      <w:lvlText w:val=""/>
      <w:lvlJc w:val="left"/>
      <w:pPr>
        <w:tabs>
          <w:tab w:val="num" w:pos="5040"/>
        </w:tabs>
        <w:ind w:left="5040" w:hanging="360"/>
      </w:pPr>
      <w:rPr>
        <w:rFonts w:ascii="Wingdings 3" w:hAnsi="Wingdings 3" w:hint="default"/>
      </w:rPr>
    </w:lvl>
    <w:lvl w:ilvl="7" w:tplc="169CC3A6" w:tentative="1">
      <w:start w:val="1"/>
      <w:numFmt w:val="bullet"/>
      <w:lvlText w:val=""/>
      <w:lvlJc w:val="left"/>
      <w:pPr>
        <w:tabs>
          <w:tab w:val="num" w:pos="5760"/>
        </w:tabs>
        <w:ind w:left="5760" w:hanging="360"/>
      </w:pPr>
      <w:rPr>
        <w:rFonts w:ascii="Wingdings 3" w:hAnsi="Wingdings 3" w:hint="default"/>
      </w:rPr>
    </w:lvl>
    <w:lvl w:ilvl="8" w:tplc="2E0020DE" w:tentative="1">
      <w:start w:val="1"/>
      <w:numFmt w:val="bullet"/>
      <w:lvlText w:val=""/>
      <w:lvlJc w:val="left"/>
      <w:pPr>
        <w:tabs>
          <w:tab w:val="num" w:pos="6480"/>
        </w:tabs>
        <w:ind w:left="6480" w:hanging="360"/>
      </w:pPr>
      <w:rPr>
        <w:rFonts w:ascii="Wingdings 3" w:hAnsi="Wingdings 3" w:hint="default"/>
      </w:rPr>
    </w:lvl>
  </w:abstractNum>
  <w:abstractNum w:abstractNumId="7">
    <w:nsid w:val="1D57545B"/>
    <w:multiLevelType w:val="hybridMultilevel"/>
    <w:tmpl w:val="FF4C9CD8"/>
    <w:lvl w:ilvl="0" w:tplc="285EEFFA">
      <w:start w:val="1"/>
      <w:numFmt w:val="lowerLetter"/>
      <w:lvlText w:val="%1."/>
      <w:lvlJc w:val="left"/>
      <w:pPr>
        <w:tabs>
          <w:tab w:val="num" w:pos="720"/>
        </w:tabs>
        <w:ind w:left="720" w:hanging="360"/>
      </w:pPr>
      <w:rPr>
        <w:rFonts w:ascii="Arial" w:hAnsi="Arial" w:cs="Arial" w:hint="default"/>
        <w:b/>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50E52CA"/>
    <w:multiLevelType w:val="hybridMultilevel"/>
    <w:tmpl w:val="BD62DF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A70552F"/>
    <w:multiLevelType w:val="hybridMultilevel"/>
    <w:tmpl w:val="85AA563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C1E2AB3"/>
    <w:multiLevelType w:val="hybridMultilevel"/>
    <w:tmpl w:val="28ACC4B2"/>
    <w:lvl w:ilvl="0" w:tplc="7890B0AE">
      <w:start w:val="1"/>
      <w:numFmt w:val="lowerLetter"/>
      <w:lvlText w:val="%1."/>
      <w:lvlJc w:val="left"/>
      <w:pPr>
        <w:ind w:left="720" w:hanging="360"/>
      </w:pPr>
      <w:rPr>
        <w:rFonts w:ascii="Arial" w:hAnsi="Arial" w:cs="Times New Roman" w:hint="default"/>
        <w:b/>
        <w:i w:val="0"/>
        <w:strike w:val="0"/>
        <w:dstrike w:val="0"/>
        <w:color w:val="auto"/>
        <w:sz w:val="24"/>
        <w:szCs w:val="24"/>
        <w:u w:val="none"/>
        <w:effect w:val="none"/>
      </w:rPr>
    </w:lvl>
    <w:lvl w:ilvl="1" w:tplc="CEE26954">
      <w:start w:val="1"/>
      <w:numFmt w:val="decimal"/>
      <w:lvlText w:val="a.%2."/>
      <w:lvlJc w:val="left"/>
      <w:pPr>
        <w:ind w:left="1440" w:hanging="360"/>
      </w:pPr>
      <w:rPr>
        <w:b/>
        <w:i w:val="0"/>
        <w:strike w:val="0"/>
        <w:dstrike w:val="0"/>
        <w:color w:val="auto"/>
        <w:sz w:val="20"/>
        <w:szCs w:val="20"/>
        <w:u w:val="none"/>
        <w:effect w:val="none"/>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nsid w:val="36AB7EEB"/>
    <w:multiLevelType w:val="hybridMultilevel"/>
    <w:tmpl w:val="93E4313A"/>
    <w:lvl w:ilvl="0" w:tplc="00D89844">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C17DFF"/>
    <w:multiLevelType w:val="hybridMultilevel"/>
    <w:tmpl w:val="0B285686"/>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14">
    <w:nsid w:val="3CCA57EF"/>
    <w:multiLevelType w:val="hybridMultilevel"/>
    <w:tmpl w:val="859E682A"/>
    <w:lvl w:ilvl="0" w:tplc="8D7A0030">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nsid w:val="3E463593"/>
    <w:multiLevelType w:val="hybridMultilevel"/>
    <w:tmpl w:val="63BC9448"/>
    <w:lvl w:ilvl="0" w:tplc="140A0019">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091A991E">
      <w:start w:val="1"/>
      <w:numFmt w:val="lowerRoman"/>
      <w:lvlText w:val="%3."/>
      <w:lvlJc w:val="right"/>
      <w:pPr>
        <w:ind w:left="1800" w:hanging="180"/>
      </w:pPr>
      <w:rPr>
        <w:b/>
      </w:r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42811005"/>
    <w:multiLevelType w:val="multilevel"/>
    <w:tmpl w:val="DE365C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5B91662"/>
    <w:multiLevelType w:val="hybridMultilevel"/>
    <w:tmpl w:val="9F948F32"/>
    <w:lvl w:ilvl="0" w:tplc="DC621C9C">
      <w:numFmt w:val="bullet"/>
      <w:lvlText w:val="-"/>
      <w:lvlJc w:val="left"/>
      <w:pPr>
        <w:ind w:left="720" w:hanging="360"/>
      </w:pPr>
      <w:rPr>
        <w:rFonts w:ascii="Arial" w:eastAsia="Times New Roman"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C163E30"/>
    <w:multiLevelType w:val="hybridMultilevel"/>
    <w:tmpl w:val="82F2E588"/>
    <w:lvl w:ilvl="0" w:tplc="41385958">
      <w:start w:val="1"/>
      <w:numFmt w:val="decimal"/>
      <w:lvlText w:val="%1."/>
      <w:lvlJc w:val="left"/>
      <w:pPr>
        <w:ind w:left="360" w:hanging="360"/>
      </w:pPr>
      <w:rPr>
        <w:b/>
      </w:rPr>
    </w:lvl>
    <w:lvl w:ilvl="1" w:tplc="34B2DF5E">
      <w:start w:val="1"/>
      <w:numFmt w:val="lowerLetter"/>
      <w:lvlText w:val="%2."/>
      <w:lvlJc w:val="left"/>
      <w:pPr>
        <w:ind w:left="502" w:hanging="360"/>
      </w:pPr>
      <w:rPr>
        <w:rFonts w:ascii="Arial" w:hAnsi="Arial" w:cs="Arial" w:hint="default"/>
        <w:b/>
        <w:sz w:val="24"/>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4D050A21"/>
    <w:multiLevelType w:val="hybridMultilevel"/>
    <w:tmpl w:val="B41C33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4FAE7C1F"/>
    <w:multiLevelType w:val="hybridMultilevel"/>
    <w:tmpl w:val="29D8986E"/>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15916A4"/>
    <w:multiLevelType w:val="hybridMultilevel"/>
    <w:tmpl w:val="C7B8640C"/>
    <w:lvl w:ilvl="0" w:tplc="285EEFFA">
      <w:start w:val="1"/>
      <w:numFmt w:val="lowerLetter"/>
      <w:lvlText w:val="%1."/>
      <w:lvlJc w:val="left"/>
      <w:pPr>
        <w:tabs>
          <w:tab w:val="num" w:pos="720"/>
        </w:tabs>
        <w:ind w:left="720" w:hanging="360"/>
      </w:pPr>
      <w:rPr>
        <w:rFonts w:ascii="Arial" w:hAnsi="Arial" w:cs="Arial" w:hint="default"/>
        <w:b/>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1D52ECC"/>
    <w:multiLevelType w:val="hybridMultilevel"/>
    <w:tmpl w:val="FCD6422E"/>
    <w:lvl w:ilvl="0" w:tplc="2A7AFB62">
      <w:start w:val="1"/>
      <w:numFmt w:val="bullet"/>
      <w:lvlText w:val=""/>
      <w:lvlJc w:val="left"/>
      <w:pPr>
        <w:ind w:left="1080" w:hanging="360"/>
      </w:pPr>
      <w:rPr>
        <w:rFonts w:ascii="Symbol" w:hAnsi="Symbol" w:hint="default"/>
        <w:color w:val="auto"/>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nsid w:val="528A4D75"/>
    <w:multiLevelType w:val="hybridMultilevel"/>
    <w:tmpl w:val="93FA4660"/>
    <w:lvl w:ilvl="0" w:tplc="5FD86EB6">
      <w:start w:val="1"/>
      <w:numFmt w:val="decimal"/>
      <w:lvlText w:val="%1."/>
      <w:lvlJc w:val="left"/>
      <w:pPr>
        <w:ind w:left="363" w:hanging="360"/>
      </w:pPr>
      <w:rPr>
        <w:rFonts w:hint="default"/>
        <w:i w:val="0"/>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4">
    <w:nsid w:val="56960326"/>
    <w:multiLevelType w:val="hybridMultilevel"/>
    <w:tmpl w:val="F0F0BA00"/>
    <w:lvl w:ilvl="0" w:tplc="13EC8FA2">
      <w:start w:val="1"/>
      <w:numFmt w:val="decimal"/>
      <w:lvlText w:val="%1."/>
      <w:lvlJc w:val="left"/>
      <w:pPr>
        <w:tabs>
          <w:tab w:val="num" w:pos="720"/>
        </w:tabs>
        <w:ind w:left="720" w:hanging="360"/>
      </w:pPr>
      <w:rPr>
        <w:rFonts w:hint="default"/>
      </w:rPr>
    </w:lvl>
    <w:lvl w:ilvl="1" w:tplc="9EC8D4CC">
      <w:numFmt w:val="none"/>
      <w:lvlText w:val=""/>
      <w:lvlJc w:val="left"/>
      <w:pPr>
        <w:tabs>
          <w:tab w:val="num" w:pos="360"/>
        </w:tabs>
      </w:pPr>
    </w:lvl>
    <w:lvl w:ilvl="2" w:tplc="439ACCA6">
      <w:numFmt w:val="none"/>
      <w:lvlText w:val=""/>
      <w:lvlJc w:val="left"/>
      <w:pPr>
        <w:tabs>
          <w:tab w:val="num" w:pos="360"/>
        </w:tabs>
      </w:pPr>
    </w:lvl>
    <w:lvl w:ilvl="3" w:tplc="B678AE9A">
      <w:numFmt w:val="none"/>
      <w:lvlText w:val=""/>
      <w:lvlJc w:val="left"/>
      <w:pPr>
        <w:tabs>
          <w:tab w:val="num" w:pos="360"/>
        </w:tabs>
      </w:pPr>
    </w:lvl>
    <w:lvl w:ilvl="4" w:tplc="B9D0E700">
      <w:numFmt w:val="none"/>
      <w:lvlText w:val=""/>
      <w:lvlJc w:val="left"/>
      <w:pPr>
        <w:tabs>
          <w:tab w:val="num" w:pos="360"/>
        </w:tabs>
      </w:pPr>
    </w:lvl>
    <w:lvl w:ilvl="5" w:tplc="715C6E24">
      <w:numFmt w:val="none"/>
      <w:lvlText w:val=""/>
      <w:lvlJc w:val="left"/>
      <w:pPr>
        <w:tabs>
          <w:tab w:val="num" w:pos="360"/>
        </w:tabs>
      </w:pPr>
    </w:lvl>
    <w:lvl w:ilvl="6" w:tplc="F2649848">
      <w:numFmt w:val="none"/>
      <w:lvlText w:val=""/>
      <w:lvlJc w:val="left"/>
      <w:pPr>
        <w:tabs>
          <w:tab w:val="num" w:pos="360"/>
        </w:tabs>
      </w:pPr>
    </w:lvl>
    <w:lvl w:ilvl="7" w:tplc="A30A4D2E">
      <w:numFmt w:val="none"/>
      <w:lvlText w:val=""/>
      <w:lvlJc w:val="left"/>
      <w:pPr>
        <w:tabs>
          <w:tab w:val="num" w:pos="360"/>
        </w:tabs>
      </w:pPr>
    </w:lvl>
    <w:lvl w:ilvl="8" w:tplc="76B6C1D8">
      <w:numFmt w:val="none"/>
      <w:lvlText w:val=""/>
      <w:lvlJc w:val="left"/>
      <w:pPr>
        <w:tabs>
          <w:tab w:val="num" w:pos="360"/>
        </w:tabs>
      </w:pPr>
    </w:lvl>
  </w:abstractNum>
  <w:abstractNum w:abstractNumId="25">
    <w:nsid w:val="58D5266A"/>
    <w:multiLevelType w:val="hybridMultilevel"/>
    <w:tmpl w:val="321A745E"/>
    <w:lvl w:ilvl="0" w:tplc="BDFCE3CA">
      <w:start w:val="1"/>
      <w:numFmt w:val="lowerLetter"/>
      <w:lvlText w:val="%1."/>
      <w:lvlJc w:val="left"/>
      <w:pPr>
        <w:ind w:left="720" w:hanging="360"/>
      </w:pPr>
      <w:rPr>
        <w:rFonts w:cs="TTE1865388t00"/>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6">
    <w:nsid w:val="5F2014D6"/>
    <w:multiLevelType w:val="hybridMultilevel"/>
    <w:tmpl w:val="9EEAFF66"/>
    <w:lvl w:ilvl="0" w:tplc="A51A5C88">
      <w:start w:val="1"/>
      <w:numFmt w:val="decimal"/>
      <w:lvlText w:val="%1."/>
      <w:lvlJc w:val="left"/>
      <w:pPr>
        <w:ind w:left="360" w:hanging="360"/>
      </w:pPr>
      <w:rPr>
        <w:rFonts w:hint="default"/>
        <w:b/>
        <w:i w:val="0"/>
        <w:color w:val="auto"/>
        <w:sz w:val="24"/>
        <w:szCs w:val="22"/>
      </w:r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FF50E0E"/>
    <w:multiLevelType w:val="hybridMultilevel"/>
    <w:tmpl w:val="BC00D8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nsid w:val="61C80DC5"/>
    <w:multiLevelType w:val="hybridMultilevel"/>
    <w:tmpl w:val="C504B52C"/>
    <w:lvl w:ilvl="0" w:tplc="E5CA0ED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nsid w:val="61D1528E"/>
    <w:multiLevelType w:val="hybridMultilevel"/>
    <w:tmpl w:val="FBAA52D4"/>
    <w:lvl w:ilvl="0" w:tplc="16D673E6">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nsid w:val="625F0FBB"/>
    <w:multiLevelType w:val="hybridMultilevel"/>
    <w:tmpl w:val="D80E2E76"/>
    <w:lvl w:ilvl="0" w:tplc="EAE0339C">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4BE0C2B"/>
    <w:multiLevelType w:val="hybridMultilevel"/>
    <w:tmpl w:val="1980C99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nsid w:val="655F4973"/>
    <w:multiLevelType w:val="hybridMultilevel"/>
    <w:tmpl w:val="9F66A9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CEC5D64"/>
    <w:multiLevelType w:val="hybridMultilevel"/>
    <w:tmpl w:val="A31CF45C"/>
    <w:lvl w:ilvl="0" w:tplc="0C382B96">
      <w:start w:val="1"/>
      <w:numFmt w:val="lowerLetter"/>
      <w:lvlText w:val="%1."/>
      <w:lvlJc w:val="left"/>
      <w:pPr>
        <w:ind w:left="720" w:hanging="360"/>
      </w:pPr>
      <w:rPr>
        <w:b/>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6EB15B4D"/>
    <w:multiLevelType w:val="hybridMultilevel"/>
    <w:tmpl w:val="C470A3AC"/>
    <w:lvl w:ilvl="0" w:tplc="7CAEB062">
      <w:start w:val="1"/>
      <w:numFmt w:val="bullet"/>
      <w:lvlText w:val=""/>
      <w:lvlJc w:val="left"/>
      <w:pPr>
        <w:tabs>
          <w:tab w:val="num" w:pos="720"/>
        </w:tabs>
        <w:ind w:left="720" w:hanging="360"/>
      </w:pPr>
      <w:rPr>
        <w:rFonts w:ascii="Wingdings 3" w:hAnsi="Wingdings 3" w:hint="default"/>
      </w:rPr>
    </w:lvl>
    <w:lvl w:ilvl="1" w:tplc="4140C1E2">
      <w:start w:val="65"/>
      <w:numFmt w:val="bullet"/>
      <w:lvlText w:val=""/>
      <w:lvlJc w:val="left"/>
      <w:pPr>
        <w:tabs>
          <w:tab w:val="num" w:pos="1440"/>
        </w:tabs>
        <w:ind w:left="1440" w:hanging="360"/>
      </w:pPr>
      <w:rPr>
        <w:rFonts w:ascii="Wingdings 3" w:hAnsi="Wingdings 3" w:hint="default"/>
      </w:rPr>
    </w:lvl>
    <w:lvl w:ilvl="2" w:tplc="AB58F36E" w:tentative="1">
      <w:start w:val="1"/>
      <w:numFmt w:val="bullet"/>
      <w:lvlText w:val=""/>
      <w:lvlJc w:val="left"/>
      <w:pPr>
        <w:tabs>
          <w:tab w:val="num" w:pos="2160"/>
        </w:tabs>
        <w:ind w:left="2160" w:hanging="360"/>
      </w:pPr>
      <w:rPr>
        <w:rFonts w:ascii="Wingdings 3" w:hAnsi="Wingdings 3" w:hint="default"/>
      </w:rPr>
    </w:lvl>
    <w:lvl w:ilvl="3" w:tplc="792278EC" w:tentative="1">
      <w:start w:val="1"/>
      <w:numFmt w:val="bullet"/>
      <w:lvlText w:val=""/>
      <w:lvlJc w:val="left"/>
      <w:pPr>
        <w:tabs>
          <w:tab w:val="num" w:pos="2880"/>
        </w:tabs>
        <w:ind w:left="2880" w:hanging="360"/>
      </w:pPr>
      <w:rPr>
        <w:rFonts w:ascii="Wingdings 3" w:hAnsi="Wingdings 3" w:hint="default"/>
      </w:rPr>
    </w:lvl>
    <w:lvl w:ilvl="4" w:tplc="5F2A3D9A" w:tentative="1">
      <w:start w:val="1"/>
      <w:numFmt w:val="bullet"/>
      <w:lvlText w:val=""/>
      <w:lvlJc w:val="left"/>
      <w:pPr>
        <w:tabs>
          <w:tab w:val="num" w:pos="3600"/>
        </w:tabs>
        <w:ind w:left="3600" w:hanging="360"/>
      </w:pPr>
      <w:rPr>
        <w:rFonts w:ascii="Wingdings 3" w:hAnsi="Wingdings 3" w:hint="default"/>
      </w:rPr>
    </w:lvl>
    <w:lvl w:ilvl="5" w:tplc="CC1A83A2" w:tentative="1">
      <w:start w:val="1"/>
      <w:numFmt w:val="bullet"/>
      <w:lvlText w:val=""/>
      <w:lvlJc w:val="left"/>
      <w:pPr>
        <w:tabs>
          <w:tab w:val="num" w:pos="4320"/>
        </w:tabs>
        <w:ind w:left="4320" w:hanging="360"/>
      </w:pPr>
      <w:rPr>
        <w:rFonts w:ascii="Wingdings 3" w:hAnsi="Wingdings 3" w:hint="default"/>
      </w:rPr>
    </w:lvl>
    <w:lvl w:ilvl="6" w:tplc="464062B4" w:tentative="1">
      <w:start w:val="1"/>
      <w:numFmt w:val="bullet"/>
      <w:lvlText w:val=""/>
      <w:lvlJc w:val="left"/>
      <w:pPr>
        <w:tabs>
          <w:tab w:val="num" w:pos="5040"/>
        </w:tabs>
        <w:ind w:left="5040" w:hanging="360"/>
      </w:pPr>
      <w:rPr>
        <w:rFonts w:ascii="Wingdings 3" w:hAnsi="Wingdings 3" w:hint="default"/>
      </w:rPr>
    </w:lvl>
    <w:lvl w:ilvl="7" w:tplc="0E22894C" w:tentative="1">
      <w:start w:val="1"/>
      <w:numFmt w:val="bullet"/>
      <w:lvlText w:val=""/>
      <w:lvlJc w:val="left"/>
      <w:pPr>
        <w:tabs>
          <w:tab w:val="num" w:pos="5760"/>
        </w:tabs>
        <w:ind w:left="5760" w:hanging="360"/>
      </w:pPr>
      <w:rPr>
        <w:rFonts w:ascii="Wingdings 3" w:hAnsi="Wingdings 3" w:hint="default"/>
      </w:rPr>
    </w:lvl>
    <w:lvl w:ilvl="8" w:tplc="B058A170" w:tentative="1">
      <w:start w:val="1"/>
      <w:numFmt w:val="bullet"/>
      <w:lvlText w:val=""/>
      <w:lvlJc w:val="left"/>
      <w:pPr>
        <w:tabs>
          <w:tab w:val="num" w:pos="6480"/>
        </w:tabs>
        <w:ind w:left="6480" w:hanging="360"/>
      </w:pPr>
      <w:rPr>
        <w:rFonts w:ascii="Wingdings 3" w:hAnsi="Wingdings 3" w:hint="default"/>
      </w:rPr>
    </w:lvl>
  </w:abstractNum>
  <w:abstractNum w:abstractNumId="35">
    <w:nsid w:val="715069A7"/>
    <w:multiLevelType w:val="hybridMultilevel"/>
    <w:tmpl w:val="35EAD5C2"/>
    <w:lvl w:ilvl="0" w:tplc="EA1AA352">
      <w:start w:val="1"/>
      <w:numFmt w:val="decimal"/>
      <w:lvlText w:val="%1."/>
      <w:lvlJc w:val="left"/>
      <w:pPr>
        <w:ind w:left="720" w:hanging="360"/>
      </w:pPr>
      <w:rPr>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719F2BDE"/>
    <w:multiLevelType w:val="multilevel"/>
    <w:tmpl w:val="909C2F4E"/>
    <w:lvl w:ilvl="0">
      <w:start w:val="1"/>
      <w:numFmt w:val="decimal"/>
      <w:lvlText w:val="%1."/>
      <w:lvlJc w:val="left"/>
      <w:pPr>
        <w:ind w:left="1080" w:hanging="360"/>
      </w:pPr>
      <w:rPr>
        <w:color w:val="000000"/>
      </w:rPr>
    </w:lvl>
    <w:lvl w:ilvl="1">
      <w:start w:val="1"/>
      <w:numFmt w:val="lowerLetter"/>
      <w:lvlText w:val="%2."/>
      <w:lvlJc w:val="left"/>
      <w:pPr>
        <w:ind w:left="1440" w:hanging="360"/>
      </w:pPr>
      <w:rPr>
        <w:rFonts w:ascii="Calibri" w:eastAsia="DejaVu Sans;MS Mincho" w:hAnsi="Calibri" w:cs="Arial"/>
        <w:b/>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7F967F6"/>
    <w:multiLevelType w:val="hybridMultilevel"/>
    <w:tmpl w:val="7FF0A41C"/>
    <w:lvl w:ilvl="0" w:tplc="140A0015">
      <w:start w:val="1"/>
      <w:numFmt w:val="upperLetter"/>
      <w:lvlText w:val="%1."/>
      <w:lvlJc w:val="left"/>
      <w:pPr>
        <w:tabs>
          <w:tab w:val="num" w:pos="720"/>
        </w:tabs>
        <w:ind w:left="720" w:hanging="360"/>
      </w:pPr>
      <w:rPr>
        <w:rFonts w:hint="default"/>
      </w:rPr>
    </w:lvl>
    <w:lvl w:ilvl="1" w:tplc="7D9439A6" w:tentative="1">
      <w:start w:val="1"/>
      <w:numFmt w:val="bullet"/>
      <w:lvlText w:val=""/>
      <w:lvlJc w:val="left"/>
      <w:pPr>
        <w:tabs>
          <w:tab w:val="num" w:pos="1440"/>
        </w:tabs>
        <w:ind w:left="1440" w:hanging="360"/>
      </w:pPr>
      <w:rPr>
        <w:rFonts w:ascii="Wingdings 3" w:hAnsi="Wingdings 3" w:hint="default"/>
      </w:rPr>
    </w:lvl>
    <w:lvl w:ilvl="2" w:tplc="2354C6D4" w:tentative="1">
      <w:start w:val="1"/>
      <w:numFmt w:val="bullet"/>
      <w:lvlText w:val=""/>
      <w:lvlJc w:val="left"/>
      <w:pPr>
        <w:tabs>
          <w:tab w:val="num" w:pos="2160"/>
        </w:tabs>
        <w:ind w:left="2160" w:hanging="360"/>
      </w:pPr>
      <w:rPr>
        <w:rFonts w:ascii="Wingdings 3" w:hAnsi="Wingdings 3" w:hint="default"/>
      </w:rPr>
    </w:lvl>
    <w:lvl w:ilvl="3" w:tplc="5290F48A" w:tentative="1">
      <w:start w:val="1"/>
      <w:numFmt w:val="bullet"/>
      <w:lvlText w:val=""/>
      <w:lvlJc w:val="left"/>
      <w:pPr>
        <w:tabs>
          <w:tab w:val="num" w:pos="2880"/>
        </w:tabs>
        <w:ind w:left="2880" w:hanging="360"/>
      </w:pPr>
      <w:rPr>
        <w:rFonts w:ascii="Wingdings 3" w:hAnsi="Wingdings 3" w:hint="default"/>
      </w:rPr>
    </w:lvl>
    <w:lvl w:ilvl="4" w:tplc="DA0EFDE8" w:tentative="1">
      <w:start w:val="1"/>
      <w:numFmt w:val="bullet"/>
      <w:lvlText w:val=""/>
      <w:lvlJc w:val="left"/>
      <w:pPr>
        <w:tabs>
          <w:tab w:val="num" w:pos="3600"/>
        </w:tabs>
        <w:ind w:left="3600" w:hanging="360"/>
      </w:pPr>
      <w:rPr>
        <w:rFonts w:ascii="Wingdings 3" w:hAnsi="Wingdings 3" w:hint="default"/>
      </w:rPr>
    </w:lvl>
    <w:lvl w:ilvl="5" w:tplc="5CE2D3DE" w:tentative="1">
      <w:start w:val="1"/>
      <w:numFmt w:val="bullet"/>
      <w:lvlText w:val=""/>
      <w:lvlJc w:val="left"/>
      <w:pPr>
        <w:tabs>
          <w:tab w:val="num" w:pos="4320"/>
        </w:tabs>
        <w:ind w:left="4320" w:hanging="360"/>
      </w:pPr>
      <w:rPr>
        <w:rFonts w:ascii="Wingdings 3" w:hAnsi="Wingdings 3" w:hint="default"/>
      </w:rPr>
    </w:lvl>
    <w:lvl w:ilvl="6" w:tplc="98CC602C" w:tentative="1">
      <w:start w:val="1"/>
      <w:numFmt w:val="bullet"/>
      <w:lvlText w:val=""/>
      <w:lvlJc w:val="left"/>
      <w:pPr>
        <w:tabs>
          <w:tab w:val="num" w:pos="5040"/>
        </w:tabs>
        <w:ind w:left="5040" w:hanging="360"/>
      </w:pPr>
      <w:rPr>
        <w:rFonts w:ascii="Wingdings 3" w:hAnsi="Wingdings 3" w:hint="default"/>
      </w:rPr>
    </w:lvl>
    <w:lvl w:ilvl="7" w:tplc="169CC3A6" w:tentative="1">
      <w:start w:val="1"/>
      <w:numFmt w:val="bullet"/>
      <w:lvlText w:val=""/>
      <w:lvlJc w:val="left"/>
      <w:pPr>
        <w:tabs>
          <w:tab w:val="num" w:pos="5760"/>
        </w:tabs>
        <w:ind w:left="5760" w:hanging="360"/>
      </w:pPr>
      <w:rPr>
        <w:rFonts w:ascii="Wingdings 3" w:hAnsi="Wingdings 3" w:hint="default"/>
      </w:rPr>
    </w:lvl>
    <w:lvl w:ilvl="8" w:tplc="2E0020DE" w:tentative="1">
      <w:start w:val="1"/>
      <w:numFmt w:val="bullet"/>
      <w:lvlText w:val=""/>
      <w:lvlJc w:val="left"/>
      <w:pPr>
        <w:tabs>
          <w:tab w:val="num" w:pos="6480"/>
        </w:tabs>
        <w:ind w:left="6480" w:hanging="360"/>
      </w:pPr>
      <w:rPr>
        <w:rFonts w:ascii="Wingdings 3" w:hAnsi="Wingdings 3" w:hint="default"/>
      </w:rPr>
    </w:lvl>
  </w:abstractNum>
  <w:abstractNum w:abstractNumId="39">
    <w:nsid w:val="79FA4191"/>
    <w:multiLevelType w:val="hybridMultilevel"/>
    <w:tmpl w:val="FAD43B8C"/>
    <w:lvl w:ilvl="0" w:tplc="F83E2360">
      <w:start w:val="1"/>
      <w:numFmt w:val="lowerLetter"/>
      <w:lvlText w:val="%1."/>
      <w:lvlJc w:val="left"/>
      <w:pPr>
        <w:ind w:left="1069" w:hanging="360"/>
      </w:pPr>
      <w:rPr>
        <w:rFonts w:hint="default"/>
        <w:b/>
        <w:i w:val="0"/>
        <w:sz w:val="22"/>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40">
    <w:nsid w:val="7AC64EA8"/>
    <w:multiLevelType w:val="multilevel"/>
    <w:tmpl w:val="523A087E"/>
    <w:lvl w:ilvl="0">
      <w:start w:val="1"/>
      <w:numFmt w:val="decimal"/>
      <w:lvlText w:val="%1."/>
      <w:lvlJc w:val="left"/>
      <w:pPr>
        <w:ind w:left="1080" w:hanging="360"/>
      </w:pPr>
      <w:rPr>
        <w:b/>
        <w:color w:val="000000"/>
      </w:rPr>
    </w:lvl>
    <w:lvl w:ilvl="1">
      <w:start w:val="1"/>
      <w:numFmt w:val="lowerLetter"/>
      <w:lvlText w:val="%2."/>
      <w:lvlJc w:val="left"/>
      <w:pPr>
        <w:ind w:left="1440" w:hanging="360"/>
      </w:pPr>
      <w:rPr>
        <w:rFonts w:ascii="Calibri" w:eastAsia="DejaVu Sans;MS Mincho" w:hAnsi="Calibri" w:cs="Arial"/>
        <w:b/>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CEA7D96"/>
    <w:multiLevelType w:val="hybridMultilevel"/>
    <w:tmpl w:val="A456F5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D305CFF"/>
    <w:multiLevelType w:val="hybridMultilevel"/>
    <w:tmpl w:val="188C235E"/>
    <w:lvl w:ilvl="0" w:tplc="B922E24C">
      <w:start w:val="1"/>
      <w:numFmt w:val="decimal"/>
      <w:lvlText w:val="%1."/>
      <w:lvlJc w:val="left"/>
      <w:pPr>
        <w:ind w:left="1003" w:hanging="360"/>
      </w:pPr>
      <w:rPr>
        <w:rFonts w:hint="default"/>
      </w:rPr>
    </w:lvl>
    <w:lvl w:ilvl="1" w:tplc="140A0019" w:tentative="1">
      <w:start w:val="1"/>
      <w:numFmt w:val="lowerLetter"/>
      <w:lvlText w:val="%2."/>
      <w:lvlJc w:val="left"/>
      <w:pPr>
        <w:ind w:left="1723" w:hanging="360"/>
      </w:pPr>
    </w:lvl>
    <w:lvl w:ilvl="2" w:tplc="140A001B" w:tentative="1">
      <w:start w:val="1"/>
      <w:numFmt w:val="lowerRoman"/>
      <w:lvlText w:val="%3."/>
      <w:lvlJc w:val="right"/>
      <w:pPr>
        <w:ind w:left="2443" w:hanging="180"/>
      </w:pPr>
    </w:lvl>
    <w:lvl w:ilvl="3" w:tplc="140A000F" w:tentative="1">
      <w:start w:val="1"/>
      <w:numFmt w:val="decimal"/>
      <w:lvlText w:val="%4."/>
      <w:lvlJc w:val="left"/>
      <w:pPr>
        <w:ind w:left="3163" w:hanging="360"/>
      </w:pPr>
    </w:lvl>
    <w:lvl w:ilvl="4" w:tplc="140A0019" w:tentative="1">
      <w:start w:val="1"/>
      <w:numFmt w:val="lowerLetter"/>
      <w:lvlText w:val="%5."/>
      <w:lvlJc w:val="left"/>
      <w:pPr>
        <w:ind w:left="3883" w:hanging="360"/>
      </w:pPr>
    </w:lvl>
    <w:lvl w:ilvl="5" w:tplc="140A001B" w:tentative="1">
      <w:start w:val="1"/>
      <w:numFmt w:val="lowerRoman"/>
      <w:lvlText w:val="%6."/>
      <w:lvlJc w:val="right"/>
      <w:pPr>
        <w:ind w:left="4603" w:hanging="180"/>
      </w:pPr>
    </w:lvl>
    <w:lvl w:ilvl="6" w:tplc="140A000F" w:tentative="1">
      <w:start w:val="1"/>
      <w:numFmt w:val="decimal"/>
      <w:lvlText w:val="%7."/>
      <w:lvlJc w:val="left"/>
      <w:pPr>
        <w:ind w:left="5323" w:hanging="360"/>
      </w:pPr>
    </w:lvl>
    <w:lvl w:ilvl="7" w:tplc="140A0019" w:tentative="1">
      <w:start w:val="1"/>
      <w:numFmt w:val="lowerLetter"/>
      <w:lvlText w:val="%8."/>
      <w:lvlJc w:val="left"/>
      <w:pPr>
        <w:ind w:left="6043" w:hanging="360"/>
      </w:pPr>
    </w:lvl>
    <w:lvl w:ilvl="8" w:tplc="140A001B" w:tentative="1">
      <w:start w:val="1"/>
      <w:numFmt w:val="lowerRoman"/>
      <w:lvlText w:val="%9."/>
      <w:lvlJc w:val="right"/>
      <w:pPr>
        <w:ind w:left="6763" w:hanging="180"/>
      </w:pPr>
    </w:lvl>
  </w:abstractNum>
  <w:abstractNum w:abstractNumId="43">
    <w:nsid w:val="7E623B8C"/>
    <w:multiLevelType w:val="hybridMultilevel"/>
    <w:tmpl w:val="32F679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1"/>
  </w:num>
  <w:num w:numId="6">
    <w:abstractNumId w:val="36"/>
  </w:num>
  <w:num w:numId="7">
    <w:abstractNumId w:val="7"/>
  </w:num>
  <w:num w:numId="8">
    <w:abstractNumId w:val="1"/>
  </w:num>
  <w:num w:numId="9">
    <w:abstractNumId w:val="35"/>
  </w:num>
  <w:num w:numId="10">
    <w:abstractNumId w:val="10"/>
  </w:num>
  <w:num w:numId="11">
    <w:abstractNumId w:val="33"/>
  </w:num>
  <w:num w:numId="12">
    <w:abstractNumId w:val="12"/>
  </w:num>
  <w:num w:numId="13">
    <w:abstractNumId w:val="20"/>
  </w:num>
  <w:num w:numId="14">
    <w:abstractNumId w:val="15"/>
  </w:num>
  <w:num w:numId="15">
    <w:abstractNumId w:val="23"/>
  </w:num>
  <w:num w:numId="16">
    <w:abstractNumId w:val="39"/>
  </w:num>
  <w:num w:numId="17">
    <w:abstractNumId w:val="18"/>
  </w:num>
  <w:num w:numId="18">
    <w:abstractNumId w:val="32"/>
  </w:num>
  <w:num w:numId="19">
    <w:abstractNumId w:val="8"/>
  </w:num>
  <w:num w:numId="20">
    <w:abstractNumId w:val="41"/>
  </w:num>
  <w:num w:numId="21">
    <w:abstractNumId w:val="11"/>
  </w:num>
  <w:num w:numId="22">
    <w:abstractNumId w:val="34"/>
  </w:num>
  <w:num w:numId="23">
    <w:abstractNumId w:val="14"/>
  </w:num>
  <w:num w:numId="24">
    <w:abstractNumId w:val="6"/>
  </w:num>
  <w:num w:numId="25">
    <w:abstractNumId w:val="38"/>
  </w:num>
  <w:num w:numId="26">
    <w:abstractNumId w:val="17"/>
  </w:num>
  <w:num w:numId="27">
    <w:abstractNumId w:val="16"/>
  </w:num>
  <w:num w:numId="28">
    <w:abstractNumId w:val="30"/>
  </w:num>
  <w:num w:numId="29">
    <w:abstractNumId w:val="29"/>
  </w:num>
  <w:num w:numId="30">
    <w:abstractNumId w:val="27"/>
  </w:num>
  <w:num w:numId="31">
    <w:abstractNumId w:val="4"/>
  </w:num>
  <w:num w:numId="32">
    <w:abstractNumId w:val="37"/>
  </w:num>
  <w:num w:numId="33">
    <w:abstractNumId w:val="43"/>
  </w:num>
  <w:num w:numId="34">
    <w:abstractNumId w:val="22"/>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4"/>
  </w:num>
  <w:num w:numId="41">
    <w:abstractNumId w:val="28"/>
  </w:num>
  <w:num w:numId="42">
    <w:abstractNumId w:val="9"/>
  </w:num>
  <w:num w:numId="43">
    <w:abstractNumId w:val="1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C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75"/>
    <w:rsid w:val="000000A2"/>
    <w:rsid w:val="00000226"/>
    <w:rsid w:val="0000130F"/>
    <w:rsid w:val="000015F9"/>
    <w:rsid w:val="00001A59"/>
    <w:rsid w:val="0000366E"/>
    <w:rsid w:val="000052FA"/>
    <w:rsid w:val="00005713"/>
    <w:rsid w:val="000126CB"/>
    <w:rsid w:val="000132AB"/>
    <w:rsid w:val="0001408E"/>
    <w:rsid w:val="00014686"/>
    <w:rsid w:val="00017D54"/>
    <w:rsid w:val="00022201"/>
    <w:rsid w:val="0002331E"/>
    <w:rsid w:val="00030FE9"/>
    <w:rsid w:val="000377A9"/>
    <w:rsid w:val="00040E6B"/>
    <w:rsid w:val="00044F3B"/>
    <w:rsid w:val="00045F11"/>
    <w:rsid w:val="000463E3"/>
    <w:rsid w:val="000468CC"/>
    <w:rsid w:val="000635ED"/>
    <w:rsid w:val="00063C14"/>
    <w:rsid w:val="0006754B"/>
    <w:rsid w:val="000709B7"/>
    <w:rsid w:val="00070DA0"/>
    <w:rsid w:val="00072746"/>
    <w:rsid w:val="00076254"/>
    <w:rsid w:val="0008136F"/>
    <w:rsid w:val="000848D7"/>
    <w:rsid w:val="00085550"/>
    <w:rsid w:val="00086889"/>
    <w:rsid w:val="00093E9B"/>
    <w:rsid w:val="0009436C"/>
    <w:rsid w:val="000966F3"/>
    <w:rsid w:val="000A01DD"/>
    <w:rsid w:val="000A0E9F"/>
    <w:rsid w:val="000A4C98"/>
    <w:rsid w:val="000A4D61"/>
    <w:rsid w:val="000A67FE"/>
    <w:rsid w:val="000B0A4D"/>
    <w:rsid w:val="000B14D4"/>
    <w:rsid w:val="000B1FC5"/>
    <w:rsid w:val="000B41E1"/>
    <w:rsid w:val="000B529A"/>
    <w:rsid w:val="000C08A0"/>
    <w:rsid w:val="000C12A8"/>
    <w:rsid w:val="000C13E6"/>
    <w:rsid w:val="000C21F9"/>
    <w:rsid w:val="000C2702"/>
    <w:rsid w:val="000D1E07"/>
    <w:rsid w:val="000D53B7"/>
    <w:rsid w:val="000D7665"/>
    <w:rsid w:val="000E1B96"/>
    <w:rsid w:val="000E2AE6"/>
    <w:rsid w:val="000E6A9F"/>
    <w:rsid w:val="000E776B"/>
    <w:rsid w:val="000E79D0"/>
    <w:rsid w:val="000E7F6B"/>
    <w:rsid w:val="000F13BA"/>
    <w:rsid w:val="000F18D7"/>
    <w:rsid w:val="000F5E55"/>
    <w:rsid w:val="000F790D"/>
    <w:rsid w:val="00101C6F"/>
    <w:rsid w:val="001021EC"/>
    <w:rsid w:val="001028A6"/>
    <w:rsid w:val="00102FD1"/>
    <w:rsid w:val="00110959"/>
    <w:rsid w:val="001116CB"/>
    <w:rsid w:val="00113E5F"/>
    <w:rsid w:val="001202CB"/>
    <w:rsid w:val="00121BA3"/>
    <w:rsid w:val="001232A2"/>
    <w:rsid w:val="001233D2"/>
    <w:rsid w:val="0012538F"/>
    <w:rsid w:val="001313C8"/>
    <w:rsid w:val="001314A5"/>
    <w:rsid w:val="00134C4A"/>
    <w:rsid w:val="0013566F"/>
    <w:rsid w:val="00136557"/>
    <w:rsid w:val="001367B1"/>
    <w:rsid w:val="001373B4"/>
    <w:rsid w:val="00137B1C"/>
    <w:rsid w:val="00140F3F"/>
    <w:rsid w:val="00141E7E"/>
    <w:rsid w:val="00143B0A"/>
    <w:rsid w:val="00145C2A"/>
    <w:rsid w:val="00146B9D"/>
    <w:rsid w:val="00151AF4"/>
    <w:rsid w:val="001557B1"/>
    <w:rsid w:val="00157975"/>
    <w:rsid w:val="00160BC8"/>
    <w:rsid w:val="001643F2"/>
    <w:rsid w:val="00164C14"/>
    <w:rsid w:val="00164DBC"/>
    <w:rsid w:val="0017129E"/>
    <w:rsid w:val="00173188"/>
    <w:rsid w:val="001759BA"/>
    <w:rsid w:val="00185F83"/>
    <w:rsid w:val="001860F3"/>
    <w:rsid w:val="00187A15"/>
    <w:rsid w:val="00190C82"/>
    <w:rsid w:val="00191A1B"/>
    <w:rsid w:val="00193C90"/>
    <w:rsid w:val="00195DB6"/>
    <w:rsid w:val="001A177D"/>
    <w:rsid w:val="001A17C5"/>
    <w:rsid w:val="001A27BC"/>
    <w:rsid w:val="001A28DD"/>
    <w:rsid w:val="001A29F9"/>
    <w:rsid w:val="001A3401"/>
    <w:rsid w:val="001A4C83"/>
    <w:rsid w:val="001B07F4"/>
    <w:rsid w:val="001B54A6"/>
    <w:rsid w:val="001C0ACB"/>
    <w:rsid w:val="001C3153"/>
    <w:rsid w:val="001C6100"/>
    <w:rsid w:val="001C7A68"/>
    <w:rsid w:val="001D1D1B"/>
    <w:rsid w:val="001D227C"/>
    <w:rsid w:val="001D28BA"/>
    <w:rsid w:val="001D65CB"/>
    <w:rsid w:val="001E19DA"/>
    <w:rsid w:val="001E1F22"/>
    <w:rsid w:val="001E246A"/>
    <w:rsid w:val="001E6693"/>
    <w:rsid w:val="001E709B"/>
    <w:rsid w:val="001F1593"/>
    <w:rsid w:val="001F1B7E"/>
    <w:rsid w:val="001F2849"/>
    <w:rsid w:val="001F6BBD"/>
    <w:rsid w:val="002029E1"/>
    <w:rsid w:val="00202F7F"/>
    <w:rsid w:val="00204F05"/>
    <w:rsid w:val="00205A98"/>
    <w:rsid w:val="0020750B"/>
    <w:rsid w:val="002101E0"/>
    <w:rsid w:val="00211BB9"/>
    <w:rsid w:val="0021322D"/>
    <w:rsid w:val="00215D9F"/>
    <w:rsid w:val="0021741C"/>
    <w:rsid w:val="00223C2A"/>
    <w:rsid w:val="00226FF5"/>
    <w:rsid w:val="00227032"/>
    <w:rsid w:val="00227095"/>
    <w:rsid w:val="00231474"/>
    <w:rsid w:val="00231558"/>
    <w:rsid w:val="00234B00"/>
    <w:rsid w:val="00235516"/>
    <w:rsid w:val="00236A6C"/>
    <w:rsid w:val="0024421D"/>
    <w:rsid w:val="00255DF4"/>
    <w:rsid w:val="002625B3"/>
    <w:rsid w:val="00262F5D"/>
    <w:rsid w:val="00263CF7"/>
    <w:rsid w:val="00264EAA"/>
    <w:rsid w:val="00266D64"/>
    <w:rsid w:val="002675F3"/>
    <w:rsid w:val="002710C2"/>
    <w:rsid w:val="0027282F"/>
    <w:rsid w:val="002761EC"/>
    <w:rsid w:val="0028009F"/>
    <w:rsid w:val="00281C39"/>
    <w:rsid w:val="00285CDD"/>
    <w:rsid w:val="00291522"/>
    <w:rsid w:val="00291F5E"/>
    <w:rsid w:val="00291FE7"/>
    <w:rsid w:val="00297297"/>
    <w:rsid w:val="0029729E"/>
    <w:rsid w:val="002A5EFC"/>
    <w:rsid w:val="002A61ED"/>
    <w:rsid w:val="002A621A"/>
    <w:rsid w:val="002A6F42"/>
    <w:rsid w:val="002B127F"/>
    <w:rsid w:val="002B17B6"/>
    <w:rsid w:val="002C4655"/>
    <w:rsid w:val="002C5B82"/>
    <w:rsid w:val="002C6EFA"/>
    <w:rsid w:val="002D1858"/>
    <w:rsid w:val="002D2214"/>
    <w:rsid w:val="002D5045"/>
    <w:rsid w:val="002D5C7F"/>
    <w:rsid w:val="002D64BB"/>
    <w:rsid w:val="002D67E8"/>
    <w:rsid w:val="002E142D"/>
    <w:rsid w:val="002E28F5"/>
    <w:rsid w:val="002E2BB5"/>
    <w:rsid w:val="002E5C64"/>
    <w:rsid w:val="002F4199"/>
    <w:rsid w:val="002F4973"/>
    <w:rsid w:val="002F733A"/>
    <w:rsid w:val="002F7F39"/>
    <w:rsid w:val="00306429"/>
    <w:rsid w:val="00310C32"/>
    <w:rsid w:val="0031116A"/>
    <w:rsid w:val="003114D0"/>
    <w:rsid w:val="0031234B"/>
    <w:rsid w:val="003178BC"/>
    <w:rsid w:val="00323F73"/>
    <w:rsid w:val="00325D10"/>
    <w:rsid w:val="0032632D"/>
    <w:rsid w:val="0032702E"/>
    <w:rsid w:val="003301A2"/>
    <w:rsid w:val="00331747"/>
    <w:rsid w:val="00332941"/>
    <w:rsid w:val="0033372E"/>
    <w:rsid w:val="00336FC6"/>
    <w:rsid w:val="00340A7D"/>
    <w:rsid w:val="0034521A"/>
    <w:rsid w:val="00345959"/>
    <w:rsid w:val="00347058"/>
    <w:rsid w:val="003473F2"/>
    <w:rsid w:val="00351345"/>
    <w:rsid w:val="00351EFC"/>
    <w:rsid w:val="00354EC4"/>
    <w:rsid w:val="00355822"/>
    <w:rsid w:val="00355A0B"/>
    <w:rsid w:val="00364379"/>
    <w:rsid w:val="0036786B"/>
    <w:rsid w:val="0037402A"/>
    <w:rsid w:val="00374FEA"/>
    <w:rsid w:val="00377F5F"/>
    <w:rsid w:val="00380A43"/>
    <w:rsid w:val="003901BC"/>
    <w:rsid w:val="00390C07"/>
    <w:rsid w:val="00395387"/>
    <w:rsid w:val="00396B46"/>
    <w:rsid w:val="00397343"/>
    <w:rsid w:val="003A4AEC"/>
    <w:rsid w:val="003A5F98"/>
    <w:rsid w:val="003A787A"/>
    <w:rsid w:val="003A7DB5"/>
    <w:rsid w:val="003B002D"/>
    <w:rsid w:val="003B19E3"/>
    <w:rsid w:val="003B24EB"/>
    <w:rsid w:val="003B26AF"/>
    <w:rsid w:val="003B3B52"/>
    <w:rsid w:val="003B7669"/>
    <w:rsid w:val="003B7FFA"/>
    <w:rsid w:val="003C1BA6"/>
    <w:rsid w:val="003C3FC0"/>
    <w:rsid w:val="003D3B30"/>
    <w:rsid w:val="003E0A67"/>
    <w:rsid w:val="003E0BCC"/>
    <w:rsid w:val="003F0A8A"/>
    <w:rsid w:val="003F0D9F"/>
    <w:rsid w:val="003F1B85"/>
    <w:rsid w:val="003F7168"/>
    <w:rsid w:val="00400FC9"/>
    <w:rsid w:val="004029B3"/>
    <w:rsid w:val="00407294"/>
    <w:rsid w:val="00411DFD"/>
    <w:rsid w:val="00415D99"/>
    <w:rsid w:val="00416BE3"/>
    <w:rsid w:val="0042311B"/>
    <w:rsid w:val="004248D4"/>
    <w:rsid w:val="0042562F"/>
    <w:rsid w:val="00425B4E"/>
    <w:rsid w:val="00430C21"/>
    <w:rsid w:val="004360D7"/>
    <w:rsid w:val="00440EF2"/>
    <w:rsid w:val="004434EC"/>
    <w:rsid w:val="004437EC"/>
    <w:rsid w:val="00445AB0"/>
    <w:rsid w:val="00446399"/>
    <w:rsid w:val="004465D5"/>
    <w:rsid w:val="00453305"/>
    <w:rsid w:val="00453EF2"/>
    <w:rsid w:val="00456B86"/>
    <w:rsid w:val="00457373"/>
    <w:rsid w:val="00462AFF"/>
    <w:rsid w:val="00463899"/>
    <w:rsid w:val="00466269"/>
    <w:rsid w:val="00471A28"/>
    <w:rsid w:val="00473D0F"/>
    <w:rsid w:val="00473FF5"/>
    <w:rsid w:val="00474005"/>
    <w:rsid w:val="0047708C"/>
    <w:rsid w:val="00480F65"/>
    <w:rsid w:val="00483A99"/>
    <w:rsid w:val="00484319"/>
    <w:rsid w:val="00485975"/>
    <w:rsid w:val="004867DA"/>
    <w:rsid w:val="00486B44"/>
    <w:rsid w:val="00490BE4"/>
    <w:rsid w:val="00493009"/>
    <w:rsid w:val="00496018"/>
    <w:rsid w:val="00497567"/>
    <w:rsid w:val="004A0914"/>
    <w:rsid w:val="004A12F9"/>
    <w:rsid w:val="004A2257"/>
    <w:rsid w:val="004A31CF"/>
    <w:rsid w:val="004A6698"/>
    <w:rsid w:val="004A6796"/>
    <w:rsid w:val="004B17E4"/>
    <w:rsid w:val="004B29CE"/>
    <w:rsid w:val="004B4B2D"/>
    <w:rsid w:val="004B53A4"/>
    <w:rsid w:val="004B6205"/>
    <w:rsid w:val="004B6E43"/>
    <w:rsid w:val="004C47D3"/>
    <w:rsid w:val="004C60A7"/>
    <w:rsid w:val="004D0FEE"/>
    <w:rsid w:val="004D42FB"/>
    <w:rsid w:val="004D4DA4"/>
    <w:rsid w:val="004E04DF"/>
    <w:rsid w:val="004E30B3"/>
    <w:rsid w:val="004E3D60"/>
    <w:rsid w:val="004E4246"/>
    <w:rsid w:val="004E5FFD"/>
    <w:rsid w:val="004F0206"/>
    <w:rsid w:val="004F2C41"/>
    <w:rsid w:val="004F6BE5"/>
    <w:rsid w:val="005006A5"/>
    <w:rsid w:val="0050344E"/>
    <w:rsid w:val="0050407F"/>
    <w:rsid w:val="00504B97"/>
    <w:rsid w:val="00506D80"/>
    <w:rsid w:val="00506F16"/>
    <w:rsid w:val="00507612"/>
    <w:rsid w:val="00507E6F"/>
    <w:rsid w:val="00507F07"/>
    <w:rsid w:val="00515170"/>
    <w:rsid w:val="00515A1E"/>
    <w:rsid w:val="00517DAE"/>
    <w:rsid w:val="005204AF"/>
    <w:rsid w:val="00520B3E"/>
    <w:rsid w:val="00525086"/>
    <w:rsid w:val="00525F0E"/>
    <w:rsid w:val="00526DF0"/>
    <w:rsid w:val="00527EA0"/>
    <w:rsid w:val="0053178D"/>
    <w:rsid w:val="00533986"/>
    <w:rsid w:val="00535F0B"/>
    <w:rsid w:val="005367A5"/>
    <w:rsid w:val="00537CEA"/>
    <w:rsid w:val="00540CAC"/>
    <w:rsid w:val="0054114B"/>
    <w:rsid w:val="00541874"/>
    <w:rsid w:val="005429A4"/>
    <w:rsid w:val="00542CB8"/>
    <w:rsid w:val="00546FC8"/>
    <w:rsid w:val="0054711C"/>
    <w:rsid w:val="00547300"/>
    <w:rsid w:val="005508D5"/>
    <w:rsid w:val="00551A38"/>
    <w:rsid w:val="00551EFD"/>
    <w:rsid w:val="00552C62"/>
    <w:rsid w:val="00553D0D"/>
    <w:rsid w:val="005548D6"/>
    <w:rsid w:val="00570FED"/>
    <w:rsid w:val="005732F2"/>
    <w:rsid w:val="00573513"/>
    <w:rsid w:val="00573F0F"/>
    <w:rsid w:val="00576574"/>
    <w:rsid w:val="00582001"/>
    <w:rsid w:val="00593153"/>
    <w:rsid w:val="00595714"/>
    <w:rsid w:val="00597C8C"/>
    <w:rsid w:val="005A0351"/>
    <w:rsid w:val="005A17D5"/>
    <w:rsid w:val="005A19A9"/>
    <w:rsid w:val="005A1A04"/>
    <w:rsid w:val="005A7260"/>
    <w:rsid w:val="005A746C"/>
    <w:rsid w:val="005C3EA7"/>
    <w:rsid w:val="005C671D"/>
    <w:rsid w:val="005D2888"/>
    <w:rsid w:val="005D2B66"/>
    <w:rsid w:val="005D4DD6"/>
    <w:rsid w:val="005E07D4"/>
    <w:rsid w:val="005E7C15"/>
    <w:rsid w:val="005E7C51"/>
    <w:rsid w:val="005F1C91"/>
    <w:rsid w:val="005F446B"/>
    <w:rsid w:val="005F591A"/>
    <w:rsid w:val="005F676C"/>
    <w:rsid w:val="005F785A"/>
    <w:rsid w:val="005F7CD8"/>
    <w:rsid w:val="0060191F"/>
    <w:rsid w:val="00602A9E"/>
    <w:rsid w:val="00607DA3"/>
    <w:rsid w:val="00610453"/>
    <w:rsid w:val="0061261A"/>
    <w:rsid w:val="006138E3"/>
    <w:rsid w:val="00614415"/>
    <w:rsid w:val="00620150"/>
    <w:rsid w:val="00625923"/>
    <w:rsid w:val="006261E7"/>
    <w:rsid w:val="00626687"/>
    <w:rsid w:val="006307BF"/>
    <w:rsid w:val="0063498E"/>
    <w:rsid w:val="006364A7"/>
    <w:rsid w:val="006367F0"/>
    <w:rsid w:val="00645855"/>
    <w:rsid w:val="006463A5"/>
    <w:rsid w:val="00646F8F"/>
    <w:rsid w:val="00652C4F"/>
    <w:rsid w:val="00653A48"/>
    <w:rsid w:val="00654D4F"/>
    <w:rsid w:val="0065760B"/>
    <w:rsid w:val="00660244"/>
    <w:rsid w:val="00660989"/>
    <w:rsid w:val="0066193A"/>
    <w:rsid w:val="00661FA7"/>
    <w:rsid w:val="00662952"/>
    <w:rsid w:val="00662CBA"/>
    <w:rsid w:val="00664538"/>
    <w:rsid w:val="00664D9B"/>
    <w:rsid w:val="00672AA6"/>
    <w:rsid w:val="00675DE9"/>
    <w:rsid w:val="0067652B"/>
    <w:rsid w:val="00682594"/>
    <w:rsid w:val="00682F26"/>
    <w:rsid w:val="00683B4F"/>
    <w:rsid w:val="00685ACB"/>
    <w:rsid w:val="00687432"/>
    <w:rsid w:val="006878A6"/>
    <w:rsid w:val="00691079"/>
    <w:rsid w:val="006925E6"/>
    <w:rsid w:val="0069439E"/>
    <w:rsid w:val="006961D5"/>
    <w:rsid w:val="006A053C"/>
    <w:rsid w:val="006A08CD"/>
    <w:rsid w:val="006A4BC9"/>
    <w:rsid w:val="006A5F93"/>
    <w:rsid w:val="006A69AB"/>
    <w:rsid w:val="006A7A9A"/>
    <w:rsid w:val="006B02E5"/>
    <w:rsid w:val="006B4476"/>
    <w:rsid w:val="006B4D27"/>
    <w:rsid w:val="006B57D4"/>
    <w:rsid w:val="006B6B1D"/>
    <w:rsid w:val="006B7FE1"/>
    <w:rsid w:val="006C4196"/>
    <w:rsid w:val="006C6063"/>
    <w:rsid w:val="006C6ADF"/>
    <w:rsid w:val="006C6D79"/>
    <w:rsid w:val="006D35C8"/>
    <w:rsid w:val="006D37BC"/>
    <w:rsid w:val="006D4041"/>
    <w:rsid w:val="006D532D"/>
    <w:rsid w:val="006D5AA8"/>
    <w:rsid w:val="006E02F8"/>
    <w:rsid w:val="006E2DB1"/>
    <w:rsid w:val="006F1B6C"/>
    <w:rsid w:val="006F2FCC"/>
    <w:rsid w:val="006F76F8"/>
    <w:rsid w:val="00700524"/>
    <w:rsid w:val="00700B64"/>
    <w:rsid w:val="00701474"/>
    <w:rsid w:val="00703DA6"/>
    <w:rsid w:val="00706FE7"/>
    <w:rsid w:val="00710CDF"/>
    <w:rsid w:val="00713335"/>
    <w:rsid w:val="00713D1D"/>
    <w:rsid w:val="00720B1E"/>
    <w:rsid w:val="00720E9F"/>
    <w:rsid w:val="00723067"/>
    <w:rsid w:val="00731EA3"/>
    <w:rsid w:val="00733F18"/>
    <w:rsid w:val="00734051"/>
    <w:rsid w:val="00735166"/>
    <w:rsid w:val="0073692C"/>
    <w:rsid w:val="00741432"/>
    <w:rsid w:val="00742330"/>
    <w:rsid w:val="00744A17"/>
    <w:rsid w:val="0075353E"/>
    <w:rsid w:val="00754854"/>
    <w:rsid w:val="00755268"/>
    <w:rsid w:val="00756508"/>
    <w:rsid w:val="00762723"/>
    <w:rsid w:val="0076315B"/>
    <w:rsid w:val="00763D90"/>
    <w:rsid w:val="00764C11"/>
    <w:rsid w:val="0076784F"/>
    <w:rsid w:val="00771582"/>
    <w:rsid w:val="00772AA2"/>
    <w:rsid w:val="00774330"/>
    <w:rsid w:val="007745DD"/>
    <w:rsid w:val="007766DC"/>
    <w:rsid w:val="0077796C"/>
    <w:rsid w:val="00777D6B"/>
    <w:rsid w:val="007830EF"/>
    <w:rsid w:val="0078328D"/>
    <w:rsid w:val="00783502"/>
    <w:rsid w:val="007922EF"/>
    <w:rsid w:val="00792547"/>
    <w:rsid w:val="007973A5"/>
    <w:rsid w:val="0079756D"/>
    <w:rsid w:val="007A6C65"/>
    <w:rsid w:val="007A6CB0"/>
    <w:rsid w:val="007B1900"/>
    <w:rsid w:val="007B1A71"/>
    <w:rsid w:val="007C3219"/>
    <w:rsid w:val="007C39FD"/>
    <w:rsid w:val="007C480B"/>
    <w:rsid w:val="007C4D96"/>
    <w:rsid w:val="007D027E"/>
    <w:rsid w:val="007D1E9C"/>
    <w:rsid w:val="007D1F66"/>
    <w:rsid w:val="007D7399"/>
    <w:rsid w:val="007D760C"/>
    <w:rsid w:val="007E2C09"/>
    <w:rsid w:val="007E69BD"/>
    <w:rsid w:val="007F1F53"/>
    <w:rsid w:val="007F2C32"/>
    <w:rsid w:val="007F3C73"/>
    <w:rsid w:val="00803D0B"/>
    <w:rsid w:val="0080485B"/>
    <w:rsid w:val="0080610C"/>
    <w:rsid w:val="008100B2"/>
    <w:rsid w:val="00815172"/>
    <w:rsid w:val="0081604C"/>
    <w:rsid w:val="00816C46"/>
    <w:rsid w:val="00817B47"/>
    <w:rsid w:val="00821640"/>
    <w:rsid w:val="008219E6"/>
    <w:rsid w:val="00821C0F"/>
    <w:rsid w:val="00823156"/>
    <w:rsid w:val="0082346A"/>
    <w:rsid w:val="00823A06"/>
    <w:rsid w:val="0082624C"/>
    <w:rsid w:val="008302DA"/>
    <w:rsid w:val="008322C2"/>
    <w:rsid w:val="00833895"/>
    <w:rsid w:val="00833E38"/>
    <w:rsid w:val="0083528C"/>
    <w:rsid w:val="00835374"/>
    <w:rsid w:val="00835E12"/>
    <w:rsid w:val="008426ED"/>
    <w:rsid w:val="008436B5"/>
    <w:rsid w:val="008502A9"/>
    <w:rsid w:val="00850A4F"/>
    <w:rsid w:val="00850FC4"/>
    <w:rsid w:val="00855B7A"/>
    <w:rsid w:val="00861A3A"/>
    <w:rsid w:val="008648EA"/>
    <w:rsid w:val="008648FC"/>
    <w:rsid w:val="00865747"/>
    <w:rsid w:val="00872B47"/>
    <w:rsid w:val="00876634"/>
    <w:rsid w:val="00877052"/>
    <w:rsid w:val="00877A57"/>
    <w:rsid w:val="00881FA5"/>
    <w:rsid w:val="00882366"/>
    <w:rsid w:val="0089252A"/>
    <w:rsid w:val="00893F04"/>
    <w:rsid w:val="008A1236"/>
    <w:rsid w:val="008A1594"/>
    <w:rsid w:val="008A1990"/>
    <w:rsid w:val="008A7249"/>
    <w:rsid w:val="008B3169"/>
    <w:rsid w:val="008B42C8"/>
    <w:rsid w:val="008B4849"/>
    <w:rsid w:val="008B5EE8"/>
    <w:rsid w:val="008C21DD"/>
    <w:rsid w:val="008C27D8"/>
    <w:rsid w:val="008C4E16"/>
    <w:rsid w:val="008C7306"/>
    <w:rsid w:val="008C7CAE"/>
    <w:rsid w:val="008D2B74"/>
    <w:rsid w:val="008D4B98"/>
    <w:rsid w:val="008D6AA0"/>
    <w:rsid w:val="008D6B4A"/>
    <w:rsid w:val="008E106B"/>
    <w:rsid w:val="008E2FA2"/>
    <w:rsid w:val="008E52D2"/>
    <w:rsid w:val="008E5390"/>
    <w:rsid w:val="008F07A5"/>
    <w:rsid w:val="008F0893"/>
    <w:rsid w:val="008F48AA"/>
    <w:rsid w:val="008F79E5"/>
    <w:rsid w:val="008F7F09"/>
    <w:rsid w:val="0090132C"/>
    <w:rsid w:val="00903D0C"/>
    <w:rsid w:val="009044EE"/>
    <w:rsid w:val="00910C04"/>
    <w:rsid w:val="0091179B"/>
    <w:rsid w:val="0091213B"/>
    <w:rsid w:val="0091260C"/>
    <w:rsid w:val="00912B15"/>
    <w:rsid w:val="009154E8"/>
    <w:rsid w:val="00915DF3"/>
    <w:rsid w:val="00921B3B"/>
    <w:rsid w:val="009237D6"/>
    <w:rsid w:val="00924539"/>
    <w:rsid w:val="00927F9D"/>
    <w:rsid w:val="00932446"/>
    <w:rsid w:val="00932717"/>
    <w:rsid w:val="009334B0"/>
    <w:rsid w:val="009334D4"/>
    <w:rsid w:val="00933C2D"/>
    <w:rsid w:val="009355A6"/>
    <w:rsid w:val="009417B3"/>
    <w:rsid w:val="00947A51"/>
    <w:rsid w:val="00947C16"/>
    <w:rsid w:val="00952CBD"/>
    <w:rsid w:val="0095455B"/>
    <w:rsid w:val="00961AC9"/>
    <w:rsid w:val="0096378F"/>
    <w:rsid w:val="00964391"/>
    <w:rsid w:val="00966B7A"/>
    <w:rsid w:val="009770FB"/>
    <w:rsid w:val="009773C1"/>
    <w:rsid w:val="00981A5D"/>
    <w:rsid w:val="00995E55"/>
    <w:rsid w:val="009A0A99"/>
    <w:rsid w:val="009A16D8"/>
    <w:rsid w:val="009A1DB0"/>
    <w:rsid w:val="009A47D2"/>
    <w:rsid w:val="009A4E0A"/>
    <w:rsid w:val="009C1E61"/>
    <w:rsid w:val="009C58B9"/>
    <w:rsid w:val="009D6329"/>
    <w:rsid w:val="009D6FC6"/>
    <w:rsid w:val="009D7622"/>
    <w:rsid w:val="009E14FF"/>
    <w:rsid w:val="009E7789"/>
    <w:rsid w:val="009F02BB"/>
    <w:rsid w:val="009F2035"/>
    <w:rsid w:val="009F2B5C"/>
    <w:rsid w:val="009F312A"/>
    <w:rsid w:val="009F4239"/>
    <w:rsid w:val="009F7D98"/>
    <w:rsid w:val="00A015E6"/>
    <w:rsid w:val="00A125B6"/>
    <w:rsid w:val="00A1569B"/>
    <w:rsid w:val="00A20FB4"/>
    <w:rsid w:val="00A212C8"/>
    <w:rsid w:val="00A21F0F"/>
    <w:rsid w:val="00A24190"/>
    <w:rsid w:val="00A25B6C"/>
    <w:rsid w:val="00A27016"/>
    <w:rsid w:val="00A30C16"/>
    <w:rsid w:val="00A31B18"/>
    <w:rsid w:val="00A36679"/>
    <w:rsid w:val="00A41806"/>
    <w:rsid w:val="00A43959"/>
    <w:rsid w:val="00A44122"/>
    <w:rsid w:val="00A445CC"/>
    <w:rsid w:val="00A44F16"/>
    <w:rsid w:val="00A45B99"/>
    <w:rsid w:val="00A52EE0"/>
    <w:rsid w:val="00A5396F"/>
    <w:rsid w:val="00A573F2"/>
    <w:rsid w:val="00A576C6"/>
    <w:rsid w:val="00A639F2"/>
    <w:rsid w:val="00A700C7"/>
    <w:rsid w:val="00A74E29"/>
    <w:rsid w:val="00A8079A"/>
    <w:rsid w:val="00A81B26"/>
    <w:rsid w:val="00A8279F"/>
    <w:rsid w:val="00A83B7E"/>
    <w:rsid w:val="00A84AF2"/>
    <w:rsid w:val="00A85334"/>
    <w:rsid w:val="00A85ED7"/>
    <w:rsid w:val="00A86736"/>
    <w:rsid w:val="00A91D9E"/>
    <w:rsid w:val="00A93571"/>
    <w:rsid w:val="00A975E8"/>
    <w:rsid w:val="00A97672"/>
    <w:rsid w:val="00AA6942"/>
    <w:rsid w:val="00AA6D26"/>
    <w:rsid w:val="00AB1054"/>
    <w:rsid w:val="00AB1079"/>
    <w:rsid w:val="00AB2888"/>
    <w:rsid w:val="00AB7010"/>
    <w:rsid w:val="00AC0A60"/>
    <w:rsid w:val="00AC27F6"/>
    <w:rsid w:val="00AC3D76"/>
    <w:rsid w:val="00AC4371"/>
    <w:rsid w:val="00AC4B54"/>
    <w:rsid w:val="00AC6A53"/>
    <w:rsid w:val="00AC6DDE"/>
    <w:rsid w:val="00AD0D0D"/>
    <w:rsid w:val="00AD1DF7"/>
    <w:rsid w:val="00AD2A74"/>
    <w:rsid w:val="00AE0ADA"/>
    <w:rsid w:val="00AE1F20"/>
    <w:rsid w:val="00AE3FEF"/>
    <w:rsid w:val="00AE7F33"/>
    <w:rsid w:val="00AF0F8A"/>
    <w:rsid w:val="00AF171F"/>
    <w:rsid w:val="00AF3771"/>
    <w:rsid w:val="00AF37AB"/>
    <w:rsid w:val="00AF6A16"/>
    <w:rsid w:val="00B043E8"/>
    <w:rsid w:val="00B06973"/>
    <w:rsid w:val="00B073DF"/>
    <w:rsid w:val="00B12483"/>
    <w:rsid w:val="00B14A1B"/>
    <w:rsid w:val="00B152A5"/>
    <w:rsid w:val="00B155CC"/>
    <w:rsid w:val="00B17209"/>
    <w:rsid w:val="00B234D0"/>
    <w:rsid w:val="00B23B32"/>
    <w:rsid w:val="00B23DD2"/>
    <w:rsid w:val="00B31CF3"/>
    <w:rsid w:val="00B34BE8"/>
    <w:rsid w:val="00B4086B"/>
    <w:rsid w:val="00B42D4B"/>
    <w:rsid w:val="00B43898"/>
    <w:rsid w:val="00B43E2A"/>
    <w:rsid w:val="00B448F5"/>
    <w:rsid w:val="00B44EC0"/>
    <w:rsid w:val="00B451A6"/>
    <w:rsid w:val="00B479B0"/>
    <w:rsid w:val="00B56A93"/>
    <w:rsid w:val="00B654F8"/>
    <w:rsid w:val="00B75A78"/>
    <w:rsid w:val="00B76F97"/>
    <w:rsid w:val="00B82600"/>
    <w:rsid w:val="00B83040"/>
    <w:rsid w:val="00B83226"/>
    <w:rsid w:val="00B843EF"/>
    <w:rsid w:val="00B900EF"/>
    <w:rsid w:val="00BA0335"/>
    <w:rsid w:val="00BA1A5D"/>
    <w:rsid w:val="00BA3A04"/>
    <w:rsid w:val="00BA59A8"/>
    <w:rsid w:val="00BB3EB0"/>
    <w:rsid w:val="00BB5508"/>
    <w:rsid w:val="00BB55B2"/>
    <w:rsid w:val="00BB7716"/>
    <w:rsid w:val="00BB7BD2"/>
    <w:rsid w:val="00BC091D"/>
    <w:rsid w:val="00BC0FF3"/>
    <w:rsid w:val="00BC370C"/>
    <w:rsid w:val="00BC3E64"/>
    <w:rsid w:val="00BC5394"/>
    <w:rsid w:val="00BC67C5"/>
    <w:rsid w:val="00BD0D84"/>
    <w:rsid w:val="00BD32EC"/>
    <w:rsid w:val="00BD4D26"/>
    <w:rsid w:val="00BD6904"/>
    <w:rsid w:val="00BD74E5"/>
    <w:rsid w:val="00BD779D"/>
    <w:rsid w:val="00BE441A"/>
    <w:rsid w:val="00BE4C12"/>
    <w:rsid w:val="00BE7E42"/>
    <w:rsid w:val="00BF22DB"/>
    <w:rsid w:val="00BF47CC"/>
    <w:rsid w:val="00C00E4E"/>
    <w:rsid w:val="00C035E2"/>
    <w:rsid w:val="00C06E01"/>
    <w:rsid w:val="00C06FEF"/>
    <w:rsid w:val="00C07545"/>
    <w:rsid w:val="00C11083"/>
    <w:rsid w:val="00C1227C"/>
    <w:rsid w:val="00C12EEB"/>
    <w:rsid w:val="00C20466"/>
    <w:rsid w:val="00C2154B"/>
    <w:rsid w:val="00C232FA"/>
    <w:rsid w:val="00C3137B"/>
    <w:rsid w:val="00C32EB2"/>
    <w:rsid w:val="00C35E2E"/>
    <w:rsid w:val="00C41839"/>
    <w:rsid w:val="00C446B2"/>
    <w:rsid w:val="00C51EB9"/>
    <w:rsid w:val="00C53A76"/>
    <w:rsid w:val="00C53E48"/>
    <w:rsid w:val="00C543F0"/>
    <w:rsid w:val="00C56DCA"/>
    <w:rsid w:val="00C5710E"/>
    <w:rsid w:val="00C61844"/>
    <w:rsid w:val="00C619E3"/>
    <w:rsid w:val="00C61BB0"/>
    <w:rsid w:val="00C649D2"/>
    <w:rsid w:val="00C66473"/>
    <w:rsid w:val="00C67DD8"/>
    <w:rsid w:val="00C70894"/>
    <w:rsid w:val="00C716FC"/>
    <w:rsid w:val="00C761FA"/>
    <w:rsid w:val="00C76620"/>
    <w:rsid w:val="00C76F74"/>
    <w:rsid w:val="00C8096C"/>
    <w:rsid w:val="00C8472F"/>
    <w:rsid w:val="00C84C16"/>
    <w:rsid w:val="00C84CC9"/>
    <w:rsid w:val="00C93F9E"/>
    <w:rsid w:val="00C96D94"/>
    <w:rsid w:val="00CA2F7E"/>
    <w:rsid w:val="00CA42A0"/>
    <w:rsid w:val="00CA5842"/>
    <w:rsid w:val="00CA649B"/>
    <w:rsid w:val="00CA6BB6"/>
    <w:rsid w:val="00CB5066"/>
    <w:rsid w:val="00CB7A9E"/>
    <w:rsid w:val="00CC1D14"/>
    <w:rsid w:val="00CC1DD2"/>
    <w:rsid w:val="00CC3058"/>
    <w:rsid w:val="00CC3293"/>
    <w:rsid w:val="00CD11A4"/>
    <w:rsid w:val="00CD20BE"/>
    <w:rsid w:val="00CD4AB8"/>
    <w:rsid w:val="00CD7F84"/>
    <w:rsid w:val="00CE148A"/>
    <w:rsid w:val="00CE1A90"/>
    <w:rsid w:val="00CE23AE"/>
    <w:rsid w:val="00CE4C8F"/>
    <w:rsid w:val="00CE7084"/>
    <w:rsid w:val="00CE7504"/>
    <w:rsid w:val="00CF1BEF"/>
    <w:rsid w:val="00CF5FA9"/>
    <w:rsid w:val="00D03AA8"/>
    <w:rsid w:val="00D05849"/>
    <w:rsid w:val="00D05D6F"/>
    <w:rsid w:val="00D11082"/>
    <w:rsid w:val="00D126FD"/>
    <w:rsid w:val="00D12CE8"/>
    <w:rsid w:val="00D142CE"/>
    <w:rsid w:val="00D148B6"/>
    <w:rsid w:val="00D17679"/>
    <w:rsid w:val="00D2117C"/>
    <w:rsid w:val="00D236B9"/>
    <w:rsid w:val="00D256C0"/>
    <w:rsid w:val="00D2619F"/>
    <w:rsid w:val="00D26A8E"/>
    <w:rsid w:val="00D26D8F"/>
    <w:rsid w:val="00D30CD6"/>
    <w:rsid w:val="00D30FB9"/>
    <w:rsid w:val="00D31582"/>
    <w:rsid w:val="00D320CB"/>
    <w:rsid w:val="00D32487"/>
    <w:rsid w:val="00D32B5B"/>
    <w:rsid w:val="00D32C8B"/>
    <w:rsid w:val="00D33934"/>
    <w:rsid w:val="00D34FF7"/>
    <w:rsid w:val="00D35530"/>
    <w:rsid w:val="00D35980"/>
    <w:rsid w:val="00D41862"/>
    <w:rsid w:val="00D41ABB"/>
    <w:rsid w:val="00D44767"/>
    <w:rsid w:val="00D46344"/>
    <w:rsid w:val="00D52156"/>
    <w:rsid w:val="00D542BF"/>
    <w:rsid w:val="00D56B16"/>
    <w:rsid w:val="00D56C46"/>
    <w:rsid w:val="00D56EB7"/>
    <w:rsid w:val="00D6124C"/>
    <w:rsid w:val="00D67718"/>
    <w:rsid w:val="00D716F9"/>
    <w:rsid w:val="00D719EB"/>
    <w:rsid w:val="00D71E74"/>
    <w:rsid w:val="00D727E1"/>
    <w:rsid w:val="00D741B1"/>
    <w:rsid w:val="00D75B41"/>
    <w:rsid w:val="00D77905"/>
    <w:rsid w:val="00D80703"/>
    <w:rsid w:val="00D8467D"/>
    <w:rsid w:val="00D915FD"/>
    <w:rsid w:val="00D94F62"/>
    <w:rsid w:val="00D97EDB"/>
    <w:rsid w:val="00DA2D7D"/>
    <w:rsid w:val="00DA345C"/>
    <w:rsid w:val="00DA3C43"/>
    <w:rsid w:val="00DA473F"/>
    <w:rsid w:val="00DB13BB"/>
    <w:rsid w:val="00DB5FA4"/>
    <w:rsid w:val="00DB5FB4"/>
    <w:rsid w:val="00DB6EAB"/>
    <w:rsid w:val="00DB71D9"/>
    <w:rsid w:val="00DC20E9"/>
    <w:rsid w:val="00DD1F51"/>
    <w:rsid w:val="00DD323A"/>
    <w:rsid w:val="00DD3300"/>
    <w:rsid w:val="00DD39D3"/>
    <w:rsid w:val="00DD3D46"/>
    <w:rsid w:val="00DD7F84"/>
    <w:rsid w:val="00DF0373"/>
    <w:rsid w:val="00DF3181"/>
    <w:rsid w:val="00DF6A62"/>
    <w:rsid w:val="00DF7506"/>
    <w:rsid w:val="00DF7691"/>
    <w:rsid w:val="00E04933"/>
    <w:rsid w:val="00E0712E"/>
    <w:rsid w:val="00E07805"/>
    <w:rsid w:val="00E14762"/>
    <w:rsid w:val="00E16F11"/>
    <w:rsid w:val="00E17827"/>
    <w:rsid w:val="00E20126"/>
    <w:rsid w:val="00E20395"/>
    <w:rsid w:val="00E20979"/>
    <w:rsid w:val="00E24C35"/>
    <w:rsid w:val="00E252EE"/>
    <w:rsid w:val="00E27653"/>
    <w:rsid w:val="00E31F6F"/>
    <w:rsid w:val="00E33050"/>
    <w:rsid w:val="00E33D4D"/>
    <w:rsid w:val="00E34D50"/>
    <w:rsid w:val="00E363D8"/>
    <w:rsid w:val="00E363EE"/>
    <w:rsid w:val="00E367B8"/>
    <w:rsid w:val="00E46131"/>
    <w:rsid w:val="00E50409"/>
    <w:rsid w:val="00E50BF9"/>
    <w:rsid w:val="00E55752"/>
    <w:rsid w:val="00E57388"/>
    <w:rsid w:val="00E62E97"/>
    <w:rsid w:val="00E656F8"/>
    <w:rsid w:val="00E66057"/>
    <w:rsid w:val="00E70251"/>
    <w:rsid w:val="00E711B2"/>
    <w:rsid w:val="00E715FE"/>
    <w:rsid w:val="00E75EC6"/>
    <w:rsid w:val="00E77AD8"/>
    <w:rsid w:val="00E77B30"/>
    <w:rsid w:val="00E83318"/>
    <w:rsid w:val="00E8358F"/>
    <w:rsid w:val="00E85843"/>
    <w:rsid w:val="00E87D59"/>
    <w:rsid w:val="00E900DD"/>
    <w:rsid w:val="00E94773"/>
    <w:rsid w:val="00E94CC4"/>
    <w:rsid w:val="00E970F0"/>
    <w:rsid w:val="00E978B7"/>
    <w:rsid w:val="00EA0900"/>
    <w:rsid w:val="00EA1018"/>
    <w:rsid w:val="00EA2947"/>
    <w:rsid w:val="00EA621D"/>
    <w:rsid w:val="00EB1872"/>
    <w:rsid w:val="00EB3E65"/>
    <w:rsid w:val="00EB6F33"/>
    <w:rsid w:val="00EC4654"/>
    <w:rsid w:val="00ED0442"/>
    <w:rsid w:val="00ED3B58"/>
    <w:rsid w:val="00ED483C"/>
    <w:rsid w:val="00EE0A8B"/>
    <w:rsid w:val="00EE10A9"/>
    <w:rsid w:val="00EE21D3"/>
    <w:rsid w:val="00EE4C1E"/>
    <w:rsid w:val="00EE609C"/>
    <w:rsid w:val="00EE6571"/>
    <w:rsid w:val="00EF0AAB"/>
    <w:rsid w:val="00EF21CC"/>
    <w:rsid w:val="00EF266F"/>
    <w:rsid w:val="00EF291A"/>
    <w:rsid w:val="00EF6394"/>
    <w:rsid w:val="00EF6EEA"/>
    <w:rsid w:val="00EF74F8"/>
    <w:rsid w:val="00EF7F17"/>
    <w:rsid w:val="00F00071"/>
    <w:rsid w:val="00F0143F"/>
    <w:rsid w:val="00F01EBD"/>
    <w:rsid w:val="00F04F5C"/>
    <w:rsid w:val="00F1586C"/>
    <w:rsid w:val="00F211DA"/>
    <w:rsid w:val="00F2165D"/>
    <w:rsid w:val="00F23D6E"/>
    <w:rsid w:val="00F260F6"/>
    <w:rsid w:val="00F31ECD"/>
    <w:rsid w:val="00F33B4A"/>
    <w:rsid w:val="00F35D7C"/>
    <w:rsid w:val="00F35E3B"/>
    <w:rsid w:val="00F40DBE"/>
    <w:rsid w:val="00F41889"/>
    <w:rsid w:val="00F4255A"/>
    <w:rsid w:val="00F436EE"/>
    <w:rsid w:val="00F44469"/>
    <w:rsid w:val="00F47655"/>
    <w:rsid w:val="00F51504"/>
    <w:rsid w:val="00F51C0A"/>
    <w:rsid w:val="00F526E4"/>
    <w:rsid w:val="00F52901"/>
    <w:rsid w:val="00F52BC5"/>
    <w:rsid w:val="00F5311A"/>
    <w:rsid w:val="00F53E50"/>
    <w:rsid w:val="00F558E8"/>
    <w:rsid w:val="00F56FE9"/>
    <w:rsid w:val="00F60229"/>
    <w:rsid w:val="00F628E5"/>
    <w:rsid w:val="00F62A35"/>
    <w:rsid w:val="00F63A42"/>
    <w:rsid w:val="00F657AA"/>
    <w:rsid w:val="00F6772F"/>
    <w:rsid w:val="00F70A51"/>
    <w:rsid w:val="00F7102E"/>
    <w:rsid w:val="00F81DFC"/>
    <w:rsid w:val="00F84A99"/>
    <w:rsid w:val="00F84D19"/>
    <w:rsid w:val="00F859DF"/>
    <w:rsid w:val="00F85B20"/>
    <w:rsid w:val="00F860D9"/>
    <w:rsid w:val="00F872D1"/>
    <w:rsid w:val="00F874DC"/>
    <w:rsid w:val="00F87EFF"/>
    <w:rsid w:val="00F945EA"/>
    <w:rsid w:val="00F96A98"/>
    <w:rsid w:val="00FA019A"/>
    <w:rsid w:val="00FA1A3F"/>
    <w:rsid w:val="00FA3BCE"/>
    <w:rsid w:val="00FA3C07"/>
    <w:rsid w:val="00FA5086"/>
    <w:rsid w:val="00FA73C6"/>
    <w:rsid w:val="00FB16FA"/>
    <w:rsid w:val="00FB70D8"/>
    <w:rsid w:val="00FC3631"/>
    <w:rsid w:val="00FC38AA"/>
    <w:rsid w:val="00FC5F07"/>
    <w:rsid w:val="00FC6870"/>
    <w:rsid w:val="00FC6E23"/>
    <w:rsid w:val="00FC6E38"/>
    <w:rsid w:val="00FD5277"/>
    <w:rsid w:val="00FE05A4"/>
    <w:rsid w:val="00FE120A"/>
    <w:rsid w:val="00FE225F"/>
    <w:rsid w:val="00FE482B"/>
    <w:rsid w:val="00FE4D56"/>
    <w:rsid w:val="00FE57E9"/>
    <w:rsid w:val="00FE5FBA"/>
    <w:rsid w:val="00FE7C1F"/>
    <w:rsid w:val="00FF2663"/>
    <w:rsid w:val="00FF462C"/>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B6D253-A3F7-474C-9D3D-C1008592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1D5"/>
    <w:rPr>
      <w:lang w:eastAsia="es-ES"/>
    </w:rPr>
  </w:style>
  <w:style w:type="paragraph" w:styleId="Ttulo1">
    <w:name w:val="heading 1"/>
    <w:basedOn w:val="Normal"/>
    <w:next w:val="Normal"/>
    <w:link w:val="Ttulo1Car"/>
    <w:uiPriority w:val="99"/>
    <w:qFormat/>
    <w:rsid w:val="00821640"/>
    <w:pPr>
      <w:keepNext/>
      <w:spacing w:before="240" w:after="60"/>
      <w:jc w:val="both"/>
      <w:outlineLvl w:val="0"/>
    </w:pPr>
    <w:rPr>
      <w:rFonts w:ascii="Cambria" w:hAnsi="Cambria"/>
      <w:b/>
      <w:bCs/>
      <w:kern w:val="32"/>
      <w:sz w:val="32"/>
      <w:szCs w:val="32"/>
    </w:rPr>
  </w:style>
  <w:style w:type="paragraph" w:styleId="Ttulo2">
    <w:name w:val="heading 2"/>
    <w:basedOn w:val="Normal"/>
    <w:next w:val="Normal"/>
    <w:qFormat/>
    <w:rsid w:val="005732F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34B00"/>
    <w:pPr>
      <w:keepNext/>
      <w:spacing w:before="60"/>
      <w:jc w:val="both"/>
      <w:outlineLvl w:val="2"/>
    </w:pPr>
    <w:rPr>
      <w:b/>
      <w:sz w:val="24"/>
      <w:lang w:val="es-ES_tradnl"/>
    </w:rPr>
  </w:style>
  <w:style w:type="paragraph" w:styleId="Ttulo4">
    <w:name w:val="heading 4"/>
    <w:basedOn w:val="Normal"/>
    <w:next w:val="Normal"/>
    <w:qFormat/>
    <w:rsid w:val="00297297"/>
    <w:pPr>
      <w:keepNext/>
      <w:spacing w:before="240" w:after="60"/>
      <w:outlineLvl w:val="3"/>
    </w:pPr>
    <w:rPr>
      <w:b/>
      <w:bCs/>
      <w:sz w:val="28"/>
      <w:szCs w:val="28"/>
    </w:rPr>
  </w:style>
  <w:style w:type="paragraph" w:styleId="Ttulo5">
    <w:name w:val="heading 5"/>
    <w:basedOn w:val="Normal"/>
    <w:next w:val="Normal"/>
    <w:link w:val="Ttulo5Car"/>
    <w:semiHidden/>
    <w:unhideWhenUsed/>
    <w:qFormat/>
    <w:rsid w:val="00323F7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2A6F42"/>
    <w:pPr>
      <w:spacing w:before="240" w:after="60"/>
      <w:outlineLvl w:val="5"/>
    </w:pPr>
    <w:rPr>
      <w:b/>
      <w:bCs/>
      <w:i/>
      <w:sz w:val="22"/>
      <w:szCs w:val="22"/>
    </w:rPr>
  </w:style>
  <w:style w:type="paragraph" w:styleId="Ttulo7">
    <w:name w:val="heading 7"/>
    <w:basedOn w:val="Normal"/>
    <w:next w:val="Normal"/>
    <w:link w:val="Ttulo7Car"/>
    <w:semiHidden/>
    <w:unhideWhenUsed/>
    <w:qFormat/>
    <w:rsid w:val="007F1F5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B76F97"/>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21640"/>
    <w:rPr>
      <w:rFonts w:ascii="Cambria" w:hAnsi="Cambria"/>
      <w:b/>
      <w:bCs/>
      <w:kern w:val="32"/>
      <w:sz w:val="32"/>
      <w:szCs w:val="32"/>
      <w:lang w:eastAsia="es-ES"/>
    </w:rPr>
  </w:style>
  <w:style w:type="character" w:customStyle="1" w:styleId="Ttulo5Car">
    <w:name w:val="Título 5 Car"/>
    <w:basedOn w:val="Fuentedeprrafopredeter"/>
    <w:link w:val="Ttulo5"/>
    <w:semiHidden/>
    <w:rsid w:val="00323F73"/>
    <w:rPr>
      <w:rFonts w:asciiTheme="majorHAnsi" w:eastAsiaTheme="majorEastAsia" w:hAnsiTheme="majorHAnsi" w:cstheme="majorBidi"/>
      <w:color w:val="365F91" w:themeColor="accent1" w:themeShade="BF"/>
      <w:lang w:eastAsia="es-ES"/>
    </w:rPr>
  </w:style>
  <w:style w:type="character" w:customStyle="1" w:styleId="Ttulo6Car">
    <w:name w:val="Título 6 Car"/>
    <w:basedOn w:val="Fuentedeprrafopredeter"/>
    <w:link w:val="Ttulo6"/>
    <w:rsid w:val="009773C1"/>
    <w:rPr>
      <w:b/>
      <w:bCs/>
      <w:i/>
      <w:sz w:val="22"/>
      <w:szCs w:val="22"/>
      <w:lang w:val="es-CR"/>
    </w:rPr>
  </w:style>
  <w:style w:type="character" w:customStyle="1" w:styleId="Ttulo7Car">
    <w:name w:val="Título 7 Car"/>
    <w:basedOn w:val="Fuentedeprrafopredeter"/>
    <w:link w:val="Ttulo7"/>
    <w:semiHidden/>
    <w:rsid w:val="007F1F53"/>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rsid w:val="00B76F97"/>
    <w:rPr>
      <w:i/>
      <w:iCs/>
      <w:sz w:val="24"/>
      <w:szCs w:val="24"/>
      <w:lang w:eastAsia="es-ES"/>
    </w:rPr>
  </w:style>
  <w:style w:type="paragraph" w:styleId="Textoindependiente3">
    <w:name w:val="Body Text 3"/>
    <w:basedOn w:val="Normal"/>
    <w:rsid w:val="006961D5"/>
    <w:pPr>
      <w:jc w:val="both"/>
    </w:pPr>
    <w:rPr>
      <w:rFonts w:ascii="Arial" w:hAnsi="Arial"/>
      <w:sz w:val="22"/>
    </w:rPr>
  </w:style>
  <w:style w:type="paragraph" w:styleId="Puesto">
    <w:name w:val="Title"/>
    <w:basedOn w:val="Normal"/>
    <w:link w:val="PuestoCar"/>
    <w:qFormat/>
    <w:rsid w:val="005F1C91"/>
    <w:pPr>
      <w:jc w:val="center"/>
    </w:pPr>
    <w:rPr>
      <w:rFonts w:ascii="Arial" w:hAnsi="Arial"/>
      <w:b/>
      <w:sz w:val="22"/>
      <w:lang w:val="es-ES"/>
    </w:rPr>
  </w:style>
  <w:style w:type="character" w:customStyle="1" w:styleId="PuestoCar">
    <w:name w:val="Puesto Car"/>
    <w:basedOn w:val="Fuentedeprrafopredeter"/>
    <w:link w:val="Puesto"/>
    <w:rsid w:val="00E33D4D"/>
    <w:rPr>
      <w:rFonts w:ascii="Arial" w:hAnsi="Arial"/>
      <w:b/>
      <w:sz w:val="22"/>
      <w:lang w:val="es-ES" w:eastAsia="es-ES"/>
    </w:rPr>
  </w:style>
  <w:style w:type="paragraph" w:styleId="Textodebloque">
    <w:name w:val="Block Text"/>
    <w:basedOn w:val="Normal"/>
    <w:rsid w:val="005F1C91"/>
    <w:pPr>
      <w:ind w:left="1440" w:right="-136" w:hanging="1440"/>
      <w:jc w:val="both"/>
    </w:pPr>
    <w:rPr>
      <w:rFonts w:ascii="Arial" w:hAnsi="Arial" w:cs="Arial"/>
      <w:b/>
      <w:sz w:val="22"/>
      <w:szCs w:val="22"/>
    </w:rPr>
  </w:style>
  <w:style w:type="paragraph" w:styleId="Descripcin">
    <w:name w:val="caption"/>
    <w:basedOn w:val="Normal"/>
    <w:next w:val="Normal"/>
    <w:qFormat/>
    <w:rsid w:val="005732F2"/>
    <w:rPr>
      <w:rFonts w:ascii="Arial" w:hAnsi="Arial" w:cs="Arial"/>
      <w:lang w:val="es-ES"/>
    </w:rPr>
  </w:style>
  <w:style w:type="paragraph" w:styleId="Textodeglobo">
    <w:name w:val="Balloon Text"/>
    <w:basedOn w:val="Normal"/>
    <w:semiHidden/>
    <w:rsid w:val="00005713"/>
    <w:rPr>
      <w:rFonts w:ascii="Tahoma" w:hAnsi="Tahoma" w:cs="Tahoma"/>
      <w:sz w:val="16"/>
      <w:szCs w:val="16"/>
    </w:rPr>
  </w:style>
  <w:style w:type="paragraph" w:customStyle="1" w:styleId="Fuentedeprrafopredet">
    <w:name w:val="Fuente de párrafo predet"/>
    <w:rsid w:val="00474005"/>
    <w:pPr>
      <w:overflowPunct w:val="0"/>
      <w:autoSpaceDE w:val="0"/>
      <w:autoSpaceDN w:val="0"/>
      <w:adjustRightInd w:val="0"/>
      <w:textAlignment w:val="baseline"/>
    </w:pPr>
    <w:rPr>
      <w:rFonts w:ascii="CG Times (W1)" w:hAnsi="CG Times (W1)"/>
      <w:lang w:eastAsia="es-ES"/>
    </w:rPr>
  </w:style>
  <w:style w:type="paragraph" w:styleId="NormalWeb">
    <w:name w:val="Normal (Web)"/>
    <w:basedOn w:val="Normal"/>
    <w:uiPriority w:val="99"/>
    <w:rsid w:val="000052FA"/>
    <w:pPr>
      <w:spacing w:before="100" w:beforeAutospacing="1" w:after="100" w:afterAutospacing="1"/>
    </w:pPr>
    <w:rPr>
      <w:sz w:val="24"/>
      <w:szCs w:val="24"/>
      <w:lang w:val="es-ES"/>
    </w:rPr>
  </w:style>
  <w:style w:type="paragraph" w:customStyle="1" w:styleId="Nmerodepgina1">
    <w:name w:val="Número de página1"/>
    <w:basedOn w:val="Normal"/>
    <w:next w:val="Normal"/>
    <w:rsid w:val="00683B4F"/>
    <w:rPr>
      <w:rFonts w:ascii="CG Times (W1)" w:hAnsi="CG Times (W1)"/>
    </w:rPr>
  </w:style>
  <w:style w:type="paragraph" w:styleId="Textoindependiente">
    <w:name w:val="Body Text"/>
    <w:basedOn w:val="Normal"/>
    <w:rsid w:val="00A84AF2"/>
    <w:pPr>
      <w:jc w:val="both"/>
    </w:pPr>
    <w:rPr>
      <w:rFonts w:ascii="Arial" w:hAnsi="Arial" w:cs="Arial"/>
      <w:b/>
      <w:bCs/>
      <w:sz w:val="24"/>
      <w:szCs w:val="24"/>
      <w:lang w:val="es-ES"/>
    </w:rPr>
  </w:style>
  <w:style w:type="paragraph" w:styleId="Encabezado">
    <w:name w:val="header"/>
    <w:basedOn w:val="Normal"/>
    <w:link w:val="EncabezadoCar"/>
    <w:uiPriority w:val="99"/>
    <w:rsid w:val="002A6F42"/>
    <w:pPr>
      <w:tabs>
        <w:tab w:val="center" w:pos="4252"/>
        <w:tab w:val="right" w:pos="8504"/>
      </w:tabs>
    </w:pPr>
  </w:style>
  <w:style w:type="character" w:customStyle="1" w:styleId="EncabezadoCar">
    <w:name w:val="Encabezado Car"/>
    <w:basedOn w:val="Fuentedeprrafopredeter"/>
    <w:link w:val="Encabezado"/>
    <w:uiPriority w:val="99"/>
    <w:rsid w:val="009773C1"/>
    <w:rPr>
      <w:lang w:val="es-CR"/>
    </w:rPr>
  </w:style>
  <w:style w:type="paragraph" w:styleId="Piedepgina">
    <w:name w:val="footer"/>
    <w:basedOn w:val="Normal"/>
    <w:link w:val="PiedepginaCar"/>
    <w:uiPriority w:val="99"/>
    <w:rsid w:val="002A6F42"/>
    <w:pPr>
      <w:tabs>
        <w:tab w:val="center" w:pos="4252"/>
        <w:tab w:val="right" w:pos="8504"/>
      </w:tabs>
    </w:pPr>
  </w:style>
  <w:style w:type="character" w:customStyle="1" w:styleId="PiedepginaCar">
    <w:name w:val="Pie de página Car"/>
    <w:basedOn w:val="Fuentedeprrafopredeter"/>
    <w:link w:val="Piedepgina"/>
    <w:uiPriority w:val="99"/>
    <w:rsid w:val="005F7CD8"/>
    <w:rPr>
      <w:lang w:eastAsia="es-ES"/>
    </w:rPr>
  </w:style>
  <w:style w:type="paragraph" w:styleId="Listaconvietas">
    <w:name w:val="List Bullet"/>
    <w:basedOn w:val="Normal"/>
    <w:rsid w:val="00297297"/>
    <w:pPr>
      <w:numPr>
        <w:numId w:val="1"/>
      </w:numPr>
    </w:pPr>
    <w:rPr>
      <w:sz w:val="24"/>
      <w:szCs w:val="24"/>
    </w:rPr>
  </w:style>
  <w:style w:type="paragraph" w:styleId="Prrafodelista">
    <w:name w:val="List Paragraph"/>
    <w:aliases w:val="texto con viñeta"/>
    <w:basedOn w:val="Normal"/>
    <w:link w:val="PrrafodelistaCar"/>
    <w:qFormat/>
    <w:rsid w:val="00FB16FA"/>
    <w:pPr>
      <w:ind w:left="708"/>
    </w:pPr>
  </w:style>
  <w:style w:type="character" w:customStyle="1" w:styleId="PrrafodelistaCar">
    <w:name w:val="Párrafo de lista Car"/>
    <w:aliases w:val="texto con viñeta Car"/>
    <w:link w:val="Prrafodelista"/>
    <w:rsid w:val="00821640"/>
    <w:rPr>
      <w:lang w:eastAsia="es-ES"/>
    </w:rPr>
  </w:style>
  <w:style w:type="paragraph" w:customStyle="1" w:styleId="Body">
    <w:name w:val="Body"/>
    <w:rsid w:val="006D35C8"/>
    <w:rPr>
      <w:rFonts w:ascii="Helvetica" w:eastAsia="ヒラギノ角ゴ Pro W3" w:hAnsi="Helvetica"/>
      <w:color w:val="000000"/>
      <w:sz w:val="24"/>
      <w:lang w:val="en-US"/>
    </w:rPr>
  </w:style>
  <w:style w:type="character" w:styleId="Nmerodepgina">
    <w:name w:val="page number"/>
    <w:basedOn w:val="Fuentedeprrafopredeter"/>
    <w:rsid w:val="00E20126"/>
  </w:style>
  <w:style w:type="paragraph" w:styleId="Textoindependiente2">
    <w:name w:val="Body Text 2"/>
    <w:basedOn w:val="Normal"/>
    <w:link w:val="Textoindependiente2Car"/>
    <w:rsid w:val="00E20126"/>
    <w:pPr>
      <w:spacing w:after="120" w:line="480" w:lineRule="auto"/>
    </w:pPr>
    <w:rPr>
      <w:sz w:val="24"/>
      <w:szCs w:val="24"/>
      <w:lang w:val="es-ES"/>
    </w:rPr>
  </w:style>
  <w:style w:type="character" w:customStyle="1" w:styleId="Textoindependiente2Car">
    <w:name w:val="Texto independiente 2 Car"/>
    <w:basedOn w:val="Fuentedeprrafopredeter"/>
    <w:link w:val="Textoindependiente2"/>
    <w:rsid w:val="00E20126"/>
    <w:rPr>
      <w:sz w:val="24"/>
      <w:szCs w:val="24"/>
      <w:lang w:val="es-ES" w:eastAsia="es-ES"/>
    </w:rPr>
  </w:style>
  <w:style w:type="paragraph" w:customStyle="1" w:styleId="Prrafodelista1">
    <w:name w:val="Párrafo de lista1"/>
    <w:basedOn w:val="Normal"/>
    <w:rsid w:val="00E20126"/>
    <w:pPr>
      <w:ind w:left="720"/>
      <w:contextualSpacing/>
    </w:pPr>
    <w:rPr>
      <w:rFonts w:eastAsia="Calibri"/>
      <w:sz w:val="24"/>
      <w:szCs w:val="24"/>
    </w:rPr>
  </w:style>
  <w:style w:type="character" w:styleId="Hipervnculo">
    <w:name w:val="Hyperlink"/>
    <w:basedOn w:val="Fuentedeprrafopredeter"/>
    <w:rsid w:val="000966F3"/>
    <w:rPr>
      <w:color w:val="0000FF"/>
      <w:u w:val="single"/>
    </w:rPr>
  </w:style>
  <w:style w:type="character" w:customStyle="1" w:styleId="estilo61">
    <w:name w:val="estilo61"/>
    <w:basedOn w:val="Fuentedeprrafopredeter"/>
    <w:rsid w:val="00B654F8"/>
    <w:rPr>
      <w:rFonts w:ascii="Verdana" w:hAnsi="Verdana" w:hint="default"/>
    </w:rPr>
  </w:style>
  <w:style w:type="paragraph" w:styleId="Sangradetextonormal">
    <w:name w:val="Body Text Indent"/>
    <w:basedOn w:val="Normal"/>
    <w:link w:val="SangradetextonormalCar"/>
    <w:rsid w:val="00B654F8"/>
    <w:pPr>
      <w:spacing w:after="120"/>
      <w:ind w:left="283"/>
    </w:pPr>
  </w:style>
  <w:style w:type="character" w:customStyle="1" w:styleId="SangradetextonormalCar">
    <w:name w:val="Sangría de texto normal Car"/>
    <w:basedOn w:val="Fuentedeprrafopredeter"/>
    <w:link w:val="Sangradetextonormal"/>
    <w:rsid w:val="00B654F8"/>
    <w:rPr>
      <w:lang w:val="es-CR"/>
    </w:rPr>
  </w:style>
  <w:style w:type="paragraph" w:styleId="Sangra2detindependiente">
    <w:name w:val="Body Text Indent 2"/>
    <w:basedOn w:val="Normal"/>
    <w:link w:val="Sangra2detindependienteCar"/>
    <w:rsid w:val="00B654F8"/>
    <w:pPr>
      <w:spacing w:after="120" w:line="480" w:lineRule="auto"/>
      <w:ind w:left="283"/>
    </w:pPr>
  </w:style>
  <w:style w:type="character" w:customStyle="1" w:styleId="Sangra2detindependienteCar">
    <w:name w:val="Sangría 2 de t. independiente Car"/>
    <w:basedOn w:val="Fuentedeprrafopredeter"/>
    <w:link w:val="Sangra2detindependiente"/>
    <w:rsid w:val="00B654F8"/>
    <w:rPr>
      <w:lang w:val="es-CR"/>
    </w:rPr>
  </w:style>
  <w:style w:type="table" w:styleId="Tablaconcuadrcula">
    <w:name w:val="Table Grid"/>
    <w:basedOn w:val="Tablanormal"/>
    <w:rsid w:val="00DF7506"/>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unhideWhenUsed/>
    <w:rsid w:val="00323F73"/>
    <w:rPr>
      <w:rFonts w:ascii="Cambria" w:eastAsia="Cambria" w:hAnsi="Cambria"/>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uiPriority w:val="99"/>
    <w:rsid w:val="00323F73"/>
    <w:rPr>
      <w:rFonts w:ascii="Cambria" w:eastAsia="Cambria" w:hAnsi="Cambria"/>
      <w:lang w:val="es-ES_tradnl" w:eastAsia="en-US"/>
    </w:rPr>
  </w:style>
  <w:style w:type="character" w:styleId="Refdenotaalpie">
    <w:name w:val="footnote reference"/>
    <w:uiPriority w:val="99"/>
    <w:unhideWhenUsed/>
    <w:rsid w:val="00323F73"/>
    <w:rPr>
      <w:vertAlign w:val="superscript"/>
    </w:rPr>
  </w:style>
  <w:style w:type="paragraph" w:styleId="Sangra3detindependiente">
    <w:name w:val="Body Text Indent 3"/>
    <w:basedOn w:val="Normal"/>
    <w:link w:val="Sangra3detindependienteCar"/>
    <w:rsid w:val="00E33D4D"/>
    <w:pPr>
      <w:spacing w:after="120"/>
      <w:ind w:left="283"/>
    </w:pPr>
    <w:rPr>
      <w:rFonts w:eastAsia="MS Mincho"/>
      <w:sz w:val="16"/>
      <w:szCs w:val="16"/>
      <w:lang w:val="es-ES"/>
    </w:rPr>
  </w:style>
  <w:style w:type="character" w:customStyle="1" w:styleId="Sangra3detindependienteCar">
    <w:name w:val="Sangría 3 de t. independiente Car"/>
    <w:basedOn w:val="Fuentedeprrafopredeter"/>
    <w:link w:val="Sangra3detindependiente"/>
    <w:rsid w:val="00E33D4D"/>
    <w:rPr>
      <w:rFonts w:eastAsia="MS Mincho"/>
      <w:sz w:val="16"/>
      <w:szCs w:val="16"/>
      <w:lang w:val="es-ES" w:eastAsia="es-ES"/>
    </w:rPr>
  </w:style>
  <w:style w:type="paragraph" w:customStyle="1" w:styleId="Default">
    <w:name w:val="Default"/>
    <w:rsid w:val="00E33D4D"/>
    <w:pPr>
      <w:autoSpaceDE w:val="0"/>
      <w:autoSpaceDN w:val="0"/>
      <w:adjustRightInd w:val="0"/>
    </w:pPr>
    <w:rPr>
      <w:rFonts w:ascii="Tahoma" w:eastAsia="Calibri" w:hAnsi="Tahoma" w:cs="Tahoma"/>
      <w:color w:val="000000"/>
      <w:sz w:val="24"/>
      <w:szCs w:val="24"/>
      <w:lang w:val="es-ES" w:eastAsia="en-US"/>
    </w:rPr>
  </w:style>
  <w:style w:type="character" w:styleId="Textoennegrita">
    <w:name w:val="Strong"/>
    <w:basedOn w:val="Fuentedeprrafopredeter"/>
    <w:uiPriority w:val="22"/>
    <w:qFormat/>
    <w:rsid w:val="00E33D4D"/>
    <w:rPr>
      <w:b/>
      <w:bCs/>
    </w:rPr>
  </w:style>
  <w:style w:type="character" w:customStyle="1" w:styleId="TextocomentarioCar">
    <w:name w:val="Texto comentario Car"/>
    <w:basedOn w:val="Fuentedeprrafopredeter"/>
    <w:link w:val="Textocomentario"/>
    <w:semiHidden/>
    <w:rsid w:val="00E33D4D"/>
    <w:rPr>
      <w:lang w:eastAsia="es-ES"/>
    </w:rPr>
  </w:style>
  <w:style w:type="paragraph" w:styleId="Textocomentario">
    <w:name w:val="annotation text"/>
    <w:basedOn w:val="Normal"/>
    <w:link w:val="TextocomentarioCar"/>
    <w:semiHidden/>
    <w:unhideWhenUsed/>
    <w:rsid w:val="00E33D4D"/>
  </w:style>
  <w:style w:type="character" w:customStyle="1" w:styleId="AsuntodelcomentarioCar">
    <w:name w:val="Asunto del comentario Car"/>
    <w:basedOn w:val="TextocomentarioCar"/>
    <w:link w:val="Asuntodelcomentario"/>
    <w:semiHidden/>
    <w:rsid w:val="00E33D4D"/>
    <w:rPr>
      <w:b/>
      <w:bCs/>
      <w:lang w:eastAsia="es-ES"/>
    </w:rPr>
  </w:style>
  <w:style w:type="paragraph" w:styleId="Asuntodelcomentario">
    <w:name w:val="annotation subject"/>
    <w:basedOn w:val="Textocomentario"/>
    <w:next w:val="Textocomentario"/>
    <w:link w:val="AsuntodelcomentarioCar"/>
    <w:semiHidden/>
    <w:unhideWhenUsed/>
    <w:rsid w:val="00E33D4D"/>
    <w:rPr>
      <w:b/>
      <w:bCs/>
    </w:rPr>
  </w:style>
  <w:style w:type="table" w:customStyle="1" w:styleId="Tablaconcuadrcula1">
    <w:name w:val="Tabla con cuadrícula1"/>
    <w:basedOn w:val="Tablanormal"/>
    <w:next w:val="Tablaconcuadrcula"/>
    <w:uiPriority w:val="99"/>
    <w:rsid w:val="00D26A8E"/>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5E7C15"/>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0132AB"/>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99152">
      <w:bodyDiv w:val="1"/>
      <w:marLeft w:val="0"/>
      <w:marRight w:val="0"/>
      <w:marTop w:val="0"/>
      <w:marBottom w:val="0"/>
      <w:divBdr>
        <w:top w:val="none" w:sz="0" w:space="0" w:color="auto"/>
        <w:left w:val="none" w:sz="0" w:space="0" w:color="auto"/>
        <w:bottom w:val="none" w:sz="0" w:space="0" w:color="auto"/>
        <w:right w:val="none" w:sz="0" w:space="0" w:color="auto"/>
      </w:divBdr>
    </w:div>
    <w:div w:id="447698728">
      <w:bodyDiv w:val="1"/>
      <w:marLeft w:val="0"/>
      <w:marRight w:val="0"/>
      <w:marTop w:val="0"/>
      <w:marBottom w:val="0"/>
      <w:divBdr>
        <w:top w:val="none" w:sz="0" w:space="0" w:color="auto"/>
        <w:left w:val="none" w:sz="0" w:space="0" w:color="auto"/>
        <w:bottom w:val="none" w:sz="0" w:space="0" w:color="auto"/>
        <w:right w:val="none" w:sz="0" w:space="0" w:color="auto"/>
      </w:divBdr>
    </w:div>
    <w:div w:id="896817733">
      <w:bodyDiv w:val="1"/>
      <w:marLeft w:val="0"/>
      <w:marRight w:val="0"/>
      <w:marTop w:val="0"/>
      <w:marBottom w:val="0"/>
      <w:divBdr>
        <w:top w:val="none" w:sz="0" w:space="0" w:color="auto"/>
        <w:left w:val="none" w:sz="0" w:space="0" w:color="auto"/>
        <w:bottom w:val="none" w:sz="0" w:space="0" w:color="auto"/>
        <w:right w:val="none" w:sz="0" w:space="0" w:color="auto"/>
      </w:divBdr>
    </w:div>
    <w:div w:id="989405386">
      <w:bodyDiv w:val="1"/>
      <w:marLeft w:val="0"/>
      <w:marRight w:val="0"/>
      <w:marTop w:val="0"/>
      <w:marBottom w:val="0"/>
      <w:divBdr>
        <w:top w:val="none" w:sz="0" w:space="0" w:color="auto"/>
        <w:left w:val="none" w:sz="0" w:space="0" w:color="auto"/>
        <w:bottom w:val="none" w:sz="0" w:space="0" w:color="auto"/>
        <w:right w:val="none" w:sz="0" w:space="0" w:color="auto"/>
      </w:divBdr>
    </w:div>
    <w:div w:id="1387996532">
      <w:bodyDiv w:val="1"/>
      <w:marLeft w:val="0"/>
      <w:marRight w:val="0"/>
      <w:marTop w:val="0"/>
      <w:marBottom w:val="0"/>
      <w:divBdr>
        <w:top w:val="none" w:sz="0" w:space="0" w:color="auto"/>
        <w:left w:val="none" w:sz="0" w:space="0" w:color="auto"/>
        <w:bottom w:val="none" w:sz="0" w:space="0" w:color="auto"/>
        <w:right w:val="none" w:sz="0" w:space="0" w:color="auto"/>
      </w:divBdr>
    </w:div>
    <w:div w:id="1688866512">
      <w:bodyDiv w:val="1"/>
      <w:marLeft w:val="0"/>
      <w:marRight w:val="0"/>
      <w:marTop w:val="0"/>
      <w:marBottom w:val="0"/>
      <w:divBdr>
        <w:top w:val="none" w:sz="0" w:space="0" w:color="auto"/>
        <w:left w:val="none" w:sz="0" w:space="0" w:color="auto"/>
        <w:bottom w:val="none" w:sz="0" w:space="0" w:color="auto"/>
        <w:right w:val="none" w:sz="0" w:space="0" w:color="auto"/>
      </w:divBdr>
    </w:div>
    <w:div w:id="1691567132">
      <w:bodyDiv w:val="1"/>
      <w:marLeft w:val="0"/>
      <w:marRight w:val="0"/>
      <w:marTop w:val="0"/>
      <w:marBottom w:val="0"/>
      <w:divBdr>
        <w:top w:val="none" w:sz="0" w:space="0" w:color="auto"/>
        <w:left w:val="none" w:sz="0" w:space="0" w:color="auto"/>
        <w:bottom w:val="none" w:sz="0" w:space="0" w:color="auto"/>
        <w:right w:val="none" w:sz="0" w:space="0" w:color="auto"/>
      </w:divBdr>
    </w:div>
    <w:div w:id="1996108512">
      <w:bodyDiv w:val="1"/>
      <w:marLeft w:val="0"/>
      <w:marRight w:val="0"/>
      <w:marTop w:val="0"/>
      <w:marBottom w:val="0"/>
      <w:divBdr>
        <w:top w:val="none" w:sz="0" w:space="0" w:color="auto"/>
        <w:left w:val="none" w:sz="0" w:space="0" w:color="auto"/>
        <w:bottom w:val="none" w:sz="0" w:space="0" w:color="auto"/>
        <w:right w:val="none" w:sz="0" w:space="0" w:color="auto"/>
      </w:divBdr>
    </w:div>
    <w:div w:id="20821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mision-economicos@asamblea.go.cr"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jpg@01CECE78.7D5B0EC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cid:image001.jpg@01CFB587.AB26737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FD7120F4C0A54BBC8CB972D8087EAD" ma:contentTypeVersion="0" ma:contentTypeDescription="Crear nuevo documento." ma:contentTypeScope="" ma:versionID="3150242c46dadb00634965b82cbfb45f">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9FBFAC6-D288-4BBC-AC90-1AE2512C6111}"/>
</file>

<file path=customXml/itemProps2.xml><?xml version="1.0" encoding="utf-8"?>
<ds:datastoreItem xmlns:ds="http://schemas.openxmlformats.org/officeDocument/2006/customXml" ds:itemID="{73327FBB-A2D1-491C-93A2-38A46E6633A2}"/>
</file>

<file path=customXml/itemProps3.xml><?xml version="1.0" encoding="utf-8"?>
<ds:datastoreItem xmlns:ds="http://schemas.openxmlformats.org/officeDocument/2006/customXml" ds:itemID="{82DF1EB2-02DC-45DE-96FD-638E3066AF24}"/>
</file>

<file path=docProps/app.xml><?xml version="1.0" encoding="utf-8"?>
<Properties xmlns="http://schemas.openxmlformats.org/officeDocument/2006/extended-properties" xmlns:vt="http://schemas.openxmlformats.org/officeDocument/2006/docPropsVTypes">
  <Template>Normal</Template>
  <TotalTime>218</TotalTime>
  <Pages>7</Pages>
  <Words>1861</Words>
  <Characters>10647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Considerando que:</vt:lpstr>
    </vt:vector>
  </TitlesOfParts>
  <Company>Instituto Tecnológico de Costa Rica</Company>
  <LinksUpToDate>false</LinksUpToDate>
  <CharactersWithSpaces>12484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dc:title>
  <dc:creator>--</dc:creator>
  <cp:lastModifiedBy>Ana Patricia Mata Castillo</cp:lastModifiedBy>
  <cp:revision>44</cp:revision>
  <cp:lastPrinted>2014-09-10T19:29:00Z</cp:lastPrinted>
  <dcterms:created xsi:type="dcterms:W3CDTF">2014-08-27T21:29:00Z</dcterms:created>
  <dcterms:modified xsi:type="dcterms:W3CDTF">2014-09-18T16:18:00Z</dcterms:modified>
  <cp:contentType>Documento</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0x01010049FD7120F4C0A54BBC8CB972D8087EAD</vt:lpwstr>
  </property>
</Properties>
</file>