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SCI-051-2015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Hannia M. Durán, Jefe de Área de la Comisión Permanente  Especial de Ambiente de la  Asamblea Legislativa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4 de febrero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2902, Artículo 11, del 4 de febrero de 2015.  Pronunciamiento del Consejo Institucional sobre el Proyecto de “Ley de Áreas Silvestres Protegidas”, Expediente No. 17.211  </w:t>
            </w: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La Secretaría del Consejo Institucional recibe oficio AMB-273-2014, con fecha de recibido 19 de junio de 2014, mediante correo electrónico, suscrito por la Licda.  Hannia M. Durán, Jefe de Área,  Asamblea Legislativa, dirigido al Dr.  Julio Calvo, Rector, en el cual solicita criterio sobre el Proyecto de “Ley de Áreas Silvestres Protegidas”, Expediente No. 17.211. (Anexo 1)</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El Proyecto precitado fue conocido por el Consejo Institucional en la Sesión No. 2877, del 23 de julio  de 2014, y se dispone remitirlo en consulta a las  Escuelas de Ingeniería en Agronegocios, Escuela de Ingeniería Forestal, Escuela de Agronomía. (Anexos 2, 3, 4 y 5)</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Lista de oficios anexos: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Anexo 1</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2"/>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9"/>
        <w:gridCol w:w="7200"/>
        <w:tblGridChange w:id="0">
          <w:tblGrid>
            <w:gridCol w:w="2079"/>
            <w:gridCol w:w="7200"/>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AMB-273-2014, del 19 de junio de 2014</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Solicitud de criterio al Instituto Tecnológico de Costa Rica sobre el texto del Proyecto de “Ley de Áreas Silvestres Protegidas”, Expediente No. 17.211</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Anexo 2</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3"/>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9"/>
        <w:gridCol w:w="7190"/>
        <w:tblGridChange w:id="0">
          <w:tblGrid>
            <w:gridCol w:w="2089"/>
            <w:gridCol w:w="7190"/>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SCI-502-2014, del 23 de julio de 2014</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Solicitud de criterio a la Escuela de Ing. en  Agronegocios  al Proyecto de “Ley de Áreas Silvestres Protegidas”, Expediente No. 17.211.</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Anexo 3</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4"/>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9"/>
        <w:gridCol w:w="7190"/>
        <w:tblGridChange w:id="0">
          <w:tblGrid>
            <w:gridCol w:w="2089"/>
            <w:gridCol w:w="7190"/>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SCI-504-2014, del 23 de julio de 2014</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Solicitud de criterio a la Escuela de Biología al Proyecto de “Ley de Áreas Silvestres Protegidas”, Expediente No. 17.211.</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Anexo 4</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5"/>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9"/>
        <w:gridCol w:w="7190"/>
        <w:tblGridChange w:id="0">
          <w:tblGrid>
            <w:gridCol w:w="2089"/>
            <w:gridCol w:w="7190"/>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SCI-505-2014, del 23 de julio de 2014</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Solicitud de criterio a la Escuela de Ingeniería Forestal de “Ley de Áreas Silvestres Protegidas”, Expediente No. 17.211.</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Anexo 5</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6"/>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50"/>
        <w:gridCol w:w="7229"/>
        <w:tblGridChange w:id="0">
          <w:tblGrid>
            <w:gridCol w:w="2050"/>
            <w:gridCol w:w="7229"/>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SCI-503-2014, del 23 de julio de 2014</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Solicitud de criterio a la Escuela de Agronomía de “Ley de Áreas Silvestres Protegidas”, Expediente No. 17.211.</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Anexo 6</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7"/>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50"/>
        <w:gridCol w:w="7229"/>
        <w:tblGridChange w:id="0">
          <w:tblGrid>
            <w:gridCol w:w="2050"/>
            <w:gridCol w:w="7229"/>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Asunto</w:t>
            </w:r>
          </w:p>
        </w:tc>
      </w:tr>
      <w:tr>
        <w:trPr>
          <w:trHeight w:val="1200" w:hRule="atLeast"/>
        </w:trP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DAGSC-1063-2014 del 19 de agosto  de 2014</w:t>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Pronunciamiento de la  Escuela de Agronomía, al Proyecto de “Ley de Áreas Silvestres Protegidas”, Expediente No. 17.211; entre otras consideraciones, remiten observaciones y consideraciones y avalan el Proyecto. </w:t>
            </w:r>
            <w:r w:rsidDel="00000000" w:rsidR="00000000" w:rsidRPr="00000000">
              <w:rPr>
                <w:rtl w:val="0"/>
              </w:rPr>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Anexo 7</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8"/>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50"/>
        <w:gridCol w:w="7229"/>
        <w:tblGridChange w:id="0">
          <w:tblGrid>
            <w:gridCol w:w="2050"/>
            <w:gridCol w:w="7229"/>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Asunto</w:t>
            </w:r>
          </w:p>
        </w:tc>
      </w:tr>
      <w:tr>
        <w:trPr>
          <w:trHeight w:val="520" w:hRule="atLeast"/>
        </w:trP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EB-591-2014 del 8 de agosto de 2014</w:t>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Pronunciamiento de la Escuela de Biología  sobre el Proyecto de “Ley de Áreas Silvestres Protegidas”, Expediente No 27.211 en el cual se recomienda no apoyar el proyecto de Ley sobre Áreas Silvestres Protegidas, y señalan las objeciones del mismo; creen conveniente hacer notar que este proyecto de ley abre la necesidad a nivel nacional de una discusión sobre las estrategias que se deben tomar para lograr una protección y conservación afectiva de la biodiversidad, las zonas de recarga de acuíferos, los suelos y las fuentes de energía alternativa frente al concepto de desarrollo extractivista que visualiza los bienes naturales como simples objetos de comercio.</w:t>
            </w:r>
            <w:r w:rsidDel="00000000" w:rsidR="00000000" w:rsidRPr="00000000">
              <w:rPr>
                <w:rtl w:val="0"/>
              </w:rPr>
            </w:r>
          </w:p>
        </w:tc>
      </w:tr>
    </w:tbl>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Anexo 8</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9"/>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9"/>
        <w:gridCol w:w="7190"/>
        <w:tblGridChange w:id="0">
          <w:tblGrid>
            <w:gridCol w:w="2089"/>
            <w:gridCol w:w="7190"/>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FO-544, del 11 de setiembre de 2014</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Pronunciamiento de la Escuela de Forestal sobre el Proyecto de “Ley de Áreas Silvestres Protegidas”, Expediente No 27.211 en el cual se recomienda apoyar la iniciativa contenida en el proyecto de Ley 17.211, siempre que considere las observaciones de fondo y forma.</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Anexo 9</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10"/>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50"/>
        <w:gridCol w:w="7229"/>
        <w:tblGridChange w:id="0">
          <w:tblGrid>
            <w:gridCol w:w="2050"/>
            <w:gridCol w:w="7229"/>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Asunto</w:t>
            </w:r>
          </w:p>
        </w:tc>
      </w:tr>
      <w:tr>
        <w:trPr>
          <w:trHeight w:val="1020" w:hRule="atLeast"/>
        </w:trP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SCI-914-2014 del 18 de noviembre 2014</w:t>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Recordatorio de solicitud de criterio a la Escuela de Ingeniería en Agronegocios de “Ley de Áreas Silvestres Protegidas”, Expediente No. 17.211. (Ver anexo)</w:t>
            </w:r>
            <w:r w:rsidDel="00000000" w:rsidR="00000000" w:rsidRPr="00000000">
              <w:rPr>
                <w:rtl w:val="0"/>
              </w:rPr>
            </w:r>
          </w:p>
        </w:tc>
      </w:tr>
    </w:tbl>
    <w:p w:rsidR="00000000" w:rsidDel="00000000" w:rsidP="00000000" w:rsidRDefault="00000000" w:rsidRPr="00000000">
      <w:pPr>
        <w:ind w:left="35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Apoyar el Proyecto de “Ley de Áreas Silvestres Protegidas”, Expediente No. 17.211, siempre y cuando se tome en consideración las observaciones y recomendaciones emitidas por los entes técnicos de esta  Institución.</w:t>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w:t>
      </w:r>
      <w:r w:rsidDel="00000000" w:rsidR="00000000" w:rsidRPr="00000000">
        <w:rPr>
          <w:rFonts w:ascii="Arial" w:cs="Arial" w:eastAsia="Arial" w:hAnsi="Arial"/>
          <w:b w:val="1"/>
          <w:sz w:val="16"/>
          <w:szCs w:val="16"/>
          <w:vertAlign w:val="baseline"/>
          <w:rtl w:val="0"/>
        </w:rPr>
        <w:t xml:space="preserve">Pronunciamiento Proyecto–Ley Áreas Silvestres- Protegidas  17.211</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11"/>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Interuniversitaria Alajuela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Escuela de Ingeniería en Forestal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Escuela de Biología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Escuela de Agronomía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Escuela de Ingeniería en Agronegocios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2902, Artículo 11, del 4 de febrero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