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SCI-611-2016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Ind w:w="-6.999999999999993" w:type="dxa"/>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Alvarado,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MBA. Humberto Villalta,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Paola Vega, Vicerrectora de Investigación y Extensión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Claudia Madrizova, Vicerrectora de Vida Estudiantil y Servicios Académicos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Edgardo Vargas, Director Sede Regional San Carlos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Arq. Marlene Ilama, Directora Centro Académico de San José</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Máster Xinia Alfaro, Directora Centro Académico de Alajuela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Máster Roxana Jiménez, Directora 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M.A.U. Tatiana Fernández, Directora Oficina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MBA. Harold Blanco, Director Departamento de Recursos Humanos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 Roy D’Avanzo, Director Departamento Financiero Contable</w:t>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05 de octubre de 2016</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p w:rsidR="00000000" w:rsidDel="00000000" w:rsidP="00000000" w:rsidRDefault="00000000" w:rsidRPr="00000000">
            <w:pPr>
              <w:ind w:left="34" w:right="0" w:firstLine="0"/>
              <w:contextualSpacing w:val="0"/>
              <w:jc w:val="both"/>
            </w:pPr>
            <w:r w:rsidDel="00000000" w:rsidR="00000000" w:rsidRPr="00000000">
              <w:rPr>
                <w:rFonts w:ascii="Arial" w:cs="Arial" w:eastAsia="Arial" w:hAnsi="Arial"/>
                <w:b w:val="1"/>
                <w:sz w:val="22"/>
                <w:szCs w:val="22"/>
                <w:rtl w:val="0"/>
              </w:rPr>
              <w:t xml:space="preserve">Sesión Ordinaria No. 2992, Artículo 9, del 05 de octubre de 2016.   Presupuesto Ordinario 2017 y Vinculación con el Plan Anual Operativo</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RESULTANDO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360"/>
        <w:jc w:val="both"/>
        <w:rPr>
          <w:rFonts w:ascii="Arial" w:cs="Arial" w:eastAsia="Arial" w:hAnsi="Arial"/>
        </w:rPr>
      </w:pPr>
      <w:r w:rsidDel="00000000" w:rsidR="00000000" w:rsidRPr="00000000">
        <w:rPr>
          <w:rFonts w:ascii="Arial" w:cs="Arial" w:eastAsia="Arial" w:hAnsi="Arial"/>
          <w:rtl w:val="0"/>
        </w:rPr>
        <w:t xml:space="preserve">El Artículo 18, del Estatuto Orgánico,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417" w:firstLine="0"/>
        <w:contextualSpacing w:val="0"/>
        <w:jc w:val="both"/>
      </w:pPr>
      <w:r w:rsidDel="00000000" w:rsidR="00000000" w:rsidRPr="00000000">
        <w:rPr>
          <w:rFonts w:ascii="Arial" w:cs="Arial" w:eastAsia="Arial" w:hAnsi="Arial"/>
          <w:i w:val="1"/>
          <w:sz w:val="21"/>
          <w:szCs w:val="21"/>
          <w:rtl w:val="0"/>
        </w:rPr>
        <w:t xml:space="preserve">“Son funciones del Consejo Institucional: </w:t>
      </w:r>
    </w:p>
    <w:p w:rsidR="00000000" w:rsidDel="00000000" w:rsidP="00000000" w:rsidRDefault="00000000" w:rsidRPr="00000000">
      <w:pPr>
        <w:ind w:left="720" w:right="417" w:firstLine="0"/>
        <w:contextualSpacing w:val="0"/>
        <w:jc w:val="both"/>
      </w:pPr>
      <w:r w:rsidDel="00000000" w:rsidR="00000000" w:rsidRPr="00000000">
        <w:rPr>
          <w:rFonts w:ascii="Arial" w:cs="Arial" w:eastAsia="Arial" w:hAnsi="Arial"/>
          <w:i w:val="1"/>
          <w:sz w:val="21"/>
          <w:szCs w:val="21"/>
          <w:rtl w:val="0"/>
        </w:rPr>
        <w:t xml:space="preserve">… </w:t>
      </w:r>
    </w:p>
    <w:p w:rsidR="00000000" w:rsidDel="00000000" w:rsidP="00000000" w:rsidRDefault="00000000" w:rsidRPr="00000000">
      <w:pPr>
        <w:ind w:left="1022" w:right="417" w:hanging="302"/>
        <w:contextualSpacing w:val="0"/>
        <w:jc w:val="both"/>
      </w:pPr>
      <w:r w:rsidDel="00000000" w:rsidR="00000000" w:rsidRPr="00000000">
        <w:rPr>
          <w:rFonts w:ascii="Arial" w:cs="Arial" w:eastAsia="Arial" w:hAnsi="Arial"/>
          <w:i w:val="1"/>
          <w:sz w:val="21"/>
          <w:szCs w:val="21"/>
          <w:rtl w:val="0"/>
        </w:rPr>
        <w:t xml:space="preserve">b. Aprobar el Plan estratégico institucional y los Planes anuales operativos, el presupuesto del Instituto, y los indicadores de gestión, de acuerdo con lo establecido en el Estatuto Orgánico y en la reglamentación respectiva”…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360"/>
        <w:jc w:val="both"/>
        <w:rPr>
          <w:rFonts w:ascii="Arial" w:cs="Arial" w:eastAsia="Arial" w:hAnsi="Arial"/>
        </w:rPr>
      </w:pPr>
      <w:r w:rsidDel="00000000" w:rsidR="00000000" w:rsidRPr="00000000">
        <w:rPr>
          <w:rFonts w:ascii="Arial" w:cs="Arial" w:eastAsia="Arial" w:hAnsi="Arial"/>
          <w:rtl w:val="0"/>
        </w:rPr>
        <w:t xml:space="preserve">Las Disposiciones para la Formulación Presupuestaria del Instituto Tecnológico de Costa Rica para el 2017, aprobadas por el Consejo Institucional en la Sesión Ordinaria No. 2985, Artículo 11, del 17 de agosto de 2016, establecen</w:t>
      </w:r>
    </w:p>
    <w:p w:rsidR="00000000" w:rsidDel="00000000" w:rsidP="00000000" w:rsidRDefault="00000000" w:rsidRPr="00000000">
      <w:pPr>
        <w:ind w:right="-91"/>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Rule="auto"/>
        <w:ind w:left="1134" w:right="423" w:hanging="567"/>
        <w:contextualSpacing w:val="0"/>
        <w:jc w:val="both"/>
      </w:pPr>
      <w:r w:rsidDel="00000000" w:rsidR="00000000" w:rsidRPr="00000000">
        <w:rPr>
          <w:rFonts w:ascii="Arial" w:cs="Arial" w:eastAsia="Arial" w:hAnsi="Arial"/>
          <w:i w:val="1"/>
          <w:sz w:val="20"/>
          <w:szCs w:val="20"/>
          <w:rtl w:val="0"/>
        </w:rPr>
        <w:t xml:space="preserve">“1.1.  La Formulación del Plan Anual Operativo y Presupuesto se basará en el planeamiento que presente la Rectoría en coadyuvancia con los Vicerrectores(as), Director(a) de Sede Regional y Directores de Centros Académicos, en colaboración con sus equipos de apoyo. Esta formulación se realiza en el marco del Plan Estratégico Institucional vigente, Planes de Acción de cada Programa y Subprograma y Planes Tácticos, aprobados por el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Secretaría del Consejo Institucional, recibe oficio R-1003-2016, con fecha de recibido 20 de setiembre de 2016, suscrito por el Dr. Julio Calvo Alvarado, Rector, dirigido al Dr. Bernal Martínez Gutiérrez, Coordinador de la Comisión de Planificación y Administración, en el cual para el trámite correspondiente, remite el Presupuesto Ordinario 2017, en formato de la Contraloría General de la República, el cual fue conocido y avalado por el Consejo de Rectoría, en la Sesión No. 34-2016, Artículo 6, del 19 de setiembre del 2016. Asimismo, remite la vinculación con el Plan Anual Operativo el cual anexa un resumen de metas.   (Anexo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bookmarkStart w:colFirst="0" w:colLast="0" w:name="_gjdgxs" w:id="0"/>
      <w:bookmarkEnd w:id="0"/>
      <w:r w:rsidDel="00000000" w:rsidR="00000000" w:rsidRPr="00000000">
        <w:rPr>
          <w:rFonts w:ascii="Arial" w:cs="Arial" w:eastAsia="Arial" w:hAnsi="Arial"/>
          <w:rtl w:val="0"/>
        </w:rPr>
        <w:t xml:space="preserve">Se reciben correos electrónicos, suscritos por parte de la Auditoría Interna  de fecha 26 de setiembre de 2016, dirigidos al Dr. Bernal Martínez Gutiérrez, Coordinador, Comisión de Planificación y Administración, en el cual indica que con  instrucciones del Lic. Isidro Álvarez S., Auditor Interno, con el fin de asesorar y orientar al Consejo Institucional en la toma de decisiones, remiten observaciones al documento Presupuesto Ordinario y a la Vinculación con el Plan Anual Operativo. (Anexos 2 y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Comisión de Planificación y Administración en Reunión Ordinaria No. 694-2016, celebrada del 26 de setiembre de 2016, recibió al Ing Luis Paulino Méndez, Vicerrector de Docencia, MBA. Luis Humberto Villalta, Vicerrector de Administración, Dra. Paola Vega, Vicerrectora de Investigación y Extensión, Lic. Johnny Masís de la Unidad de Presupuesto, MBA. Luis Murillo, Coordinador del Programa de Regionalización, al Lic. Isidro Álvarez, Licda. Adriana Rodríguez y la Dra. Deyanira Meza de la Auditoría Interna, quienes expusieron ampliamente el Presupuesto Ordinario 2017, así como las observaciones de la Auditoría Interna a la Vinculación del PAO.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En esta reunión se discutió ampliamente el informe, del análisis surgieron aspectos relevantes que hacen que se disponga posponer la revisión del Presupuesto Ordinario, con el fin de solicitar a la Administración la información que requiere la Comisión con el fin de continuar con la revisión, en procura  de poder –tentativamente- elevar la propuesta al Consejo Institucional para el miércoles 05 de octubre, 2016 y reunirse extraordinariamente  antes de ese plazo para analizar el avance de la información solicitada.  Asimismo, se dispone convocar a reunión extraordinaria el día martes 27 de setiembre e invitar a los funcionarios del a Oficina de Planificación para la exposición del Informe de Vinculación con el Plan Anual Operativo.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En atención al considerando anterior, se envía oficio SCI-580-2016,  de fecha 26 de setiembre de 2016, suscrito por el Dr. Bernal Martínez, Coordinador de la Comisión de Planificación y Administración, dirigido al Dr. Julio Calvo Rector, en el cual solicita la información que se detalla a continuación:</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(Anexo 4)</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1.</w:t>
        <w:tab/>
        <w:t xml:space="preserve">Se requiere el informe de la Auditoría a más tardar para el miércoles 28 de Setiembre, para analizar si hay información adicional que corregir en los documentos.</w:t>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2.</w:t>
        <w:tab/>
        <w:t xml:space="preserve">Que en el documento se incorporen todos los documentos de Fondos adicionales pendientes de incorporar, incluidos los de la VIESA y otros.</w:t>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3.</w:t>
        <w:tab/>
        <w:t xml:space="preserve">Certificación detalla del cumplimiento de todas las disposiciones presupuestarias indicadas en el acuerdo S-2985, como se calculan y en qué Centro de Costo están siendo asignadas.</w:t>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4.</w:t>
        <w:tab/>
        <w:t xml:space="preserve">Estado de Origen y Aplicación de Fondos según la normativa de la Contraloría.</w:t>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5.</w:t>
        <w:tab/>
        <w:t xml:space="preserve">Tener definida la negociación salarial.</w:t>
      </w:r>
    </w:p>
    <w:p w:rsidR="00000000" w:rsidDel="00000000" w:rsidP="00000000" w:rsidRDefault="00000000" w:rsidRPr="00000000">
      <w:pPr>
        <w:ind w:left="851" w:hanging="426"/>
        <w:contextualSpacing w:val="0"/>
      </w:pPr>
      <w:r w:rsidDel="00000000" w:rsidR="00000000" w:rsidRPr="00000000">
        <w:rPr>
          <w:rFonts w:ascii="Arial" w:cs="Arial" w:eastAsia="Arial" w:hAnsi="Arial"/>
          <w:i w:val="1"/>
          <w:sz w:val="22"/>
          <w:szCs w:val="22"/>
          <w:rtl w:val="0"/>
        </w:rPr>
        <w:t xml:space="preserve">6.</w:t>
        <w:tab/>
        <w:t xml:space="preserve">Tabla de Resumen del presupuesto aprobada en la Sesión No. S-2975. Art. 7, del 1 de junio de 2016.</w:t>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7.</w:t>
        <w:tab/>
        <w:t xml:space="preserve">Pendiente la información de plazas de Fondos del Sistema por parte del Ing. Luis Paulino Méndez y la Dra. Paola Vega.</w:t>
      </w:r>
    </w:p>
    <w:p w:rsidR="00000000" w:rsidDel="00000000" w:rsidP="00000000" w:rsidRDefault="00000000" w:rsidRPr="00000000">
      <w:pPr>
        <w:ind w:left="851" w:hanging="426"/>
        <w:contextualSpacing w:val="0"/>
        <w:jc w:val="both"/>
      </w:pPr>
      <w:r w:rsidDel="00000000" w:rsidR="00000000" w:rsidRPr="00000000">
        <w:rPr>
          <w:rFonts w:ascii="Arial" w:cs="Arial" w:eastAsia="Arial" w:hAnsi="Arial"/>
          <w:i w:val="1"/>
          <w:sz w:val="22"/>
          <w:szCs w:val="22"/>
          <w:rtl w:val="0"/>
        </w:rPr>
        <w:t xml:space="preserve">8.</w:t>
        <w:tab/>
        <w:t xml:space="preserve">Informe del 2015 del programa de Regionalización, para su análisis.</w:t>
      </w:r>
    </w:p>
    <w:p w:rsidR="00000000" w:rsidDel="00000000" w:rsidP="00000000" w:rsidRDefault="00000000" w:rsidRPr="00000000">
      <w:pPr>
        <w:ind w:left="851" w:hanging="426"/>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Comisión de Planificación y Administración en Reunión Extraordinaria No. 695-2016, celebrada del 27 de setiembre de 2016, recibe a la MAU. Tatiana Fernández, Directora de la Oficina de Planificación Institucional, al Lic. José Antonio Sánchez, Coordinador de la Unidad de Formulación y Evaluación de Planes Institucionales (UFEPI) y a la Licda. Mercedes Mora, Colaboradora de la UFEPI; el Lic. Isidro Álvarez, Auditor Interno y la Dra. Deyanira Meza y la Licda. Adriana Rodríguez de la Auditoría Interna, para el análisis de las Observaciones remitidas por la Auditoría Interna.  En esta reunión se realizó un amplio debate por parte de sus integrantes; se hacen algunas aclaraciones e incorporan los cambios que se consideraron necesarios.  Persistiendo dudas en cuanto a actividades y metas, se considera oportuno que los funcionarios de la OPI realicen un nuevo análisis con el fin de sintetizar la cantidad de metas haciendo un descarte en lo que está planteado como actividades y reunirse nuevamente el lunes 03 de octubre para la revisión correspondiente.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Producto de la revisión de los documentos presupuestarios y las diferentes reuniones  con los responsables de la Administración,  los cambios solicitados son sustanciales, por lo que se dispone devolver los informes escritos, mediante el oficio SCI-587-2016, del 27 de setiembre de 2016, con el fin de que integren las observaciones, realicen los ajustes correspondientes y envíen los documentos actualizados. (Anexo 5)</w:t>
      </w:r>
    </w:p>
    <w:p w:rsidR="00000000" w:rsidDel="00000000" w:rsidP="00000000" w:rsidRDefault="00000000" w:rsidRPr="00000000">
      <w:pPr>
        <w:ind w:left="426" w:firstLine="708.0000000000001"/>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Secretaría del Consejo Institucional, recibe oficio AUDI-305-2016, con fecha de recibido 30 de setiembre de 2016, suscrito por el Lic. Isidro Álvarez, Auditor Interno, dirigido al Dr. Julio Calvo, Presidente del Consejo Institucional, con copia al Dr. Bernal Martínez Gutiérrez, Coordinador de la Comisión de Planificación y Administración, en el cual se remite el informe de asesoría AUDI-AS-008-2016 “Observaciones al Presupuesto Ordinario y vinculación con el Plan Anual Operativo 2017”, con fundamento en el inciso d, del artículo 22 de la Ley General de Control Interno y la norma 34 de la Normas de Presupuesto Institucionales.   (Anexo 6).</w:t>
      </w:r>
    </w:p>
    <w:p w:rsidR="00000000" w:rsidDel="00000000" w:rsidP="00000000" w:rsidRDefault="00000000" w:rsidRPr="00000000">
      <w:pPr>
        <w:ind w:left="426" w:firstLine="708.0000000000001"/>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Secretaría del Consejo Institucional recibe oficio R-1058-2016, con fecha de recibido 30 de setiembre de 2016, suscrito por el Ing. Luis Paulino Méndez, Rector ai. dirigido al Dr. Bernal Martínez, Coordinador de la Comisión de Planificación y Administración, en el cual con el fin de atender el oficio SCI-580-2016 remite el Presupuesto Ordinario 2017 y la  vinculación con el Plan Anual Operativo, con las observaciones emitidas por la Comisión de Planificación y Administración.   Dichos  documentos fueron conocidos y avalados por el Consejo de Rectoría,  en la  Sesión Nº 36, Artículo Único, del 30 de setiembre del 2016.  Asimismo, informa que la observación de la Auditoría Interna sobre el Organigrama Institucional, se estará atendiendo en los próximos días, sin que eso implique un atraso en la aprobación del Presupuesto y PAO 2017.</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Fonts w:ascii="Arial" w:cs="Arial" w:eastAsia="Arial" w:hAnsi="Arial"/>
          <w:color w:val="ff0000"/>
          <w:rtl w:val="0"/>
        </w:rPr>
        <w:t xml:space="preserve">(Se colocarán como anexos 7 y 8 de este acuerdo, los documentos integrales enviados por la rectoría y sus dependencias, para facilitar la consulta del lector)</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Comisión de Planificación y Administración en Reunión Ordinaria  No. 696-2016, celebrada del 03 de octubre de 2016, recibe al Ing. Humberto Villalta, Vicerrector de Administración para la ampliación de la información sobre el Presupuesto Ordinario 2017 y Vinculación con el Plan Anual Operativo,  solicitada mediante el oficio SCI-580-2016.  Además se le solicita remitir por escrito la siguiente información: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i w:val="1"/>
          <w:sz w:val="24"/>
          <w:szCs w:val="24"/>
        </w:rPr>
      </w:pPr>
      <w:r w:rsidDel="00000000" w:rsidR="00000000" w:rsidRPr="00000000">
        <w:rPr>
          <w:rFonts w:ascii="Arial" w:cs="Arial" w:eastAsia="Arial" w:hAnsi="Arial"/>
          <w:b w:val="0"/>
          <w:i w:val="1"/>
          <w:sz w:val="24"/>
          <w:szCs w:val="24"/>
          <w:rtl w:val="0"/>
        </w:rPr>
        <w:t xml:space="preserve">Asignaciones presupuestarias establecidas en las disposiciones para la Formulación del Plan Anual Operativo y Presupuesto 2017, según acuerdo Sesión No. 2985, Art. 11 del 17 de agosto de 2016</w:t>
      </w:r>
    </w:p>
    <w:p w:rsidR="00000000" w:rsidDel="00000000" w:rsidP="00000000" w:rsidRDefault="00000000" w:rsidRPr="00000000">
      <w:pPr>
        <w:numPr>
          <w:ilvl w:val="0"/>
          <w:numId w:val="2"/>
        </w:numPr>
        <w:spacing w:after="0" w:before="0" w:line="240" w:lineRule="auto"/>
        <w:ind w:left="720" w:hanging="360"/>
        <w:jc w:val="both"/>
        <w:rPr>
          <w:b w:val="0"/>
          <w:i w:val="1"/>
          <w:sz w:val="24"/>
          <w:szCs w:val="24"/>
        </w:rPr>
      </w:pPr>
      <w:r w:rsidDel="00000000" w:rsidR="00000000" w:rsidRPr="00000000">
        <w:rPr>
          <w:rFonts w:ascii="Arial" w:cs="Arial" w:eastAsia="Arial" w:hAnsi="Arial"/>
          <w:b w:val="0"/>
          <w:i w:val="1"/>
          <w:sz w:val="24"/>
          <w:szCs w:val="24"/>
          <w:rtl w:val="0"/>
        </w:rPr>
        <w:t xml:space="preserve">Estado de Origen y Aplicación de Fondos según la normativa de la Contraloría.</w:t>
      </w:r>
    </w:p>
    <w:p w:rsidR="00000000" w:rsidDel="00000000" w:rsidP="00000000" w:rsidRDefault="00000000" w:rsidRPr="00000000">
      <w:pPr>
        <w:numPr>
          <w:ilvl w:val="0"/>
          <w:numId w:val="2"/>
        </w:numPr>
        <w:spacing w:after="0" w:before="0" w:line="240" w:lineRule="auto"/>
        <w:ind w:left="720" w:hanging="360"/>
        <w:jc w:val="both"/>
        <w:rPr>
          <w:b w:val="0"/>
          <w:i w:val="1"/>
          <w:sz w:val="22"/>
          <w:szCs w:val="22"/>
        </w:rPr>
      </w:pPr>
      <w:r w:rsidDel="00000000" w:rsidR="00000000" w:rsidRPr="00000000">
        <w:rPr>
          <w:rFonts w:ascii="Arial" w:cs="Arial" w:eastAsia="Arial" w:hAnsi="Arial"/>
          <w:b w:val="0"/>
          <w:i w:val="1"/>
          <w:sz w:val="24"/>
          <w:szCs w:val="24"/>
          <w:rtl w:val="0"/>
        </w:rPr>
        <w:t xml:space="preserve">Tabla de Resumen del presupuesto aprobada en la Sesión No. S-2975. Art.</w:t>
      </w:r>
      <w:r w:rsidDel="00000000" w:rsidR="00000000" w:rsidRPr="00000000">
        <w:rPr>
          <w:rFonts w:ascii="Arial" w:cs="Arial" w:eastAsia="Arial" w:hAnsi="Arial"/>
          <w:b w:val="0"/>
          <w:i w:val="1"/>
          <w:sz w:val="22"/>
          <w:szCs w:val="22"/>
          <w:rtl w:val="0"/>
        </w:rPr>
        <w:t xml:space="preserve"> 7, del 1 de junio de 2016.</w:t>
      </w:r>
    </w:p>
    <w:p w:rsidR="00000000" w:rsidDel="00000000" w:rsidP="00000000" w:rsidRDefault="00000000" w:rsidRPr="00000000">
      <w:pPr>
        <w:numPr>
          <w:ilvl w:val="0"/>
          <w:numId w:val="2"/>
        </w:numPr>
        <w:spacing w:after="0" w:before="0" w:line="240" w:lineRule="auto"/>
        <w:ind w:left="720" w:hanging="360"/>
        <w:jc w:val="both"/>
        <w:rPr>
          <w:b w:val="0"/>
          <w:i w:val="1"/>
          <w:sz w:val="24"/>
          <w:szCs w:val="24"/>
        </w:rPr>
      </w:pPr>
      <w:r w:rsidDel="00000000" w:rsidR="00000000" w:rsidRPr="00000000">
        <w:rPr>
          <w:rFonts w:ascii="Arial" w:cs="Arial" w:eastAsia="Arial" w:hAnsi="Arial"/>
          <w:b w:val="0"/>
          <w:sz w:val="24"/>
          <w:szCs w:val="24"/>
          <w:rtl w:val="0"/>
        </w:rPr>
        <w:t xml:space="preserve">Nota indicando que el proceso de Negociación Salarial 2017, no va a estar listo en los próximos días.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En esta misma reunión se recibe a la MAU. Tatiana Fernández, Directora de la  Oficina de Planificación Institucional, al Lic. José Antonio Sánchez, Coordinador de la  Unidad de Formulación y Evaluación de Planes Institucionales (UFEPI) y a la Licda. Mercedes Mora, Colaboradora de la UFEPI; para la revisión de las observaciones al Plan Anual Operativo 2017.  Los integrantes de la Comisión realizan sus observaciones; los funcionarios de la OPI se comprometen a integrar los cambios  y remitir la nota aclaratoria para adjuntarla al documento impreso. </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Una vez aclaradas las dudas e incorporados los cambios, se dispone elevar la propuesta al Consejo Institucional una vez se cuente con la información solicitada.</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Secretaría del Consejo Institucional recibe oficio OPI-579-2016, con fecha de recibido 03 de octubre de 2016, suscrito por la MAU. Tatiana Fernández, Directora de la Oficina de Planificación Institucional, dirigido al Dr. Bernal Martínez Gutiérrez, Coordinador de la Comisión de Planificación y Administración, en el cual amplia la información solicitada, que indica:</w:t>
      </w:r>
    </w:p>
    <w:p w:rsidR="00000000" w:rsidDel="00000000" w:rsidP="00000000" w:rsidRDefault="00000000" w:rsidRPr="00000000">
      <w:pPr>
        <w:ind w:left="709"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i w:val="1"/>
          <w:sz w:val="22"/>
          <w:szCs w:val="22"/>
          <w:rtl w:val="0"/>
        </w:rPr>
        <w:t xml:space="preserve"> “… “7.1.1.3 Integrar el Género en el Sistema de Indicadores Institucional para la toma de decisiones. (Atracción, Matrícula, Deserción y Graduación)” y su respectivo indicador “7.1.1.3.1 Análisis de género del Estado de la Institución”, se consultó personalmente a la M.Sc. Ana Rosa Ruiz Fernández, Coordinadora de la Oficina de Equidad de Género, responsable de la meta, conciliando de la siguiente manera:</w:t>
      </w:r>
    </w:p>
    <w:p w:rsidR="00000000" w:rsidDel="00000000" w:rsidP="00000000" w:rsidRDefault="00000000" w:rsidRPr="00000000">
      <w:pPr>
        <w:ind w:left="709"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b w:val="1"/>
          <w:i w:val="1"/>
          <w:sz w:val="22"/>
          <w:szCs w:val="22"/>
          <w:rtl w:val="0"/>
        </w:rPr>
        <w:t xml:space="preserve">Meta 7.1.1.3: Realizar un análisis de género del Estado de la Institución en temas como atracción, matrícula, deserción y graduación a través del Sistema de Indicadores Institucional.</w:t>
      </w:r>
    </w:p>
    <w:p w:rsidR="00000000" w:rsidDel="00000000" w:rsidP="00000000" w:rsidRDefault="00000000" w:rsidRPr="00000000">
      <w:pPr>
        <w:ind w:left="709"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b w:val="1"/>
          <w:i w:val="1"/>
          <w:sz w:val="22"/>
          <w:szCs w:val="22"/>
          <w:rtl w:val="0"/>
        </w:rPr>
        <w:t xml:space="preserve">Indicador 7.1.1.3.1: Análisis de género del Estado de la Institución realizado.</w:t>
      </w:r>
    </w:p>
    <w:p w:rsidR="00000000" w:rsidDel="00000000" w:rsidP="00000000" w:rsidRDefault="00000000" w:rsidRPr="00000000">
      <w:pPr>
        <w:ind w:left="709"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i w:val="1"/>
          <w:sz w:val="22"/>
          <w:szCs w:val="22"/>
          <w:rtl w:val="0"/>
        </w:rPr>
        <w:t xml:space="preserve">Importante mencionar que, para efectos de aprobación de la propuesta, y tal como fue indicado en la reunión del día de hoy, se le hará llegar vía correo electrónico un Excel con la última versión del Consolidado de Metas – PAO 2017 y los resúmenes de las agrupaciones expuestas.”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Anexo 9</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5" w:hanging="425"/>
        <w:jc w:val="both"/>
        <w:rPr/>
      </w:pPr>
      <w:r w:rsidDel="00000000" w:rsidR="00000000" w:rsidRPr="00000000">
        <w:rPr>
          <w:rFonts w:ascii="Arial" w:cs="Arial" w:eastAsia="Arial" w:hAnsi="Arial"/>
          <w:rtl w:val="0"/>
        </w:rPr>
        <w:t xml:space="preserve">La Secretaría del Consejo Institucional recibe oficio VAD-586-2016, con fecha de recibido 03 de octubre de 2016, dirigido al Dr.  Bernal Martínez Gutiérrez, Coordinador de la Comisión de Planificación y Administración, en el cual adjunta   los siguientes documentos solicitados por la Comisión de Planificación y Administración en la reunión No. 696-2016, del 03 de octubre de 2016:</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(Anexos 10 y 11)</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92" w:hanging="360"/>
        <w:jc w:val="both"/>
        <w:rPr>
          <w:b w:val="0"/>
          <w:sz w:val="24"/>
          <w:szCs w:val="24"/>
        </w:rPr>
      </w:pPr>
      <w:r w:rsidDel="00000000" w:rsidR="00000000" w:rsidRPr="00000000">
        <w:rPr>
          <w:rFonts w:ascii="Arial" w:cs="Arial" w:eastAsia="Arial" w:hAnsi="Arial"/>
          <w:b w:val="1"/>
          <w:sz w:val="24"/>
          <w:szCs w:val="24"/>
          <w:rtl w:val="0"/>
        </w:rPr>
        <w:t xml:space="preserve">VAD 587-2016</w:t>
      </w:r>
      <w:r w:rsidDel="00000000" w:rsidR="00000000" w:rsidRPr="00000000">
        <w:rPr>
          <w:rFonts w:ascii="Arial" w:cs="Arial" w:eastAsia="Arial" w:hAnsi="Arial"/>
          <w:b w:val="0"/>
          <w:sz w:val="24"/>
          <w:szCs w:val="24"/>
          <w:rtl w:val="0"/>
        </w:rPr>
        <w:t xml:space="preserve">:  Complemento al oficio VAD-573-2016, de la Vicerrectoría de Administración, cumplimiento de las asignaciones presupuestarias establecidas en las disposiciones para la Formulación del Plan Anual Operativo y Presupuesto 2017, según acuerdo Sesión No. 2985, Art. 11 del 17 de agosto de 2016, según el siguiente detalle:</w:t>
      </w:r>
    </w:p>
    <w:p w:rsidR="00000000" w:rsidDel="00000000" w:rsidP="00000000" w:rsidRDefault="00000000" w:rsidRPr="00000000">
      <w:pPr>
        <w:tabs>
          <w:tab w:val="left" w:pos="1068"/>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tabs>
          <w:tab w:val="left" w:pos="1068"/>
        </w:tabs>
        <w:contextualSpacing w:val="0"/>
        <w:jc w:val="both"/>
      </w:pPr>
      <w:r w:rsidDel="00000000" w:rsidR="00000000" w:rsidRPr="00000000">
        <w:rPr>
          <w:rtl w:val="0"/>
        </w:rPr>
      </w:r>
    </w:p>
    <w:p w:rsidR="00000000" w:rsidDel="00000000" w:rsidP="00000000" w:rsidRDefault="00000000" w:rsidRPr="00000000">
      <w:pPr>
        <w:tabs>
          <w:tab w:val="left" w:pos="1068"/>
        </w:tabs>
        <w:contextualSpacing w:val="0"/>
        <w:jc w:val="both"/>
      </w:pP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2"/>
          <w:szCs w:val="22"/>
          <w:rtl w:val="0"/>
        </w:rPr>
        <w:t xml:space="preserve">El detalle de las asignaciones son:</w:t>
      </w:r>
    </w:p>
    <w:p w:rsidR="00000000" w:rsidDel="00000000" w:rsidP="00000000" w:rsidRDefault="00000000" w:rsidRPr="00000000">
      <w:pPr>
        <w:ind w:left="851" w:firstLine="0"/>
        <w:contextualSpacing w:val="0"/>
      </w:pPr>
      <w:r w:rsidDel="00000000" w:rsidR="00000000" w:rsidRPr="00000000">
        <w:rPr>
          <w:rFonts w:ascii="Calibri" w:cs="Calibri" w:eastAsia="Calibri" w:hAnsi="Calibri"/>
          <w:b w:val="1"/>
          <w:color w:val="000000"/>
          <w:sz w:val="22"/>
          <w:szCs w:val="22"/>
          <w:rtl w:val="0"/>
        </w:rPr>
        <w:t xml:space="preserve">Monto del FEES 2017: 50,602,100,433.00</w:t>
      </w:r>
    </w:p>
    <w:p w:rsidR="00000000" w:rsidDel="00000000" w:rsidP="00000000" w:rsidRDefault="00000000" w:rsidRPr="00000000">
      <w:pPr>
        <w:contextualSpacing w:val="0"/>
      </w:pPr>
      <w:r w:rsidDel="00000000" w:rsidR="00000000" w:rsidRPr="00000000">
        <w:rPr>
          <w:rtl w:val="0"/>
        </w:rPr>
      </w:r>
    </w:p>
    <w:tbl>
      <w:tblPr>
        <w:tblStyle w:val="Table2"/>
        <w:bidi w:val="0"/>
        <w:tblW w:w="7498.0" w:type="dxa"/>
        <w:jc w:val="center"/>
        <w:tblInd w:w="-70.0" w:type="dxa"/>
        <w:tblLayout w:type="fixed"/>
        <w:tblLook w:val="0400"/>
      </w:tblPr>
      <w:tblGrid>
        <w:gridCol w:w="2858"/>
        <w:gridCol w:w="2857"/>
        <w:gridCol w:w="1783"/>
        <w:tblGridChange w:id="0">
          <w:tblGrid>
            <w:gridCol w:w="2858"/>
            <w:gridCol w:w="2857"/>
            <w:gridCol w:w="1783"/>
          </w:tblGrid>
        </w:tblGridChange>
      </w:tblGrid>
      <w:tr>
        <w:trPr>
          <w:trHeight w:val="220" w:hRule="atLeast"/>
        </w:trPr>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18"/>
                <w:szCs w:val="18"/>
                <w:rtl w:val="0"/>
              </w:rPr>
              <w:t xml:space="preserve">Concepto Reserva</w:t>
            </w:r>
          </w:p>
        </w:tc>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rtl w:val="0"/>
              </w:rPr>
              <w:t xml:space="preserve">Centro Funcional</w:t>
            </w:r>
          </w:p>
        </w:tc>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rtl w:val="0"/>
              </w:rPr>
              <w:t xml:space="preserve">Monto</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3.7 Reserva 3% FEES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244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1,518,063,012.99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3.8 Actividades de Extensión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1701178 (Actividades de Extensión)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126,505,251.09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3.8 Actividades de Extensión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2101004 (Fortalecimiento Posgrado)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126,505,251.09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3.9 Reserva Automatización de Procesos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1210013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506,021,004.33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3.10 Reserva Modelo Excelencia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1210019</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506,021,004.33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3.11 Reserva Contrapartida Fondos Mixtos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1701179</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101,204,200.87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3.12 Reserva Contrapartida Fondos Mixtos (1.5%) </w:t>
            </w:r>
            <w:r w:rsidDel="00000000" w:rsidR="00000000" w:rsidRPr="00000000">
              <w:rPr>
                <w:rFonts w:ascii="Calibri" w:cs="Calibri" w:eastAsia="Calibri" w:hAnsi="Calibri"/>
                <w:b w:val="1"/>
                <w:color w:val="00000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1701012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101,204,000.00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3.13 Reserva rectoría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1111028</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101,204,000.00 </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3.14 FSDE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203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        3,036,126,025.98 </w:t>
            </w:r>
          </w:p>
        </w:tc>
      </w:tr>
      <w:tr>
        <w:trPr>
          <w:trHeight w:val="420" w:hRule="atLeast"/>
        </w:trPr>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rtl w:val="0"/>
              </w:rPr>
              <w:t xml:space="preserve">FEITEC</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205</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        80,000,000.00</w:t>
            </w:r>
          </w:p>
        </w:tc>
      </w:tr>
    </w:tbl>
    <w:p w:rsidR="00000000" w:rsidDel="00000000" w:rsidP="00000000" w:rsidRDefault="00000000" w:rsidRPr="00000000">
      <w:pPr>
        <w:spacing w:after="0" w:before="0" w:line="240" w:lineRule="auto"/>
        <w:ind w:left="709" w:firstLine="0"/>
        <w:contextualSpacing w:val="0"/>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Se indica que esta línea fue ajustada con la Comisión de Planificación y Administración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70c0"/>
          <w:sz w:val="22"/>
          <w:szCs w:val="22"/>
          <w:rtl w:val="0"/>
        </w:rPr>
        <w:t xml:space="preserve">Cuadro de origen y aplicación de recursos</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70c0"/>
          <w:sz w:val="28"/>
          <w:szCs w:val="28"/>
          <w:rtl w:val="0"/>
        </w:rPr>
        <w:t xml:space="preserve">(Ingresos)</w:t>
      </w:r>
    </w:p>
    <w:p w:rsidR="00000000" w:rsidDel="00000000" w:rsidP="00000000" w:rsidRDefault="00000000" w:rsidRPr="00000000">
      <w:pPr>
        <w:contextualSpacing w:val="0"/>
      </w:pPr>
      <w:r w:rsidDel="00000000" w:rsidR="00000000" w:rsidRPr="00000000">
        <w:rPr>
          <w:rtl w:val="0"/>
        </w:rPr>
      </w:r>
    </w:p>
    <w:tbl>
      <w:tblPr>
        <w:tblStyle w:val="Table3"/>
        <w:bidi w:val="0"/>
        <w:tblW w:w="8982.0" w:type="dxa"/>
        <w:jc w:val="left"/>
        <w:tblInd w:w="-15.0" w:type="dxa"/>
        <w:tblLayout w:type="fixed"/>
        <w:tblLook w:val="0400"/>
      </w:tblPr>
      <w:tblGrid>
        <w:gridCol w:w="2836"/>
        <w:gridCol w:w="1559"/>
        <w:gridCol w:w="1301"/>
        <w:gridCol w:w="1700"/>
        <w:gridCol w:w="1586"/>
        <w:tblGridChange w:id="0">
          <w:tblGrid>
            <w:gridCol w:w="2836"/>
            <w:gridCol w:w="1559"/>
            <w:gridCol w:w="1301"/>
            <w:gridCol w:w="1700"/>
            <w:gridCol w:w="1586"/>
          </w:tblGrid>
        </w:tblGridChange>
      </w:tblGrid>
      <w:tr>
        <w:trPr>
          <w:trHeight w:val="460" w:hRule="atLeast"/>
        </w:trPr>
        <w:tc>
          <w:tcPr>
            <w:tcBorders>
              <w:top w:color="000000" w:space="0" w:sz="4" w:val="single"/>
              <w:left w:color="000000" w:space="0" w:sz="0" w:val="nil"/>
              <w:bottom w:color="000000" w:space="0" w:sz="4" w:val="single"/>
              <w:right w:color="000000" w:space="0" w:sz="0" w:val="nil"/>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Proyectos </w:t>
            </w:r>
          </w:p>
        </w:tc>
        <w:tc>
          <w:tcPr>
            <w:tcBorders>
              <w:top w:color="000000" w:space="0" w:sz="4" w:val="single"/>
              <w:left w:color="000000" w:space="0" w:sz="0" w:val="nil"/>
              <w:bottom w:color="000000" w:space="0" w:sz="4" w:val="single"/>
              <w:right w:color="000000" w:space="0" w:sz="0" w:val="nil"/>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CORRIENTES </w:t>
            </w:r>
          </w:p>
        </w:tc>
        <w:tc>
          <w:tcPr>
            <w:tcBorders>
              <w:top w:color="000000" w:space="0" w:sz="4" w:val="single"/>
              <w:left w:color="000000" w:space="0" w:sz="0" w:val="nil"/>
              <w:bottom w:color="000000" w:space="0" w:sz="4" w:val="single"/>
              <w:right w:color="000000" w:space="0" w:sz="0" w:val="nil"/>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CAPITAL </w:t>
            </w:r>
          </w:p>
        </w:tc>
        <w:tc>
          <w:tcPr>
            <w:tcBorders>
              <w:top w:color="000000" w:space="0" w:sz="4" w:val="single"/>
              <w:left w:color="000000" w:space="0" w:sz="0" w:val="nil"/>
              <w:bottom w:color="000000" w:space="0" w:sz="4" w:val="single"/>
              <w:right w:color="000000" w:space="0" w:sz="0" w:val="nil"/>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FINANCIAMIENTO </w:t>
            </w:r>
          </w:p>
        </w:tc>
        <w:tc>
          <w:tcPr>
            <w:tcBorders>
              <w:top w:color="000000" w:space="0" w:sz="4" w:val="single"/>
              <w:left w:color="000000" w:space="0" w:sz="0" w:val="nil"/>
              <w:bottom w:color="000000" w:space="0" w:sz="4" w:val="single"/>
              <w:right w:color="000000" w:space="0" w:sz="0" w:val="nil"/>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TOTAL ORIGEN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1"/>
                <w:color w:val="0070c0"/>
                <w:sz w:val="20"/>
                <w:szCs w:val="20"/>
                <w:rtl w:val="0"/>
              </w:rPr>
              <w:t xml:space="preserve">Propio</w:t>
            </w: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49.600.150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18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4.470.233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54.070.401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Reserva Automatización De Procesos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789.585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789.585</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Actividades de Extensión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Contrapartida Fondos Mixtos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Proyec.Estratégicos (3% FEES)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250.000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250.000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Emergencias Institucionales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90.000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90.000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Mejoramiento contínuo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FEITEC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1.5% VIE (Garantía bancaria)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0.2% Rectoría ( Proy Inv.)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FOSDE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178.948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178.948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Restringido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6.052.660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178.948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1.129.585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7.361.193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Propio + Restringidos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55.652.810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178.966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5.599.818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61.431.594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FEES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50.602.100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18"/>
                <w:szCs w:val="18"/>
                <w:rtl w:val="0"/>
              </w:rPr>
              <w:t xml:space="preserve"> Rentas propias </w:t>
            </w:r>
          </w:p>
        </w:tc>
        <w:tc>
          <w:tcPr>
            <w:tcBorders>
              <w:top w:color="000000" w:space="0" w:sz="4" w:val="single"/>
              <w:left w:color="000000" w:space="0" w:sz="4" w:val="single"/>
              <w:bottom w:color="000000" w:space="0" w:sz="4" w:val="single"/>
              <w:right w:color="000000" w:space="0" w:sz="4" w:val="single"/>
            </w:tcBorders>
            <w:shd w:fill="f2f2f2"/>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18"/>
                <w:szCs w:val="18"/>
                <w:rtl w:val="0"/>
              </w:rPr>
              <w:t xml:space="preserve">                          5.050.710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18"/>
                <w:szCs w:val="18"/>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16"/>
                <w:szCs w:val="16"/>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70c0"/>
                <w:sz w:val="20"/>
                <w:szCs w:val="20"/>
                <w:rtl w:val="0"/>
              </w:rPr>
              <w:t xml:space="preserve">Específicos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16"/>
                <w:szCs w:val="16"/>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16"/>
                <w:szCs w:val="16"/>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Doctorado en Ciencias Naturales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39.474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39.474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Residencias San Carlos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56.850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56.850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Residencias Cartago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40.598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40.598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FDI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487.972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250.000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737.972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FDU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120.000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120.000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PPA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505.733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505.733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Créditos Financieros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3.610.120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3.610.120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De Proyectos Fondos Mixtos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205.643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205.643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CEQUIATEC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31.930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31.930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CTEC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110.000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110.000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Venta Editorial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77.000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77.000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7386 , Subvensión Específica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986.208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204.392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1.190.600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9166, Plan de Mej. Institucional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10.000.000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2.000.000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12.000.000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5909, Fondos del Sistema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2.785.338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2.792.338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8020, Editorial Tecnológica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91.900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91.900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Específico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15.418.646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6.191.512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21.610.158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r>
      <w:tr>
        <w:trPr>
          <w:trHeight w:val="300" w:hRule="atLeast"/>
        </w:trPr>
        <w:tc>
          <w:tcPr>
            <w:tcBorders>
              <w:top w:color="000000" w:space="0" w:sz="4" w:val="single"/>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w:t>
            </w:r>
          </w:p>
        </w:tc>
        <w:tc>
          <w:tcPr>
            <w:tcBorders>
              <w:top w:color="000000" w:space="0" w:sz="4" w:val="single"/>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71.071.456 </w:t>
            </w:r>
          </w:p>
        </w:tc>
        <w:tc>
          <w:tcPr>
            <w:tcBorders>
              <w:top w:color="000000" w:space="0" w:sz="4" w:val="single"/>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178.966 </w:t>
            </w:r>
          </w:p>
        </w:tc>
        <w:tc>
          <w:tcPr>
            <w:tcBorders>
              <w:top w:color="000000" w:space="0" w:sz="4" w:val="single"/>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11.791.330 </w:t>
            </w:r>
          </w:p>
        </w:tc>
        <w:tc>
          <w:tcPr>
            <w:tcBorders>
              <w:top w:color="000000" w:space="0" w:sz="4" w:val="single"/>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83.041.752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70c0"/>
          <w:sz w:val="22"/>
          <w:szCs w:val="22"/>
          <w:rtl w:val="0"/>
        </w:rPr>
        <w:t xml:space="preserve">Cuadro de origen y aplicación de recursos</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70c0"/>
          <w:sz w:val="22"/>
          <w:szCs w:val="22"/>
          <w:rtl w:val="0"/>
        </w:rPr>
        <w:t xml:space="preserve">(Egresos)</w:t>
      </w:r>
    </w:p>
    <w:p w:rsidR="00000000" w:rsidDel="00000000" w:rsidP="00000000" w:rsidRDefault="00000000" w:rsidRPr="00000000">
      <w:pPr>
        <w:contextualSpacing w:val="0"/>
      </w:pPr>
      <w:r w:rsidDel="00000000" w:rsidR="00000000" w:rsidRPr="00000000">
        <w:rPr>
          <w:rtl w:val="0"/>
        </w:rPr>
      </w:r>
    </w:p>
    <w:tbl>
      <w:tblPr>
        <w:tblStyle w:val="Table4"/>
        <w:bidi w:val="0"/>
        <w:tblW w:w="10911.0" w:type="dxa"/>
        <w:jc w:val="left"/>
        <w:tblInd w:w="-866.0" w:type="dxa"/>
        <w:tblLayout w:type="fixed"/>
        <w:tblLook w:val="0400"/>
      </w:tblPr>
      <w:tblGrid>
        <w:gridCol w:w="1985"/>
        <w:gridCol w:w="80"/>
        <w:gridCol w:w="1196"/>
        <w:gridCol w:w="1134"/>
        <w:gridCol w:w="934"/>
        <w:gridCol w:w="850"/>
        <w:gridCol w:w="992"/>
        <w:gridCol w:w="851"/>
        <w:gridCol w:w="904"/>
        <w:gridCol w:w="709"/>
        <w:gridCol w:w="1276"/>
        <w:tblGridChange w:id="0">
          <w:tblGrid>
            <w:gridCol w:w="1985"/>
            <w:gridCol w:w="80"/>
            <w:gridCol w:w="1196"/>
            <w:gridCol w:w="1134"/>
            <w:gridCol w:w="934"/>
            <w:gridCol w:w="850"/>
            <w:gridCol w:w="992"/>
            <w:gridCol w:w="851"/>
            <w:gridCol w:w="904"/>
            <w:gridCol w:w="709"/>
            <w:gridCol w:w="1276"/>
          </w:tblGrid>
        </w:tblGridChange>
      </w:tblGrid>
      <w:tr>
        <w:trPr>
          <w:trHeight w:val="1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Proyectos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REMUNERACIONES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SERVICIOS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MATERIALES Y SUMINISTROS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INTERESES Y COMISIONES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BIENES DURADEROS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TRANSF.</w:t>
              <w:br w:type="textWrapping"/>
              <w:t xml:space="preserve">CORRIENTES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ACTIVOS FINAN.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 AMORTIZACIÓN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rtl w:val="0"/>
              </w:rPr>
              <w:t xml:space="preserve">TOTAL APLICACIÓN</w:t>
            </w:r>
          </w:p>
        </w:tc>
      </w:tr>
      <w:tr>
        <w:trPr>
          <w:trHeight w:val="300" w:hRule="atLeast"/>
        </w:trPr>
        <w:tc>
          <w:tcPr>
            <w:tcBorders>
              <w:top w:color="000000" w:space="0" w:sz="4" w:val="single"/>
              <w:left w:color="000000" w:space="0" w:sz="0" w:val="nil"/>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rtl w:val="0"/>
              </w:rPr>
              <w:t xml:space="preserve">82%</w:t>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bottom w:color="000000" w:space="0" w:sz="4" w:val="single"/>
            </w:tcBorders>
            <w:tcMar>
              <w:top w:w="15.0" w:type="dxa"/>
              <w:left w:w="15.0" w:type="dxa"/>
              <w:right w:w="15.0" w:type="dxa"/>
            </w:tcMa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Propio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41.439.149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4.500.151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2.469.257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259.658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4.627.790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593.039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rtl w:val="0"/>
              </w:rPr>
              <w:t xml:space="preserve">          181.357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54.070.401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Reserva Automatización De Procesos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107.200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15.650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1.156.335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16.400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1.295.585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Actividades de Extensión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71.764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24.403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20.338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136.505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253.011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Contrapartida Fondos Mixtos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101.204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101.204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Proyec.Estratégicos (3% FEES)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1.253.207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125.000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125.000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264.856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1.768.063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Emergencias Institucionales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120.000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120.000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Mejoramiento contínuo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56.000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450.000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506.000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FEITEC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80.000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1.5% VIE (Garantía bancaria)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100.000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0.2% Rectoría ( Proy Inv.)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101.204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101.204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FOSDE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55.126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38.000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2.440.000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3.036.126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Restringido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1.324.971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665.138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163.988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1.769.335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2.937.761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7.361.193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Propio + Restringidos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42.764.121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5.165.288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2.633.245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259.658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6.397.125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3.530.800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181.357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61.431.594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FEES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70c0"/>
                <w:sz w:val="22"/>
                <w:szCs w:val="22"/>
                <w:rtl w:val="0"/>
              </w:rPr>
              <w:t xml:space="preserve">Rentas propias</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Específicos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rtl w:val="0"/>
              </w:rPr>
              <w:t xml:space="preserve">                             -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Doctorado en Ciencias Naturales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24.294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9.680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5.500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rtl w:val="0"/>
              </w:rPr>
              <w:t xml:space="preserve">                  39.474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Residencias San Carlos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21.900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17.100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17.850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56.850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Residencias Cartago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24.500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12.098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4.000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40.598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FDI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487.972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150.000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737.972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FDU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120.000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PPA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21.344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283.904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169.774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28.411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2.300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505.733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Créditos Financieros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3.610.120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3.610.120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Reserva De Proyectos Fondos Mixtos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118.822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86.822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205.643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CEQUIATEC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25.896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6.034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31.930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CTEC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88.500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8.800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10.200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2.500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110.000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Venta Editorial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62.782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768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3.450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77.000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7386 , Subvensión Específica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767.390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83.566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7.100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85.000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167.544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1.190.600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9166, Plan de Mej. Institucional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11.300.000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700.000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12.000.000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5909, Fondos del Sistema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2.062.166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343.085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113.737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7.000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266.350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2.792.338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Ley 8020, Editorial Tecnológica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91.900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91.900 </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Total Específico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2.939.577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1.638.442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591.913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85.000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15.304.075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971.150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            80.000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21.610.158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0"/>
                <w:szCs w:val="20"/>
                <w:rtl w:val="0"/>
              </w:rPr>
              <w:t xml:space="preserve">                       -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Total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45.703.698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6.803.731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3.225.159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344.658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21.701.200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4.501.950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500.000</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0"/>
                <w:szCs w:val="20"/>
                <w:rtl w:val="0"/>
              </w:rPr>
              <w:t xml:space="preserve">          261.357 </w:t>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rtl w:val="0"/>
              </w:rPr>
              <w:t xml:space="preserve">          83.041.752 </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360"/>
        <w:jc w:val="both"/>
        <w:rPr>
          <w:b w:val="0"/>
          <w:sz w:val="24"/>
          <w:szCs w:val="24"/>
        </w:rPr>
      </w:pPr>
      <w:r w:rsidDel="00000000" w:rsidR="00000000" w:rsidRPr="00000000">
        <w:rPr>
          <w:rFonts w:ascii="Arial" w:cs="Arial" w:eastAsia="Arial" w:hAnsi="Arial"/>
          <w:b w:val="1"/>
          <w:sz w:val="24"/>
          <w:szCs w:val="24"/>
          <w:rtl w:val="0"/>
        </w:rPr>
        <w:t xml:space="preserve">VAD 588-2016</w:t>
      </w:r>
      <w:r w:rsidDel="00000000" w:rsidR="00000000" w:rsidRPr="00000000">
        <w:rPr>
          <w:rFonts w:ascii="Arial" w:cs="Arial" w:eastAsia="Arial" w:hAnsi="Arial"/>
          <w:b w:val="0"/>
          <w:sz w:val="24"/>
          <w:szCs w:val="24"/>
          <w:rtl w:val="0"/>
        </w:rPr>
        <w:t xml:space="preserve">: Certificación del proceso de Negociación Salarial 2017 no se ha concretado por diferentes razones.  Al día de hoy la Administración está entre un 3% de propuesta y la AFITEC en un 3.5% de contrapuesta. También hace constar que el Presupuesto Ordinario 2017, incorpora una reserva salarial de un 3% y si el monto es diferente cuando se logre el acuerdo se elevaría al Consejo Institucional para su conocimiento. (Anexo 12)</w:t>
      </w:r>
    </w:p>
    <w:p w:rsidR="00000000" w:rsidDel="00000000" w:rsidP="00000000" w:rsidRDefault="00000000" w:rsidRPr="00000000">
      <w:pPr>
        <w:ind w:left="72"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5"/>
        <w:jc w:val="both"/>
        <w:rPr/>
      </w:pPr>
      <w:r w:rsidDel="00000000" w:rsidR="00000000" w:rsidRPr="00000000">
        <w:rPr>
          <w:rFonts w:ascii="Arial" w:cs="Arial" w:eastAsia="Arial" w:hAnsi="Arial"/>
          <w:rtl w:val="0"/>
        </w:rPr>
        <w:t xml:space="preserve">Se recibe correo electrónico, por parte de la Auditoría Interna  de fecha 03 de octubre de 2016, dirigido al Dr. Bernal Martínez Gutiérrez, Coordinador, Comisión de Planificación y Administración, en el cual remite complemento al Informe de Asesoría AUDI-AS-008-2016 “Observaciones al Presupuesto Ordinario y vinculación con el Plan Anual Operativo 2017”, de la lectura del documento Presupuesto Ordinario 2017 (v.03) remitido a la Auditoría Interna con copia de la nota VAD-582-2016. (Anexo 13)</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5"/>
        <w:jc w:val="both"/>
        <w:rPr/>
      </w:pPr>
      <w:r w:rsidDel="00000000" w:rsidR="00000000" w:rsidRPr="00000000">
        <w:rPr>
          <w:rFonts w:ascii="Arial" w:cs="Arial" w:eastAsia="Arial" w:hAnsi="Arial"/>
          <w:rtl w:val="0"/>
        </w:rPr>
        <w:t xml:space="preserve">Mediante correo electrónico, se recibe oficio VAD-594-2016, del 05 de octubre de 2016, suscrito por el MBA. Humberto Villalta, Vicerrector de Administración, dirigido al Dr. Bernal Martínez, Coordinador de la Comisión de Planificación y Administración, en el cual remite Fe de erratas “Certificación de Negociación Salarial” e indica que para sus efectos en el oficio remitido VAD-586-2016, en sus anexos la tabla correspondiente al Informe de Proyectos en apartado “Otros”, se debe leer correctamente el monto 12.879.60 miles.</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Fonts w:ascii="Arial" w:cs="Arial" w:eastAsia="Arial" w:hAnsi="Arial"/>
          <w:b w:val="1"/>
          <w:rtl w:val="0"/>
        </w:rPr>
        <w:t xml:space="preserve">SE ACUERDA:</w:t>
      </w:r>
    </w:p>
    <w:p w:rsidR="00000000" w:rsidDel="00000000" w:rsidP="00000000" w:rsidRDefault="00000000" w:rsidRPr="00000000">
      <w:pPr>
        <w:numPr>
          <w:ilvl w:val="0"/>
          <w:numId w:val="4"/>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rtl w:val="0"/>
        </w:rPr>
        <w:t xml:space="preserve">Aprobar las metas del Plan Anual Operativo 2017, con  base al oficio  R-1058-2016, del 30 de setiembre de 2016, según se detalla a continuación:</w:t>
      </w:r>
      <w:r w:rsidDel="00000000" w:rsidR="00000000" w:rsidRPr="00000000">
        <w:rPr>
          <w:rtl w:val="0"/>
        </w:rPr>
      </w:r>
    </w:p>
    <w:p w:rsidR="00000000" w:rsidDel="00000000" w:rsidP="00000000" w:rsidRDefault="00000000" w:rsidRPr="00000000">
      <w:pPr>
        <w:tabs>
          <w:tab w:val="left" w:pos="426"/>
        </w:tabs>
        <w:spacing w:after="200" w:line="276" w:lineRule="auto"/>
        <w:ind w:left="400" w:firstLine="0"/>
        <w:contextualSpacing w:val="0"/>
        <w:jc w:val="center"/>
      </w:pPr>
      <w:r w:rsidDel="00000000" w:rsidR="00000000" w:rsidRPr="00000000">
        <w:rPr>
          <w:rFonts w:ascii="Arial" w:cs="Arial" w:eastAsia="Arial" w:hAnsi="Arial"/>
          <w:b w:val="1"/>
          <w:color w:val="0070c0"/>
          <w:rtl w:val="0"/>
        </w:rPr>
        <w:t xml:space="preserve">Resumen de metas del Plan Anual Operativo 2017</w:t>
      </w:r>
    </w:p>
    <w:tbl>
      <w:tblPr>
        <w:tblStyle w:val="Table5"/>
        <w:bidi w:val="0"/>
        <w:tblW w:w="4962.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4"/>
        <w:gridCol w:w="1688"/>
        <w:tblGridChange w:id="0">
          <w:tblGrid>
            <w:gridCol w:w="3274"/>
            <w:gridCol w:w="1688"/>
          </w:tblGrid>
        </w:tblGridChange>
      </w:tblGrid>
      <w:tr>
        <w:trPr>
          <w:trHeight w:val="26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2"/>
                <w:szCs w:val="22"/>
                <w:rtl w:val="0"/>
              </w:rPr>
              <w:t xml:space="preserve">Objetivo al que aporta</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2"/>
                <w:szCs w:val="22"/>
                <w:rtl w:val="0"/>
              </w:rPr>
              <w:t xml:space="preserve">Cantidad de</w:t>
            </w:r>
          </w:p>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2"/>
                <w:szCs w:val="22"/>
                <w:rtl w:val="0"/>
              </w:rPr>
              <w:t xml:space="preserve">Metas</w:t>
            </w:r>
          </w:p>
        </w:tc>
      </w:tr>
      <w:tr>
        <w:trPr>
          <w:trHeight w:val="260" w:hRule="atLeast"/>
        </w:trPr>
        <w:tc>
          <w:tcPr>
            <w:tcBorders>
              <w:top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color w:val="000000"/>
                <w:sz w:val="22"/>
                <w:szCs w:val="22"/>
                <w:rtl w:val="0"/>
              </w:rPr>
              <w:t xml:space="preserve">Plan estratégico 2017-2021</w:t>
            </w:r>
          </w:p>
        </w:tc>
        <w:tc>
          <w:tcPr>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Tahoma" w:cs="Tahoma" w:eastAsia="Tahoma" w:hAnsi="Tahoma"/>
                <w:color w:val="000000"/>
                <w:sz w:val="22"/>
                <w:szCs w:val="22"/>
                <w:rtl w:val="0"/>
              </w:rPr>
              <w:t xml:space="preserve">21</w:t>
            </w:r>
          </w:p>
        </w:tc>
      </w:tr>
      <w:tr>
        <w:trPr>
          <w:trHeight w:val="260" w:hRule="atLeast"/>
        </w:trPr>
        <w:tc>
          <w:tcPr/>
          <w:p w:rsidR="00000000" w:rsidDel="00000000" w:rsidP="00000000" w:rsidRDefault="00000000" w:rsidRPr="00000000">
            <w:pPr>
              <w:contextualSpacing w:val="0"/>
              <w:jc w:val="right"/>
            </w:pPr>
            <w:r w:rsidDel="00000000" w:rsidR="00000000" w:rsidRPr="00000000">
              <w:rPr>
                <w:rFonts w:ascii="Tahoma" w:cs="Tahoma" w:eastAsia="Tahoma" w:hAnsi="Tahoma"/>
                <w:color w:val="000000"/>
                <w:sz w:val="22"/>
                <w:szCs w:val="22"/>
                <w:rtl w:val="0"/>
              </w:rPr>
              <w:t xml:space="preserve">Proyectos Específicos - 2017</w:t>
            </w:r>
          </w:p>
        </w:tc>
        <w:tc>
          <w:tcPr/>
          <w:p w:rsidR="00000000" w:rsidDel="00000000" w:rsidP="00000000" w:rsidRDefault="00000000" w:rsidRPr="00000000">
            <w:pPr>
              <w:contextualSpacing w:val="0"/>
              <w:jc w:val="center"/>
            </w:pPr>
            <w:r w:rsidDel="00000000" w:rsidR="00000000" w:rsidRPr="00000000">
              <w:rPr>
                <w:rFonts w:ascii="Tahoma" w:cs="Tahoma" w:eastAsia="Tahoma" w:hAnsi="Tahoma"/>
                <w:color w:val="000000"/>
                <w:sz w:val="22"/>
                <w:szCs w:val="22"/>
                <w:rtl w:val="0"/>
              </w:rPr>
              <w:t xml:space="preserve">42</w:t>
            </w:r>
          </w:p>
        </w:tc>
      </w:tr>
      <w:tr>
        <w:trPr>
          <w:trHeight w:val="280" w:hRule="atLeast"/>
        </w:trPr>
        <w:tc>
          <w:tcPr>
            <w:tcBorders>
              <w:bottom w:color="000000" w:space="0" w:sz="4" w:val="single"/>
            </w:tcBorders>
          </w:tcPr>
          <w:p w:rsidR="00000000" w:rsidDel="00000000" w:rsidP="00000000" w:rsidRDefault="00000000" w:rsidRPr="00000000">
            <w:pPr>
              <w:contextualSpacing w:val="0"/>
              <w:jc w:val="right"/>
            </w:pPr>
            <w:r w:rsidDel="00000000" w:rsidR="00000000" w:rsidRPr="00000000">
              <w:rPr>
                <w:rFonts w:ascii="Tahoma" w:cs="Tahoma" w:eastAsia="Tahoma" w:hAnsi="Tahoma"/>
                <w:color w:val="000000"/>
                <w:sz w:val="22"/>
                <w:szCs w:val="22"/>
                <w:rtl w:val="0"/>
              </w:rPr>
              <w:t xml:space="preserve">Actividades Operativas</w:t>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Tahoma" w:cs="Tahoma" w:eastAsia="Tahoma" w:hAnsi="Tahoma"/>
                <w:color w:val="000000"/>
                <w:sz w:val="22"/>
                <w:szCs w:val="22"/>
                <w:rtl w:val="0"/>
              </w:rPr>
              <w:t xml:space="preserve">29</w:t>
            </w:r>
          </w:p>
        </w:tc>
      </w:tr>
      <w:tr>
        <w:trPr>
          <w:trHeight w:val="28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2"/>
                <w:szCs w:val="22"/>
                <w:rtl w:val="0"/>
              </w:rPr>
              <w:t xml:space="preserve">92</w:t>
            </w:r>
          </w:p>
        </w:tc>
      </w:tr>
    </w:tbl>
    <w:p w:rsidR="00000000" w:rsidDel="00000000" w:rsidP="00000000" w:rsidRDefault="00000000" w:rsidRPr="00000000">
      <w:pPr>
        <w:tabs>
          <w:tab w:val="left" w:pos="426"/>
          <w:tab w:val="left" w:pos="5352"/>
        </w:tabs>
        <w:spacing w:after="200" w:line="276" w:lineRule="auto"/>
        <w:contextualSpacing w:val="0"/>
      </w:pPr>
      <w:r w:rsidDel="00000000" w:rsidR="00000000" w:rsidRPr="00000000">
        <w:rPr>
          <w:rtl w:val="0"/>
        </w:rPr>
      </w:r>
    </w:p>
    <w:p w:rsidR="00000000" w:rsidDel="00000000" w:rsidP="00000000" w:rsidRDefault="00000000" w:rsidRPr="00000000">
      <w:pPr>
        <w:tabs>
          <w:tab w:val="left" w:pos="426"/>
        </w:tabs>
        <w:spacing w:after="200" w:line="276" w:lineRule="auto"/>
        <w:ind w:left="400" w:firstLine="0"/>
        <w:contextualSpacing w:val="0"/>
        <w:jc w:val="center"/>
      </w:pPr>
      <w:r w:rsidDel="00000000" w:rsidR="00000000" w:rsidRPr="00000000">
        <w:rPr>
          <w:rFonts w:ascii="Arial" w:cs="Arial" w:eastAsia="Arial" w:hAnsi="Arial"/>
          <w:b w:val="1"/>
          <w:color w:val="0070c0"/>
          <w:rtl w:val="0"/>
        </w:rPr>
        <w:t xml:space="preserve">Detalle de metas del PAO 2017</w:t>
      </w:r>
    </w:p>
    <w:tbl>
      <w:tblPr>
        <w:tblStyle w:val="Table6"/>
        <w:bidi w:val="0"/>
        <w:tblW w:w="9923.0" w:type="dxa"/>
        <w:jc w:val="left"/>
        <w:tblInd w:w="-5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2560"/>
        <w:gridCol w:w="740"/>
        <w:gridCol w:w="1966"/>
        <w:gridCol w:w="1720"/>
        <w:gridCol w:w="1257"/>
        <w:tblGridChange w:id="0">
          <w:tblGrid>
            <w:gridCol w:w="1680"/>
            <w:gridCol w:w="2560"/>
            <w:gridCol w:w="740"/>
            <w:gridCol w:w="1966"/>
            <w:gridCol w:w="1720"/>
            <w:gridCol w:w="1257"/>
          </w:tblGrid>
        </w:tblGridChange>
      </w:tblGrid>
      <w:tr>
        <w:trPr>
          <w:trHeight w:val="660" w:hRule="atLeast"/>
        </w:trPr>
        <w:tc>
          <w:tcPr>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0"/>
                <w:szCs w:val="20"/>
                <w:rtl w:val="0"/>
              </w:rPr>
              <w:t xml:space="preserve">PROGRAMA</w:t>
            </w:r>
          </w:p>
        </w:tc>
        <w:tc>
          <w:tcPr>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0"/>
                <w:szCs w:val="20"/>
                <w:rtl w:val="0"/>
              </w:rPr>
              <w:t xml:space="preserve">Meta</w:t>
            </w:r>
          </w:p>
        </w:tc>
        <w:tc>
          <w:tcPr>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0"/>
                <w:szCs w:val="20"/>
                <w:rtl w:val="0"/>
              </w:rPr>
              <w:t xml:space="preserve">Tipo</w:t>
            </w:r>
          </w:p>
        </w:tc>
        <w:tc>
          <w:tcPr>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0"/>
                <w:szCs w:val="20"/>
                <w:rtl w:val="0"/>
              </w:rPr>
              <w:t xml:space="preserve">Indicadores</w:t>
            </w:r>
          </w:p>
        </w:tc>
        <w:tc>
          <w:tcPr>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0"/>
                <w:szCs w:val="20"/>
                <w:rtl w:val="0"/>
              </w:rPr>
              <w:t xml:space="preserve">Responsables</w:t>
            </w:r>
          </w:p>
        </w:tc>
        <w:tc>
          <w:tcPr>
            <w:vAlign w:val="center"/>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00"/>
                <w:sz w:val="20"/>
                <w:szCs w:val="20"/>
                <w:rtl w:val="0"/>
              </w:rPr>
              <w:t xml:space="preserve">Políticas Generales </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1.1.1.1: Elaborar una propuesta de viabilidad para la apertura de un Centro Académico en la Zona Sur del país.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1.1.1.1.1: Propuesta elaborada.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Rectoría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12</w:t>
              <w:br w:type="textWrapping"/>
              <w:t xml:space="preserve">17</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2.1.1.1: Promover la participación de 45 estudiantes en el Programa de Movilidad Estudiantil.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2.1.1.1.1: Cantidad de estudiantes en el Programa de Movilidad Estudiantil</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Rectoría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7</w:t>
              <w:br w:type="textWrapping"/>
              <w:t xml:space="preserve">8</w:t>
              <w:br w:type="textWrapping"/>
              <w:t xml:space="preserve">9</w:t>
              <w:br w:type="textWrapping"/>
              <w:t xml:space="preserve">12</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2.1.1.2: Establecer un plan piloto para la definición de alianzas con 3 entes internacionales.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2.1.1.2.1: Cantidad de alianzas definidas según el plan piloto.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Rectoría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6</w:t>
              <w:br w:type="textWrapping"/>
              <w:t xml:space="preserve">7</w:t>
            </w:r>
          </w:p>
        </w:tc>
      </w:tr>
      <w:tr>
        <w:trPr>
          <w:trHeight w:val="11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3.1.1.1:  Implementar 1 Plan de medios que contemple publicidad y publicity en televisión, radio, web y prensa escrita.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3.1.1.1.1: Plan de medios implementado.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Comunicación y Mercadeo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8</w:t>
              <w:br w:type="textWrapping"/>
              <w:t xml:space="preserve">12</w:t>
            </w:r>
          </w:p>
        </w:tc>
      </w:tr>
      <w:tr>
        <w:trPr>
          <w:trHeight w:val="12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4.1.1.1 Desarrollar 1 plan para la atracción, permanencia e inserción laboral de las mujeres en la ingeniería.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4.1.1.1.1 Plan desarrollado.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Oficina Equidad de Género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8</w:t>
              <w:br w:type="textWrapping"/>
              <w:t xml:space="preserve">17</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5.1.1.1: Desarrollar 105 actividades ordinarias en temas particulares de la Dirección Superior.</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5.1.1.1.1: Actividades ordinarias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Dependencias adscritas a la Dirección Superior</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6</w:t>
              <w:br w:type="textWrapping"/>
              <w:t xml:space="preserve">15</w:t>
              <w:br w:type="textWrapping"/>
              <w:t xml:space="preserve">16</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5.1.1.2: Evaluar la efectividad de los procesos de gestión de riesgos, control y dirección de la administración, en apego al marco legal y técnico y a las sanas prácticas, para el logro de los objetivos institucionales, de acuerdo con su Plan de Trabajo Anual.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5.1.1.2.1: Número de productos y servicios ofrecidos (fiscalizaciones, asesorías, advertencias y autorización de libros).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Auditoría Interna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15</w:t>
              <w:br w:type="textWrapping"/>
              <w:t xml:space="preserve">16</w:t>
            </w:r>
          </w:p>
        </w:tc>
      </w:tr>
      <w:tr>
        <w:trPr>
          <w:trHeight w:val="10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7.1.1.1: Dotar a 11 dependencias adscritas a la Dirección Superior de equipo e infraestructura adecuados y actualizados de acuerdo con las necesidades y prioridades planteadas.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7.1.1.1.1: Cantidad de dependencias con equipo e infraestructura.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Rectoría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8</w:t>
              <w:br w:type="textWrapping"/>
              <w:t xml:space="preserve">16</w:t>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7.1.1.2:   Desarrollar 10 Proyectos de Infraestructura. (9 en fase de construcción y 1 en fase de licitación)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7.1.1.2.1: Proyectos desarrollados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Oficina de Ingeniería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8</w:t>
              <w:br w:type="textWrapping"/>
              <w:t xml:space="preserve">16</w:t>
            </w:r>
          </w:p>
        </w:tc>
      </w:tr>
      <w:tr>
        <w:trPr>
          <w:trHeight w:val="11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7.1.1.3 Realizar un análisis de género del Estado de la Institución en temas como atracción, matrícula, deserción y graduación a través del Sistema de Indicadores Institucional.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7.1.1.3.1  Análisis de género del Estado de la Institución realizado.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Oficina Equidad de Género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8</w:t>
              <w:br w:type="textWrapping"/>
              <w:t xml:space="preserve">17</w:t>
            </w:r>
          </w:p>
        </w:tc>
      </w:tr>
      <w:tr>
        <w:trPr>
          <w:trHeight w:val="15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8.1.1.1:  Gestionar y desarrollar 4 iniciativas para la ejecución y seguimiento del Proyecto de Mejoramiento Institucional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8.1.1.1.1: Proyectos desarrollados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Oficina de Ingeniería</w:t>
              <w:br w:type="textWrapping"/>
              <w:t xml:space="preserve">OPI</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8</w:t>
              <w:br w:type="textWrapping"/>
              <w:t xml:space="preserve">16</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1.1 </w:t>
              <w:br w:type="textWrapping"/>
              <w:t xml:space="preserve">DIRECCIÓN SUPERIOR</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8.1.1.2: Establecer 5 alianzas para la atracción de recursos complementarios al FEES.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8.1.1.2.1: Cantidad de alianzas establecidas.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Rectoría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7</w:t>
              <w:br w:type="textWrapping"/>
              <w:t xml:space="preserve">11</w:t>
              <w:br w:type="textWrapping"/>
              <w:t xml:space="preserve">16</w:t>
            </w:r>
          </w:p>
        </w:tc>
      </w:tr>
      <w:tr>
        <w:trPr>
          <w:trHeight w:val="9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5.1.2.1: Formular 1 metodología para la atracción de recursos.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5.1.2.1.1: Metodología formulada.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Vicerrectoría y Direcciones de Sedes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7</w:t>
              <w:br w:type="textWrapping"/>
              <w:t xml:space="preserve">11</w:t>
              <w:br w:type="textWrapping"/>
              <w:t xml:space="preserve">16</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5.1.2.2: Establecer un crecimiento del 7% porcentual de los recursos recibidos por el TEC no vinculados al FEES.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5.1.2.2.1: Cantidad de recursos incorporados al presupuesto no vinculados al FEES. </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 y  Departamento Financiero Contable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7</w:t>
              <w:br w:type="textWrapping"/>
              <w:t xml:space="preserve">11</w:t>
              <w:br w:type="textWrapping"/>
              <w:t xml:space="preserve">16</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5.1.2.3: Desarrollar un plan para el mejoramiento de 5 servicios de la Vicerrectoría.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5.1.2.3.1: Plan de mejoramiento desarrollado.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 en coordinación con el Departamento de Financiero Contable, Recursos Humanos, Administración de Mantenimiento y Financiero Contable.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6</w:t>
              <w:br w:type="textWrapping"/>
              <w:t xml:space="preserve">15</w:t>
              <w:br w:type="textWrapping"/>
              <w:t xml:space="preserve">16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5.1.2.4: Definir la metodología y procedimientos de desconcentración y asignación presupuestaria.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5.1.2.4.1: Metodología y procedimientos definidos.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Vicerrectoría y Direcciones de Sedes, Centros Académicos y Departamento Financiero Contable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16</w:t>
              <w:br w:type="textWrapping"/>
              <w:t xml:space="preserve">17</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5.1.2.5: Lograr el reconocimiento del Programa a la Excelencia de la Cámara de Industrias de Costa Rica para 3 departamentos de la Vicerrectoría: Recursos Humanos, Aprovisionamiento y Financiero Contable. Indicador: Cantidad de reconocimientos (premios) otorgados.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5.1.2.5.1: Cantidad de reconocimientos (premios) otorgados.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 y Departamentos adscritos (Recursos Humanos, Aprovisionamiento y Financiero Contable)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4</w:t>
              <w:br w:type="textWrapping"/>
              <w:t xml:space="preserve">6</w:t>
              <w:br w:type="textWrapping"/>
              <w:t xml:space="preserve">15</w:t>
              <w:br w:type="textWrapping"/>
              <w:t xml:space="preserve">16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5.1.2.6: Implementar 1 Plan Estratégico de Tecnologías de Información (PETI)</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5.1.2.6.1: PETI implementado.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 y Comité Estratégico TIC's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1</w:t>
              <w:br w:type="textWrapping"/>
              <w:t xml:space="preserve">8</w:t>
              <w:br w:type="textWrapping"/>
              <w:t xml:space="preserve">15</w:t>
            </w:r>
          </w:p>
        </w:tc>
      </w:tr>
      <w:tr>
        <w:trPr>
          <w:trHeight w:val="7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5.1.2.7: Desarrollar 45 actividades ordinarias en temas particulares de la Vicerrectoría de Administración y sus dependencias adscritas.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5.1.2.7.1: Actividades ordinarias desarrolladas.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 y Directores de los departamentos adscritos.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6</w:t>
              <w:br w:type="textWrapping"/>
              <w:t xml:space="preserve">15</w:t>
              <w:br w:type="textWrapping"/>
              <w:t xml:space="preserve">16</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1.2 </w:t>
              <w:br w:type="textWrapping"/>
              <w:t xml:space="preserve">VICERRECTORÍA DE ADMINISTRACIÓN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7.1.2.1: Dotar a 6 dependencias adscritas a la Vicerrectoría, de equipo e infraestructura adecuados y actualizados de acuerdo con las necesidades y prioridades planteadas.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7.1.2.1.1: Cantidad de dependencias con equipo e infraestructura.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Vicerrector en coordinación con Financiero Contable, Servicios Generales, Aprovisionamiento, Recursos Humanos y Administración de Mantenimiento.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8</w:t>
              <w:br w:type="textWrapping"/>
              <w:t xml:space="preserve">16</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1.3 </w:t>
              <w:br w:type="textWrapping"/>
              <w:t xml:space="preserve">CENTRO ACADÉMICO DE SAN JOSÉ</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1.1.3.1: Realizar 1 estudio de necesidades para nuevos enfoques académicos de carreras existentes (otros énfasis) y de carreras existentes en otros Centros Académicos y Sedes.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1.1.3.1.1: Estudio  realizado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San José</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2</w:t>
              <w:br w:type="textWrapping"/>
              <w:t xml:space="preserve">16</w:t>
              <w:br w:type="textWrapping"/>
              <w:t xml:space="preserve">17</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1.3 </w:t>
              <w:br w:type="textWrapping"/>
              <w:t xml:space="preserve">CENTRO ACADÉMICO DE SAN JOSÉ</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1.1.3.2: Desarrollar 21 actividades ordinarias en temas particulares de la Dirección del Centro Académico.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1.1.3.4.1: Actividades ordinarias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San José</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4</w:t>
              <w:br w:type="textWrapping"/>
              <w:t xml:space="preserve">7</w:t>
              <w:br w:type="textWrapping"/>
              <w:t xml:space="preserve">12</w:t>
              <w:br w:type="textWrapping"/>
              <w:t xml:space="preserve">15</w:t>
              <w:br w:type="textWrapping"/>
              <w:t xml:space="preserve">16</w:t>
            </w:r>
          </w:p>
        </w:tc>
      </w:tr>
      <w:tr>
        <w:trPr>
          <w:trHeight w:val="10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1.3 </w:t>
              <w:br w:type="textWrapping"/>
              <w:t xml:space="preserve">CENTRO ACADÉMICO DE SAN JOSÉ</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2.1.3.1: Desarrollar 2 iniciativas de movilidad (1 profesor y 1 estudiante)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2.1.3.2.1: Cantidad de iniciativas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San José</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3</w:t>
              <w:br w:type="textWrapping"/>
              <w:t xml:space="preserve">5</w:t>
              <w:br w:type="textWrapping"/>
              <w:t xml:space="preserve">8</w:t>
              <w:br w:type="textWrapping"/>
              <w:t xml:space="preserve">17</w:t>
            </w:r>
          </w:p>
        </w:tc>
      </w:tr>
      <w:tr>
        <w:trPr>
          <w:trHeight w:val="12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1.3 </w:t>
              <w:br w:type="textWrapping"/>
              <w:t xml:space="preserve">CENTRO ACADÉMICO DE SAN JOSÉ</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5.1.3.1: Elaborar 1 Cartera de Programas y Proyectos de vinculación con el Sector Externo con enfoque territorial y/o sectorial.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5.1.3.1.1: Cartera de programas y proyectos elaborado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San José</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7</w:t>
              <w:br w:type="textWrapping"/>
              <w:t xml:space="preserve">12</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1.3 </w:t>
              <w:br w:type="textWrapping"/>
              <w:t xml:space="preserve">CENTRO ACADÉMICO DE SAN JOSÉ</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8.1.3.1: Elaborar un plan de atracción de recursos nacionales e internacionales para inversión y operación en todas las áreas e instancias Institucionales.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8.1.3.1.1: Plan elaborado.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San José</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1.1.4.1  Realizar 1 diagnóstico de las carreras actuales del CAL con el fin de conocer posibles especializaciones académicas.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1.1.4.1.1: Diagnóstico realizado.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1</w:t>
              <w:br w:type="textWrapping"/>
              <w:t xml:space="preserve">15</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1.1.4.2: Desarrollar 4  actividades ordinarias en temas particulares del Centro Académico de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1.1.4.2.1: Actividades ordinarias.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4</w:t>
              <w:br w:type="textWrapping"/>
              <w:t xml:space="preserve">7</w:t>
              <w:br w:type="textWrapping"/>
              <w:t xml:space="preserve">12</w:t>
              <w:br w:type="textWrapping"/>
              <w:t xml:space="preserve">15</w:t>
              <w:br w:type="textWrapping"/>
              <w:t xml:space="preserve">16</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2.1.4.1. Establecer al menos dos convenios con universidades fuera de Costa Rica para el mejoramiento del inglés, movilidad estudiantil y docente, transferencia del conocimiento.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2.1.4.1.1: Cantidad de convenios desarrollados.</w:t>
              <w:br w:type="textWrapping"/>
              <w:t xml:space="preserve">2.1.4.1.2: Cantidad de participantes. </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br w:type="textWrapping"/>
              <w:t xml:space="preserve">5</w:t>
              <w:br w:type="textWrapping"/>
              <w:t xml:space="preserve">6</w:t>
              <w:br w:type="textWrapping"/>
              <w:t xml:space="preserve">14</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2.1.4.2. Lograr la vinculación de al menos 4 estudiantes en proyectos de graduación o pasantías en universidades fuera de Costa Rica.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2.1.4.2.1: Cantidad de participantes.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3</w:t>
              <w:br w:type="textWrapping"/>
              <w:t xml:space="preserve">6</w:t>
              <w:br w:type="textWrapping"/>
              <w:t xml:space="preserve">7</w:t>
              <w:br w:type="textWrapping"/>
              <w:t xml:space="preserve">9</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2.1.4.3. Vincular a docentes y estudiantes en al menos una red regional o evento internacional.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2.1.4.3.1: Cantidad de participaciones en eventos o redes  internacionales </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3.1.4.1: Presentar una propuesta para la creación de la plataforma virtual ante las dependencias institucionales para apoyar proyectos de graduación y empleabilidad según el perfil de las empresas e instituciones de la Región Caribe.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3.1.4.1.1: Propuesta presentada.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9</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7.1.4.1: Dotar a las instancias adscritas a la Dirección del CAL, de equipo e infraestructura adecuados y actualizados de acuerdo con las necesidades y prioridades planteadas.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7.1.4.1.1: Equipo e infraestructura adquirida.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br w:type="textWrapping"/>
              <w:t xml:space="preserve">4</w:t>
              <w:br w:type="textWrapping"/>
              <w:t xml:space="preserve">7</w:t>
              <w:br w:type="textWrapping"/>
              <w:t xml:space="preserve">15</w:t>
              <w:br w:type="textWrapping"/>
              <w:t xml:space="preserve">16</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1.4 </w:t>
              <w:br w:type="textWrapping"/>
              <w:t xml:space="preserve">CENTRO ACADÉMICO DE LIMÓN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8.1.4.1:  Realizar 1 Plan para la atracción de recursos complementarios al FEES con el apoyo de las diferentes instancias del TEC.</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8.1.4.1.1: Plan realizado.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Académico Limón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16</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1.1.5.1: Elaborar un diagnóstico para las necesidades de carreras nocturnas para el Centro Académico.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1.1.5.1.1: Diagnóstico de necesidades de carreras nocturnas elaborado.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2</w:t>
              <w:br w:type="textWrapping"/>
              <w:t xml:space="preserve">4</w:t>
              <w:br w:type="textWrapping"/>
              <w:t xml:space="preserve">8</w:t>
              <w:br w:type="textWrapping"/>
              <w:t xml:space="preserve">8</w:t>
              <w:br w:type="textWrapping"/>
              <w:t xml:space="preserve">8</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1.1.5.2: Desarrollar 6  actividades ordinarias en temas particulares del Centro Académico de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1.1.5.3.1: Actividades ordinarias.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4</w:t>
              <w:br w:type="textWrapping"/>
              <w:t xml:space="preserve">7</w:t>
              <w:br w:type="textWrapping"/>
              <w:t xml:space="preserve">12</w:t>
              <w:br w:type="textWrapping"/>
              <w:t xml:space="preserve">15</w:t>
              <w:br w:type="textWrapping"/>
              <w:t xml:space="preserve">16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2.1.5.1: Gestionar 1 convenio internacional de acuerdo con los intereses de las Carreras que se imparten en el TEC para alcanzar la internacionalización de los programas académicos.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2.1.5.1.1: Cantidad de convenios internacionales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3.1.5.1: Realizar 1 Plan con las escuelas para desarrollar programas de actualización de graduados para ser ejecutados en el CAA.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3.1.5.1.1: Plan realizado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10</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3.1.5.2: Elaborar 1 Plan por áreas de conocimiento para la vinculación con el sector externo.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3.1.5.2.1: Plan elaborado.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12</w:t>
              <w:br w:type="textWrapping"/>
              <w:t xml:space="preserve">14</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3.1.5.3: Desarrollar 2 actividades de extensión dirigidas a los distintos sectores de la sociedad.</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3.1.5.3.1: Cantidad de actividades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12</w:t>
              <w:br w:type="textWrapping"/>
              <w:t xml:space="preserve">17</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7.1.5.1: Dotar a las instancias adscritas a la Dirección del CAA, de equipo e infraestructura adecuados y actualizados de acuerdo con las necesidades y prioridades planteadas.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7.1.5.1.1: Equipo e infraestructura adquirida.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br w:type="textWrapping"/>
              <w:t xml:space="preserve">4</w:t>
              <w:br w:type="textWrapping"/>
              <w:t xml:space="preserve">7</w:t>
              <w:br w:type="textWrapping"/>
              <w:t xml:space="preserve">15</w:t>
              <w:br w:type="textWrapping"/>
              <w:t xml:space="preserve">16</w:t>
            </w:r>
          </w:p>
        </w:tc>
      </w:tr>
      <w:tr>
        <w:trPr>
          <w:trHeight w:val="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SUBPROGRAMA 1.5 </w:t>
              <w:br w:type="textWrapping"/>
              <w:t xml:space="preserve">CENTRO ACADÉMICO DE ALAJUELA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8.1.5.1:  Formular 1 plan de búsqueda de recursos con enfoque territorial.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8.1.5.1.1:  Plan formulado.</w:t>
              <w:br w:type="textWrapping"/>
              <w:t xml:space="preserve">8.1.5.1.2: Cantidad de recursos recaudados.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Centro Académico Alajuela.</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16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1.2.0.1: Capacitar 80 profesores, en varios procesos de enseñanza/aprendizaje bajo el modelo de aula invertida y en el Programa de Formación para la Incorporación de Atributos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1.2.0.1.1: Cantidad de profesores que participan en el programa.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CEDA y Vicerrector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5</w:t>
              <w:br w:type="textWrapping"/>
              <w:t xml:space="preserve">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1.2.0.2: Elaborar la propuesta para la reestructuración de la malla curricular en 5 carreras.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1.2.0.2.1: Propuesta elaborada.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CEDA, Ing. Electrónica, Ing. Materiales, Ing. Electromecánica, Ing. Producción Industrial  e  Ing. Construcción.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1</w:t>
            </w:r>
          </w:p>
        </w:tc>
      </w:tr>
      <w:tr>
        <w:trPr>
          <w:trHeight w:val="16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1.2.0.3: Ofrecer 25 programas de grado (22 Bachilleratos y/o Licenciaturas continuas, 2 bachilleratos articulados, 1 Licenciaturas para egresados) y 17 programas de posgrado (14 Maestrías y 3 Doctorados).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1.2.0.3.1: Cantidad de programas ofrecidos.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Bachilleratos-Licenciaturas Continuas Vicerrector y Directores: (DI,AG,CA,ISHLA, IB, AE, EMAC, AU, E, ATI, IDC, CO, MI,PI, ME, IMT, AN, IA, FO, AMB). </w:t>
              <w:br w:type="textWrapping"/>
              <w:t xml:space="preserve">Bachilleratos Articulados:  CS.</w:t>
              <w:br w:type="textWrapping"/>
              <w:t xml:space="preserve">Licenciaturas para Egresados Vicerrector y Directores: AE</w:t>
              <w:br w:type="textWrapping"/>
              <w:t xml:space="preserve">Maestrías: PI, CA, E, MI, CS, ISHLA, AE, FO, ME.</w:t>
              <w:br w:type="textWrapping"/>
              <w:t xml:space="preserve">Doctorado: CND, AE, E (Doctorado en Ingeniería)</w:t>
              <w:br w:type="textWrapping"/>
              <w:br w:type="textWrapping"/>
              <w:t xml:space="preserve">LIMÓN: PI, CA y AED</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1.2.0.4: Realizar 77 actividades que mejoren el dominio de un segundo idioma en estudiantes y profesores.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1.2.0.4.1: Cantidad de actividades realizadas.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y Escuelas en coordinación con el Consejo Institucional y el Tec Digital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5</w:t>
              <w:br w:type="textWrapping"/>
              <w:t xml:space="preserve">6</w:t>
              <w:br w:type="textWrapping"/>
              <w:t xml:space="preserve">14</w:t>
            </w:r>
          </w:p>
        </w:tc>
      </w:tr>
      <w:tr>
        <w:trPr>
          <w:trHeight w:val="12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1.2.0.5: Desarrollar 74 acciones para el fortalecimiento del Uso de Tecnologías Digitales.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1.2.0.5.1: Cantidad de acciones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CEDA, Escuelas y Tec Digital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15</w:t>
            </w:r>
          </w:p>
        </w:tc>
      </w:tr>
      <w:tr>
        <w:trPr>
          <w:trHeight w:val="18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1.2.0.6: Mantener acreditados 16 carreras ( 8 ante el SINAES, 6 ante el CEAB, 1ACAII, 1 ACAP) y Acreditar ante SINAES 2 carreras nuevas, ante el ACAI 1 y ante el CEAB 2 carreras nuevas.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1.2.0.6.1: Cantidad de carreras acreditadas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en coordinación con el CEDA y Escuelas</w:t>
              <w:br w:type="textWrapping"/>
              <w:t xml:space="preserve">Carreras nuevas ante SINAES:  Agroneg, Ambiental  </w:t>
              <w:br w:type="textWrapping"/>
              <w:t xml:space="preserve">Carrera nueva ante ACAI:  DI</w:t>
              <w:br w:type="textWrapping"/>
              <w:t xml:space="preserve">Carreras nuevas ante CEAB: Mecatrónica y Computadores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1.2.0.7: Desarrollar 303 actividades ordinarias en temas particulares de la Vicerrectoría de Docencia.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1.2.0.7.1: Actividades ordinarias desarrolladas.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Vicerrector, Directores de las Escuelas y CEDA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1</w:t>
              <w:br w:type="textWrapping"/>
              <w:t xml:space="preserve">2</w:t>
              <w:br w:type="textWrapping"/>
              <w:t xml:space="preserve">16</w:t>
            </w:r>
          </w:p>
        </w:tc>
      </w:tr>
      <w:tr>
        <w:trPr>
          <w:trHeight w:val="11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2.2.0.1: Graduar 1330  estudiantes en los diferentes programas académicos (420 Bachillerato, 607 Lic. Continua, 300 Licenciatura, 350 Maestría,3 Doctorado).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2.2.0.1.1: Cantidad de estudiantes graduados.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8</w:t>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spacing w:after="240" w:lineRule="auto"/>
              <w:contextualSpacing w:val="0"/>
              <w:jc w:val="both"/>
            </w:pPr>
            <w:r w:rsidDel="00000000" w:rsidR="00000000" w:rsidRPr="00000000">
              <w:rPr>
                <w:rFonts w:ascii="Calibri" w:cs="Calibri" w:eastAsia="Calibri" w:hAnsi="Calibri"/>
                <w:sz w:val="16"/>
                <w:szCs w:val="16"/>
                <w:rtl w:val="0"/>
              </w:rPr>
              <w:t xml:space="preserve">2.2.0.2: Promover la participación de 93 profesores y 56 estudiantes en programas de internacionalización.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2.2.0.2.1: Cantidad de profesores y estudiantes participantes en programas de internacionalización.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Directores de las Escuelas (MI, DI, PI, SHO, E, CA, AE, FO, CO, AU, IA, AA, MA, IMT, QU, CL, CS, ME, IB, IDC, ATI, CND)</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r>
          </w:p>
        </w:tc>
      </w:tr>
      <w:tr>
        <w:trPr>
          <w:trHeight w:val="11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3.2.0.1: Desarrollar 124 actividades de extensión dirigidas a los distintos sectores de la sociedad.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3.2.0.1.1: Cantidad de actividades de extensión desarrolladas.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Directores de las escuelas (DI, MI, PI, SHO, E, CA, AE, FO, CO, AU, IA, AA, MA, FI, QU, CL, CS, ME, IB, IDC, IMT, ATI, CND).</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7</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6.2.0.1: Becar 5 nuevos profesores para la formación a nivel doctoral en el extranjero.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6.2.0.1.1: Cantidad de profesores becados.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Escuelas en coordinación con el  Programa de Becas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6</w:t>
            </w:r>
          </w:p>
        </w:tc>
      </w:tr>
      <w:tr>
        <w:trPr>
          <w:trHeight w:val="12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7.2.0.1: Dotar a 22 dependencias adscritas a la Vicerrectoría, de equipo e infraestructura adecuados y actualizados de acuerdo con las necesidades y prioridades planeadas.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rtl w:val="0"/>
              </w:rPr>
              <w:t xml:space="preserve">7.2.0.1.1: Cantidad de dependencias dotadas de equipo e infraestructura.</w:t>
            </w:r>
          </w:p>
        </w:tc>
        <w:tc>
          <w:tcPr/>
          <w:p w:rsidR="00000000" w:rsidDel="00000000" w:rsidP="00000000" w:rsidRDefault="00000000" w:rsidRPr="00000000">
            <w:pPr>
              <w:spacing w:after="240" w:lineRule="auto"/>
              <w:contextualSpacing w:val="0"/>
              <w:jc w:val="both"/>
            </w:pPr>
            <w:r w:rsidDel="00000000" w:rsidR="00000000" w:rsidRPr="00000000">
              <w:rPr>
                <w:rFonts w:ascii="Calibri" w:cs="Calibri" w:eastAsia="Calibri" w:hAnsi="Calibri"/>
                <w:sz w:val="16"/>
                <w:szCs w:val="16"/>
                <w:rtl w:val="0"/>
              </w:rPr>
              <w:t xml:space="preserve">Vicerrector</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r>
          </w:p>
        </w:tc>
      </w:tr>
      <w:tr>
        <w:trPr>
          <w:trHeight w:val="15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8.2.0.1: Desarrollar 68 iniciativas que fortalecen la atracción de recursos.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8.2.0.1.1: Cantidad de iniciativas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y Escuelas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7</w:t>
              <w:br w:type="textWrapping"/>
              <w:t xml:space="preserve">11</w:t>
            </w:r>
          </w:p>
        </w:tc>
      </w:tr>
      <w:tr>
        <w:trPr>
          <w:trHeight w:val="18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9.2.0.1: Elaborar la propuesta de 2 nuevas opciones académicas de grado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9.2.0.1.1: Cantidad de nuevas opciones académicas propuestas.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CEDA, Escuela Diseño Industrial en coordinación con la Escuela Ingeniería en Computación y Escuela de Arquitectura y Urbanismo (Diseño Gráfico) y  Escuela de Agronomía. Opciones: Ing. Agroindustrial y </w:t>
              <w:br w:type="textWrapping"/>
              <w:t xml:space="preserve">Ing. Animación digital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17</w:t>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2 </w:t>
              <w:br w:type="textWrapping"/>
              <w:t xml:space="preserve">DOCENCIA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9.2.0.2: Realizar 3 estudios de mercado para definir la pertinencia de carreras a ofertar en Centros Académicos y Sedes.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9.2.0.2.1: Cantidad de estudios de mercado realizados.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Vicerrector y Escuela de Ing. Electromecánica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17</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2.3.0.1: Presentar al Consejo de VIESA y al Consejo de Rectoría una propuesta que fortalece la  participación estudiantil en eventos internacionales académicos, culturales y deportivos desde la VIESA.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2.3.0.1.1: Propuesta presentada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VIESA en conjunto con las Direcciones de los Departamentos y  FOSDE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3</w:t>
              <w:br w:type="textWrapping"/>
              <w:t xml:space="preserve">9</w:t>
            </w:r>
          </w:p>
        </w:tc>
      </w:tr>
      <w:tr>
        <w:trPr>
          <w:trHeight w:val="5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2.3.0.2: Lograr la participación de funcionarios en al menos 5 eventos internacionales.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2.3.0.2.1: Cantidad de funcionarios en eventos internacionales.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VIESA en conjunto con las Direcciones de los Departamentos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br w:type="textWrapping"/>
              <w:t xml:space="preserve">6</w:t>
            </w:r>
          </w:p>
        </w:tc>
      </w:tr>
      <w:tr>
        <w:trPr>
          <w:trHeight w:val="5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4.3.0.1: Presentar al Consejo de Rectoría 1 análisis de Programas y Servicios Estudiantiles actuales con el fin de adecuarlos a las necesidades de los usuarios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4.3.0.1.1: Cantidad de Programas y Servicios Estudiantiles analizados.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VIESA en coordinación con las Direcciones de todos los Departamentos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8</w:t>
            </w:r>
          </w:p>
        </w:tc>
      </w:tr>
      <w:tr>
        <w:trPr>
          <w:trHeight w:val="12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4.3.0.2: Presentar al Consejo de Rectoría  1 plan para la optimización del uso de recursos (recurso humano,  recurso económico,  y servicios institucionales)  en los procesos  y procedimientos relacionados con atracción, selección, admisión y permanencia.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4.3.0.2.1: Plan presentado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VIESA en coordinación con las Direcciones de todos los Departamentos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8</w:t>
              <w:br w:type="textWrapping"/>
              <w:t xml:space="preserve">16</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4.3.0.3: Presentar al Consejo de Rectoría (y) o (a) otros órganos según que corresponde  1 propuesta para la creación de una entidad en los diferentes Centros Académicos, para garantizar los servicios estudiantiles según las necesidades de la Región.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4.3.0.3.1: Propuesta presentada.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VIESA  en conjunto con las Direcciones de la VIESA y las Direcciones de los Centros Académicos </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4</w:t>
              <w:br w:type="textWrapping"/>
              <w:t xml:space="preserve">8</w:t>
              <w:br w:type="textWrapping"/>
              <w:t xml:space="preserve">15</w:t>
              <w:br w:type="textWrapping"/>
              <w:t xml:space="preserve">16</w:t>
              <w:br w:type="textWrapping"/>
              <w:t xml:space="preserve">17</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5.3.0.1: Desarrollar 85 actividades ordinarias en temas particulares de la Vicerrectoría de la VIESA.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5.3.0.1.1: Cantidad de actividades desarrolladas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VIESA en coordinación con las Direcciones de todos los Departamentos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4</w:t>
              <w:br w:type="textWrapping"/>
              <w:t xml:space="preserve">7</w:t>
              <w:br w:type="textWrapping"/>
              <w:t xml:space="preserve">12</w:t>
              <w:br w:type="textWrapping"/>
              <w:t xml:space="preserve">15</w:t>
              <w:br w:type="textWrapping"/>
              <w:t xml:space="preserve">16</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5.3.0.2: Lograr el reconocimiento del Programa a la Excelencia de la Cámara de Industrias de Costa Rica para el Departamento de Servicios Bibliotecarios.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5.3.0.2.1: Cantidad de reconocimientos (premios) otorgados.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VIESA y Departamento de Servicios Bibliotecarios.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br w:type="textWrapping"/>
              <w:t xml:space="preserve">4</w:t>
              <w:br w:type="textWrapping"/>
              <w:t xml:space="preserve">7</w:t>
              <w:br w:type="textWrapping"/>
              <w:t xml:space="preserve">11</w:t>
              <w:br w:type="textWrapping"/>
              <w:t xml:space="preserve">15</w:t>
            </w:r>
          </w:p>
        </w:tc>
      </w:tr>
      <w:tr>
        <w:trPr>
          <w:trHeight w:val="11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5.3.0.3: Realizar los ajustes necesarios para mejorar la integración los sistemas informáticos de la VIESA en coordinación con el Comité estratégico de los TIC para que atienden las necesidades de los usuarios en tiempo real.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5.3.0.3.1: Ajustes realizados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VIESA en conjunto con los Departamentos de Admisión y Registro y Trabajo Social y Salud.</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3</w:t>
              <w:br w:type="textWrapping"/>
              <w:t xml:space="preserve">4</w:t>
              <w:br w:type="textWrapping"/>
              <w:t xml:space="preserve">7</w:t>
              <w:br w:type="textWrapping"/>
              <w:t xml:space="preserve">15</w:t>
            </w:r>
          </w:p>
        </w:tc>
      </w:tr>
      <w:tr>
        <w:trPr>
          <w:trHeight w:val="11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8.3.0.1: Diseñar 1  plan de búsqueda de recursos  con diferentes entes dirigidos a becas estudiantiles.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8.3.0.1.1: Plan diseñado.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VIESA y TSS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16</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8.3.0.2: Dotar a las 10 dependencias adscritas a la Vicerrectoría, de equipo e infraestructura adecuados y actualizados de acuerdo con las necesidades y prioridades planeadas.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8.3.0.2.1: Equipo e infraestructura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Vicerrectora en coordinación con los Directores de las dependencias adscritas a la Vicerrectoría</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4</w:t>
              <w:br w:type="textWrapping"/>
              <w:t xml:space="preserve">15</w:t>
              <w:br w:type="textWrapping"/>
              <w:t xml:space="preserve">16</w:t>
            </w:r>
          </w:p>
        </w:tc>
      </w:tr>
      <w:tr>
        <w:trPr>
          <w:trHeight w:val="11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3 </w:t>
              <w:br w:type="textWrapping"/>
              <w:t xml:space="preserve">VIESA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8.3.0.3: Desarrollar 5 proyectos para la ejecución y seguimiento del proyecto del Banco Mundial.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8.3.0.3.1:Cantidad de proyectos desarrollados.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Vicerrectora, Departamento de Trabajo Social y Salud</w:t>
              <w:br w:type="textWrapping"/>
              <w:t xml:space="preserve">Departamento de Admisión y Registro Biblioteca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rtl w:val="0"/>
              </w:rPr>
              <w:t xml:space="preserve">2</w:t>
              <w:br w:type="textWrapping"/>
              <w:t xml:space="preserve">7</w:t>
              <w:br w:type="textWrapping"/>
              <w:t xml:space="preserve">11</w:t>
            </w:r>
          </w:p>
        </w:tc>
      </w:tr>
      <w:tr>
        <w:trPr>
          <w:trHeight w:val="9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1.4.0.1: Iniciar el proceso de autoevaluación en 5 programas de posgrado con miras a la acreditación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1.4.0.1.1: Cantidad de Programas  autoevaluados.</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de Posgrados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r>
          </w:p>
        </w:tc>
      </w:tr>
      <w:tr>
        <w:trPr>
          <w:trHeight w:val="9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1.4.0.2: Gestionar la doble titulación de 2 programas de posgrado.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1.4.0.2.1: Cantidad de Programas con doble titulación.</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Dirección de Posgrados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3</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2.4.0.1: Gestionar la participación de 5 profesores y 5 estudiantes de grado y posgrado en universidades con las cuales se mantiene alianzas de Investigación.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2.4.0.1.1: Cantidad de profesores y estudiantes en movilidad internacional.</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de Cooperación</w:t>
              <w:br w:type="textWrapping"/>
              <w:t xml:space="preserve">Dirección de Posgrado</w:t>
              <w:br w:type="textWrapping"/>
              <w:t xml:space="preserve">Dirección de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5</w:t>
              <w:br w:type="textWrapping"/>
              <w:t xml:space="preserve">7</w:t>
              <w:br w:type="textWrapping"/>
              <w:t xml:space="preserve">9</w:t>
              <w:br w:type="textWrapping"/>
              <w:t xml:space="preserve">14</w:t>
              <w:br w:type="textWrapping"/>
              <w:t xml:space="preserve">15</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2.4.0.2: Establecer 5 acciones para promover la investigación conjunta con la participación de contrapartes Internacionales.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2.4.0.2.1: Cantidad de acciones establecidas.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de Cooperación</w:t>
              <w:br w:type="textWrapping"/>
              <w:t xml:space="preserve">Dirección Vicerrectoría de Investigacion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7</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2.4.0.3 Aumentar en un 10% la participación en revistas y conferencias indexadas.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2.4.0.3.1: Porcentaje de incremento de participaciones en revistas y conferencias indexadas.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de Posgrado</w:t>
              <w:br w:type="textWrapping"/>
              <w:t xml:space="preserve">Dirección de Proyectos </w:t>
              <w:br w:type="textWrapping"/>
              <w:t xml:space="preserve">Dirección de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7</w:t>
              <w:br w:type="textWrapping"/>
              <w:t xml:space="preserve">11</w:t>
              <w:br w:type="textWrapping"/>
              <w:t xml:space="preserve">12</w:t>
              <w:br w:type="textWrapping"/>
              <w:t xml:space="preserve">16</w:t>
            </w:r>
          </w:p>
        </w:tc>
      </w:tr>
      <w:tr>
        <w:trPr>
          <w:trHeight w:val="8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2.4.0.4: Participar en la organización de 3 eventos internacionales. </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2.4.0.4.1: Cantidad de eventos con participación internacional.</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de Cooperación</w:t>
              <w:br w:type="textWrapping"/>
              <w:t xml:space="preserve">Editorial Tecnológica</w:t>
              <w:br w:type="textWrapping"/>
              <w:t xml:space="preserve">Dirección de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7</w:t>
            </w:r>
          </w:p>
        </w:tc>
      </w:tr>
      <w:tr>
        <w:trPr>
          <w:trHeight w:val="21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2.4.0.5: Sistematizar, en coordinación con el Comité Estratégico de TIC,  4 procesos de la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2.4.0.5.1: Cantidad de procesos sistematizados.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de Vinculación Universidad Empresa</w:t>
              <w:br w:type="textWrapping"/>
              <w:t xml:space="preserve">Dirección de Cooperación</w:t>
              <w:br w:type="textWrapping"/>
              <w:t xml:space="preserve">Dirección de Posgrados</w:t>
              <w:br w:type="textWrapping"/>
              <w:t xml:space="preserve">Dirección de Proyectos</w:t>
              <w:br w:type="textWrapping"/>
              <w:br w:type="textWrapping"/>
              <w:t xml:space="preserve">En coordinación con el Comité Estratégico de TIC</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4</w:t>
              <w:br w:type="textWrapping"/>
              <w:t xml:space="preserve">7</w:t>
              <w:br w:type="textWrapping"/>
              <w:t xml:space="preserve">15</w:t>
            </w:r>
          </w:p>
        </w:tc>
      </w:tr>
      <w:tr>
        <w:trPr>
          <w:trHeight w:val="17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2.4.0.6: Capacitar a 100 investigadores y extensionistas, de acuerdo con los resultados del estudio de capacidades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2.4.0.6.1: Cantidad de investigadores y extensionistas capacitados.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de Vinculación Universidad Empresa</w:t>
              <w:br w:type="textWrapping"/>
              <w:t xml:space="preserve">Dirección de Proyectos</w:t>
              <w:br w:type="textWrapping"/>
              <w:t xml:space="preserve">Editorial Tecnológica</w:t>
              <w:br w:type="textWrapping"/>
              <w:t xml:space="preserve">Dirección de Vicerrectoría de Investigación y Extensión (Prog. Regionalización)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6</w:t>
              <w:br w:type="textWrapping"/>
              <w:t xml:space="preserve">7</w:t>
            </w:r>
          </w:p>
        </w:tc>
      </w:tr>
      <w:tr>
        <w:trPr>
          <w:trHeight w:val="19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2.4.0.7: Aumentar en un 10% los productos de investigación y extensión con indicadores de calidad y pertinencia.</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2.4.0.7.1: Porcentaje de aumento de los productos de investigación y extensión.</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de Vinculación Universidad Empresa</w:t>
              <w:br w:type="textWrapping"/>
              <w:t xml:space="preserve">Dirección de Posgrados</w:t>
              <w:br w:type="textWrapping"/>
              <w:t xml:space="preserve">Dirección de Proyectos</w:t>
              <w:br w:type="textWrapping"/>
              <w:t xml:space="preserve">Editorial Tecnológica</w:t>
              <w:br w:type="textWrapping"/>
              <w:t xml:space="preserve">Dirección de Vicerrectoría de Investigación y Extensión (Prog. Regionalización).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7</w:t>
              <w:br w:type="textWrapping"/>
              <w:t xml:space="preserve">12</w:t>
              <w:br w:type="textWrapping"/>
              <w:t xml:space="preserve">15</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2.4.0.8: Establecer 2 alianzas para el Centro de Innovación y Emprendimiento.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2.4.0.8.1: Cantidad de alianzas establecidas.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de Vinculación Universidad Empresa</w:t>
              <w:br w:type="textWrapping"/>
              <w:t xml:space="preserve">Dirección de Cooperación</w:t>
              <w:br w:type="textWrapping"/>
              <w:t xml:space="preserve">Dirección de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4</w:t>
              <w:br w:type="textWrapping"/>
              <w:t xml:space="preserve">7</w:t>
              <w:br w:type="textWrapping"/>
              <w:t xml:space="preserve">7</w:t>
              <w:br w:type="textWrapping"/>
              <w:t xml:space="preserve">12</w:t>
              <w:br w:type="textWrapping"/>
              <w:t xml:space="preserve">15</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5.4.0.1: Desarrollar 61 actividades ordinarias en temas particulares de la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5.4.0.1.1: Cantidad de actividades ordinarias.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Dependencias adscritas a la VIE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4</w:t>
              <w:br w:type="textWrapping"/>
              <w:t xml:space="preserve">7</w:t>
              <w:br w:type="textWrapping"/>
              <w:t xml:space="preserve">12</w:t>
              <w:br w:type="textWrapping"/>
              <w:t xml:space="preserve">15</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7.4.0.1: Dotar a 6 dependencias adscritas a la VIE, de equipo e infraestructura adecuados y actualizados de acuerdo con las necesidades y prioridades planeadas.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Operativa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7.4.0.1.1: Cantidad de dependencias dotadas de equipo e infraestructura.</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Dirección de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4</w:t>
              <w:br w:type="textWrapping"/>
              <w:t xml:space="preserve">7</w:t>
              <w:br w:type="textWrapping"/>
              <w:t xml:space="preserve">15</w:t>
              <w:br w:type="textWrapping"/>
              <w:t xml:space="preserve">16</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4 </w:t>
              <w:br w:type="textWrapping"/>
              <w:t xml:space="preserve">VIE</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8.4.0.1 Establecer 3 alianzas para la consecución de recursos adicionales al FEES.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8.4.0.1: Cantidad de alianzas establecidas.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Centro de Vinculación Universidad Empresa</w:t>
              <w:br w:type="textWrapping"/>
              <w:t xml:space="preserve">Dirección de Cooperación</w:t>
              <w:br w:type="textWrapping"/>
              <w:t xml:space="preserve">Dirección de Proyectos</w:t>
              <w:br w:type="textWrapping"/>
              <w:t xml:space="preserve">Dirección de Vicerrectoría de Investigación y Extensión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7</w:t>
              <w:br w:type="textWrapping"/>
              <w:t xml:space="preserve">11</w:t>
              <w:br w:type="textWrapping"/>
              <w:t xml:space="preserve">16</w:t>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1.5.0.1 Gestionar, ante el Consejo de Docencia, la aprobación del Plan de estudio de la Carrera Ing. Agroindustrial.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1.5.0.1.1 Plan de estudios aprobado.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br w:type="textWrapping"/>
              <w:t xml:space="preserve">Carrera Ing. en Computación San Carlos</w:t>
              <w:br w:type="textWrapping"/>
              <w:t xml:space="preserve">Escuela de Ciencias Naturales y Exactas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17</w:t>
            </w:r>
          </w:p>
        </w:tc>
      </w:tr>
      <w:tr>
        <w:trPr>
          <w:trHeight w:val="6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1.5.0.2 Gestionar la aprobación del Proyecto de semestre Propedéutico (Admisión).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1.5.0.2.1 Proyecto aprobado.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17</w:t>
            </w:r>
          </w:p>
        </w:tc>
      </w:tr>
      <w:tr>
        <w:trPr>
          <w:trHeight w:val="10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1.5.0.3 Gestionar la aprobación de la nueva Carrera de Turismo.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1.5.0.3.1 Nueva Carrera de Turismo aprobada.</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Escuela de Idiomas y Ciencias Sociales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br w:type="textWrapping"/>
              <w:t xml:space="preserve">8</w:t>
            </w:r>
          </w:p>
        </w:tc>
      </w:tr>
      <w:tr>
        <w:trPr>
          <w:trHeight w:val="18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1.5.0.4 Mantener los procesos y la acreditación de todas las carreras de la sede (excepto la Gestión del Turismo Rural Sostenible).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1.5.0.4.1 Cantidad de carreras acreditadas.</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br w:type="textWrapping"/>
              <w:t xml:space="preserve">Carrera de Administración de Empresas SC</w:t>
              <w:br w:type="textWrapping"/>
              <w:t xml:space="preserve">Carrera Ing. en Computación San Carlos</w:t>
              <w:br w:type="textWrapping"/>
              <w:t xml:space="preserve">Carrera Ing. en Electrónica San Carlos</w:t>
              <w:br w:type="textWrapping"/>
              <w:t xml:space="preserve">Departamento de Vida Estudiantil y Servicios Académicos Sede SC</w:t>
              <w:br w:type="textWrapping"/>
              <w:t xml:space="preserve">Escuela de Agronomía</w:t>
              <w:br w:type="textWrapping"/>
              <w:t xml:space="preserve">Escuela de Ciencias Naturales y Exactas SC</w:t>
              <w:br w:type="textWrapping"/>
              <w:t xml:space="preserve">Escuela de Idiomas y Ciencias Sociales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r>
          </w:p>
        </w:tc>
      </w:tr>
      <w:tr>
        <w:trPr>
          <w:trHeight w:val="20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1.5.0.5 Desarrollar 62 actividades ordinarias en temas particulares de la Sede Regional San Carlos.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1.5.0.5.1 Actividades ordinarias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br w:type="textWrapping"/>
              <w:t xml:space="preserve">Dirección Administrativa San Carlos</w:t>
              <w:br w:type="textWrapping"/>
              <w:t xml:space="preserve">Carrera de Administración de Empresas SC</w:t>
              <w:br w:type="textWrapping"/>
              <w:t xml:space="preserve">Carrera Ing. en Computación San Carlos</w:t>
              <w:br w:type="textWrapping"/>
              <w:t xml:space="preserve">Carrera Ing. en Electrónica San Carlos</w:t>
              <w:br w:type="textWrapping"/>
              <w:t xml:space="preserve">Departamento de Vida Estudiantil y Servicios Académicos Sede SC</w:t>
              <w:br w:type="textWrapping"/>
              <w:t xml:space="preserve">Escuela de Agronomía</w:t>
              <w:br w:type="textWrapping"/>
              <w:t xml:space="preserve">Escuela de Ciencias Naturales y Exactas SC</w:t>
              <w:br w:type="textWrapping"/>
              <w:t xml:space="preserve">Escuela de Idiomas y Ciencias Sociales SC</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1       8</w:t>
              <w:br w:type="textWrapping"/>
              <w:t xml:space="preserve">3       9</w:t>
              <w:br w:type="textWrapping"/>
              <w:t xml:space="preserve">4      11</w:t>
              <w:br w:type="textWrapping"/>
              <w:t xml:space="preserve">5      12</w:t>
              <w:br w:type="textWrapping"/>
              <w:t xml:space="preserve">6      13</w:t>
              <w:br w:type="textWrapping"/>
              <w:t xml:space="preserve">7      14</w:t>
              <w:br w:type="textWrapping"/>
              <w:t xml:space="preserve">8      15</w:t>
              <w:br w:type="textWrapping"/>
              <w:t xml:space="preserve">16</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2.5.0.1 Participación de, al menos, el 5% de los estudiantes activos, en intercambios internacionales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PE-PAO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2.5.0.1.1 Porcentaje de estudiantes participando en intercambios internacionales.</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br w:type="textWrapping"/>
              <w:t xml:space="preserve">Carrera de Administración de Empresas SC</w:t>
              <w:br w:type="textWrapping"/>
              <w:t xml:space="preserve">Carrera Ing. en Computación San Carlos</w:t>
              <w:br w:type="textWrapping"/>
              <w:t xml:space="preserve">Carrera Ing. en Electrónica San Carlos</w:t>
              <w:br w:type="textWrapping"/>
              <w:t xml:space="preserve">Escuela de Agronomía</w:t>
              <w:br w:type="textWrapping"/>
              <w:t xml:space="preserve">Escuela de Idiomas y Ciencias Sociales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3</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3.5.0.1 Desarrollar 22 actividades para fortalecer el vínculo con los graduados.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3.5.0.1.1 Cantidad de actividades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Carrera de Administración de Empresas SC</w:t>
              <w:br w:type="textWrapping"/>
              <w:t xml:space="preserve">Carrera Ing. en Computación San Carlos</w:t>
              <w:br w:type="textWrapping"/>
              <w:t xml:space="preserve">Departamento de Vida Estudiantil y Servicios Académicos Sede SC</w:t>
              <w:br w:type="textWrapping"/>
              <w:t xml:space="preserve">Escuela de Agronomía</w:t>
              <w:br w:type="textWrapping"/>
              <w:t xml:space="preserve">Escuela de Idiomas y Ciencias Sociales SC</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10</w:t>
            </w:r>
          </w:p>
        </w:tc>
      </w:tr>
      <w:tr>
        <w:trPr>
          <w:trHeight w:val="14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3.5.0.2 Realizar 24 eventos dentro del contexto de Desarrollo Local.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3.5.0.2.1 Cantidad de Eventos realizados.</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br w:type="textWrapping"/>
              <w:t xml:space="preserve">Carrera de Administración de Empresas SC</w:t>
              <w:br w:type="textWrapping"/>
              <w:t xml:space="preserve">Carrera Ing. en Computación San Carlos</w:t>
              <w:br w:type="textWrapping"/>
              <w:t xml:space="preserve">Carrera Ing. en Electrónica San Carlos</w:t>
              <w:br w:type="textWrapping"/>
              <w:t xml:space="preserve">Escuela de Agronomía</w:t>
              <w:br w:type="textWrapping"/>
              <w:t xml:space="preserve">Escuela de Ciencias Naturales y Exactas SC</w:t>
              <w:br w:type="textWrapping"/>
              <w:t xml:space="preserve">Escuela de Idiomas y Ciencias Sociales SC</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17</w:t>
            </w:r>
          </w:p>
        </w:tc>
      </w:tr>
      <w:tr>
        <w:trPr>
          <w:trHeight w:val="12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3.5.0.3 Desarrollar un Programa de incidencia para el Desarrollo Económico Local por medio de la participación en la agencia para el desarrollo de la Región Huetar Norte.</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3.5.0.3.1 Programa desarrollado.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17</w:t>
            </w:r>
          </w:p>
        </w:tc>
      </w:tr>
      <w:tr>
        <w:trPr>
          <w:trHeight w:val="128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8.5.0.1 Formular un Plan de búsqueda de recursos con enfoque territorial.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e78"/>
                <w:sz w:val="16"/>
                <w:szCs w:val="16"/>
                <w:rtl w:val="0"/>
              </w:rPr>
              <w:t xml:space="preserve">PETEC 2017-2021</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8.5.0.1.1 Plan formulado.</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2</w:t>
              <w:br w:type="textWrapping"/>
              <w:t xml:space="preserve">7</w:t>
              <w:br w:type="textWrapping"/>
              <w:t xml:space="preserve">16</w:t>
            </w:r>
          </w:p>
        </w:tc>
      </w:tr>
      <w:tr>
        <w:trPr>
          <w:trHeight w:val="1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8.5.0.2 Dotar a 9 dependencias adscritas a la Sede Regional, de equipo e infraestructura adecuados y actualizados de acuerdo con las necesidades y prioridades planeadas.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8.5.0.2.1 Dependencias dotadas de equipo e infraestructura.</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w:t>
              <w:br w:type="textWrapping"/>
              <w:t xml:space="preserve">3</w:t>
              <w:br w:type="textWrapping"/>
              <w:t xml:space="preserve">7</w:t>
              <w:br w:type="textWrapping"/>
              <w:t xml:space="preserve">8</w:t>
              <w:br w:type="textWrapping"/>
              <w:t xml:space="preserve">15</w:t>
              <w:br w:type="textWrapping"/>
              <w:t xml:space="preserve">17</w:t>
            </w:r>
          </w:p>
        </w:tc>
      </w:tr>
      <w:tr>
        <w:trPr>
          <w:trHeight w:val="11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PROGRAMA 5 </w:t>
              <w:br w:type="textWrapping"/>
              <w:t xml:space="preserve">SAN CARLOS</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rtl w:val="0"/>
              </w:rPr>
              <w:t xml:space="preserve">8.5.0.3 Desarrollar 1 actividad para la ejecución y seguimiento del proyecto del Banco Mundial.</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222222"/>
                <w:sz w:val="16"/>
                <w:szCs w:val="16"/>
                <w:rtl w:val="0"/>
              </w:rPr>
              <w:t xml:space="preserve">Operativa</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8.5.0.3.1 Cantidad de actividades desarrolladas.</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rtl w:val="0"/>
              </w:rPr>
              <w:t xml:space="preserve">Dirección de Sede SC</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rtl w:val="0"/>
              </w:rPr>
              <w:t xml:space="preserve">16</w:t>
              <w:br w:type="textWrapping"/>
              <w:t xml:space="preserve">17</w:t>
            </w:r>
          </w:p>
        </w:tc>
      </w:tr>
    </w:tbl>
    <w:p w:rsidR="00000000" w:rsidDel="00000000" w:rsidP="00000000" w:rsidRDefault="00000000" w:rsidRPr="00000000">
      <w:pPr>
        <w:tabs>
          <w:tab w:val="left" w:pos="426"/>
        </w:tabs>
        <w:spacing w:after="200"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rtl w:val="0"/>
        </w:rPr>
        <w:t xml:space="preserve">Aprobar el Presupuesto Ordinario 2017 del Instituto Tecnológico de Costa Rica, con base al oficio  R-1058-2016, del 30 de setiembre de 2016, por un monto de ¢83.041.752,08 (Ochenta y tres mil cuarenta y un millones setecientos cincuenta y dos mil ochenta colones), de acuerdo a los siguientes dos cuadros de detalle:</w:t>
      </w:r>
      <w:r w:rsidDel="00000000" w:rsidR="00000000" w:rsidRPr="00000000">
        <w:rPr>
          <w:rtl w:val="0"/>
        </w:rPr>
      </w:r>
    </w:p>
    <w:tbl>
      <w:tblPr>
        <w:tblStyle w:val="Table7"/>
        <w:bidi w:val="0"/>
        <w:tblW w:w="9849.0" w:type="dxa"/>
        <w:jc w:val="left"/>
        <w:tblInd w:w="-7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
        <w:gridCol w:w="1986"/>
        <w:gridCol w:w="1412"/>
        <w:gridCol w:w="1276"/>
        <w:gridCol w:w="1276"/>
        <w:gridCol w:w="1701"/>
        <w:gridCol w:w="1134"/>
        <w:gridCol w:w="997"/>
        <w:tblGridChange w:id="0">
          <w:tblGrid>
            <w:gridCol w:w="67"/>
            <w:gridCol w:w="1986"/>
            <w:gridCol w:w="1412"/>
            <w:gridCol w:w="1276"/>
            <w:gridCol w:w="1276"/>
            <w:gridCol w:w="1701"/>
            <w:gridCol w:w="1134"/>
            <w:gridCol w:w="997"/>
          </w:tblGrid>
        </w:tblGridChange>
      </w:tblGrid>
      <w:tr>
        <w:trPr>
          <w:trHeight w:val="4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7"/>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PRESUPUESTO ORDINARIO DEL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INSTITUTO TECNOLÓGICO DE COSTA RICA</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(montos en miles de colones)</w:t>
            </w: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PARTIDA</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ADMINISTRACION</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DOCENCIA</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V.I.E.S.A.</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INVESTIGACION Y EXT.</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SAN CARLOS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rtl w:val="0"/>
              </w:rPr>
              <w:t xml:space="preserve">TOTAL GENERAL</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REMUNERACIONES</w:t>
            </w:r>
          </w:p>
        </w:tc>
        <w:tc>
          <w:tcPr>
            <w:tcBorders>
              <w:top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10.139.339,91</w:t>
            </w:r>
          </w:p>
        </w:tc>
        <w:tc>
          <w:tcPr>
            <w:tcBorders>
              <w:top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22.276.818,54</w:t>
            </w:r>
          </w:p>
        </w:tc>
        <w:tc>
          <w:tcPr>
            <w:tcBorders>
              <w:top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3.611.690,35</w:t>
            </w:r>
          </w:p>
        </w:tc>
        <w:tc>
          <w:tcPr>
            <w:tcBorders>
              <w:top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4.569.673,79</w:t>
            </w:r>
          </w:p>
        </w:tc>
        <w:tc>
          <w:tcPr>
            <w:tcBorders>
              <w:top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5.106.175,47</w:t>
            </w:r>
          </w:p>
        </w:tc>
        <w:tc>
          <w:tcPr>
            <w:tcBorders>
              <w:top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45.703.698,06</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SERVICIOS</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3.214.964,93</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918.918,84</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407.133,97</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1.060.788,48</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1.201.924,46</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6.803.730,67</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MATERIALES Y SUMINISTROS</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1.720.004,40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289.903,24</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133.060,68</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444.585,39</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637.605,04</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3.225.158,74</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INTERESES Y COMISIONES</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344.657,50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344.657,50</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ACTIVOS FINANCIEROS</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500.000,00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500.000,00</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BIENES DURADEROS</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7.453.554,81</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12.937.393,54</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388.340,97</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280.450,00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641.460,97</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21.701.200,29</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TRANSFERENCIAS CORRIENTES</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549.126,12</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980.000,00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2.542.312,90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405.710,80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24.800,00</w:t>
            </w:r>
          </w:p>
        </w:tc>
        <w:tc>
          <w:tcPr>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4.501.949,82</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AMORTIZACIÓN</w:t>
            </w:r>
          </w:p>
        </w:tc>
        <w:tc>
          <w:tcPr>
            <w:tcBorders>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261.357,00</w:t>
            </w:r>
          </w:p>
        </w:tc>
        <w:tc>
          <w:tcPr>
            <w:tcBorders>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tcBorders>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tcBorders>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tcBorders>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0,00</w:t>
            </w:r>
          </w:p>
        </w:tc>
        <w:tc>
          <w:tcPr>
            <w:tcBorders>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6"/>
                <w:szCs w:val="16"/>
                <w:rtl w:val="0"/>
              </w:rPr>
              <w:t xml:space="preserve">261.357,00</w:t>
            </w:r>
          </w:p>
        </w:tc>
      </w:tr>
      <w:tr>
        <w:trPr>
          <w:trHeight w:val="36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rtl w:val="0"/>
              </w:rPr>
              <w:t xml:space="preserve">TOTAL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6"/>
                <w:szCs w:val="16"/>
                <w:rtl w:val="0"/>
              </w:rPr>
              <w:t xml:space="preserve">23.683.004,67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6"/>
                <w:szCs w:val="16"/>
                <w:rtl w:val="0"/>
              </w:rPr>
              <w:t xml:space="preserve">37.403.034,15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6"/>
                <w:szCs w:val="16"/>
                <w:rtl w:val="0"/>
              </w:rPr>
              <w:t xml:space="preserve">7.582.538,86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6"/>
                <w:szCs w:val="16"/>
                <w:rtl w:val="0"/>
              </w:rPr>
              <w:t xml:space="preserve">6.761.208,47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6"/>
                <w:szCs w:val="16"/>
                <w:rtl w:val="0"/>
              </w:rPr>
              <w:t xml:space="preserve">7.611.965,93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6"/>
                <w:szCs w:val="16"/>
                <w:rtl w:val="0"/>
              </w:rPr>
              <w:t xml:space="preserve">83.041.752,08</w:t>
            </w:r>
          </w:p>
        </w:tc>
      </w:tr>
      <w:tr>
        <w:trPr>
          <w:trHeight w:val="60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Instituto Tecnológico de Costa Rica</w:t>
            </w:r>
          </w:p>
        </w:tc>
      </w:tr>
      <w:tr>
        <w:trPr>
          <w:trHeight w:val="30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Presupuesto Ordinario 2017 </w:t>
            </w:r>
          </w:p>
        </w:tc>
      </w:tr>
      <w:tr>
        <w:trPr>
          <w:trHeight w:val="30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Resumen de ejecución de fondos y responsables</w:t>
            </w:r>
          </w:p>
        </w:tc>
      </w:tr>
      <w:tr>
        <w:trPr>
          <w:trHeight w:val="30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(Cifras en miles de colones)</w:t>
            </w:r>
          </w:p>
        </w:tc>
      </w:tr>
    </w:tbl>
    <w:p w:rsidR="00000000" w:rsidDel="00000000" w:rsidP="00000000" w:rsidRDefault="00000000" w:rsidRPr="00000000">
      <w:pPr>
        <w:contextualSpacing w:val="0"/>
      </w:pPr>
      <w:r w:rsidDel="00000000" w:rsidR="00000000" w:rsidRPr="00000000">
        <w:rPr>
          <w:rtl w:val="0"/>
        </w:rPr>
      </w:r>
    </w:p>
    <w:tbl>
      <w:tblPr>
        <w:tblStyle w:val="Table8"/>
        <w:bidi w:val="0"/>
        <w:tblW w:w="10409.0" w:type="dxa"/>
        <w:jc w:val="left"/>
        <w:tblInd w:w="-789.0" w:type="dxa"/>
        <w:tblLayout w:type="fixed"/>
        <w:tblLook w:val="0400"/>
      </w:tblPr>
      <w:tblGrid>
        <w:gridCol w:w="1560"/>
        <w:gridCol w:w="2268"/>
        <w:gridCol w:w="1418"/>
        <w:gridCol w:w="1701"/>
        <w:gridCol w:w="1843"/>
        <w:gridCol w:w="1619"/>
        <w:tblGridChange w:id="0">
          <w:tblGrid>
            <w:gridCol w:w="1560"/>
            <w:gridCol w:w="2268"/>
            <w:gridCol w:w="1418"/>
            <w:gridCol w:w="1701"/>
            <w:gridCol w:w="1843"/>
            <w:gridCol w:w="1619"/>
          </w:tblGrid>
        </w:tblGridChange>
      </w:tblGrid>
      <w:tr>
        <w:trPr>
          <w:trHeight w:val="740" w:hRule="atLeast"/>
        </w:trPr>
        <w:tc>
          <w:tcPr>
            <w:tcBorders>
              <w:top w:color="000000" w:space="0" w:sz="8" w:val="single"/>
              <w:left w:color="000000" w:space="0" w:sz="8" w:val="single"/>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Origen de los Recursos</w:t>
            </w:r>
          </w:p>
        </w:tc>
        <w:tc>
          <w:tcPr>
            <w:tcBorders>
              <w:top w:color="000000" w:space="0" w:sz="8"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Nombre del proyecto o detalle del gasto</w:t>
            </w:r>
          </w:p>
        </w:tc>
        <w:tc>
          <w:tcPr>
            <w:tcBorders>
              <w:top w:color="000000" w:space="0" w:sz="8"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Responsable de ejecutar los recursos</w:t>
            </w:r>
          </w:p>
        </w:tc>
        <w:tc>
          <w:tcPr>
            <w:tcBorders>
              <w:top w:color="000000" w:space="0" w:sz="8"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Metas del PAO a las que aporta</w:t>
            </w:r>
          </w:p>
        </w:tc>
        <w:tc>
          <w:tcPr>
            <w:tcBorders>
              <w:top w:color="000000" w:space="0" w:sz="8" w:val="single"/>
              <w:left w:color="000000" w:space="0" w:sz="0" w:val="nil"/>
              <w:bottom w:color="000000" w:space="0" w:sz="4" w:val="single"/>
              <w:right w:color="000000" w:space="0" w:sz="0" w:val="nil"/>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Plan táctico Modificado</w:t>
            </w:r>
          </w:p>
        </w:tc>
        <w:tc>
          <w:tcPr>
            <w:tcBorders>
              <w:top w:color="000000" w:space="0" w:sz="8" w:val="single"/>
              <w:left w:color="000000" w:space="0" w:sz="0" w:val="nil"/>
              <w:bottom w:color="000000" w:space="0" w:sz="4" w:val="single"/>
              <w:right w:color="000000" w:space="0" w:sz="8" w:val="single"/>
            </w:tcBorders>
            <w:shd w:fill="f2f2f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 Monto</w:t>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(en miles) </w:t>
            </w:r>
          </w:p>
        </w:tc>
      </w:tr>
      <w:tr>
        <w:trPr>
          <w:trHeight w:val="6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Propios FEES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Renovación y mantenimiento de Equipo de Computo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DATIC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7.1.1.1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 de Equipo Cómputo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623,00 </w:t>
            </w:r>
          </w:p>
        </w:tc>
      </w:tr>
      <w:tr>
        <w:trPr>
          <w:trHeight w:val="6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Propios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Reserva Automatización de Procesos Utilizando TICs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CETI- DATIC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PETI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1.014,00 </w:t>
            </w:r>
          </w:p>
        </w:tc>
      </w:tr>
      <w:tr>
        <w:trPr>
          <w:trHeight w:val="640"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Financiamiento - Banco Popular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Comedor - CAL</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VAD - CAL</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7.1.2.1</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2.025,00 </w:t>
            </w:r>
          </w:p>
        </w:tc>
      </w:tr>
      <w:tr>
        <w:trPr>
          <w:trHeight w:val="6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Biblioteca - CAL</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6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Obras complementarias y equipo</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6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Propios -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Mejora continua (Granja Solar)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VAD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450,00 </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Propios -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Obras civiles y Mantenimiento - Servicios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92,00 </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Electromecánica - Servicios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70,00 </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Obras civiles y Mantenimiento - Mat y sum.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65,00 </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Electromecánica - Mat y sum.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97,00 </w:t>
            </w:r>
          </w:p>
        </w:tc>
      </w:tr>
      <w:tr>
        <w:trPr>
          <w:trHeight w:val="48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Obras civiles y Mantenimiento - Bienes Duraderos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110,00 </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Electromecánica - Bienes Duraderos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5,00 </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Mantenimiento general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Mantenimiento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500,00 </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Propios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Contrataciones en proceso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Departamento de Aprovisionamiento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Operación e inversión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4.185,00 </w:t>
            </w:r>
          </w:p>
        </w:tc>
      </w:tr>
      <w:tr>
        <w:trPr>
          <w:trHeight w:val="600"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Propios Específicos</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Contrataciones en proceso</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Departamento de Aprovisionamiento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7.1.2.1</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Operación e inversión</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360,00 </w:t>
            </w:r>
          </w:p>
        </w:tc>
      </w:tr>
      <w:tr>
        <w:trPr>
          <w:trHeight w:val="4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7.1.4.1</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4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7.1.5.1</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4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7.2.0.1</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4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8.3.0.1</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4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7.4.0.1</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44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8.5.0.2</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Propios -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Bienes Duraderos P-2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1.2.0.5 - 7.2.0.1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Equipamiento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300,00 </w:t>
            </w:r>
          </w:p>
        </w:tc>
      </w:tr>
      <w:tr>
        <w:trPr>
          <w:trHeight w:val="6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Propios -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Bienes Duraderos P-3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VIESA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5.3.0.1 - 8.3.0.2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Bases de datos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346,00 </w:t>
            </w:r>
          </w:p>
        </w:tc>
      </w:tr>
      <w:tr>
        <w:trPr>
          <w:trHeight w:val="500"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Leyes y financiamiento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Comedor - Cartago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2.000,00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Sistema GI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OPI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Sistemas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400,00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Biblioteca - Cartago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1.400,00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Biotec Protec San Carlos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2.700,00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Química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3.000,00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Nucleo Tic´s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500,00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Diseño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250,00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Seguridad Laboral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250,00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Residencias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550,00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San José</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250,00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Puente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VAD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300,00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Edificio de Computación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1.000,00 </w:t>
            </w:r>
          </w:p>
        </w:tc>
      </w:tr>
      <w:tr>
        <w:trPr>
          <w:trHeight w:val="50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Idiomas San Carlos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DSSC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8.5.0.2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Infraestructura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400,00 </w:t>
            </w:r>
          </w:p>
        </w:tc>
      </w:tr>
      <w:tr>
        <w:trPr>
          <w:trHeight w:val="6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Propios -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Reserva Proyectos investigación VIE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2.4.0.7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Equipamiento y operación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1.768,00 </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Propio - Restringido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FOSDE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VIESA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5.3.0.1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Becas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3.036,00 </w:t>
            </w:r>
          </w:p>
        </w:tc>
      </w:tr>
      <w:tr>
        <w:trPr>
          <w:trHeight w:val="4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Propios - FEES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Editorial Tecnológica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 (DET)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5.4.0.1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Publicación de libros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148,00 </w:t>
            </w:r>
          </w:p>
        </w:tc>
      </w:tr>
      <w:tr>
        <w:trPr>
          <w:trHeight w:val="5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Leyes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Editorial Tecnológica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 (DET)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5.4.0.1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Publicación de libros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92,00 </w:t>
            </w:r>
          </w:p>
        </w:tc>
      </w:tr>
      <w:tr>
        <w:trPr>
          <w:trHeight w:val="4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Restringidos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Editorial Tecnológica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 (DET)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5.4.0.1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Publicación de libros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77,00 </w:t>
            </w:r>
          </w:p>
        </w:tc>
      </w:tr>
      <w:tr>
        <w:trPr>
          <w:trHeight w:val="3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Restringidos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Regionalización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2.4.0.7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Gestión de proyectos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260,00 </w:t>
            </w:r>
          </w:p>
        </w:tc>
      </w:tr>
      <w:tr>
        <w:trPr>
          <w:trHeight w:val="360" w:hRule="atLeast"/>
        </w:trPr>
        <w:tc>
          <w:tcPr>
            <w:tcBorders>
              <w:top w:color="000000" w:space="0" w:sz="0" w:val="nil"/>
              <w:left w:color="000000" w:space="0" w:sz="4" w:val="single"/>
              <w:bottom w:color="000000" w:space="0" w:sz="6"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Restringidos</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Extensión</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VIE</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5.4.0.1</w:t>
            </w:r>
          </w:p>
        </w:tc>
        <w:tc>
          <w:tcPr>
            <w:tcBorders>
              <w:top w:color="000000" w:space="0" w:sz="0" w:val="nil"/>
              <w:left w:color="000000" w:space="0" w:sz="0" w:val="nil"/>
              <w:bottom w:color="000000" w:space="0" w:sz="6"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Gestión de proyectos</w:t>
            </w:r>
          </w:p>
        </w:tc>
        <w:tc>
          <w:tcPr>
            <w:tcBorders>
              <w:top w:color="000000" w:space="0" w:sz="0" w:val="nil"/>
              <w:left w:color="000000" w:space="0" w:sz="0" w:val="nil"/>
              <w:bottom w:color="000000" w:space="0" w:sz="6"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100,00 </w:t>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Total Proyectos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8"/>
                <w:szCs w:val="18"/>
                <w:rtl w:val="0"/>
              </w:rPr>
              <w:t xml:space="preserve">                    28.723,00 </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Fondos FEES y Fondos del Sistema y otros fondos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Remuneraciones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Departamento de Recursos Humanos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Total Remuneraciones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41.439,00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Otros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rtl w:val="0"/>
              </w:rPr>
              <w:t xml:space="preserve">                    12.879,60 </w:t>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8"/>
                <w:szCs w:val="18"/>
                <w:rtl w:val="0"/>
              </w:rPr>
              <w:t xml:space="preserve">Total presupuesto Ordinario 2017</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sz w:val="18"/>
                <w:szCs w:val="18"/>
                <w:rtl w:val="0"/>
              </w:rPr>
              <w:t xml:space="preserve">                   83.041 </w:t>
            </w:r>
          </w:p>
        </w:tc>
      </w:tr>
    </w:tbl>
    <w:p w:rsidR="00000000" w:rsidDel="00000000" w:rsidP="00000000" w:rsidRDefault="00000000" w:rsidRPr="00000000">
      <w:pPr>
        <w:tabs>
          <w:tab w:val="left" w:pos="426"/>
        </w:tabs>
        <w:spacing w:after="200"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426"/>
        </w:tabs>
        <w:spacing w:after="200" w:line="276" w:lineRule="auto"/>
        <w:ind w:left="357" w:hanging="357"/>
        <w:jc w:val="both"/>
        <w:rPr>
          <w:rFonts w:ascii="Arial" w:cs="Arial" w:eastAsia="Arial" w:hAnsi="Arial"/>
        </w:rPr>
      </w:pPr>
      <w:r w:rsidDel="00000000" w:rsidR="00000000" w:rsidRPr="00000000">
        <w:rPr>
          <w:rFonts w:ascii="Arial" w:cs="Arial" w:eastAsia="Arial" w:hAnsi="Arial"/>
          <w:rtl w:val="0"/>
        </w:rPr>
        <w:t xml:space="preserve">Indicar a la Administración atender las observaciones remitidas por la Auditoría Interna, mediante el Informe de Asesoría AUDI-AS-008-2016 “Observaciones al Presupuesto Ordinario y vinculación con el Plan Anual Operativo 2017, a más tardar al 30 de enero del 2017.</w:t>
      </w:r>
    </w:p>
    <w:p w:rsidR="00000000" w:rsidDel="00000000" w:rsidP="00000000" w:rsidRDefault="00000000" w:rsidRPr="00000000">
      <w:pPr>
        <w:numPr>
          <w:ilvl w:val="0"/>
          <w:numId w:val="4"/>
        </w:numPr>
        <w:tabs>
          <w:tab w:val="left" w:pos="426"/>
        </w:tabs>
        <w:spacing w:after="200" w:line="276" w:lineRule="auto"/>
        <w:ind w:left="357" w:hanging="357"/>
        <w:jc w:val="both"/>
        <w:rPr>
          <w:rFonts w:ascii="Arial" w:cs="Arial" w:eastAsia="Arial" w:hAnsi="Arial"/>
        </w:rPr>
      </w:pPr>
      <w:r w:rsidDel="00000000" w:rsidR="00000000" w:rsidRPr="00000000">
        <w:rPr>
          <w:rFonts w:ascii="Arial" w:cs="Arial" w:eastAsia="Arial" w:hAnsi="Arial"/>
          <w:rtl w:val="0"/>
        </w:rPr>
        <w:t xml:space="preserve">Indicar a la Administración que deberá remitir al Consejo Institucional, el detalle del rubro determinado como “otros” en la tabla de resumen del presupuesto, por un monto de ¢12,881 (miles de colones), a más tardar el 30 de noviembre del presente año.</w:t>
      </w:r>
    </w:p>
    <w:p w:rsidR="00000000" w:rsidDel="00000000" w:rsidP="00000000" w:rsidRDefault="00000000" w:rsidRPr="00000000">
      <w:pPr>
        <w:numPr>
          <w:ilvl w:val="0"/>
          <w:numId w:val="4"/>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rtl w:val="0"/>
        </w:rPr>
        <w:t xml:space="preserve">Solicitar a la Auditoría Interna que presente al Consejo Institucional, un informe de cumplimiento de los puntos anteriores al 15 de febrero del 2017.</w:t>
      </w:r>
    </w:p>
    <w:p w:rsidR="00000000" w:rsidDel="00000000" w:rsidP="00000000" w:rsidRDefault="00000000" w:rsidRPr="00000000">
      <w:pPr>
        <w:numPr>
          <w:ilvl w:val="0"/>
          <w:numId w:val="4"/>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rtl w:val="0"/>
        </w:rPr>
        <w:t xml:space="preserve">Solicitar a la Administración que comunique a cada dependencia el Presupuesto Ordinario aquí aprobado, para su ejecución durante el año 2017, a más tardar dos semanas después de aprobado este acuerdo.</w:t>
      </w:r>
    </w:p>
    <w:p w:rsidR="00000000" w:rsidDel="00000000" w:rsidP="00000000" w:rsidRDefault="00000000" w:rsidRPr="00000000">
      <w:pPr>
        <w:numPr>
          <w:ilvl w:val="0"/>
          <w:numId w:val="4"/>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 ACUERDO FIRME.</w:t>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b w:val="1"/>
          <w:i w:val="1"/>
          <w:sz w:val="22"/>
          <w:szCs w:val="22"/>
          <w:rtl w:val="0"/>
        </w:rPr>
        <w:t xml:space="preserve">Palabra clave: </w:t>
      </w:r>
      <w:r w:rsidDel="00000000" w:rsidR="00000000" w:rsidRPr="00000000">
        <w:rPr>
          <w:rFonts w:ascii="Arial" w:cs="Arial" w:eastAsia="Arial" w:hAnsi="Arial"/>
          <w:b w:val="1"/>
          <w:color w:val="000000"/>
          <w:rtl w:val="0"/>
        </w:rPr>
        <w:t xml:space="preserve">Presupuesto- Ordinario - 2017- Vinculación - PAO </w:t>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rtl w:val="0"/>
        </w:rPr>
        <w:t xml:space="preserve">BSS/ars</w:t>
      </w:r>
      <w:r w:rsidDel="00000000" w:rsidR="00000000" w:rsidRPr="00000000">
        <w:rPr>
          <w:rtl w:val="0"/>
        </w:rPr>
      </w:r>
    </w:p>
    <w:tbl>
      <w:tblPr>
        <w:tblStyle w:val="Table9"/>
        <w:bidi w:val="0"/>
        <w:tblW w:w="22547.000000000004" w:type="dxa"/>
        <w:jc w:val="left"/>
        <w:tblInd w:w="-115.0" w:type="dxa"/>
        <w:tblLayout w:type="fixed"/>
        <w:tblLook w:val="04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ANEXOS 2 y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3"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60120" cy="624840"/>
                    </a:xfrm>
                    <a:prstGeom prst="rect"/>
                    <a:ln/>
                  </pic:spPr>
                </pic:pic>
              </a:graphicData>
            </a:graphic>
          </wp:inline>
        </w:drawing>
      </w:r>
      <w:r w:rsidDel="00000000" w:rsidR="00000000" w:rsidRPr="00000000">
        <w:drawing>
          <wp:inline distB="0" distT="0" distL="114300" distR="114300">
            <wp:extent cx="960120" cy="624840"/>
            <wp:effectExtent b="0" l="0" r="0" t="0"/>
            <wp:docPr id="2"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5"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4" name="image04.png"/>
            <a:graphic>
              <a:graphicData uri="http://schemas.openxmlformats.org/drawingml/2006/picture">
                <pic:pic>
                  <pic:nvPicPr>
                    <pic:cNvPr id="0" name="image04.png"/>
                    <pic:cNvPicPr preferRelativeResize="0"/>
                  </pic:nvPicPr>
                  <pic:blipFill>
                    <a:blip r:embed="rId9"/>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ANEXOS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ANEXOS 7 y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6" name="image09.png"/>
            <a:graphic>
              <a:graphicData uri="http://schemas.openxmlformats.org/drawingml/2006/picture">
                <pic:pic>
                  <pic:nvPicPr>
                    <pic:cNvPr id="0" name="image09.png"/>
                    <pic:cNvPicPr preferRelativeResize="0"/>
                  </pic:nvPicPr>
                  <pic:blipFill>
                    <a:blip r:embed="rId11"/>
                    <a:srcRect b="0" l="0" r="0" t="0"/>
                    <a:stretch>
                      <a:fillRect/>
                    </a:stretch>
                  </pic:blipFill>
                  <pic:spPr>
                    <a:xfrm>
                      <a:off x="0" y="0"/>
                      <a:ext cx="960120" cy="624840"/>
                    </a:xfrm>
                    <a:prstGeom prst="rect"/>
                    <a:ln/>
                  </pic:spPr>
                </pic:pic>
              </a:graphicData>
            </a:graphic>
          </wp:inline>
        </w:drawing>
      </w:r>
      <w:r w:rsidDel="00000000" w:rsidR="00000000" w:rsidRPr="00000000">
        <w:drawing>
          <wp:inline distB="0" distT="0" distL="114300" distR="114300">
            <wp:extent cx="960120" cy="624840"/>
            <wp:effectExtent b="0" l="0" r="0" t="0"/>
            <wp:docPr id="9"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8"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2"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0"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1"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3"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ANEXO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4"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9" w:type="default"/>
      <w:footerReference r:id="rId20" w:type="default"/>
      <w:pgSz w:h="16838" w:w="11906"/>
      <w:pgMar w:bottom="1418" w:top="1134"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9" w:lineRule="auto"/>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Sesión Ordinaria No. 2992, Artículo 9, del 05 de octubre de 2016</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419"/>
        <w:tab w:val="right" w:pos="8838"/>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92" w:firstLine="432"/>
      </w:pPr>
      <w:rPr>
        <w:rFonts w:ascii="Arial" w:cs="Arial" w:eastAsia="Arial" w:hAnsi="Arial"/>
      </w:rPr>
    </w:lvl>
    <w:lvl w:ilvl="1">
      <w:start w:val="1"/>
      <w:numFmt w:val="bullet"/>
      <w:lvlText w:val="o"/>
      <w:lvlJc w:val="left"/>
      <w:pPr>
        <w:ind w:left="1512" w:firstLine="1152"/>
      </w:pPr>
      <w:rPr>
        <w:rFonts w:ascii="Arial" w:cs="Arial" w:eastAsia="Arial" w:hAnsi="Arial"/>
      </w:rPr>
    </w:lvl>
    <w:lvl w:ilvl="2">
      <w:start w:val="1"/>
      <w:numFmt w:val="bullet"/>
      <w:lvlText w:val="▪"/>
      <w:lvlJc w:val="left"/>
      <w:pPr>
        <w:ind w:left="2232" w:firstLine="1872"/>
      </w:pPr>
      <w:rPr>
        <w:rFonts w:ascii="Arial" w:cs="Arial" w:eastAsia="Arial" w:hAnsi="Arial"/>
      </w:rPr>
    </w:lvl>
    <w:lvl w:ilvl="3">
      <w:start w:val="1"/>
      <w:numFmt w:val="bullet"/>
      <w:lvlText w:val="●"/>
      <w:lvlJc w:val="left"/>
      <w:pPr>
        <w:ind w:left="2952" w:firstLine="2592"/>
      </w:pPr>
      <w:rPr>
        <w:rFonts w:ascii="Arial" w:cs="Arial" w:eastAsia="Arial" w:hAnsi="Arial"/>
      </w:rPr>
    </w:lvl>
    <w:lvl w:ilvl="4">
      <w:start w:val="1"/>
      <w:numFmt w:val="bullet"/>
      <w:lvlText w:val="o"/>
      <w:lvlJc w:val="left"/>
      <w:pPr>
        <w:ind w:left="3672" w:firstLine="3312"/>
      </w:pPr>
      <w:rPr>
        <w:rFonts w:ascii="Arial" w:cs="Arial" w:eastAsia="Arial" w:hAnsi="Arial"/>
      </w:rPr>
    </w:lvl>
    <w:lvl w:ilvl="5">
      <w:start w:val="1"/>
      <w:numFmt w:val="bullet"/>
      <w:lvlText w:val="▪"/>
      <w:lvlJc w:val="left"/>
      <w:pPr>
        <w:ind w:left="4392" w:firstLine="4032"/>
      </w:pPr>
      <w:rPr>
        <w:rFonts w:ascii="Arial" w:cs="Arial" w:eastAsia="Arial" w:hAnsi="Arial"/>
      </w:rPr>
    </w:lvl>
    <w:lvl w:ilvl="6">
      <w:start w:val="1"/>
      <w:numFmt w:val="bullet"/>
      <w:lvlText w:val="●"/>
      <w:lvlJc w:val="left"/>
      <w:pPr>
        <w:ind w:left="5112" w:firstLine="4752"/>
      </w:pPr>
      <w:rPr>
        <w:rFonts w:ascii="Arial" w:cs="Arial" w:eastAsia="Arial" w:hAnsi="Arial"/>
      </w:rPr>
    </w:lvl>
    <w:lvl w:ilvl="7">
      <w:start w:val="1"/>
      <w:numFmt w:val="bullet"/>
      <w:lvlText w:val="o"/>
      <w:lvlJc w:val="left"/>
      <w:pPr>
        <w:ind w:left="5832" w:firstLine="5472"/>
      </w:pPr>
      <w:rPr>
        <w:rFonts w:ascii="Arial" w:cs="Arial" w:eastAsia="Arial" w:hAnsi="Arial"/>
      </w:rPr>
    </w:lvl>
    <w:lvl w:ilvl="8">
      <w:start w:val="1"/>
      <w:numFmt w:val="bullet"/>
      <w:lvlText w:val="▪"/>
      <w:lvlJc w:val="left"/>
      <w:pPr>
        <w:ind w:left="6552" w:firstLine="6192"/>
      </w:pPr>
      <w:rPr>
        <w:rFonts w:ascii="Arial" w:cs="Arial" w:eastAsia="Arial" w:hAnsi="Arial"/>
      </w:rPr>
    </w:lvl>
  </w:abstractNum>
  <w:abstractNum w:abstractNumId="4">
    <w:lvl w:ilvl="0">
      <w:start w:val="1"/>
      <w:numFmt w:val="lowerLetter"/>
      <w:lvlText w:val="%1."/>
      <w:lvlJc w:val="left"/>
      <w:pPr>
        <w:ind w:left="400" w:firstLine="40"/>
      </w:pPr>
      <w:rPr>
        <w:b w:val="1"/>
        <w:sz w:val="24"/>
        <w:szCs w:val="24"/>
      </w:rPr>
    </w:lvl>
    <w:lvl w:ilvl="1">
      <w:start w:val="1"/>
      <w:numFmt w:val="lowerLetter"/>
      <w:lvlText w:val="%2."/>
      <w:lvlJc w:val="left"/>
      <w:pPr>
        <w:ind w:left="1120" w:firstLine="760"/>
      </w:pPr>
      <w:rPr/>
    </w:lvl>
    <w:lvl w:ilvl="2">
      <w:start w:val="1"/>
      <w:numFmt w:val="lowerRoman"/>
      <w:lvlText w:val="%3."/>
      <w:lvlJc w:val="right"/>
      <w:pPr>
        <w:ind w:left="1840" w:firstLine="1660"/>
      </w:pPr>
      <w:rPr/>
    </w:lvl>
    <w:lvl w:ilvl="3">
      <w:start w:val="1"/>
      <w:numFmt w:val="decimal"/>
      <w:lvlText w:val="%4."/>
      <w:lvlJc w:val="left"/>
      <w:pPr>
        <w:ind w:left="2560" w:firstLine="2200"/>
      </w:pPr>
      <w:rPr/>
    </w:lvl>
    <w:lvl w:ilvl="4">
      <w:start w:val="1"/>
      <w:numFmt w:val="lowerLetter"/>
      <w:lvlText w:val="%5."/>
      <w:lvlJc w:val="left"/>
      <w:pPr>
        <w:ind w:left="3280" w:firstLine="2920"/>
      </w:pPr>
      <w:rPr/>
    </w:lvl>
    <w:lvl w:ilvl="5">
      <w:start w:val="1"/>
      <w:numFmt w:val="lowerRoman"/>
      <w:lvlText w:val="%6."/>
      <w:lvlJc w:val="right"/>
      <w:pPr>
        <w:ind w:left="4000" w:firstLine="3820"/>
      </w:pPr>
      <w:rPr/>
    </w:lvl>
    <w:lvl w:ilvl="6">
      <w:start w:val="1"/>
      <w:numFmt w:val="decimal"/>
      <w:lvlText w:val="%7."/>
      <w:lvlJc w:val="left"/>
      <w:pPr>
        <w:ind w:left="4720" w:firstLine="4360"/>
      </w:pPr>
      <w:rPr/>
    </w:lvl>
    <w:lvl w:ilvl="7">
      <w:start w:val="1"/>
      <w:numFmt w:val="lowerLetter"/>
      <w:lvlText w:val="%8."/>
      <w:lvlJc w:val="left"/>
      <w:pPr>
        <w:ind w:left="5440" w:firstLine="5080"/>
      </w:pPr>
      <w:rPr/>
    </w:lvl>
    <w:lvl w:ilvl="8">
      <w:start w:val="1"/>
      <w:numFmt w:val="lowerRoman"/>
      <w:lvlText w:val="%9."/>
      <w:lvlJc w:val="right"/>
      <w:pPr>
        <w:ind w:left="6160" w:firstLine="5980"/>
      </w:pPr>
      <w:rPr/>
    </w:lvl>
  </w:abstractNum>
  <w:abstractNum w:abstractNumId="5">
    <w:lvl w:ilvl="0">
      <w:start w:val="1"/>
      <w:numFmt w:val="decimal"/>
      <w:lvlText w:val="%1."/>
      <w:lvlJc w:val="left"/>
      <w:pPr>
        <w:ind w:left="644" w:firstLine="284.00000000000006"/>
      </w:pPr>
      <w:rPr>
        <w:rFonts w:ascii="Arial" w:cs="Arial" w:eastAsia="Arial" w:hAnsi="Arial"/>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0" w:before="0" w:line="240" w:lineRule="auto"/>
      <w:jc w:val="center"/>
    </w:pPr>
    <w:rPr>
      <w:rFonts w:ascii="Arial" w:cs="Arial" w:eastAsia="Arial" w:hAnsi="Arial"/>
      <w:b w:val="1"/>
      <w:sz w:val="24"/>
      <w:szCs w:val="24"/>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09.png"/><Relationship Id="rId10" Type="http://schemas.openxmlformats.org/officeDocument/2006/relationships/image" Target="media/image10.png"/><Relationship Id="rId13" Type="http://schemas.openxmlformats.org/officeDocument/2006/relationships/image" Target="media/image11.png"/><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png"/><Relationship Id="rId15" Type="http://schemas.openxmlformats.org/officeDocument/2006/relationships/image" Target="media/image13.png"/><Relationship Id="rId14" Type="http://schemas.openxmlformats.org/officeDocument/2006/relationships/image" Target="media/image16.png"/><Relationship Id="rId17" Type="http://schemas.openxmlformats.org/officeDocument/2006/relationships/image" Target="media/image17.png"/><Relationship Id="rId16" Type="http://schemas.openxmlformats.org/officeDocument/2006/relationships/image" Target="media/image15.png"/><Relationship Id="rId5" Type="http://schemas.openxmlformats.org/officeDocument/2006/relationships/image" Target="media/image01.png"/><Relationship Id="rId19" Type="http://schemas.openxmlformats.org/officeDocument/2006/relationships/header" Target="header1.xml"/><Relationship Id="rId6" Type="http://schemas.openxmlformats.org/officeDocument/2006/relationships/image" Target="media/image03.png"/><Relationship Id="rId18" Type="http://schemas.openxmlformats.org/officeDocument/2006/relationships/image" Target="media/image18.png"/><Relationship Id="rId7" Type="http://schemas.openxmlformats.org/officeDocument/2006/relationships/image" Target="media/image02.png"/><Relationship Id="rId8" Type="http://schemas.openxmlformats.org/officeDocument/2006/relationships/image" Target="media/image08.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