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62B29">
        <w:rPr>
          <w:rFonts w:ascii="Arial" w:hAnsi="Arial" w:cs="Arial"/>
          <w:b/>
          <w:bCs/>
          <w:iCs/>
          <w:sz w:val="26"/>
          <w:szCs w:val="22"/>
          <w:lang w:val="es-CR"/>
        </w:rPr>
        <w:t>649</w:t>
      </w:r>
      <w:r w:rsidRPr="00D958BC">
        <w:rPr>
          <w:rFonts w:ascii="Arial" w:hAnsi="Arial" w:cs="Arial"/>
          <w:b/>
          <w:bCs/>
          <w:iCs/>
          <w:sz w:val="26"/>
          <w:szCs w:val="22"/>
          <w:lang w:val="es-CR"/>
        </w:rPr>
        <w:t>-2016</w:t>
      </w:r>
    </w:p>
    <w:p w:rsidR="007742A1" w:rsidRPr="00D958BC" w:rsidRDefault="007742A1" w:rsidP="007742A1">
      <w:pPr>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7742A1" w:rsidRDefault="007742A1" w:rsidP="007742A1">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Julio Calvo Alvarado, Rector</w:t>
            </w:r>
          </w:p>
          <w:p w:rsidR="00662B29" w:rsidRPr="00662B29" w:rsidRDefault="00662B29" w:rsidP="00662B29">
            <w:pPr>
              <w:ind w:left="45"/>
              <w:jc w:val="both"/>
              <w:rPr>
                <w:rFonts w:ascii="Arial" w:eastAsia="Cambria" w:hAnsi="Arial" w:cs="Arial"/>
                <w:sz w:val="22"/>
                <w:szCs w:val="22"/>
                <w:lang w:val="es-ES_tradnl" w:eastAsia="en-US"/>
              </w:rPr>
            </w:pPr>
            <w:r w:rsidRPr="00662B29">
              <w:rPr>
                <w:rFonts w:ascii="Arial" w:eastAsia="Cambria" w:hAnsi="Arial" w:cs="Arial"/>
                <w:sz w:val="22"/>
                <w:szCs w:val="22"/>
                <w:lang w:val="es-ES_tradnl" w:eastAsia="en-US"/>
              </w:rPr>
              <w:t>Ing. Luis Paulino Méndez, Vicerrector de Docencia</w:t>
            </w:r>
          </w:p>
          <w:p w:rsidR="00662B29" w:rsidRPr="00662B29" w:rsidRDefault="00662B29" w:rsidP="00662B2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Andrés Robles</w:t>
            </w:r>
            <w:r w:rsidRPr="00662B29">
              <w:rPr>
                <w:rFonts w:ascii="Arial" w:eastAsia="Cambria" w:hAnsi="Arial" w:cs="Arial"/>
                <w:sz w:val="22"/>
                <w:szCs w:val="22"/>
                <w:lang w:val="es-ES_tradnl" w:eastAsia="en-US"/>
              </w:rPr>
              <w:t xml:space="preserve">, Director de la Escuela de </w:t>
            </w:r>
            <w:r>
              <w:rPr>
                <w:rFonts w:ascii="Arial" w:eastAsia="Cambria" w:hAnsi="Arial" w:cs="Arial"/>
                <w:sz w:val="22"/>
                <w:szCs w:val="22"/>
                <w:lang w:val="es-ES_tradnl" w:eastAsia="en-US"/>
              </w:rPr>
              <w:t>Seguridad Laboral e Higiene Ambiental</w:t>
            </w:r>
          </w:p>
          <w:p w:rsidR="00662B29" w:rsidRPr="00662B29" w:rsidRDefault="00662B29" w:rsidP="00662B29">
            <w:pPr>
              <w:ind w:left="45"/>
              <w:jc w:val="both"/>
              <w:rPr>
                <w:rFonts w:ascii="Arial" w:eastAsia="Cambria" w:hAnsi="Arial" w:cs="Arial"/>
                <w:sz w:val="22"/>
                <w:szCs w:val="22"/>
                <w:lang w:val="es-ES_tradnl" w:eastAsia="en-US"/>
              </w:rPr>
            </w:pPr>
            <w:r w:rsidRPr="00662B29">
              <w:rPr>
                <w:rFonts w:ascii="Arial" w:eastAsia="Cambria" w:hAnsi="Arial" w:cs="Arial"/>
                <w:sz w:val="22"/>
                <w:szCs w:val="22"/>
                <w:lang w:val="es-ES_tradnl" w:eastAsia="en-US"/>
              </w:rPr>
              <w:t>Ing. Eduardo Sibaja, Director de la Oficina de Planificación de la Educación Superior (</w:t>
            </w:r>
            <w:hyperlink r:id="rId8" w:tgtFrame="_blank" w:history="1">
              <w:r w:rsidRPr="00662B29">
                <w:rPr>
                  <w:rFonts w:ascii="Arial" w:eastAsia="Cambria" w:hAnsi="Arial" w:cs="Arial"/>
                  <w:sz w:val="22"/>
                  <w:szCs w:val="22"/>
                  <w:lang w:val="es-ES_tradnl" w:eastAsia="en-US"/>
                </w:rPr>
                <w:t>OPES</w:t>
              </w:r>
            </w:hyperlink>
            <w:r w:rsidRPr="00662B29">
              <w:rPr>
                <w:rFonts w:ascii="Arial" w:eastAsia="Cambria" w:hAnsi="Arial" w:cs="Arial"/>
                <w:sz w:val="22"/>
                <w:szCs w:val="22"/>
                <w:lang w:val="es-ES_tradnl" w:eastAsia="en-US"/>
              </w:rPr>
              <w:t>) del Consejo Nacional de Rectores (CONARE)</w:t>
            </w:r>
          </w:p>
          <w:p w:rsidR="007742A1" w:rsidRPr="00D958BC" w:rsidRDefault="007742A1" w:rsidP="00662B29">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AD2F49" w:rsidP="007742A1">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19</w:t>
            </w:r>
            <w:r w:rsidR="007742A1" w:rsidRPr="00D958BC">
              <w:rPr>
                <w:rFonts w:ascii="Arial" w:eastAsia="Cambria" w:hAnsi="Arial" w:cs="Arial"/>
                <w:b/>
                <w:sz w:val="22"/>
                <w:szCs w:val="22"/>
                <w:lang w:val="es-ES_tradnl" w:eastAsia="en-US"/>
              </w:rPr>
              <w:t xml:space="preserve"> de octubre de 2016</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7742A1" w:rsidRPr="00D958BC" w:rsidRDefault="007742A1" w:rsidP="007742A1">
            <w:pPr>
              <w:ind w:left="34" w:right="-1"/>
              <w:jc w:val="both"/>
              <w:rPr>
                <w:rFonts w:ascii="Arial" w:hAnsi="Arial" w:cs="Arial"/>
                <w:b/>
                <w:lang w:val="es-ES_tradnl"/>
              </w:rPr>
            </w:pPr>
            <w:r w:rsidRPr="00D958BC">
              <w:rPr>
                <w:rFonts w:ascii="Arial" w:eastAsia="Calibri" w:hAnsi="Arial" w:cs="Arial"/>
                <w:b/>
                <w:sz w:val="22"/>
                <w:szCs w:val="22"/>
              </w:rPr>
              <w:t>Sesión Ordinaria No. 299</w:t>
            </w:r>
            <w:r w:rsidR="00AD2F49">
              <w:rPr>
                <w:rFonts w:ascii="Arial" w:eastAsia="Calibri" w:hAnsi="Arial" w:cs="Arial"/>
                <w:b/>
                <w:sz w:val="22"/>
                <w:szCs w:val="22"/>
              </w:rPr>
              <w:t>4</w:t>
            </w:r>
            <w:r w:rsidRPr="00D958BC">
              <w:rPr>
                <w:rFonts w:ascii="Arial" w:eastAsia="Calibri" w:hAnsi="Arial" w:cs="Arial"/>
                <w:b/>
                <w:sz w:val="22"/>
                <w:szCs w:val="22"/>
              </w:rPr>
              <w:t>, Artículo</w:t>
            </w:r>
            <w:r w:rsidR="00AD2F49">
              <w:rPr>
                <w:rFonts w:ascii="Arial" w:eastAsia="Calibri" w:hAnsi="Arial" w:cs="Arial"/>
                <w:b/>
                <w:sz w:val="22"/>
                <w:szCs w:val="22"/>
              </w:rPr>
              <w:t xml:space="preserve"> 8</w:t>
            </w:r>
            <w:r>
              <w:rPr>
                <w:rFonts w:ascii="Arial" w:eastAsia="Calibri" w:hAnsi="Arial" w:cs="Arial"/>
                <w:b/>
                <w:sz w:val="22"/>
                <w:szCs w:val="22"/>
              </w:rPr>
              <w:t>,</w:t>
            </w:r>
            <w:r w:rsidRPr="00D958BC">
              <w:rPr>
                <w:rFonts w:ascii="Arial" w:eastAsia="Calibri" w:hAnsi="Arial" w:cs="Arial"/>
                <w:b/>
                <w:sz w:val="22"/>
                <w:szCs w:val="22"/>
              </w:rPr>
              <w:t xml:space="preserve"> del </w:t>
            </w:r>
            <w:r w:rsidR="00AD2F49">
              <w:rPr>
                <w:rFonts w:ascii="Arial" w:eastAsia="Calibri" w:hAnsi="Arial" w:cs="Arial"/>
                <w:b/>
                <w:sz w:val="22"/>
                <w:szCs w:val="22"/>
              </w:rPr>
              <w:t>19</w:t>
            </w:r>
            <w:r w:rsidRPr="00D958BC">
              <w:rPr>
                <w:rFonts w:ascii="Arial" w:eastAsia="Calibri" w:hAnsi="Arial" w:cs="Arial"/>
                <w:b/>
                <w:sz w:val="22"/>
                <w:szCs w:val="22"/>
              </w:rPr>
              <w:t xml:space="preserve"> de octubre de 2016.   </w:t>
            </w:r>
            <w:r w:rsidR="00AD2F49">
              <w:rPr>
                <w:rFonts w:ascii="Arial" w:eastAsia="Calibri" w:hAnsi="Arial" w:cs="Arial"/>
                <w:b/>
                <w:sz w:val="22"/>
                <w:szCs w:val="22"/>
              </w:rPr>
              <w:t>Rediseño Curricular de la Licenciatura en Ingeniería en Seguridad Laboral e Higiene Ambiental del Instituto Tecnológico de Costa Rica</w:t>
            </w:r>
          </w:p>
          <w:p w:rsidR="007742A1" w:rsidRPr="00D958BC" w:rsidRDefault="007742A1" w:rsidP="007742A1">
            <w:pPr>
              <w:tabs>
                <w:tab w:val="right" w:pos="2410"/>
                <w:tab w:val="left" w:pos="2694"/>
              </w:tabs>
              <w:jc w:val="both"/>
              <w:rPr>
                <w:rFonts w:ascii="Arial" w:eastAsia="Cambria" w:hAnsi="Arial" w:cs="Arial"/>
                <w:b/>
                <w:sz w:val="22"/>
                <w:szCs w:val="22"/>
                <w:lang w:val="es-ES_tradnl" w:eastAsia="en-US"/>
              </w:rPr>
            </w:pPr>
          </w:p>
          <w:p w:rsidR="007742A1" w:rsidRPr="00D958BC" w:rsidRDefault="007742A1" w:rsidP="007742A1">
            <w:pPr>
              <w:tabs>
                <w:tab w:val="right" w:pos="2410"/>
                <w:tab w:val="left" w:pos="2694"/>
              </w:tabs>
              <w:jc w:val="both"/>
              <w:rPr>
                <w:rFonts w:ascii="Arial" w:eastAsia="Cambria" w:hAnsi="Arial" w:cs="Arial"/>
                <w:b/>
                <w:sz w:val="22"/>
                <w:szCs w:val="22"/>
                <w:highlight w:val="yellow"/>
                <w:lang w:eastAsia="en-US"/>
              </w:rPr>
            </w:pPr>
          </w:p>
        </w:tc>
      </w:tr>
    </w:tbl>
    <w:p w:rsidR="007742A1" w:rsidRPr="00D958BC"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742A1" w:rsidRDefault="007742A1" w:rsidP="007C024F">
      <w:pPr>
        <w:jc w:val="both"/>
        <w:rPr>
          <w:rFonts w:ascii="Arial" w:eastAsia="Calibri" w:hAnsi="Arial" w:cs="Arial"/>
          <w:b/>
        </w:rPr>
      </w:pPr>
    </w:p>
    <w:p w:rsidR="00662B29" w:rsidRPr="00662B29" w:rsidRDefault="00662B29" w:rsidP="00662B29">
      <w:pPr>
        <w:ind w:left="1418" w:right="-1" w:hanging="1418"/>
        <w:jc w:val="both"/>
        <w:rPr>
          <w:rFonts w:ascii="Arial" w:hAnsi="Arial" w:cs="Arial"/>
          <w:b/>
          <w:lang w:val="es-ES_tradnl"/>
        </w:rPr>
      </w:pPr>
      <w:r w:rsidRPr="00662B29">
        <w:rPr>
          <w:rFonts w:ascii="Arial" w:hAnsi="Arial" w:cs="Arial"/>
          <w:b/>
          <w:lang w:val="es-ES_tradnl"/>
        </w:rPr>
        <w:t>RESULTANDO QUE:</w:t>
      </w:r>
    </w:p>
    <w:p w:rsidR="00662B29" w:rsidRPr="00662B29" w:rsidRDefault="00662B29" w:rsidP="00662B29">
      <w:pPr>
        <w:ind w:left="1418" w:right="-1" w:hanging="1418"/>
        <w:jc w:val="both"/>
        <w:rPr>
          <w:rFonts w:ascii="Arial" w:hAnsi="Arial" w:cs="Arial"/>
          <w:b/>
          <w:lang w:val="es-ES_tradnl"/>
        </w:rPr>
      </w:pPr>
    </w:p>
    <w:p w:rsidR="00662B29" w:rsidRPr="00662B29" w:rsidRDefault="00662B29" w:rsidP="00662B29">
      <w:pPr>
        <w:numPr>
          <w:ilvl w:val="0"/>
          <w:numId w:val="23"/>
        </w:numPr>
        <w:ind w:left="426" w:right="-1" w:hanging="426"/>
        <w:jc w:val="both"/>
        <w:rPr>
          <w:rFonts w:ascii="Arial" w:hAnsi="Arial" w:cs="Arial"/>
          <w:lang w:val="es-ES_tradnl"/>
        </w:rPr>
      </w:pPr>
      <w:r w:rsidRPr="00662B29">
        <w:rPr>
          <w:rFonts w:ascii="Arial" w:hAnsi="Arial" w:cs="Arial"/>
          <w:lang w:val="es-ES_tradnl"/>
        </w:rPr>
        <w:t xml:space="preserve">La Ley Orgánica del ITCR en sus Artículos 3 y 4 cita lo siguiente: </w:t>
      </w:r>
    </w:p>
    <w:p w:rsidR="00662B29" w:rsidRPr="00662B29" w:rsidRDefault="00662B29" w:rsidP="00662B29">
      <w:pPr>
        <w:ind w:left="426" w:right="-1"/>
        <w:jc w:val="both"/>
        <w:rPr>
          <w:rFonts w:ascii="Arial" w:hAnsi="Arial" w:cs="Arial"/>
          <w:lang w:val="es-ES_tradnl"/>
        </w:rPr>
      </w:pPr>
    </w:p>
    <w:p w:rsidR="00662B29" w:rsidRPr="00662B29" w:rsidRDefault="00662B29" w:rsidP="00662B29">
      <w:pPr>
        <w:ind w:left="851" w:right="1134"/>
        <w:jc w:val="both"/>
        <w:rPr>
          <w:rFonts w:ascii="Arial" w:hAnsi="Arial" w:cs="Arial"/>
          <w:i/>
          <w:sz w:val="20"/>
          <w:szCs w:val="20"/>
          <w:lang w:val="es-ES_tradnl"/>
        </w:rPr>
      </w:pPr>
      <w:r w:rsidRPr="00662B29">
        <w:rPr>
          <w:rFonts w:ascii="Arial" w:hAnsi="Arial" w:cs="Arial"/>
          <w:i/>
          <w:sz w:val="20"/>
          <w:szCs w:val="20"/>
          <w:lang w:val="es-ES_tradnl"/>
        </w:rPr>
        <w:t xml:space="preserve">“ARTÍCULO 3.- El Instituto está dedicado al campo de la tecnología y ciencias conexas y tiene como propósito lograr, mediante la enseñanza, la investigación y el servicio a la sociedad, la excelencia en la formación integral de profesionales y la incorporación, sistemática y continua, de la tecnología que requiere el desarrollo de Costa Rica dentro de su propio campo de acción. </w:t>
      </w:r>
    </w:p>
    <w:p w:rsidR="00662B29" w:rsidRPr="00662B29" w:rsidRDefault="00662B29" w:rsidP="00662B29">
      <w:pPr>
        <w:ind w:left="851" w:right="1134"/>
        <w:jc w:val="both"/>
        <w:rPr>
          <w:rFonts w:ascii="Arial" w:hAnsi="Arial" w:cs="Arial"/>
          <w:i/>
          <w:sz w:val="20"/>
          <w:szCs w:val="20"/>
          <w:lang w:val="es-ES_tradnl"/>
        </w:rPr>
      </w:pPr>
    </w:p>
    <w:p w:rsidR="00662B29" w:rsidRPr="00662B29" w:rsidRDefault="00662B29" w:rsidP="00662B29">
      <w:pPr>
        <w:ind w:left="851" w:right="1134"/>
        <w:jc w:val="both"/>
        <w:rPr>
          <w:rFonts w:ascii="Arial" w:hAnsi="Arial" w:cs="Arial"/>
          <w:i/>
          <w:sz w:val="22"/>
          <w:szCs w:val="22"/>
          <w:lang w:val="es-ES_tradnl"/>
        </w:rPr>
      </w:pPr>
      <w:r w:rsidRPr="00662B29">
        <w:rPr>
          <w:rFonts w:ascii="Arial" w:hAnsi="Arial" w:cs="Arial"/>
          <w:i/>
          <w:sz w:val="20"/>
          <w:szCs w:val="20"/>
          <w:lang w:val="es-ES_tradnl"/>
        </w:rPr>
        <w:t>ARTICULO 4.- Ofrecerá carreras en que se otorguen títulos correspondientes a cualquiera de los grados universitarios en el campo de la tecnología, reconocidas usualmente. Podrá administrar centros de educación técnica, mediante convenios con el Ministerio de Educación Pública y con otras instituciones similares”.</w:t>
      </w:r>
      <w:r w:rsidRPr="00662B29">
        <w:rPr>
          <w:rFonts w:ascii="Arial" w:hAnsi="Arial" w:cs="Arial"/>
          <w:i/>
          <w:sz w:val="22"/>
          <w:szCs w:val="22"/>
          <w:lang w:val="es-ES_tradnl"/>
        </w:rPr>
        <w:t xml:space="preserve"> </w:t>
      </w:r>
    </w:p>
    <w:p w:rsidR="00662B29" w:rsidRPr="00662B29" w:rsidRDefault="00662B29" w:rsidP="00662B29">
      <w:pPr>
        <w:ind w:left="425"/>
        <w:rPr>
          <w:rFonts w:ascii="Arial" w:hAnsi="Arial" w:cs="Arial"/>
          <w:i/>
          <w:sz w:val="22"/>
          <w:szCs w:val="22"/>
          <w:lang w:val="es-ES_tradnl"/>
        </w:rPr>
      </w:pPr>
    </w:p>
    <w:p w:rsidR="00662B29" w:rsidRPr="00662B29" w:rsidRDefault="00662B29" w:rsidP="00662B29">
      <w:pPr>
        <w:numPr>
          <w:ilvl w:val="0"/>
          <w:numId w:val="23"/>
        </w:numPr>
        <w:ind w:left="426" w:right="-1" w:hanging="426"/>
        <w:jc w:val="both"/>
        <w:rPr>
          <w:rFonts w:ascii="Arial" w:hAnsi="Arial" w:cs="Arial"/>
          <w:lang w:val="es-ES_tradnl"/>
        </w:rPr>
      </w:pPr>
      <w:r w:rsidRPr="00662B29">
        <w:rPr>
          <w:rFonts w:ascii="Arial" w:hAnsi="Arial" w:cs="Arial"/>
          <w:lang w:val="es-ES_tradnl"/>
        </w:rPr>
        <w:t xml:space="preserve"> El Estatuto Orgánico</w:t>
      </w:r>
      <w:r w:rsidR="00A43756">
        <w:rPr>
          <w:rFonts w:ascii="Arial" w:hAnsi="Arial" w:cs="Arial"/>
          <w:lang w:val="es-ES_tradnl"/>
        </w:rPr>
        <w:t xml:space="preserve"> del ITCR, </w:t>
      </w:r>
      <w:r w:rsidRPr="00662B29">
        <w:rPr>
          <w:rFonts w:ascii="Arial" w:hAnsi="Arial" w:cs="Arial"/>
          <w:lang w:val="es-ES_tradnl"/>
        </w:rPr>
        <w:t xml:space="preserve">en sus Artículos 1, 2 y 18, establece: </w:t>
      </w:r>
    </w:p>
    <w:p w:rsidR="00662B29" w:rsidRPr="00662B29" w:rsidRDefault="00662B29" w:rsidP="00662B29">
      <w:pPr>
        <w:ind w:left="426" w:right="-1"/>
        <w:jc w:val="both"/>
        <w:rPr>
          <w:rFonts w:ascii="Arial" w:hAnsi="Arial" w:cs="Arial"/>
          <w:lang w:val="es-ES_tradnl"/>
        </w:rPr>
      </w:pPr>
    </w:p>
    <w:p w:rsidR="00662B29" w:rsidRPr="00662B29" w:rsidRDefault="00662B29" w:rsidP="00662B29">
      <w:pPr>
        <w:ind w:left="851"/>
        <w:rPr>
          <w:rFonts w:ascii="Arial" w:hAnsi="Arial" w:cs="Arial"/>
          <w:i/>
          <w:sz w:val="20"/>
          <w:szCs w:val="20"/>
          <w:lang w:eastAsia="es-CR"/>
        </w:rPr>
      </w:pPr>
      <w:r w:rsidRPr="00662B29">
        <w:rPr>
          <w:rFonts w:ascii="Arial" w:hAnsi="Arial" w:cs="Arial"/>
          <w:i/>
          <w:sz w:val="20"/>
          <w:szCs w:val="20"/>
          <w:lang w:eastAsia="es-CR"/>
        </w:rPr>
        <w:t xml:space="preserve">“Artículo 1 </w:t>
      </w:r>
    </w:p>
    <w:p w:rsidR="00662B29" w:rsidRPr="00662B29" w:rsidRDefault="00662B29" w:rsidP="00662B29">
      <w:pPr>
        <w:ind w:left="851" w:right="1134"/>
        <w:jc w:val="both"/>
        <w:rPr>
          <w:rFonts w:ascii="Arial" w:hAnsi="Arial" w:cs="Arial"/>
          <w:i/>
          <w:sz w:val="20"/>
          <w:szCs w:val="20"/>
          <w:lang w:val="es-ES_tradnl" w:eastAsia="es-CR"/>
        </w:rPr>
      </w:pPr>
      <w:r w:rsidRPr="00662B29">
        <w:rPr>
          <w:rFonts w:ascii="Arial" w:hAnsi="Arial" w:cs="Arial"/>
          <w:i/>
          <w:sz w:val="20"/>
          <w:szCs w:val="20"/>
          <w:lang w:val="es-ES_tradnl" w:eastAsia="es-CR"/>
        </w:rPr>
        <w:t>El Instituto Tecnológico de Costa Rica es una institución nacional autónoma de educación superior universitaria, dedicada a la docencia, la investigación y la extensión de la tecnología y las ciencias conexas necesarias para el desarrollo de Costa Rica”.</w:t>
      </w:r>
    </w:p>
    <w:p w:rsidR="00662B29" w:rsidRPr="00662B29" w:rsidRDefault="00662B29" w:rsidP="00662B29">
      <w:pPr>
        <w:ind w:left="720" w:right="567"/>
        <w:jc w:val="both"/>
        <w:rPr>
          <w:rFonts w:ascii="Arial" w:hAnsi="Arial" w:cs="Arial"/>
          <w:i/>
          <w:sz w:val="20"/>
          <w:szCs w:val="20"/>
          <w:lang w:val="es-ES_tradnl" w:eastAsia="es-CR"/>
        </w:rPr>
      </w:pPr>
    </w:p>
    <w:p w:rsidR="00662B29" w:rsidRPr="00662B29" w:rsidRDefault="00662B29" w:rsidP="00662B29">
      <w:pPr>
        <w:ind w:left="851"/>
        <w:rPr>
          <w:rFonts w:ascii="Arial" w:hAnsi="Arial" w:cs="Arial"/>
          <w:i/>
          <w:sz w:val="20"/>
          <w:szCs w:val="20"/>
          <w:lang w:eastAsia="es-CR"/>
        </w:rPr>
      </w:pPr>
      <w:r w:rsidRPr="00662B29">
        <w:rPr>
          <w:rFonts w:ascii="Arial" w:hAnsi="Arial" w:cs="Arial"/>
          <w:i/>
          <w:sz w:val="20"/>
          <w:szCs w:val="20"/>
          <w:lang w:eastAsia="es-CR"/>
        </w:rPr>
        <w:t xml:space="preserve">Artículo 2 </w:t>
      </w:r>
    </w:p>
    <w:p w:rsidR="00662B29" w:rsidRPr="00662B29" w:rsidRDefault="00662B29" w:rsidP="00662B29">
      <w:pPr>
        <w:ind w:left="851" w:right="1134"/>
        <w:jc w:val="both"/>
        <w:rPr>
          <w:rFonts w:ascii="Arial" w:hAnsi="Arial" w:cs="Arial"/>
          <w:i/>
          <w:sz w:val="20"/>
          <w:szCs w:val="20"/>
        </w:rPr>
      </w:pPr>
      <w:r w:rsidRPr="00662B29">
        <w:rPr>
          <w:rFonts w:ascii="Arial" w:hAnsi="Arial" w:cs="Arial"/>
          <w:i/>
          <w:sz w:val="20"/>
          <w:szCs w:val="20"/>
        </w:rPr>
        <w:t>La acción integrada de la docencia, la investigación y la extensión del Instituto, está orientada al cumplimiento de los siguientes fines:</w:t>
      </w:r>
    </w:p>
    <w:p w:rsidR="00662B29" w:rsidRPr="00662B29" w:rsidRDefault="00662B29" w:rsidP="00662B29">
      <w:pPr>
        <w:ind w:left="851" w:right="1134"/>
        <w:jc w:val="both"/>
        <w:rPr>
          <w:rFonts w:ascii="Arial" w:hAnsi="Arial" w:cs="Arial"/>
          <w:i/>
          <w:sz w:val="20"/>
          <w:szCs w:val="20"/>
        </w:rPr>
      </w:pPr>
    </w:p>
    <w:p w:rsidR="00662B29" w:rsidRPr="00662B29" w:rsidRDefault="00662B29" w:rsidP="00662B29">
      <w:pPr>
        <w:numPr>
          <w:ilvl w:val="0"/>
          <w:numId w:val="24"/>
        </w:numPr>
        <w:ind w:right="1134"/>
        <w:jc w:val="both"/>
        <w:rPr>
          <w:rFonts w:ascii="Arial" w:hAnsi="Arial" w:cs="Arial"/>
          <w:i/>
          <w:sz w:val="20"/>
          <w:szCs w:val="20"/>
        </w:rPr>
      </w:pPr>
      <w:r w:rsidRPr="00662B29">
        <w:rPr>
          <w:rFonts w:ascii="Arial" w:hAnsi="Arial" w:cs="Arial"/>
          <w:i/>
          <w:sz w:val="20"/>
          <w:szCs w:val="20"/>
        </w:rPr>
        <w:t>Formar profesionales en el campo tecnológico que aúnen al dominio de su disciplina una clara conciencia del contexto so</w:t>
      </w:r>
      <w:r w:rsidRPr="00662B29">
        <w:rPr>
          <w:rFonts w:ascii="Arial" w:hAnsi="Arial" w:cs="Arial"/>
          <w:i/>
          <w:sz w:val="20"/>
          <w:szCs w:val="20"/>
        </w:rPr>
        <w:softHyphen/>
        <w:t xml:space="preserve">cioeconómico, cultural y </w:t>
      </w:r>
      <w:r w:rsidRPr="00662B29">
        <w:rPr>
          <w:rFonts w:ascii="Arial" w:hAnsi="Arial" w:cs="Arial"/>
          <w:i/>
          <w:sz w:val="20"/>
          <w:szCs w:val="20"/>
        </w:rPr>
        <w:lastRenderedPageBreak/>
        <w:t>ambiental en que la tecnología se genera, transfiere y aplica, lo cual les permita participar en forma crítica y creativa en las actividades productivas nacionales</w:t>
      </w:r>
    </w:p>
    <w:p w:rsidR="00662B29" w:rsidRPr="00662B29" w:rsidRDefault="00662B29" w:rsidP="00662B29">
      <w:pPr>
        <w:ind w:left="1211" w:right="1134"/>
        <w:jc w:val="both"/>
        <w:rPr>
          <w:rFonts w:ascii="Arial" w:hAnsi="Arial" w:cs="Arial"/>
          <w:i/>
          <w:sz w:val="20"/>
          <w:szCs w:val="20"/>
        </w:rPr>
      </w:pPr>
    </w:p>
    <w:p w:rsidR="00662B29" w:rsidRPr="00662B29" w:rsidRDefault="00662B29" w:rsidP="00662B29">
      <w:pPr>
        <w:numPr>
          <w:ilvl w:val="0"/>
          <w:numId w:val="24"/>
        </w:numPr>
        <w:ind w:right="1134"/>
        <w:jc w:val="both"/>
        <w:rPr>
          <w:rFonts w:ascii="Arial" w:hAnsi="Arial" w:cs="Arial"/>
          <w:i/>
          <w:sz w:val="20"/>
          <w:szCs w:val="20"/>
        </w:rPr>
      </w:pPr>
      <w:r w:rsidRPr="00662B29">
        <w:rPr>
          <w:rFonts w:ascii="Arial" w:hAnsi="Arial" w:cs="Arial"/>
          <w:i/>
          <w:sz w:val="20"/>
          <w:szCs w:val="20"/>
        </w:rPr>
        <w:t>Generar, adaptar e incorporar, en forma sistemática y continua, la tecnología necesaria para utilizar y transformar provecho</w:t>
      </w:r>
      <w:r w:rsidRPr="00662B29">
        <w:rPr>
          <w:rFonts w:ascii="Arial" w:hAnsi="Arial" w:cs="Arial"/>
          <w:i/>
          <w:sz w:val="20"/>
          <w:szCs w:val="20"/>
        </w:rPr>
        <w:softHyphen/>
        <w:t>samente para el país sus recursos y fuerzas productivas</w:t>
      </w:r>
    </w:p>
    <w:p w:rsidR="00662B29" w:rsidRPr="00662B29" w:rsidRDefault="00662B29" w:rsidP="00662B29">
      <w:pPr>
        <w:ind w:right="1134"/>
        <w:jc w:val="both"/>
        <w:rPr>
          <w:rFonts w:ascii="Arial" w:hAnsi="Arial" w:cs="Arial"/>
          <w:i/>
          <w:sz w:val="20"/>
          <w:szCs w:val="20"/>
        </w:rPr>
      </w:pPr>
    </w:p>
    <w:p w:rsidR="00662B29" w:rsidRPr="00662B29" w:rsidRDefault="00662B29" w:rsidP="00662B29">
      <w:pPr>
        <w:ind w:left="1134" w:right="1134" w:hanging="283"/>
        <w:jc w:val="both"/>
        <w:rPr>
          <w:rFonts w:ascii="Arial" w:hAnsi="Arial" w:cs="Arial"/>
          <w:i/>
          <w:sz w:val="20"/>
          <w:szCs w:val="20"/>
        </w:rPr>
      </w:pPr>
      <w:r w:rsidRPr="00662B29">
        <w:rPr>
          <w:rFonts w:ascii="Arial" w:hAnsi="Arial" w:cs="Arial"/>
          <w:i/>
          <w:sz w:val="20"/>
          <w:szCs w:val="20"/>
        </w:rPr>
        <w:t>c. Contribuir al mejoramiento de la calidad de vida del pueblo costarricense mediante la proyección de sus actividades a la atención y solución de los problemas prioritarios del país, a fin de edificar una sociedad más justa.</w:t>
      </w:r>
    </w:p>
    <w:p w:rsidR="00662B29" w:rsidRPr="00662B29" w:rsidRDefault="00662B29" w:rsidP="00662B29">
      <w:pPr>
        <w:ind w:right="567"/>
        <w:jc w:val="both"/>
        <w:rPr>
          <w:rFonts w:ascii="Arial" w:hAnsi="Arial" w:cs="Arial"/>
          <w:sz w:val="20"/>
          <w:szCs w:val="20"/>
        </w:rPr>
      </w:pPr>
    </w:p>
    <w:p w:rsidR="00662B29" w:rsidRPr="00662B29" w:rsidRDefault="00662B29" w:rsidP="00662B29">
      <w:pPr>
        <w:ind w:left="851"/>
        <w:rPr>
          <w:rFonts w:ascii="Arial" w:hAnsi="Arial" w:cs="Arial"/>
          <w:i/>
          <w:sz w:val="20"/>
          <w:szCs w:val="20"/>
        </w:rPr>
      </w:pPr>
      <w:r w:rsidRPr="00662B29">
        <w:rPr>
          <w:rFonts w:ascii="Arial" w:hAnsi="Arial" w:cs="Arial"/>
          <w:i/>
          <w:sz w:val="20"/>
          <w:szCs w:val="20"/>
        </w:rPr>
        <w:t>Artículo 18</w:t>
      </w:r>
    </w:p>
    <w:p w:rsidR="00662B29" w:rsidRPr="00662B29" w:rsidRDefault="00662B29" w:rsidP="00662B29">
      <w:pPr>
        <w:ind w:left="850" w:right="567" w:firstLine="1"/>
        <w:jc w:val="both"/>
        <w:rPr>
          <w:rFonts w:ascii="Arial" w:hAnsi="Arial" w:cs="Arial"/>
          <w:i/>
          <w:sz w:val="20"/>
          <w:szCs w:val="20"/>
        </w:rPr>
      </w:pPr>
      <w:r w:rsidRPr="00662B29">
        <w:rPr>
          <w:rFonts w:ascii="Arial" w:hAnsi="Arial" w:cs="Arial"/>
          <w:i/>
          <w:sz w:val="20"/>
          <w:szCs w:val="20"/>
        </w:rPr>
        <w:t xml:space="preserve">Son funciones del Consejo Institucional: </w:t>
      </w:r>
    </w:p>
    <w:p w:rsidR="00662B29" w:rsidRPr="00662B29" w:rsidRDefault="00662B29" w:rsidP="00662B29">
      <w:pPr>
        <w:ind w:left="850" w:right="567" w:hanging="425"/>
        <w:jc w:val="both"/>
        <w:rPr>
          <w:rFonts w:ascii="Arial" w:hAnsi="Arial" w:cs="Arial"/>
          <w:i/>
          <w:sz w:val="20"/>
          <w:szCs w:val="20"/>
        </w:rPr>
      </w:pPr>
      <w:r w:rsidRPr="00662B29">
        <w:rPr>
          <w:rFonts w:ascii="Arial" w:hAnsi="Arial" w:cs="Arial"/>
          <w:i/>
          <w:sz w:val="20"/>
          <w:szCs w:val="20"/>
        </w:rPr>
        <w:t>…</w:t>
      </w:r>
    </w:p>
    <w:p w:rsidR="00662B29" w:rsidRPr="00662B29" w:rsidRDefault="00662B29" w:rsidP="00662B29">
      <w:pPr>
        <w:ind w:left="1276" w:right="567" w:hanging="283"/>
        <w:jc w:val="both"/>
        <w:rPr>
          <w:rFonts w:ascii="Arial" w:hAnsi="Arial" w:cs="Arial"/>
          <w:i/>
          <w:sz w:val="20"/>
          <w:szCs w:val="20"/>
          <w:lang w:eastAsia="es-CR"/>
        </w:rPr>
      </w:pPr>
      <w:r w:rsidRPr="00662B29">
        <w:rPr>
          <w:rFonts w:ascii="Arial" w:hAnsi="Arial" w:cs="Arial"/>
          <w:i/>
          <w:sz w:val="20"/>
          <w:szCs w:val="20"/>
        </w:rPr>
        <w:t xml:space="preserve">d. </w:t>
      </w:r>
      <w:r w:rsidRPr="00662B29">
        <w:rPr>
          <w:rFonts w:ascii="Arial" w:hAnsi="Arial" w:cs="Arial"/>
          <w:i/>
          <w:sz w:val="20"/>
          <w:szCs w:val="20"/>
          <w:lang w:eastAsia="es-CR"/>
        </w:rPr>
        <w:t>Decidir, previa consulta al Consejo de Vicerrectoría respectivo, sobre la creación, modificación, traslado, o eliminación de carreras y programas del Instituto”.</w:t>
      </w:r>
    </w:p>
    <w:p w:rsidR="00662B29" w:rsidRPr="00662B29" w:rsidRDefault="00662B29" w:rsidP="00662B29">
      <w:pPr>
        <w:ind w:right="567"/>
        <w:jc w:val="both"/>
        <w:rPr>
          <w:rFonts w:ascii="Arial" w:hAnsi="Arial" w:cs="Arial"/>
          <w:b/>
          <w:lang w:eastAsia="es-CR"/>
        </w:rPr>
      </w:pPr>
    </w:p>
    <w:p w:rsidR="00662B29" w:rsidRPr="00662B29" w:rsidRDefault="00662B29" w:rsidP="00662B29">
      <w:pPr>
        <w:ind w:right="567"/>
        <w:jc w:val="both"/>
        <w:rPr>
          <w:rFonts w:ascii="Arial" w:hAnsi="Arial" w:cs="Arial"/>
          <w:b/>
          <w:lang w:eastAsia="es-CR"/>
        </w:rPr>
      </w:pPr>
      <w:r w:rsidRPr="00662B29">
        <w:rPr>
          <w:rFonts w:ascii="Arial" w:hAnsi="Arial" w:cs="Arial"/>
          <w:b/>
          <w:lang w:eastAsia="es-CR"/>
        </w:rPr>
        <w:t>CONSIDERANDO QUE:</w:t>
      </w:r>
    </w:p>
    <w:p w:rsidR="00662B29" w:rsidRPr="00662B29" w:rsidRDefault="00662B29" w:rsidP="00662B29">
      <w:pPr>
        <w:ind w:left="850" w:right="567" w:hanging="425"/>
        <w:jc w:val="both"/>
        <w:rPr>
          <w:rFonts w:ascii="Arial" w:hAnsi="Arial" w:cs="Arial"/>
          <w:i/>
          <w:color w:val="4682B4"/>
          <w:sz w:val="22"/>
          <w:szCs w:val="22"/>
          <w:lang w:eastAsia="es-CR"/>
        </w:rPr>
      </w:pPr>
    </w:p>
    <w:p w:rsidR="00662B29" w:rsidRPr="00662B29" w:rsidRDefault="00662B29" w:rsidP="00662B29">
      <w:pPr>
        <w:numPr>
          <w:ilvl w:val="0"/>
          <w:numId w:val="22"/>
        </w:numPr>
        <w:ind w:left="284" w:right="-1" w:hanging="284"/>
        <w:contextualSpacing/>
        <w:jc w:val="both"/>
        <w:rPr>
          <w:rFonts w:ascii="Arial" w:hAnsi="Arial" w:cs="Arial"/>
          <w:i/>
          <w:sz w:val="22"/>
          <w:szCs w:val="22"/>
          <w:lang w:val="es-MX"/>
        </w:rPr>
      </w:pPr>
      <w:r w:rsidRPr="00662B29">
        <w:rPr>
          <w:rFonts w:ascii="Arial" w:hAnsi="Arial" w:cs="Arial"/>
          <w:szCs w:val="22"/>
        </w:rPr>
        <w:t xml:space="preserve">La </w:t>
      </w:r>
      <w:r w:rsidRPr="00662B29">
        <w:rPr>
          <w:rFonts w:ascii="Arial" w:hAnsi="Arial" w:cs="Arial"/>
          <w:szCs w:val="22"/>
          <w:lang w:val="es-MX"/>
        </w:rPr>
        <w:t>Secretaría del Consejo Institucional recibe oficio ViDa-617-2016, del 5 de agosto del 2016, suscrito por el Ing. Luis Paulino Méndez, Vicerrector de Docencia, dirigido al Dr. Julio Calvo Alvarado, Presidente del Consejo Institucional, en el cual remite comunicado de acuerdo del Consejo de Docencia, Sesión Ordinaria 05-2016, Artículo 5, inciso a, del 29 de junio del 2016, y que dice:</w:t>
      </w:r>
    </w:p>
    <w:p w:rsidR="00662B29" w:rsidRPr="00662B29" w:rsidRDefault="00662B29" w:rsidP="00662B29">
      <w:pPr>
        <w:rPr>
          <w:rFonts w:ascii="Arial" w:hAnsi="Arial" w:cs="Arial"/>
          <w:b/>
          <w:bCs/>
          <w:i/>
          <w:color w:val="000000"/>
          <w:sz w:val="22"/>
          <w:szCs w:val="22"/>
          <w:lang w:val="es-CR" w:eastAsia="es-CR"/>
        </w:rPr>
      </w:pPr>
    </w:p>
    <w:p w:rsidR="00662B29" w:rsidRPr="00662B29" w:rsidRDefault="00662B29" w:rsidP="00662B29">
      <w:pPr>
        <w:ind w:left="567"/>
        <w:jc w:val="both"/>
        <w:rPr>
          <w:rFonts w:ascii="Arial" w:hAnsi="Arial" w:cs="Arial"/>
          <w:b/>
          <w:i/>
          <w:sz w:val="20"/>
          <w:szCs w:val="20"/>
          <w:lang w:val="es-ES_tradnl"/>
        </w:rPr>
      </w:pPr>
      <w:r w:rsidRPr="00662B29">
        <w:rPr>
          <w:rFonts w:ascii="Arial" w:hAnsi="Arial" w:cs="Arial"/>
          <w:b/>
          <w:bCs/>
          <w:i/>
          <w:color w:val="000000"/>
          <w:sz w:val="20"/>
          <w:szCs w:val="20"/>
          <w:lang w:val="es-CR" w:eastAsia="es-CR"/>
        </w:rPr>
        <w:t>“</w:t>
      </w:r>
      <w:r w:rsidRPr="00662B29">
        <w:rPr>
          <w:rFonts w:ascii="Arial" w:hAnsi="Arial" w:cs="Arial"/>
          <w:b/>
          <w:i/>
          <w:sz w:val="20"/>
          <w:szCs w:val="20"/>
          <w:lang w:val="es-ES_tradnl"/>
        </w:rPr>
        <w:t>Considerando que:</w:t>
      </w:r>
    </w:p>
    <w:p w:rsidR="00662B29" w:rsidRPr="00662B29" w:rsidRDefault="00662B29" w:rsidP="00662B29">
      <w:pPr>
        <w:jc w:val="both"/>
        <w:rPr>
          <w:rFonts w:ascii="Arial" w:hAnsi="Arial" w:cs="Arial"/>
          <w:i/>
          <w:sz w:val="20"/>
          <w:szCs w:val="20"/>
          <w:lang w:val="es-ES_tradnl"/>
        </w:rPr>
      </w:pPr>
    </w:p>
    <w:p w:rsidR="00662B29" w:rsidRPr="00662B29" w:rsidRDefault="00662B29" w:rsidP="00662B29">
      <w:pPr>
        <w:numPr>
          <w:ilvl w:val="0"/>
          <w:numId w:val="27"/>
        </w:numPr>
        <w:contextualSpacing/>
        <w:jc w:val="both"/>
        <w:rPr>
          <w:rFonts w:ascii="Arial" w:hAnsi="Arial" w:cs="Arial"/>
          <w:i/>
          <w:sz w:val="20"/>
          <w:szCs w:val="20"/>
          <w:lang w:val="es-ES_tradnl"/>
        </w:rPr>
      </w:pPr>
      <w:r w:rsidRPr="00662B29">
        <w:rPr>
          <w:rFonts w:ascii="Arial" w:hAnsi="Arial" w:cs="Arial"/>
          <w:i/>
          <w:sz w:val="20"/>
          <w:szCs w:val="20"/>
          <w:lang w:val="es-ES_tradnl"/>
        </w:rPr>
        <w:t>A finales del 2012, se lidera por parte de la Comisión de Acreditación de la Escuela de Ingeniería en Seguridad Laboral e Higiene Ambiental, un proceso de análisis exhaustivo del plan de estudios 1411 a nivel de Bachillerato en Ingeniería en Seguridad Laboral e Higiene Ambiental, como parte del proceso de autoevaluación del proceso para la certificación de acreditación internacional.</w:t>
      </w:r>
    </w:p>
    <w:p w:rsidR="00662B29" w:rsidRPr="00662B29" w:rsidRDefault="00662B29" w:rsidP="00662B29">
      <w:pPr>
        <w:ind w:left="720"/>
        <w:contextualSpacing/>
        <w:rPr>
          <w:rFonts w:ascii="Arial" w:hAnsi="Arial" w:cs="Arial"/>
          <w:i/>
          <w:sz w:val="20"/>
          <w:szCs w:val="20"/>
          <w:lang w:val="es-ES_tradnl"/>
        </w:rPr>
      </w:pPr>
    </w:p>
    <w:p w:rsidR="00662B29" w:rsidRPr="00662B29" w:rsidRDefault="00662B29" w:rsidP="00662B29">
      <w:pPr>
        <w:numPr>
          <w:ilvl w:val="0"/>
          <w:numId w:val="27"/>
        </w:numPr>
        <w:contextualSpacing/>
        <w:jc w:val="both"/>
        <w:rPr>
          <w:rFonts w:ascii="Arial" w:hAnsi="Arial" w:cs="Arial"/>
          <w:i/>
          <w:sz w:val="20"/>
          <w:szCs w:val="20"/>
          <w:lang w:val="es-ES_tradnl"/>
        </w:rPr>
      </w:pPr>
      <w:r w:rsidRPr="00662B29">
        <w:rPr>
          <w:rFonts w:ascii="Arial" w:hAnsi="Arial" w:cs="Arial"/>
          <w:i/>
          <w:sz w:val="20"/>
          <w:szCs w:val="20"/>
          <w:lang w:val="es-ES_tradnl"/>
        </w:rPr>
        <w:t xml:space="preserve">El documento propuesto de rediseño es producto de un proceso de reflexión y análisis participativo, que involucró a estudiantes, docentes, administrativos, egresados, autoridades institucionales, así como a empleadores. </w:t>
      </w:r>
    </w:p>
    <w:p w:rsidR="00662B29" w:rsidRPr="00662B29" w:rsidRDefault="00662B29" w:rsidP="00662B29">
      <w:pPr>
        <w:ind w:left="1211"/>
        <w:contextualSpacing/>
        <w:jc w:val="both"/>
        <w:rPr>
          <w:rFonts w:ascii="Arial" w:hAnsi="Arial" w:cs="Arial"/>
          <w:i/>
          <w:sz w:val="20"/>
          <w:szCs w:val="20"/>
          <w:lang w:val="es-ES_tradnl"/>
        </w:rPr>
      </w:pPr>
    </w:p>
    <w:p w:rsidR="00662B29" w:rsidRPr="00662B29" w:rsidRDefault="00662B29" w:rsidP="00662B29">
      <w:pPr>
        <w:numPr>
          <w:ilvl w:val="0"/>
          <w:numId w:val="27"/>
        </w:numPr>
        <w:contextualSpacing/>
        <w:jc w:val="both"/>
        <w:rPr>
          <w:rFonts w:ascii="Arial" w:hAnsi="Arial" w:cs="Arial"/>
          <w:i/>
          <w:sz w:val="20"/>
          <w:szCs w:val="20"/>
          <w:lang w:val="es-ES_tradnl"/>
        </w:rPr>
      </w:pPr>
      <w:r w:rsidRPr="00662B29">
        <w:rPr>
          <w:rFonts w:ascii="Arial" w:hAnsi="Arial" w:cs="Arial"/>
          <w:i/>
          <w:sz w:val="20"/>
          <w:szCs w:val="20"/>
          <w:lang w:val="es-ES_tradnl"/>
        </w:rPr>
        <w:t>El plan de estudios de Bachillerato en Ingeniería en Seguridad Laboral e Higiene Ambiental 1411 data de 1996 y antes del proceso de autoevaluación de la carrera no se había gestionado ningún cambio curricular, actualización o evaluación del perfil vigente.</w:t>
      </w:r>
    </w:p>
    <w:p w:rsidR="00662B29" w:rsidRPr="00662B29" w:rsidRDefault="00662B29" w:rsidP="00662B29">
      <w:pPr>
        <w:ind w:left="720"/>
        <w:contextualSpacing/>
        <w:rPr>
          <w:rFonts w:ascii="Arial" w:hAnsi="Arial" w:cs="Arial"/>
          <w:i/>
          <w:sz w:val="20"/>
          <w:szCs w:val="20"/>
          <w:lang w:val="es-ES_tradnl"/>
        </w:rPr>
      </w:pPr>
    </w:p>
    <w:p w:rsidR="00662B29" w:rsidRPr="00662B29" w:rsidRDefault="00662B29" w:rsidP="00662B29">
      <w:pPr>
        <w:numPr>
          <w:ilvl w:val="0"/>
          <w:numId w:val="27"/>
        </w:numPr>
        <w:contextualSpacing/>
        <w:jc w:val="both"/>
        <w:rPr>
          <w:rFonts w:ascii="Arial" w:hAnsi="Arial" w:cs="Arial"/>
          <w:i/>
          <w:sz w:val="20"/>
          <w:szCs w:val="20"/>
          <w:lang w:val="es-ES_tradnl"/>
        </w:rPr>
      </w:pPr>
      <w:r w:rsidRPr="00662B29">
        <w:rPr>
          <w:rFonts w:ascii="Arial" w:hAnsi="Arial" w:cs="Arial"/>
          <w:i/>
          <w:sz w:val="20"/>
          <w:szCs w:val="20"/>
          <w:lang w:val="es-ES_tradnl"/>
        </w:rPr>
        <w:t>El plan de estudios de Licenciatura en Ingeniería en Seguridad Laboral e Higiene Ambiental 2150 data de 2008 y no se han realizado cambios curriculares, actualización o evaluación del perfil vigente.</w:t>
      </w:r>
    </w:p>
    <w:p w:rsidR="00662B29" w:rsidRPr="00662B29" w:rsidRDefault="00662B29" w:rsidP="00662B29">
      <w:pPr>
        <w:ind w:left="720"/>
        <w:contextualSpacing/>
        <w:rPr>
          <w:rFonts w:ascii="Arial" w:hAnsi="Arial" w:cs="Arial"/>
          <w:i/>
          <w:sz w:val="20"/>
          <w:szCs w:val="20"/>
          <w:lang w:val="es-ES_tradnl"/>
        </w:rPr>
      </w:pPr>
    </w:p>
    <w:p w:rsidR="00662B29" w:rsidRPr="00662B29" w:rsidRDefault="00662B29" w:rsidP="00662B29">
      <w:pPr>
        <w:numPr>
          <w:ilvl w:val="0"/>
          <w:numId w:val="27"/>
        </w:numPr>
        <w:contextualSpacing/>
        <w:jc w:val="both"/>
        <w:rPr>
          <w:rFonts w:ascii="Arial" w:hAnsi="Arial" w:cs="Arial"/>
          <w:i/>
          <w:sz w:val="20"/>
          <w:szCs w:val="20"/>
          <w:lang w:val="es-ES_tradnl"/>
        </w:rPr>
      </w:pPr>
      <w:r w:rsidRPr="00662B29">
        <w:rPr>
          <w:rFonts w:ascii="Arial" w:hAnsi="Arial" w:cs="Arial"/>
          <w:i/>
          <w:sz w:val="20"/>
          <w:szCs w:val="20"/>
          <w:lang w:val="es-ES_tradnl"/>
        </w:rPr>
        <w:t>El Consejo de Escuela de Ingeniería en Seguridad Laboral e Higiene Ambiental aprueba en la Sesión Ordinaria XI del 18 de abril del 2016, artículo 4.1 el rediseño curricular para la Carrera en Ingeniería en Seguridad Laboral e Higiene Ambiental a nivel de Licenciatura (se suprime el otorgar en la propuesta el bachillerato universitario).</w:t>
      </w:r>
    </w:p>
    <w:p w:rsidR="00662B29" w:rsidRPr="00662B29" w:rsidRDefault="00662B29" w:rsidP="00662B29">
      <w:pPr>
        <w:rPr>
          <w:rFonts w:ascii="Arial" w:hAnsi="Arial" w:cs="Arial"/>
          <w:i/>
          <w:sz w:val="20"/>
          <w:szCs w:val="20"/>
          <w:lang w:val="es-ES_tradnl"/>
        </w:rPr>
      </w:pPr>
    </w:p>
    <w:p w:rsidR="00662B29" w:rsidRPr="00662B29" w:rsidRDefault="00662B29" w:rsidP="00662B29">
      <w:pPr>
        <w:numPr>
          <w:ilvl w:val="0"/>
          <w:numId w:val="27"/>
        </w:numPr>
        <w:contextualSpacing/>
        <w:jc w:val="both"/>
        <w:rPr>
          <w:rFonts w:ascii="Arial" w:hAnsi="Arial" w:cs="Arial"/>
          <w:i/>
          <w:sz w:val="20"/>
          <w:szCs w:val="20"/>
          <w:lang w:val="es-ES_tradnl"/>
        </w:rPr>
      </w:pPr>
      <w:r w:rsidRPr="00662B29">
        <w:rPr>
          <w:rFonts w:ascii="Arial" w:hAnsi="Arial" w:cs="Arial"/>
          <w:i/>
          <w:sz w:val="20"/>
          <w:szCs w:val="20"/>
          <w:lang w:val="es-ES_tradnl"/>
        </w:rPr>
        <w:t>La propuesta fundamenta un objeto de estudio y sus áreas, acorde a las tendencias internacionales actuales de la disciplina y describe las líneas de investigación, los ejes de conocimiento, curricular e institucional, así como los principios curriculares, estrategias metodológicas y evaluativas, resaltando la inclusión de los atributos en su rediseño dentro de la fundamentación como en la parte de implementación descriptiva de cada programa.</w:t>
      </w:r>
    </w:p>
    <w:p w:rsidR="00662B29" w:rsidRPr="00662B29" w:rsidRDefault="00662B29" w:rsidP="00662B29">
      <w:pPr>
        <w:jc w:val="both"/>
        <w:rPr>
          <w:rFonts w:ascii="Arial" w:hAnsi="Arial" w:cs="Arial"/>
          <w:i/>
          <w:sz w:val="20"/>
          <w:szCs w:val="20"/>
          <w:lang w:val="es-ES_tradnl"/>
        </w:rPr>
      </w:pPr>
    </w:p>
    <w:p w:rsidR="00662B29" w:rsidRPr="00662B29" w:rsidRDefault="00662B29" w:rsidP="00662B29">
      <w:pPr>
        <w:jc w:val="both"/>
        <w:rPr>
          <w:rFonts w:ascii="Arial" w:hAnsi="Arial" w:cs="Arial"/>
          <w:i/>
          <w:sz w:val="20"/>
          <w:szCs w:val="20"/>
          <w:lang w:val="es-ES_tradnl"/>
        </w:rPr>
      </w:pPr>
    </w:p>
    <w:p w:rsidR="00662B29" w:rsidRPr="00662B29" w:rsidRDefault="00662B29" w:rsidP="00662B29">
      <w:pPr>
        <w:numPr>
          <w:ilvl w:val="0"/>
          <w:numId w:val="27"/>
        </w:numPr>
        <w:contextualSpacing/>
        <w:jc w:val="both"/>
        <w:rPr>
          <w:rFonts w:ascii="Arial" w:hAnsi="Arial" w:cs="Arial"/>
          <w:i/>
          <w:sz w:val="20"/>
          <w:szCs w:val="20"/>
          <w:lang w:val="es-ES_tradnl"/>
        </w:rPr>
      </w:pPr>
      <w:r w:rsidRPr="00662B29">
        <w:rPr>
          <w:rFonts w:ascii="Arial" w:hAnsi="Arial" w:cs="Arial"/>
          <w:i/>
          <w:sz w:val="20"/>
          <w:szCs w:val="20"/>
          <w:lang w:val="es-ES_tradnl"/>
        </w:rPr>
        <w:lastRenderedPageBreak/>
        <w:t>El perfil académico profesional se encuentra descrito por saberes: conocer, hacer, convivir y ser, ajustado a la visión del TEC que indica: "El Tecnológico de Costa Rica será una Institución de reconocido prestigio nacional e internacional, que contribuirá decididamente a la edificación de una sociedad más solidaria, incluyente, respetuosa de los derechos humanos y del ambiente, mediante la sólida formación de recurso humano, la promoción de la investigación e innovación tecnológica, la iniciativa emprendedora y la estrecha vinculación con los sectores sociales y productivos.”</w:t>
      </w:r>
    </w:p>
    <w:p w:rsidR="00662B29" w:rsidRPr="00662B29" w:rsidRDefault="00662B29" w:rsidP="00662B29">
      <w:pPr>
        <w:rPr>
          <w:rFonts w:ascii="Arial" w:hAnsi="Arial" w:cs="Arial"/>
          <w:i/>
          <w:sz w:val="20"/>
          <w:szCs w:val="20"/>
          <w:lang w:val="es-ES_tradnl"/>
        </w:rPr>
      </w:pPr>
    </w:p>
    <w:p w:rsidR="00662B29" w:rsidRPr="00662B29" w:rsidRDefault="00662B29" w:rsidP="00662B29">
      <w:pPr>
        <w:numPr>
          <w:ilvl w:val="0"/>
          <w:numId w:val="27"/>
        </w:numPr>
        <w:contextualSpacing/>
        <w:jc w:val="both"/>
        <w:rPr>
          <w:rFonts w:ascii="Arial" w:hAnsi="Arial" w:cs="Arial"/>
          <w:i/>
          <w:sz w:val="20"/>
          <w:szCs w:val="20"/>
          <w:lang w:val="es-ES_tradnl"/>
        </w:rPr>
      </w:pPr>
      <w:r w:rsidRPr="00662B29">
        <w:rPr>
          <w:rFonts w:ascii="Arial" w:hAnsi="Arial" w:cs="Arial"/>
          <w:i/>
          <w:sz w:val="20"/>
          <w:szCs w:val="20"/>
          <w:lang w:val="es-ES_tradnl"/>
        </w:rPr>
        <w:t>El titulo propuesto en el documento a otorgar es “Ingeniería en Seguridad Laboral e Higiene Ambiental”, grado académico licenciado.</w:t>
      </w:r>
    </w:p>
    <w:p w:rsidR="00662B29" w:rsidRPr="00662B29" w:rsidRDefault="00662B29" w:rsidP="00662B29">
      <w:pPr>
        <w:ind w:left="720"/>
        <w:contextualSpacing/>
        <w:rPr>
          <w:rFonts w:ascii="Arial" w:hAnsi="Arial" w:cs="Arial"/>
          <w:i/>
          <w:sz w:val="20"/>
          <w:szCs w:val="20"/>
          <w:lang w:val="es-ES_tradnl"/>
        </w:rPr>
      </w:pPr>
    </w:p>
    <w:p w:rsidR="00662B29" w:rsidRPr="00662B29" w:rsidRDefault="00662B29" w:rsidP="00662B29">
      <w:pPr>
        <w:numPr>
          <w:ilvl w:val="0"/>
          <w:numId w:val="27"/>
        </w:numPr>
        <w:contextualSpacing/>
        <w:jc w:val="both"/>
        <w:rPr>
          <w:rFonts w:ascii="Arial" w:hAnsi="Arial" w:cs="Arial"/>
          <w:i/>
          <w:sz w:val="20"/>
          <w:szCs w:val="20"/>
          <w:lang w:val="es-ES_tradnl"/>
        </w:rPr>
      </w:pPr>
      <w:r w:rsidRPr="00662B29">
        <w:rPr>
          <w:rFonts w:ascii="Arial" w:hAnsi="Arial" w:cs="Arial"/>
          <w:i/>
          <w:sz w:val="20"/>
          <w:szCs w:val="20"/>
          <w:lang w:val="es-ES_tradnl"/>
        </w:rPr>
        <w:t>Mediante el oficio CEDA-097-2016 se da el aval a la propuesta de “rediseño curricular de la licenciatura en ingeniería en seguridad e higiene ambiental”</w:t>
      </w:r>
    </w:p>
    <w:p w:rsidR="00662B29" w:rsidRPr="00662B29" w:rsidRDefault="00662B29" w:rsidP="00662B29">
      <w:pPr>
        <w:ind w:left="720"/>
        <w:contextualSpacing/>
        <w:rPr>
          <w:rFonts w:ascii="Arial" w:hAnsi="Arial" w:cs="Arial"/>
          <w:i/>
          <w:sz w:val="20"/>
          <w:szCs w:val="20"/>
          <w:lang w:val="es-ES_tradnl"/>
        </w:rPr>
      </w:pPr>
    </w:p>
    <w:p w:rsidR="00662B29" w:rsidRPr="00662B29" w:rsidRDefault="00662B29" w:rsidP="00662B29">
      <w:pPr>
        <w:numPr>
          <w:ilvl w:val="0"/>
          <w:numId w:val="27"/>
        </w:numPr>
        <w:contextualSpacing/>
        <w:jc w:val="both"/>
        <w:rPr>
          <w:rFonts w:ascii="Arial" w:hAnsi="Arial" w:cs="Arial"/>
          <w:i/>
          <w:sz w:val="20"/>
          <w:szCs w:val="20"/>
          <w:lang w:val="es-ES_tradnl"/>
        </w:rPr>
      </w:pPr>
      <w:r w:rsidRPr="00662B29">
        <w:rPr>
          <w:rFonts w:ascii="Arial" w:hAnsi="Arial" w:cs="Arial"/>
          <w:i/>
          <w:sz w:val="20"/>
          <w:szCs w:val="20"/>
          <w:lang w:val="es-ES_tradnl"/>
        </w:rPr>
        <w:t>Corresponde al Consejo de Docencia, según lo dispone el Estatuto Orgánico en al artículo 40, lo siguiente:</w:t>
      </w:r>
    </w:p>
    <w:p w:rsidR="00662B29" w:rsidRPr="00662B29" w:rsidRDefault="00662B29" w:rsidP="00662B29">
      <w:pPr>
        <w:ind w:left="720"/>
        <w:contextualSpacing/>
        <w:rPr>
          <w:rFonts w:ascii="Arial" w:hAnsi="Arial" w:cs="Arial"/>
          <w:i/>
          <w:sz w:val="20"/>
          <w:szCs w:val="20"/>
          <w:lang w:val="es-ES_tradnl"/>
        </w:rPr>
      </w:pPr>
    </w:p>
    <w:p w:rsidR="00662B29" w:rsidRPr="00662B29" w:rsidRDefault="00662B29" w:rsidP="00662B29">
      <w:pPr>
        <w:numPr>
          <w:ilvl w:val="0"/>
          <w:numId w:val="28"/>
        </w:numPr>
        <w:contextualSpacing/>
        <w:jc w:val="both"/>
        <w:rPr>
          <w:rFonts w:ascii="Arial" w:hAnsi="Arial" w:cs="Arial"/>
          <w:i/>
          <w:sz w:val="20"/>
          <w:szCs w:val="20"/>
          <w:lang w:val="es-ES_tradnl"/>
        </w:rPr>
      </w:pPr>
      <w:r w:rsidRPr="00662B29">
        <w:rPr>
          <w:rFonts w:ascii="Arial" w:hAnsi="Arial" w:cs="Arial"/>
          <w:i/>
          <w:sz w:val="20"/>
          <w:szCs w:val="20"/>
          <w:lang w:val="es-ES_tradnl"/>
        </w:rPr>
        <w:t>Aprobar los planes de estudio y sus modificaciones, según el reglamento correspondiente y cuidando que estos correspondan a las necesidades nacionales y tiendan a la formación integral del profesional que se gradúa.</w:t>
      </w:r>
    </w:p>
    <w:p w:rsidR="00662B29" w:rsidRPr="00662B29" w:rsidRDefault="00662B29" w:rsidP="00662B29">
      <w:pPr>
        <w:ind w:left="1800"/>
        <w:contextualSpacing/>
        <w:jc w:val="both"/>
        <w:rPr>
          <w:rFonts w:ascii="Arial" w:hAnsi="Arial" w:cs="Arial"/>
          <w:i/>
          <w:sz w:val="20"/>
          <w:szCs w:val="20"/>
          <w:lang w:val="es-ES_tradnl"/>
        </w:rPr>
      </w:pPr>
    </w:p>
    <w:p w:rsidR="00662B29" w:rsidRPr="00662B29" w:rsidRDefault="00662B29" w:rsidP="00662B29">
      <w:pPr>
        <w:numPr>
          <w:ilvl w:val="0"/>
          <w:numId w:val="28"/>
        </w:numPr>
        <w:contextualSpacing/>
        <w:jc w:val="both"/>
        <w:rPr>
          <w:rFonts w:ascii="Arial" w:hAnsi="Arial" w:cs="Arial"/>
          <w:i/>
          <w:sz w:val="20"/>
          <w:szCs w:val="20"/>
          <w:lang w:val="es-ES_tradnl"/>
        </w:rPr>
      </w:pPr>
      <w:r w:rsidRPr="00662B29">
        <w:rPr>
          <w:rFonts w:ascii="Arial" w:hAnsi="Arial" w:cs="Arial"/>
          <w:i/>
          <w:sz w:val="20"/>
          <w:szCs w:val="20"/>
          <w:lang w:val="es-ES_tradnl"/>
        </w:rPr>
        <w:t>Pronunciarse sobre la creación, fusión, modificación, traslado o eliminación de carrera y programas docentes del Instituto</w:t>
      </w:r>
    </w:p>
    <w:p w:rsidR="00662B29" w:rsidRPr="00662B29" w:rsidRDefault="00662B29" w:rsidP="00662B29">
      <w:pPr>
        <w:rPr>
          <w:rFonts w:ascii="Arial" w:hAnsi="Arial" w:cs="Arial"/>
          <w:i/>
          <w:sz w:val="20"/>
          <w:szCs w:val="20"/>
          <w:lang w:val="es-ES_tradnl"/>
        </w:rPr>
      </w:pPr>
    </w:p>
    <w:p w:rsidR="00662B29" w:rsidRPr="00662B29" w:rsidRDefault="00662B29" w:rsidP="00662B29">
      <w:pPr>
        <w:tabs>
          <w:tab w:val="left" w:pos="567"/>
        </w:tabs>
        <w:ind w:left="851"/>
        <w:rPr>
          <w:rFonts w:ascii="Arial" w:hAnsi="Arial" w:cs="Arial"/>
          <w:b/>
          <w:i/>
          <w:sz w:val="20"/>
          <w:szCs w:val="20"/>
          <w:lang w:val="es-ES_tradnl"/>
        </w:rPr>
      </w:pPr>
      <w:r w:rsidRPr="00662B29">
        <w:rPr>
          <w:rFonts w:ascii="Arial" w:hAnsi="Arial" w:cs="Arial"/>
          <w:b/>
          <w:i/>
          <w:sz w:val="20"/>
          <w:szCs w:val="20"/>
          <w:lang w:val="es-ES_tradnl"/>
        </w:rPr>
        <w:t>Se acuerda:</w:t>
      </w:r>
    </w:p>
    <w:p w:rsidR="00662B29" w:rsidRPr="00662B29" w:rsidRDefault="00662B29" w:rsidP="00662B29">
      <w:pPr>
        <w:tabs>
          <w:tab w:val="left" w:pos="567"/>
        </w:tabs>
        <w:ind w:left="851"/>
        <w:rPr>
          <w:i/>
          <w:sz w:val="20"/>
          <w:szCs w:val="20"/>
          <w:lang w:val="es-ES_tradnl"/>
        </w:rPr>
      </w:pPr>
    </w:p>
    <w:p w:rsidR="00662B29" w:rsidRPr="00662B29" w:rsidRDefault="00662B29" w:rsidP="00662B29">
      <w:pPr>
        <w:numPr>
          <w:ilvl w:val="0"/>
          <w:numId w:val="26"/>
        </w:numPr>
        <w:tabs>
          <w:tab w:val="left" w:pos="567"/>
        </w:tabs>
        <w:ind w:left="993" w:hanging="283"/>
        <w:contextualSpacing/>
        <w:jc w:val="both"/>
        <w:rPr>
          <w:rFonts w:ascii="Arial" w:hAnsi="Arial" w:cs="Arial"/>
          <w:i/>
          <w:sz w:val="20"/>
          <w:szCs w:val="20"/>
          <w:lang w:val="es-ES_tradnl"/>
        </w:rPr>
      </w:pPr>
      <w:r w:rsidRPr="00662B29">
        <w:rPr>
          <w:rFonts w:ascii="Arial" w:hAnsi="Arial" w:cs="Arial"/>
          <w:i/>
          <w:sz w:val="20"/>
          <w:szCs w:val="20"/>
          <w:lang w:val="es-ES_tradnl"/>
        </w:rPr>
        <w:t>Trasladar al Consejo Institucional la propuesta del Rediseño curricular de la Carrera de Licenciatura en Ingeniería en Seguridad Laboral e Higiene Ambiental, de acuerdo a la documentación adjunta.</w:t>
      </w:r>
    </w:p>
    <w:p w:rsidR="00662B29" w:rsidRPr="00662B29" w:rsidRDefault="00662B29" w:rsidP="00662B29">
      <w:pPr>
        <w:tabs>
          <w:tab w:val="left" w:pos="567"/>
        </w:tabs>
        <w:ind w:left="851"/>
        <w:contextualSpacing/>
        <w:jc w:val="both"/>
        <w:rPr>
          <w:rFonts w:ascii="Arial" w:hAnsi="Arial" w:cs="Arial"/>
          <w:i/>
          <w:sz w:val="20"/>
          <w:szCs w:val="20"/>
          <w:lang w:val="es-ES_tradnl"/>
        </w:rPr>
      </w:pPr>
    </w:p>
    <w:p w:rsidR="00662B29" w:rsidRPr="00662B29" w:rsidRDefault="00662B29" w:rsidP="00662B29">
      <w:pPr>
        <w:widowControl w:val="0"/>
        <w:tabs>
          <w:tab w:val="left" w:pos="567"/>
        </w:tabs>
        <w:overflowPunct w:val="0"/>
        <w:adjustRightInd w:val="0"/>
        <w:ind w:left="851"/>
        <w:jc w:val="both"/>
        <w:rPr>
          <w:rFonts w:ascii="Arial" w:hAnsi="Arial" w:cs="Arial"/>
          <w:b/>
          <w:i/>
          <w:color w:val="000000"/>
          <w:kern w:val="28"/>
          <w:sz w:val="20"/>
          <w:szCs w:val="20"/>
          <w:lang w:val="es-ES_tradnl" w:eastAsia="es-CR"/>
        </w:rPr>
      </w:pPr>
      <w:r w:rsidRPr="00662B29">
        <w:rPr>
          <w:rFonts w:ascii="Arial" w:hAnsi="Arial" w:cs="Arial"/>
          <w:b/>
          <w:i/>
          <w:color w:val="000000"/>
          <w:kern w:val="28"/>
          <w:sz w:val="20"/>
          <w:szCs w:val="20"/>
          <w:lang w:eastAsia="es-CR"/>
        </w:rPr>
        <w:t>Acuerdo firme y unánime</w:t>
      </w:r>
      <w:r w:rsidRPr="00662B29">
        <w:rPr>
          <w:rFonts w:ascii="Arial" w:hAnsi="Arial" w:cs="Arial"/>
          <w:b/>
          <w:i/>
          <w:sz w:val="20"/>
          <w:szCs w:val="20"/>
          <w:lang w:val="es-CR"/>
        </w:rPr>
        <w:t>”</w:t>
      </w:r>
      <w:r w:rsidRPr="00662B29">
        <w:rPr>
          <w:rFonts w:ascii="Arial" w:hAnsi="Arial" w:cs="Arial"/>
          <w:i/>
          <w:color w:val="000000"/>
          <w:sz w:val="20"/>
          <w:szCs w:val="20"/>
          <w:lang w:eastAsia="es-CR"/>
        </w:rPr>
        <w:t>.</w:t>
      </w:r>
    </w:p>
    <w:p w:rsidR="00662B29" w:rsidRPr="00662B29" w:rsidRDefault="00662B29" w:rsidP="00662B29">
      <w:pPr>
        <w:ind w:left="708" w:right="-1"/>
        <w:contextualSpacing/>
        <w:jc w:val="both"/>
        <w:rPr>
          <w:rFonts w:ascii="Arial" w:hAnsi="Arial" w:cs="Arial"/>
          <w:i/>
          <w:sz w:val="22"/>
          <w:szCs w:val="22"/>
        </w:rPr>
      </w:pPr>
    </w:p>
    <w:p w:rsidR="00662B29" w:rsidRPr="00662B29" w:rsidRDefault="00662B29" w:rsidP="00662B29">
      <w:pPr>
        <w:numPr>
          <w:ilvl w:val="0"/>
          <w:numId w:val="22"/>
        </w:numPr>
        <w:ind w:left="284" w:right="-1" w:hanging="284"/>
        <w:contextualSpacing/>
        <w:jc w:val="both"/>
        <w:rPr>
          <w:rFonts w:ascii="Arial" w:hAnsi="Arial" w:cs="Arial"/>
          <w:i/>
          <w:color w:val="000000"/>
          <w:sz w:val="22"/>
          <w:szCs w:val="22"/>
          <w:lang w:val="es-CR" w:eastAsia="es-CR"/>
        </w:rPr>
      </w:pPr>
      <w:r w:rsidRPr="00662B29">
        <w:rPr>
          <w:rFonts w:ascii="Arial" w:hAnsi="Arial" w:cs="Arial"/>
          <w:lang w:val="es-MX"/>
        </w:rPr>
        <w:t>En Sesión Ordinaria No. 2984, del 10 de agosto del 2016, en el apartado del informe de correspondencia, se da lectura al oficio ViDa-617-2016 y se dispone trasladarlo a la Comisión de Asuntos Académicos y Estudiantiles, con el fin de que se pronuncie al respecto.</w:t>
      </w:r>
    </w:p>
    <w:p w:rsidR="00662B29" w:rsidRPr="00662B29" w:rsidRDefault="00662B29" w:rsidP="00662B29">
      <w:pPr>
        <w:ind w:left="708"/>
        <w:rPr>
          <w:rFonts w:ascii="Arial" w:hAnsi="Arial" w:cs="Arial"/>
          <w:i/>
          <w:color w:val="000000"/>
          <w:sz w:val="22"/>
          <w:szCs w:val="22"/>
          <w:lang w:val="es-CR" w:eastAsia="es-CR"/>
        </w:rPr>
      </w:pPr>
    </w:p>
    <w:p w:rsidR="00662B29" w:rsidRPr="00662B29" w:rsidRDefault="00662B29" w:rsidP="00662B29">
      <w:pPr>
        <w:numPr>
          <w:ilvl w:val="0"/>
          <w:numId w:val="22"/>
        </w:numPr>
        <w:ind w:left="284" w:right="-1" w:hanging="284"/>
        <w:contextualSpacing/>
        <w:jc w:val="both"/>
        <w:rPr>
          <w:rFonts w:ascii="Arial" w:hAnsi="Arial" w:cs="Arial"/>
          <w:b/>
          <w:color w:val="FF0000"/>
          <w:lang w:val="es-ES_tradnl"/>
        </w:rPr>
      </w:pPr>
      <w:r w:rsidRPr="00662B29">
        <w:rPr>
          <w:rFonts w:ascii="Arial" w:hAnsi="Arial" w:cs="Arial"/>
        </w:rPr>
        <w:t xml:space="preserve">En la reunión de la Comisión de Asuntos Académicos y Estudiantiles No. 521-2016, del 27 de setiembre del 2016, se recibió en el apartado de correspondencia el oficio ViDa-617-2016 </w:t>
      </w:r>
      <w:r w:rsidRPr="00662B29">
        <w:rPr>
          <w:rFonts w:ascii="Arial" w:hAnsi="Arial" w:cs="Arial"/>
          <w:lang w:val="es-ES_tradnl"/>
        </w:rPr>
        <w:t xml:space="preserve">y se dispuso programar una audiencia a la Comisión proponente del rediseño curricular, </w:t>
      </w:r>
      <w:r w:rsidRPr="00662B29">
        <w:rPr>
          <w:rFonts w:ascii="Arial" w:hAnsi="Arial" w:cs="Arial"/>
        </w:rPr>
        <w:t>para aclarar las consultas y observaciones de los integrantes de la Comisión de Asuntos Académicos y Estudiantiles</w:t>
      </w:r>
      <w:r w:rsidRPr="00662B29">
        <w:rPr>
          <w:rFonts w:ascii="Arial" w:hAnsi="Arial" w:cs="Arial"/>
          <w:lang w:val="es-ES_tradnl"/>
        </w:rPr>
        <w:t>.</w:t>
      </w:r>
    </w:p>
    <w:p w:rsidR="00662B29" w:rsidRPr="00662B29" w:rsidRDefault="00662B29" w:rsidP="00662B29">
      <w:pPr>
        <w:ind w:left="708"/>
        <w:rPr>
          <w:rFonts w:ascii="Arial" w:hAnsi="Arial" w:cs="Arial"/>
          <w:b/>
          <w:color w:val="FF0000"/>
          <w:lang w:val="es-ES_tradnl"/>
        </w:rPr>
      </w:pPr>
    </w:p>
    <w:p w:rsidR="00662B29" w:rsidRPr="00662B29" w:rsidRDefault="00662B29" w:rsidP="00662B29">
      <w:pPr>
        <w:numPr>
          <w:ilvl w:val="0"/>
          <w:numId w:val="22"/>
        </w:numPr>
        <w:ind w:left="284" w:right="-1" w:hanging="284"/>
        <w:contextualSpacing/>
        <w:jc w:val="both"/>
        <w:rPr>
          <w:rFonts w:ascii="Arial" w:hAnsi="Arial" w:cs="Arial"/>
          <w:lang w:val="es-ES_tradnl"/>
        </w:rPr>
      </w:pPr>
      <w:r w:rsidRPr="00662B29">
        <w:rPr>
          <w:rFonts w:ascii="Arial" w:hAnsi="Arial" w:cs="Arial"/>
          <w:lang w:val="es-ES_tradnl"/>
        </w:rPr>
        <w:t xml:space="preserve">La Comisión de Asuntos Académicos y Estudiantiles, según consta en la Minuta </w:t>
      </w:r>
      <w:r w:rsidRPr="00662B29">
        <w:rPr>
          <w:rFonts w:ascii="Arial" w:hAnsi="Arial" w:cs="Arial"/>
        </w:rPr>
        <w:t xml:space="preserve">No. 522-2016, del 4 de octubre de 2016, recibió al Ing. Andrés Robles, Ing. </w:t>
      </w:r>
      <w:proofErr w:type="spellStart"/>
      <w:r w:rsidRPr="00662B29">
        <w:rPr>
          <w:rFonts w:ascii="Arial" w:hAnsi="Arial" w:cs="Arial"/>
        </w:rPr>
        <w:t>Tannia</w:t>
      </w:r>
      <w:proofErr w:type="spellEnd"/>
      <w:r w:rsidRPr="00662B29">
        <w:rPr>
          <w:rFonts w:ascii="Arial" w:hAnsi="Arial" w:cs="Arial"/>
        </w:rPr>
        <w:t xml:space="preserve"> Araya, Ing. Esteban Arias y al </w:t>
      </w:r>
      <w:proofErr w:type="spellStart"/>
      <w:r w:rsidRPr="00662B29">
        <w:rPr>
          <w:rFonts w:ascii="Arial" w:hAnsi="Arial" w:cs="Arial"/>
        </w:rPr>
        <w:t>MSc</w:t>
      </w:r>
      <w:proofErr w:type="spellEnd"/>
      <w:r w:rsidRPr="00662B29">
        <w:rPr>
          <w:rFonts w:ascii="Arial" w:hAnsi="Arial" w:cs="Arial"/>
        </w:rPr>
        <w:t>. William Delgado,</w:t>
      </w:r>
      <w:r w:rsidRPr="00662B29">
        <w:rPr>
          <w:rFonts w:ascii="Arial" w:hAnsi="Arial" w:cs="Arial"/>
          <w:lang w:val="es-ES_tradnl"/>
        </w:rPr>
        <w:t xml:space="preserve"> quienes aclararon las </w:t>
      </w:r>
      <w:r w:rsidRPr="00662B29">
        <w:rPr>
          <w:rFonts w:ascii="Arial" w:hAnsi="Arial" w:cs="Arial"/>
        </w:rPr>
        <w:t>consultas y observaciones de los integrantes de la Comisión</w:t>
      </w:r>
      <w:r w:rsidRPr="00662B29">
        <w:rPr>
          <w:rFonts w:ascii="Arial" w:hAnsi="Arial" w:cs="Arial"/>
          <w:lang w:val="es-ES_tradnl"/>
        </w:rPr>
        <w:t>.</w:t>
      </w:r>
    </w:p>
    <w:p w:rsidR="00662B29" w:rsidRPr="00662B29" w:rsidRDefault="00662B29" w:rsidP="00662B29">
      <w:pPr>
        <w:ind w:left="708"/>
        <w:rPr>
          <w:rFonts w:ascii="Arial" w:hAnsi="Arial" w:cs="Arial"/>
          <w:b/>
          <w:color w:val="FF0000"/>
          <w:lang w:val="es-ES_tradnl"/>
        </w:rPr>
      </w:pPr>
    </w:p>
    <w:p w:rsidR="00662B29" w:rsidRPr="00662B29" w:rsidRDefault="00662B29" w:rsidP="00662B29">
      <w:pPr>
        <w:numPr>
          <w:ilvl w:val="0"/>
          <w:numId w:val="22"/>
        </w:numPr>
        <w:ind w:left="284" w:right="-1" w:hanging="284"/>
        <w:contextualSpacing/>
        <w:jc w:val="both"/>
        <w:rPr>
          <w:rFonts w:ascii="Arial" w:hAnsi="Arial" w:cs="Arial"/>
          <w:lang w:val="es-ES_tradnl"/>
        </w:rPr>
      </w:pPr>
      <w:r w:rsidRPr="00662B29">
        <w:rPr>
          <w:rFonts w:ascii="Arial" w:hAnsi="Arial" w:cs="Arial"/>
          <w:lang w:val="es-ES_tradnl"/>
        </w:rPr>
        <w:t>La propuesta presentada en cuanto a los contenidos, objeto de estudio y título a otorgar se encuentra dentro del campo de competencia de la Escuela de Ingeniería en Seguridad Laboral e Higiene Ambiental y del ITCR, de acuerdo con lo establecido en la Ley Orgánica y el Estatuto Orgánico</w:t>
      </w:r>
      <w:r w:rsidR="00A43756">
        <w:rPr>
          <w:rFonts w:ascii="Arial" w:hAnsi="Arial" w:cs="Arial"/>
          <w:lang w:val="es-ES_tradnl"/>
        </w:rPr>
        <w:t xml:space="preserve"> del ITCR</w:t>
      </w:r>
      <w:r w:rsidRPr="00662B29">
        <w:rPr>
          <w:rFonts w:ascii="Arial" w:hAnsi="Arial" w:cs="Arial"/>
          <w:lang w:val="es-ES_tradnl"/>
        </w:rPr>
        <w:t xml:space="preserve">.  </w:t>
      </w:r>
    </w:p>
    <w:p w:rsidR="00662B29" w:rsidRPr="00662B29" w:rsidRDefault="00662B29" w:rsidP="00662B29">
      <w:pPr>
        <w:ind w:right="-1"/>
        <w:contextualSpacing/>
        <w:jc w:val="both"/>
        <w:rPr>
          <w:rFonts w:ascii="Arial" w:hAnsi="Arial" w:cs="Arial"/>
          <w:szCs w:val="22"/>
        </w:rPr>
      </w:pPr>
    </w:p>
    <w:p w:rsidR="00662B29" w:rsidRPr="00662B29" w:rsidRDefault="00662B29" w:rsidP="00662B29">
      <w:pPr>
        <w:numPr>
          <w:ilvl w:val="0"/>
          <w:numId w:val="22"/>
        </w:numPr>
        <w:ind w:left="284" w:right="-1" w:hanging="284"/>
        <w:contextualSpacing/>
        <w:jc w:val="both"/>
        <w:rPr>
          <w:rFonts w:ascii="Arial" w:hAnsi="Arial" w:cs="Arial"/>
          <w:i/>
          <w:color w:val="000000"/>
          <w:lang w:val="es-CR" w:eastAsia="es-CR"/>
        </w:rPr>
      </w:pPr>
      <w:r w:rsidRPr="00662B29">
        <w:rPr>
          <w:rFonts w:ascii="Arial" w:hAnsi="Arial" w:cs="Arial"/>
        </w:rPr>
        <w:lastRenderedPageBreak/>
        <w:t>En la reunión de la Comisión de Asuntos Académicos y Estudiantiles No. 523-2016, del 11 de octubre del 2016, se revisa la propuesta y se dispone elevarla al Consejo Institucional para su conocimiento y aprobación.</w:t>
      </w:r>
    </w:p>
    <w:p w:rsidR="00662B29" w:rsidRPr="00662B29" w:rsidRDefault="00662B29" w:rsidP="00662B29">
      <w:pPr>
        <w:autoSpaceDE w:val="0"/>
        <w:autoSpaceDN w:val="0"/>
        <w:adjustRightInd w:val="0"/>
        <w:jc w:val="both"/>
        <w:rPr>
          <w:rFonts w:ascii="Arial" w:hAnsi="Arial" w:cs="Arial"/>
          <w:b/>
          <w:color w:val="000000"/>
          <w:lang w:val="es-CR" w:eastAsia="es-CR"/>
        </w:rPr>
      </w:pPr>
    </w:p>
    <w:p w:rsidR="00662B29" w:rsidRPr="00662B29" w:rsidRDefault="00662B29" w:rsidP="00662B29">
      <w:pPr>
        <w:autoSpaceDE w:val="0"/>
        <w:autoSpaceDN w:val="0"/>
        <w:adjustRightInd w:val="0"/>
        <w:jc w:val="both"/>
        <w:rPr>
          <w:rFonts w:ascii="Arial" w:hAnsi="Arial" w:cs="Arial"/>
          <w:b/>
          <w:color w:val="000000"/>
          <w:lang w:val="es-CR" w:eastAsia="es-CR"/>
        </w:rPr>
      </w:pPr>
      <w:r w:rsidRPr="00662B29">
        <w:rPr>
          <w:rFonts w:ascii="Arial" w:hAnsi="Arial" w:cs="Arial"/>
          <w:b/>
          <w:color w:val="000000"/>
          <w:lang w:val="es-CR" w:eastAsia="es-CR"/>
        </w:rPr>
        <w:t xml:space="preserve">SE </w:t>
      </w:r>
      <w:r>
        <w:rPr>
          <w:rFonts w:ascii="Arial" w:hAnsi="Arial" w:cs="Arial"/>
          <w:b/>
          <w:color w:val="000000"/>
          <w:lang w:val="es-CR" w:eastAsia="es-CR"/>
        </w:rPr>
        <w:t>ACUERDA</w:t>
      </w:r>
      <w:r w:rsidRPr="00662B29">
        <w:rPr>
          <w:rFonts w:ascii="Arial" w:hAnsi="Arial" w:cs="Arial"/>
          <w:b/>
          <w:color w:val="000000"/>
          <w:lang w:val="es-CR" w:eastAsia="es-CR"/>
        </w:rPr>
        <w:t>:</w:t>
      </w:r>
    </w:p>
    <w:p w:rsidR="00662B29" w:rsidRPr="00662B29" w:rsidRDefault="00662B29" w:rsidP="00662B29">
      <w:pPr>
        <w:autoSpaceDE w:val="0"/>
        <w:autoSpaceDN w:val="0"/>
        <w:adjustRightInd w:val="0"/>
        <w:jc w:val="both"/>
        <w:rPr>
          <w:rFonts w:ascii="Arial" w:hAnsi="Arial" w:cs="Arial"/>
          <w:b/>
          <w:color w:val="000000"/>
          <w:lang w:val="es-CR" w:eastAsia="es-CR"/>
        </w:rPr>
      </w:pPr>
    </w:p>
    <w:p w:rsidR="00662B29" w:rsidRPr="00662B29" w:rsidRDefault="00662B29" w:rsidP="00662B29">
      <w:pPr>
        <w:numPr>
          <w:ilvl w:val="0"/>
          <w:numId w:val="25"/>
        </w:numPr>
        <w:autoSpaceDE w:val="0"/>
        <w:autoSpaceDN w:val="0"/>
        <w:adjustRightInd w:val="0"/>
        <w:ind w:left="284" w:hanging="284"/>
        <w:jc w:val="both"/>
        <w:rPr>
          <w:rFonts w:ascii="Arial" w:hAnsi="Arial" w:cs="Arial"/>
          <w:lang w:val="es-CR" w:eastAsia="en-US"/>
        </w:rPr>
      </w:pPr>
      <w:r w:rsidRPr="00662B29">
        <w:rPr>
          <w:rFonts w:ascii="Arial" w:hAnsi="Arial" w:cs="Arial"/>
          <w:lang w:val="es-CR" w:eastAsia="en-US"/>
        </w:rPr>
        <w:t xml:space="preserve">Aprobar el Rediseño curricular de la Carrera de Licenciatura en Ingeniería en Seguridad Laboral e Higiene Ambiental del Instituto Tecnológico de Costa Rica, según el documento adjunto. </w:t>
      </w:r>
    </w:p>
    <w:p w:rsidR="00662B29" w:rsidRPr="00662B29" w:rsidRDefault="00662B29" w:rsidP="00662B29">
      <w:pPr>
        <w:autoSpaceDE w:val="0"/>
        <w:autoSpaceDN w:val="0"/>
        <w:adjustRightInd w:val="0"/>
        <w:ind w:left="284"/>
        <w:jc w:val="both"/>
        <w:rPr>
          <w:rFonts w:ascii="Arial" w:hAnsi="Arial" w:cs="Arial"/>
          <w:lang w:val="es-CR" w:eastAsia="en-US"/>
        </w:rPr>
      </w:pPr>
    </w:p>
    <w:p w:rsidR="00662B29" w:rsidRPr="00662B29" w:rsidRDefault="00662B29" w:rsidP="00662B29">
      <w:pPr>
        <w:numPr>
          <w:ilvl w:val="0"/>
          <w:numId w:val="25"/>
        </w:numPr>
        <w:autoSpaceDE w:val="0"/>
        <w:autoSpaceDN w:val="0"/>
        <w:adjustRightInd w:val="0"/>
        <w:ind w:left="284" w:hanging="284"/>
        <w:jc w:val="both"/>
        <w:rPr>
          <w:rFonts w:ascii="Arial" w:hAnsi="Arial" w:cs="Arial"/>
          <w:lang w:val="es-CR" w:eastAsia="en-US"/>
        </w:rPr>
      </w:pPr>
      <w:r w:rsidRPr="00662B29">
        <w:rPr>
          <w:rFonts w:ascii="Arial" w:hAnsi="Arial" w:cs="Arial"/>
          <w:lang w:val="es-CR" w:eastAsia="en-US"/>
        </w:rPr>
        <w:t>Enviar al Consejo Nacional de Rectores los documentos que sustentan el Rediseño curricular de la Carrera de Licenciatura en Ingeniería en Seguridad Laboral e Higiene Ambiental, para su respectivo trámite.</w:t>
      </w:r>
    </w:p>
    <w:p w:rsidR="00662B29" w:rsidRDefault="00662B29" w:rsidP="007C024F">
      <w:pPr>
        <w:jc w:val="both"/>
        <w:rPr>
          <w:rFonts w:ascii="Arial" w:eastAsia="Calibri" w:hAnsi="Arial" w:cs="Arial"/>
          <w:b/>
        </w:rPr>
      </w:pPr>
    </w:p>
    <w:p w:rsidR="00395647" w:rsidRDefault="007742A1" w:rsidP="00662B29">
      <w:pPr>
        <w:numPr>
          <w:ilvl w:val="0"/>
          <w:numId w:val="25"/>
        </w:numPr>
        <w:autoSpaceDE w:val="0"/>
        <w:autoSpaceDN w:val="0"/>
        <w:adjustRightInd w:val="0"/>
        <w:ind w:left="284" w:hanging="284"/>
        <w:jc w:val="both"/>
        <w:rPr>
          <w:rFonts w:ascii="Arial" w:hAnsi="Arial" w:cs="Arial"/>
          <w:b/>
          <w:lang w:val="es-CR"/>
        </w:rPr>
      </w:pPr>
      <w:r w:rsidRPr="007742A1">
        <w:rPr>
          <w:rFonts w:ascii="Arial" w:hAnsi="Arial" w:cs="Arial"/>
          <w:lang w:val="es-CR"/>
        </w:rPr>
        <w:t xml:space="preserve">Comunicar. </w:t>
      </w:r>
      <w:r w:rsidRPr="007742A1">
        <w:rPr>
          <w:rFonts w:ascii="Arial" w:hAnsi="Arial" w:cs="Arial"/>
          <w:b/>
          <w:lang w:val="es-CR"/>
        </w:rPr>
        <w:t xml:space="preserve"> ACUERDO FIRME.</w:t>
      </w:r>
    </w:p>
    <w:p w:rsidR="00662B29" w:rsidRDefault="00662B29" w:rsidP="00662B29">
      <w:pPr>
        <w:pStyle w:val="Prrafodelista"/>
        <w:rPr>
          <w:rFonts w:ascii="Arial" w:hAnsi="Arial" w:cs="Arial"/>
          <w:b/>
          <w:lang w:val="es-CR"/>
        </w:rPr>
      </w:pPr>
    </w:p>
    <w:p w:rsidR="00662B29" w:rsidRPr="007742A1" w:rsidRDefault="00662B29" w:rsidP="00662B29">
      <w:pPr>
        <w:autoSpaceDE w:val="0"/>
        <w:autoSpaceDN w:val="0"/>
        <w:adjustRightInd w:val="0"/>
        <w:jc w:val="both"/>
        <w:rPr>
          <w:rFonts w:ascii="Arial" w:hAnsi="Arial" w:cs="Arial"/>
          <w:b/>
          <w:lang w:val="es-CR"/>
        </w:rPr>
      </w:pPr>
    </w:p>
    <w:p w:rsidR="00662B29" w:rsidRPr="00662B29" w:rsidRDefault="00662B29" w:rsidP="00662B29">
      <w:pPr>
        <w:ind w:left="1843" w:hanging="1843"/>
        <w:jc w:val="both"/>
        <w:rPr>
          <w:rFonts w:ascii="Arial" w:hAnsi="Arial" w:cs="Arial"/>
          <w:b/>
          <w:sz w:val="20"/>
          <w:szCs w:val="20"/>
          <w:lang w:val="es-ES_tradnl"/>
        </w:rPr>
      </w:pPr>
      <w:r w:rsidRPr="00662B29">
        <w:rPr>
          <w:rFonts w:ascii="Arial" w:hAnsi="Arial" w:cs="Arial"/>
          <w:b/>
          <w:sz w:val="20"/>
          <w:szCs w:val="20"/>
          <w:lang w:val="es-ES_tradnl"/>
        </w:rPr>
        <w:t>Palabras claves</w:t>
      </w:r>
      <w:proofErr w:type="gramStart"/>
      <w:r w:rsidRPr="00662B29">
        <w:rPr>
          <w:rFonts w:ascii="Arial" w:hAnsi="Arial" w:cs="Arial"/>
          <w:b/>
          <w:sz w:val="20"/>
          <w:szCs w:val="20"/>
          <w:lang w:val="es-ES_tradnl"/>
        </w:rPr>
        <w:t>:  Rediseño</w:t>
      </w:r>
      <w:proofErr w:type="gramEnd"/>
      <w:r w:rsidRPr="00662B29">
        <w:rPr>
          <w:rFonts w:ascii="Arial" w:hAnsi="Arial" w:cs="Arial"/>
          <w:b/>
          <w:sz w:val="20"/>
          <w:szCs w:val="20"/>
          <w:lang w:val="es-ES_tradnl"/>
        </w:rPr>
        <w:t xml:space="preserve"> Curricular - Licenciatura - Ingeniería Seguridad Laboral e Higiene Ambiental </w:t>
      </w:r>
    </w:p>
    <w:p w:rsidR="00280C7B" w:rsidRDefault="00280C7B" w:rsidP="008D0FEC">
      <w:pPr>
        <w:spacing w:after="200"/>
        <w:jc w:val="both"/>
        <w:rPr>
          <w:rFonts w:ascii="Arial" w:hAnsi="Arial" w:cs="Arial"/>
          <w:b/>
          <w:color w:val="000000"/>
        </w:rPr>
      </w:pPr>
    </w:p>
    <w:p w:rsidR="00A60666" w:rsidRPr="00A60666" w:rsidRDefault="00A60666" w:rsidP="00A60666">
      <w:pPr>
        <w:spacing w:line="360" w:lineRule="auto"/>
        <w:jc w:val="both"/>
        <w:outlineLvl w:val="0"/>
        <w:rPr>
          <w:rFonts w:ascii="Arial" w:eastAsia="Cambria" w:hAnsi="Arial" w:cs="Arial"/>
          <w:lang w:eastAsia="en-US"/>
        </w:rPr>
      </w:pPr>
      <w:r w:rsidRPr="00A60666">
        <w:rPr>
          <w:rFonts w:ascii="Arial" w:eastAsia="Cambria" w:hAnsi="Arial" w:cs="Arial"/>
          <w:sz w:val="18"/>
          <w:szCs w:val="18"/>
          <w:lang w:val="es-ES_tradnl" w:eastAsia="en-US"/>
        </w:rPr>
        <w:t>BSS/</w:t>
      </w:r>
      <w:proofErr w:type="spellStart"/>
      <w:r w:rsidRPr="00A60666">
        <w:rPr>
          <w:rFonts w:ascii="Arial" w:eastAsia="Cambria" w:hAnsi="Arial" w:cs="Arial"/>
          <w:sz w:val="18"/>
          <w:szCs w:val="18"/>
          <w:lang w:val="es-ES_tradnl" w:eastAsia="en-US"/>
        </w:rPr>
        <w:t>ars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A60666" w:rsidRPr="00A60666" w:rsidTr="00DC1105">
        <w:trPr>
          <w:trHeight w:val="183"/>
        </w:trPr>
        <w:tc>
          <w:tcPr>
            <w:tcW w:w="4361" w:type="dxa"/>
          </w:tcPr>
          <w:p w:rsidR="00A60666" w:rsidRPr="00A60666" w:rsidRDefault="00A60666" w:rsidP="00A60666">
            <w:pPr>
              <w:ind w:left="-567" w:firstLine="567"/>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r w:rsidR="00A60666" w:rsidRPr="00A60666" w:rsidTr="00DC1105">
        <w:trPr>
          <w:gridAfter w:val="1"/>
          <w:wAfter w:w="4361" w:type="dxa"/>
          <w:trHeight w:val="183"/>
        </w:trPr>
        <w:tc>
          <w:tcPr>
            <w:tcW w:w="4361" w:type="dxa"/>
          </w:tcPr>
          <w:p w:rsidR="00A60666" w:rsidRDefault="00A60666" w:rsidP="00A60666">
            <w:pPr>
              <w:ind w:left="-567" w:firstLine="567"/>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ci.  Secretaría del Consejo Institucional</w:t>
            </w:r>
          </w:p>
          <w:p w:rsidR="009A3088" w:rsidRDefault="009A3088" w:rsidP="00A60666">
            <w:pPr>
              <w:ind w:left="-567" w:firstLine="567"/>
              <w:jc w:val="both"/>
              <w:rPr>
                <w:rFonts w:ascii="Arial" w:eastAsia="Cambria" w:hAnsi="Arial" w:cs="Arial"/>
                <w:b/>
                <w:sz w:val="16"/>
                <w:szCs w:val="16"/>
                <w:lang w:val="es-ES_tradnl" w:eastAsia="en-US"/>
              </w:rPr>
            </w:pPr>
            <w:bookmarkStart w:id="0" w:name="_GoBack"/>
            <w:bookmarkEnd w:id="0"/>
            <w:r>
              <w:rPr>
                <w:rFonts w:ascii="Arial" w:eastAsia="Cambria" w:hAnsi="Arial" w:cs="Arial"/>
                <w:b/>
                <w:sz w:val="16"/>
                <w:szCs w:val="16"/>
                <w:lang w:val="es-ES_tradnl" w:eastAsia="en-US"/>
              </w:rPr>
              <w:t>Vicerrectoría Administración</w:t>
            </w:r>
          </w:p>
          <w:p w:rsidR="009A3088" w:rsidRDefault="009A3088"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9A3088" w:rsidRDefault="009A3088"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9A3088" w:rsidRPr="00A60666" w:rsidRDefault="009A3088" w:rsidP="00A60666">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tc>
        <w:tc>
          <w:tcPr>
            <w:tcW w:w="4361" w:type="dxa"/>
          </w:tcPr>
          <w:p w:rsidR="009A3088" w:rsidRPr="00A60666" w:rsidRDefault="009A3088" w:rsidP="009A3088">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Oficina Asesoría Legal </w:t>
            </w:r>
          </w:p>
          <w:p w:rsidR="009A3088" w:rsidRPr="00A60666" w:rsidRDefault="009A3088" w:rsidP="009A3088">
            <w:pPr>
              <w:ind w:firstLine="34"/>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Auditoría Interna (Notificado a la Secretaria vía correo electrónico)</w:t>
            </w:r>
          </w:p>
          <w:p w:rsidR="009A3088" w:rsidRPr="00A60666" w:rsidRDefault="009A3088" w:rsidP="009A3088">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 xml:space="preserve">Comunicación y Mercadeo </w:t>
            </w:r>
          </w:p>
          <w:p w:rsidR="009A3088" w:rsidRPr="00A60666" w:rsidRDefault="009A3088" w:rsidP="009A3088">
            <w:pPr>
              <w:ind w:left="720" w:hanging="720"/>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Centro de Archivo y Comunicaciones</w:t>
            </w:r>
          </w:p>
          <w:p w:rsidR="009A3088" w:rsidRPr="00A60666" w:rsidRDefault="009A3088" w:rsidP="009A3088">
            <w:pPr>
              <w:jc w:val="both"/>
              <w:rPr>
                <w:rFonts w:ascii="Arial" w:eastAsia="Cambria" w:hAnsi="Arial" w:cs="Arial"/>
                <w:b/>
                <w:sz w:val="16"/>
                <w:szCs w:val="16"/>
                <w:lang w:val="es-ES_tradnl" w:eastAsia="en-US"/>
              </w:rPr>
            </w:pPr>
            <w:r w:rsidRPr="00A60666">
              <w:rPr>
                <w:rFonts w:ascii="Arial" w:eastAsia="Cambria" w:hAnsi="Arial" w:cs="Arial"/>
                <w:b/>
                <w:sz w:val="16"/>
                <w:szCs w:val="16"/>
                <w:lang w:val="es-ES_tradnl" w:eastAsia="en-US"/>
              </w:rPr>
              <w:t>FEITEC</w:t>
            </w:r>
          </w:p>
          <w:p w:rsidR="00A60666" w:rsidRPr="00A60666" w:rsidRDefault="00A60666" w:rsidP="00A60666">
            <w:pPr>
              <w:jc w:val="both"/>
              <w:rPr>
                <w:rFonts w:ascii="Arial" w:eastAsia="Cambria" w:hAnsi="Arial" w:cs="Arial"/>
                <w:b/>
                <w:sz w:val="16"/>
                <w:szCs w:val="16"/>
                <w:lang w:val="es-ES_tradnl" w:eastAsia="en-US"/>
              </w:rPr>
            </w:pPr>
          </w:p>
        </w:tc>
        <w:tc>
          <w:tcPr>
            <w:tcW w:w="4361" w:type="dxa"/>
          </w:tcPr>
          <w:p w:rsidR="00A60666" w:rsidRPr="00A60666" w:rsidRDefault="00A60666" w:rsidP="00A60666">
            <w:pPr>
              <w:jc w:val="both"/>
              <w:rPr>
                <w:rFonts w:ascii="Arial" w:eastAsia="Cambria" w:hAnsi="Arial" w:cs="Arial"/>
                <w:b/>
                <w:sz w:val="16"/>
                <w:szCs w:val="16"/>
                <w:lang w:val="es-ES_tradnl" w:eastAsia="en-US"/>
              </w:rPr>
            </w:pPr>
          </w:p>
        </w:tc>
        <w:tc>
          <w:tcPr>
            <w:tcW w:w="5103" w:type="dxa"/>
            <w:gridSpan w:val="2"/>
          </w:tcPr>
          <w:p w:rsidR="00A60666" w:rsidRPr="00A60666" w:rsidRDefault="00A60666" w:rsidP="00A60666">
            <w:pPr>
              <w:jc w:val="both"/>
              <w:rPr>
                <w:rFonts w:ascii="Arial" w:eastAsia="Cambria" w:hAnsi="Arial" w:cs="Arial"/>
                <w:b/>
                <w:sz w:val="16"/>
                <w:szCs w:val="16"/>
                <w:lang w:val="es-ES_tradnl" w:eastAsia="en-US"/>
              </w:rPr>
            </w:pPr>
          </w:p>
        </w:tc>
      </w:tr>
    </w:tbl>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280C7B" w:rsidRDefault="00280C7B" w:rsidP="008D0FEC">
      <w:pPr>
        <w:spacing w:after="200"/>
        <w:jc w:val="both"/>
        <w:rPr>
          <w:rFonts w:ascii="Arial" w:hAnsi="Arial" w:cs="Arial"/>
          <w:b/>
          <w:color w:val="000000"/>
        </w:rPr>
      </w:pPr>
    </w:p>
    <w:p w:rsidR="008D0FEC" w:rsidRDefault="008D0FEC" w:rsidP="008D0FEC">
      <w:pPr>
        <w:jc w:val="both"/>
        <w:rPr>
          <w:rFonts w:ascii="Arial" w:hAnsi="Arial" w:cs="Arial"/>
          <w:b/>
          <w:i/>
          <w:sz w:val="22"/>
          <w:szCs w:val="22"/>
        </w:rPr>
      </w:pPr>
    </w:p>
    <w:p w:rsidR="004D5B06" w:rsidRDefault="004D5B06" w:rsidP="008D0FEC">
      <w:pPr>
        <w:jc w:val="both"/>
        <w:rPr>
          <w:rFonts w:ascii="Arial" w:hAnsi="Arial" w:cs="Arial"/>
          <w:b/>
          <w:i/>
          <w:sz w:val="22"/>
          <w:szCs w:val="22"/>
        </w:rPr>
      </w:pPr>
    </w:p>
    <w:sectPr w:rsidR="004D5B06"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374" w:rsidRDefault="00FB6374">
      <w:r>
        <w:separator/>
      </w:r>
    </w:p>
  </w:endnote>
  <w:endnote w:type="continuationSeparator" w:id="0">
    <w:p w:rsidR="00FB6374" w:rsidRDefault="00FB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Default="007742A1">
    <w:pPr>
      <w:pStyle w:val="Piedepgina"/>
      <w:jc w:val="center"/>
    </w:pPr>
  </w:p>
  <w:p w:rsidR="007742A1" w:rsidRDefault="0077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374" w:rsidRDefault="00FB6374">
      <w:r>
        <w:separator/>
      </w:r>
    </w:p>
  </w:footnote>
  <w:footnote w:type="continuationSeparator" w:id="0">
    <w:p w:rsidR="00FB6374" w:rsidRDefault="00FB6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1" w:rsidRPr="00D958BC" w:rsidRDefault="007742A1"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7742A1" w:rsidRPr="00D958BC"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Sesión Ordinaria No. 299</w:t>
    </w:r>
    <w:r w:rsidR="00AD2F49">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sidR="00AD2F49">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del </w:t>
    </w:r>
    <w:r w:rsidR="00AD2F49">
      <w:rPr>
        <w:rFonts w:ascii="Arial" w:eastAsia="Cambria" w:hAnsi="Arial" w:cs="Arial"/>
        <w:i/>
        <w:sz w:val="18"/>
        <w:szCs w:val="18"/>
        <w:lang w:val="es-ES_tradnl" w:eastAsia="x-none"/>
      </w:rPr>
      <w:t>19</w:t>
    </w:r>
    <w:r w:rsidRPr="00D958BC">
      <w:rPr>
        <w:rFonts w:ascii="Arial" w:eastAsia="Cambria" w:hAnsi="Arial" w:cs="Arial"/>
        <w:i/>
        <w:sz w:val="18"/>
        <w:szCs w:val="18"/>
        <w:lang w:val="es-ES_tradnl" w:eastAsia="x-none"/>
      </w:rPr>
      <w:t xml:space="preserve"> de octubre de 2016</w:t>
    </w:r>
  </w:p>
  <w:p w:rsidR="007742A1" w:rsidRDefault="007742A1"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300CF5">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7742A1" w:rsidRDefault="007742A1"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 w15:restartNumberingAfterBreak="0">
    <w:nsid w:val="07CC5559"/>
    <w:multiLevelType w:val="hybridMultilevel"/>
    <w:tmpl w:val="54C812E6"/>
    <w:lvl w:ilvl="0" w:tplc="8826A16C">
      <w:start w:val="1"/>
      <w:numFmt w:val="decimal"/>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12322998"/>
    <w:multiLevelType w:val="hybridMultilevel"/>
    <w:tmpl w:val="0DB8AA30"/>
    <w:lvl w:ilvl="0" w:tplc="8B966D60">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59057E0"/>
    <w:multiLevelType w:val="hybridMultilevel"/>
    <w:tmpl w:val="BE9CF636"/>
    <w:lvl w:ilvl="0" w:tplc="8828FD44">
      <w:start w:val="1"/>
      <w:numFmt w:val="lowerLetter"/>
      <w:lvlText w:val="%1."/>
      <w:lvlJc w:val="left"/>
      <w:pPr>
        <w:ind w:left="502" w:hanging="360"/>
      </w:pPr>
      <w:rPr>
        <w:rFonts w:ascii="Arial" w:hAnsi="Arial" w:cs="Arial"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DB1422B"/>
    <w:multiLevelType w:val="hybridMultilevel"/>
    <w:tmpl w:val="0F6E682E"/>
    <w:lvl w:ilvl="0" w:tplc="0B02AC9E">
      <w:start w:val="1"/>
      <w:numFmt w:val="decimal"/>
      <w:lvlText w:val="%1."/>
      <w:lvlJc w:val="left"/>
      <w:pPr>
        <w:ind w:left="1070" w:hanging="360"/>
      </w:pPr>
      <w:rPr>
        <w:rFonts w:ascii="Arial" w:hAnsi="Arial" w:cs="Arial" w:hint="default"/>
        <w:b/>
        <w:i w:val="0"/>
        <w:color w:val="auto"/>
        <w:sz w:val="24"/>
        <w:szCs w:val="24"/>
        <w:lang w:val="es-CR"/>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10"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68F76E5"/>
    <w:multiLevelType w:val="hybridMultilevel"/>
    <w:tmpl w:val="BF4E8FBC"/>
    <w:lvl w:ilvl="0" w:tplc="B88A0330">
      <w:start w:val="1"/>
      <w:numFmt w:val="lowerLetter"/>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2"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B06F1A"/>
    <w:multiLevelType w:val="hybridMultilevel"/>
    <w:tmpl w:val="3DECF5A8"/>
    <w:lvl w:ilvl="0" w:tplc="1EBC80A8">
      <w:start w:val="1"/>
      <w:numFmt w:val="lowerLetter"/>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4"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17"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0"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4"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abstractNum w:abstractNumId="26" w15:restartNumberingAfterBreak="0">
    <w:nsid w:val="7F813D8B"/>
    <w:multiLevelType w:val="hybridMultilevel"/>
    <w:tmpl w:val="A0D22BCA"/>
    <w:lvl w:ilvl="0" w:tplc="20969466">
      <w:start w:val="1"/>
      <w:numFmt w:val="decimal"/>
      <w:lvlText w:val="%1."/>
      <w:lvlJc w:val="left"/>
      <w:pPr>
        <w:ind w:left="1211" w:hanging="360"/>
      </w:pPr>
      <w:rPr>
        <w:rFonts w:hint="default"/>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num w:numId="1">
    <w:abstractNumId w:val="0"/>
  </w:num>
  <w:num w:numId="2">
    <w:abstractNumId w:val="23"/>
  </w:num>
  <w:num w:numId="3">
    <w:abstractNumId w:val="7"/>
  </w:num>
  <w:num w:numId="4">
    <w:abstractNumId w:val="6"/>
  </w:num>
  <w:num w:numId="5">
    <w:abstractNumId w:val="18"/>
  </w:num>
  <w:num w:numId="6">
    <w:abstractNumId w:val="16"/>
  </w:num>
  <w:num w:numId="7">
    <w:abstractNumId w:val="2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9"/>
  </w:num>
  <w:num w:numId="11">
    <w:abstractNumId w:val="3"/>
  </w:num>
  <w:num w:numId="12">
    <w:abstractNumId w:val="10"/>
  </w:num>
  <w:num w:numId="13">
    <w:abstractNumId w:val="17"/>
  </w:num>
  <w:num w:numId="14">
    <w:abstractNumId w:val="15"/>
  </w:num>
  <w:num w:numId="15">
    <w:abstractNumId w:val="8"/>
  </w:num>
  <w:num w:numId="16">
    <w:abstractNumId w:val="22"/>
  </w:num>
  <w:num w:numId="17">
    <w:abstractNumId w:val="20"/>
  </w:num>
  <w:num w:numId="18">
    <w:abstractNumId w:val="21"/>
  </w:num>
  <w:num w:numId="19">
    <w:abstractNumId w:val="25"/>
  </w:num>
  <w:num w:numId="20">
    <w:abstractNumId w:val="14"/>
  </w:num>
  <w:num w:numId="21">
    <w:abstractNumId w:val="1"/>
  </w:num>
  <w:num w:numId="22">
    <w:abstractNumId w:val="9"/>
  </w:num>
  <w:num w:numId="23">
    <w:abstractNumId w:val="4"/>
  </w:num>
  <w:num w:numId="24">
    <w:abstractNumId w:val="13"/>
  </w:num>
  <w:num w:numId="25">
    <w:abstractNumId w:val="5"/>
  </w:num>
  <w:num w:numId="26">
    <w:abstractNumId w:val="2"/>
  </w:num>
  <w:num w:numId="27">
    <w:abstractNumId w:val="26"/>
  </w:num>
  <w:num w:numId="2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518D"/>
    <w:rsid w:val="00010592"/>
    <w:rsid w:val="000128E2"/>
    <w:rsid w:val="00017DE2"/>
    <w:rsid w:val="000213DD"/>
    <w:rsid w:val="00024564"/>
    <w:rsid w:val="00024BA5"/>
    <w:rsid w:val="00034CE3"/>
    <w:rsid w:val="00036DAC"/>
    <w:rsid w:val="000401D6"/>
    <w:rsid w:val="000414FE"/>
    <w:rsid w:val="000428F8"/>
    <w:rsid w:val="000437DE"/>
    <w:rsid w:val="00043B22"/>
    <w:rsid w:val="00050123"/>
    <w:rsid w:val="000602DE"/>
    <w:rsid w:val="00060CCC"/>
    <w:rsid w:val="00067296"/>
    <w:rsid w:val="00067BE7"/>
    <w:rsid w:val="00067C8C"/>
    <w:rsid w:val="0007411A"/>
    <w:rsid w:val="00076DBD"/>
    <w:rsid w:val="00077D4B"/>
    <w:rsid w:val="0008022E"/>
    <w:rsid w:val="00080FD1"/>
    <w:rsid w:val="000813BE"/>
    <w:rsid w:val="00081BCF"/>
    <w:rsid w:val="000846DF"/>
    <w:rsid w:val="00084FDD"/>
    <w:rsid w:val="000903CE"/>
    <w:rsid w:val="00090FDF"/>
    <w:rsid w:val="00091B7B"/>
    <w:rsid w:val="000934FF"/>
    <w:rsid w:val="000A5D85"/>
    <w:rsid w:val="000B10B4"/>
    <w:rsid w:val="000B10C0"/>
    <w:rsid w:val="000B39AF"/>
    <w:rsid w:val="000B55D7"/>
    <w:rsid w:val="000B6B41"/>
    <w:rsid w:val="000B7C5A"/>
    <w:rsid w:val="000C0A23"/>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4527"/>
    <w:rsid w:val="000F490D"/>
    <w:rsid w:val="000F4B43"/>
    <w:rsid w:val="000F5572"/>
    <w:rsid w:val="000F7A0A"/>
    <w:rsid w:val="00105392"/>
    <w:rsid w:val="00107C78"/>
    <w:rsid w:val="0011053E"/>
    <w:rsid w:val="001113FE"/>
    <w:rsid w:val="001125EE"/>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50F07"/>
    <w:rsid w:val="00153E19"/>
    <w:rsid w:val="00155121"/>
    <w:rsid w:val="00156111"/>
    <w:rsid w:val="00165556"/>
    <w:rsid w:val="00165902"/>
    <w:rsid w:val="00165C83"/>
    <w:rsid w:val="00165F34"/>
    <w:rsid w:val="00166375"/>
    <w:rsid w:val="00171AC3"/>
    <w:rsid w:val="001746E5"/>
    <w:rsid w:val="0018030A"/>
    <w:rsid w:val="00182124"/>
    <w:rsid w:val="00187E00"/>
    <w:rsid w:val="001962C2"/>
    <w:rsid w:val="001B1E0E"/>
    <w:rsid w:val="001B208D"/>
    <w:rsid w:val="001B59CC"/>
    <w:rsid w:val="001C1124"/>
    <w:rsid w:val="001C1335"/>
    <w:rsid w:val="001D40F5"/>
    <w:rsid w:val="001E0224"/>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56D0"/>
    <w:rsid w:val="002569E9"/>
    <w:rsid w:val="00260F3E"/>
    <w:rsid w:val="00261D4A"/>
    <w:rsid w:val="00263233"/>
    <w:rsid w:val="002668E5"/>
    <w:rsid w:val="00267A3B"/>
    <w:rsid w:val="00275822"/>
    <w:rsid w:val="00275FE3"/>
    <w:rsid w:val="00280C7B"/>
    <w:rsid w:val="00281B37"/>
    <w:rsid w:val="00283360"/>
    <w:rsid w:val="00283375"/>
    <w:rsid w:val="00284956"/>
    <w:rsid w:val="0029068F"/>
    <w:rsid w:val="00293149"/>
    <w:rsid w:val="00293595"/>
    <w:rsid w:val="002A285B"/>
    <w:rsid w:val="002A39D6"/>
    <w:rsid w:val="002A51A3"/>
    <w:rsid w:val="002A57B5"/>
    <w:rsid w:val="002A7751"/>
    <w:rsid w:val="002B2032"/>
    <w:rsid w:val="002B2346"/>
    <w:rsid w:val="002C228F"/>
    <w:rsid w:val="002C2B58"/>
    <w:rsid w:val="002C468D"/>
    <w:rsid w:val="002C4D2C"/>
    <w:rsid w:val="002C6BE2"/>
    <w:rsid w:val="002E03BF"/>
    <w:rsid w:val="002E1507"/>
    <w:rsid w:val="002E2751"/>
    <w:rsid w:val="002E49F2"/>
    <w:rsid w:val="002E5A2A"/>
    <w:rsid w:val="002F1374"/>
    <w:rsid w:val="00300778"/>
    <w:rsid w:val="00300CF5"/>
    <w:rsid w:val="003011A3"/>
    <w:rsid w:val="0030153B"/>
    <w:rsid w:val="00301B0B"/>
    <w:rsid w:val="00310865"/>
    <w:rsid w:val="003162A0"/>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0E0D"/>
    <w:rsid w:val="003518BD"/>
    <w:rsid w:val="0036607E"/>
    <w:rsid w:val="00366F0E"/>
    <w:rsid w:val="00370216"/>
    <w:rsid w:val="003756F2"/>
    <w:rsid w:val="00380871"/>
    <w:rsid w:val="00381397"/>
    <w:rsid w:val="00382EA8"/>
    <w:rsid w:val="00385402"/>
    <w:rsid w:val="00387158"/>
    <w:rsid w:val="00387E4E"/>
    <w:rsid w:val="00392B56"/>
    <w:rsid w:val="00394733"/>
    <w:rsid w:val="00395647"/>
    <w:rsid w:val="00396AAA"/>
    <w:rsid w:val="003A434F"/>
    <w:rsid w:val="003A49BC"/>
    <w:rsid w:val="003A5456"/>
    <w:rsid w:val="003A7912"/>
    <w:rsid w:val="003B0A2D"/>
    <w:rsid w:val="003B245E"/>
    <w:rsid w:val="003B4C91"/>
    <w:rsid w:val="003B5FFB"/>
    <w:rsid w:val="003C0783"/>
    <w:rsid w:val="003C19D5"/>
    <w:rsid w:val="003C1FAB"/>
    <w:rsid w:val="003C2706"/>
    <w:rsid w:val="003C3290"/>
    <w:rsid w:val="003C388C"/>
    <w:rsid w:val="003C5FFE"/>
    <w:rsid w:val="003D2633"/>
    <w:rsid w:val="003D3F8A"/>
    <w:rsid w:val="003D5AAA"/>
    <w:rsid w:val="003D7515"/>
    <w:rsid w:val="003E2233"/>
    <w:rsid w:val="003E2804"/>
    <w:rsid w:val="003E369B"/>
    <w:rsid w:val="003E6A14"/>
    <w:rsid w:val="003E7EDF"/>
    <w:rsid w:val="003F0204"/>
    <w:rsid w:val="003F7A14"/>
    <w:rsid w:val="00400C92"/>
    <w:rsid w:val="0040137C"/>
    <w:rsid w:val="004023E1"/>
    <w:rsid w:val="004060DD"/>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6A37"/>
    <w:rsid w:val="00460D38"/>
    <w:rsid w:val="00461FB2"/>
    <w:rsid w:val="00462436"/>
    <w:rsid w:val="00464247"/>
    <w:rsid w:val="00465585"/>
    <w:rsid w:val="00467089"/>
    <w:rsid w:val="004730AC"/>
    <w:rsid w:val="00473A47"/>
    <w:rsid w:val="00476861"/>
    <w:rsid w:val="00480A91"/>
    <w:rsid w:val="00481E38"/>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B7A"/>
    <w:rsid w:val="004D0E9A"/>
    <w:rsid w:val="004D19F3"/>
    <w:rsid w:val="004D2D67"/>
    <w:rsid w:val="004D3777"/>
    <w:rsid w:val="004D5B06"/>
    <w:rsid w:val="004D6CA2"/>
    <w:rsid w:val="004E1FC9"/>
    <w:rsid w:val="004E23CB"/>
    <w:rsid w:val="004E3D7B"/>
    <w:rsid w:val="004E6E23"/>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91483"/>
    <w:rsid w:val="00591A6C"/>
    <w:rsid w:val="00593737"/>
    <w:rsid w:val="005972A7"/>
    <w:rsid w:val="005978DB"/>
    <w:rsid w:val="005A2507"/>
    <w:rsid w:val="005A2803"/>
    <w:rsid w:val="005A57FA"/>
    <w:rsid w:val="005A583E"/>
    <w:rsid w:val="005A5BEC"/>
    <w:rsid w:val="005A7087"/>
    <w:rsid w:val="005B2823"/>
    <w:rsid w:val="005B465B"/>
    <w:rsid w:val="005C0755"/>
    <w:rsid w:val="005C2C87"/>
    <w:rsid w:val="005C52A3"/>
    <w:rsid w:val="005E06F0"/>
    <w:rsid w:val="005E4831"/>
    <w:rsid w:val="005E6F3F"/>
    <w:rsid w:val="005F3429"/>
    <w:rsid w:val="005F3B68"/>
    <w:rsid w:val="005F40F5"/>
    <w:rsid w:val="005F6B28"/>
    <w:rsid w:val="006059E6"/>
    <w:rsid w:val="00610697"/>
    <w:rsid w:val="0062298E"/>
    <w:rsid w:val="00623979"/>
    <w:rsid w:val="00623BA9"/>
    <w:rsid w:val="0062557C"/>
    <w:rsid w:val="00631B4A"/>
    <w:rsid w:val="00633029"/>
    <w:rsid w:val="00633E40"/>
    <w:rsid w:val="00641982"/>
    <w:rsid w:val="0064406E"/>
    <w:rsid w:val="006465AB"/>
    <w:rsid w:val="00646ED5"/>
    <w:rsid w:val="00651E73"/>
    <w:rsid w:val="00653936"/>
    <w:rsid w:val="00656B1D"/>
    <w:rsid w:val="00661406"/>
    <w:rsid w:val="00662B29"/>
    <w:rsid w:val="00664E8B"/>
    <w:rsid w:val="0066604E"/>
    <w:rsid w:val="0066690B"/>
    <w:rsid w:val="00672900"/>
    <w:rsid w:val="00675C04"/>
    <w:rsid w:val="0068346A"/>
    <w:rsid w:val="006842AD"/>
    <w:rsid w:val="006851C8"/>
    <w:rsid w:val="006862AA"/>
    <w:rsid w:val="006871B3"/>
    <w:rsid w:val="00691130"/>
    <w:rsid w:val="006938F4"/>
    <w:rsid w:val="006976E0"/>
    <w:rsid w:val="006A0409"/>
    <w:rsid w:val="006A2A49"/>
    <w:rsid w:val="006A362E"/>
    <w:rsid w:val="006A4A3E"/>
    <w:rsid w:val="006B0D38"/>
    <w:rsid w:val="006B20B4"/>
    <w:rsid w:val="006B7D15"/>
    <w:rsid w:val="006C7BCB"/>
    <w:rsid w:val="006D2575"/>
    <w:rsid w:val="006D5CAB"/>
    <w:rsid w:val="006E0F76"/>
    <w:rsid w:val="006E2881"/>
    <w:rsid w:val="006E4522"/>
    <w:rsid w:val="006E4F8A"/>
    <w:rsid w:val="006E6682"/>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1133"/>
    <w:rsid w:val="007619FB"/>
    <w:rsid w:val="007729C9"/>
    <w:rsid w:val="007742A1"/>
    <w:rsid w:val="00777FF4"/>
    <w:rsid w:val="00781332"/>
    <w:rsid w:val="007837C1"/>
    <w:rsid w:val="0078514D"/>
    <w:rsid w:val="00791713"/>
    <w:rsid w:val="00794454"/>
    <w:rsid w:val="00795377"/>
    <w:rsid w:val="007A5E5B"/>
    <w:rsid w:val="007B56C0"/>
    <w:rsid w:val="007B6F61"/>
    <w:rsid w:val="007B7700"/>
    <w:rsid w:val="007C024F"/>
    <w:rsid w:val="007C10F3"/>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44DB"/>
    <w:rsid w:val="00862FA3"/>
    <w:rsid w:val="00865845"/>
    <w:rsid w:val="008765DF"/>
    <w:rsid w:val="00876EC4"/>
    <w:rsid w:val="00877453"/>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58B9"/>
    <w:rsid w:val="008E75AE"/>
    <w:rsid w:val="008F0CC4"/>
    <w:rsid w:val="00902B37"/>
    <w:rsid w:val="00911F70"/>
    <w:rsid w:val="009120EB"/>
    <w:rsid w:val="00914F38"/>
    <w:rsid w:val="00917F97"/>
    <w:rsid w:val="00924AA2"/>
    <w:rsid w:val="009258C6"/>
    <w:rsid w:val="00930A02"/>
    <w:rsid w:val="009401C7"/>
    <w:rsid w:val="009526A4"/>
    <w:rsid w:val="00953CA5"/>
    <w:rsid w:val="00961770"/>
    <w:rsid w:val="00962660"/>
    <w:rsid w:val="00963F04"/>
    <w:rsid w:val="009651B9"/>
    <w:rsid w:val="0097202A"/>
    <w:rsid w:val="00972E3C"/>
    <w:rsid w:val="009750E5"/>
    <w:rsid w:val="0097636F"/>
    <w:rsid w:val="009766BD"/>
    <w:rsid w:val="00976EA8"/>
    <w:rsid w:val="009775C5"/>
    <w:rsid w:val="0098130D"/>
    <w:rsid w:val="00985EBE"/>
    <w:rsid w:val="009860F5"/>
    <w:rsid w:val="00992545"/>
    <w:rsid w:val="00994C10"/>
    <w:rsid w:val="00997E5D"/>
    <w:rsid w:val="009A3088"/>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3774F"/>
    <w:rsid w:val="00A405DB"/>
    <w:rsid w:val="00A43756"/>
    <w:rsid w:val="00A54E67"/>
    <w:rsid w:val="00A57051"/>
    <w:rsid w:val="00A602B0"/>
    <w:rsid w:val="00A60666"/>
    <w:rsid w:val="00A60DB0"/>
    <w:rsid w:val="00A618D1"/>
    <w:rsid w:val="00A71CCB"/>
    <w:rsid w:val="00A72D3C"/>
    <w:rsid w:val="00A77F8A"/>
    <w:rsid w:val="00A82FEA"/>
    <w:rsid w:val="00A8408D"/>
    <w:rsid w:val="00AA4A78"/>
    <w:rsid w:val="00AA5259"/>
    <w:rsid w:val="00AB0454"/>
    <w:rsid w:val="00AC6805"/>
    <w:rsid w:val="00AD2F49"/>
    <w:rsid w:val="00AD394D"/>
    <w:rsid w:val="00AD5306"/>
    <w:rsid w:val="00AD6483"/>
    <w:rsid w:val="00AD7835"/>
    <w:rsid w:val="00AE0779"/>
    <w:rsid w:val="00AE2D5A"/>
    <w:rsid w:val="00AE2F65"/>
    <w:rsid w:val="00AE36D5"/>
    <w:rsid w:val="00AE6733"/>
    <w:rsid w:val="00AE6DB1"/>
    <w:rsid w:val="00AF3280"/>
    <w:rsid w:val="00AF34C9"/>
    <w:rsid w:val="00AF5ACF"/>
    <w:rsid w:val="00B0598C"/>
    <w:rsid w:val="00B05C4B"/>
    <w:rsid w:val="00B05D21"/>
    <w:rsid w:val="00B10D6F"/>
    <w:rsid w:val="00B124AA"/>
    <w:rsid w:val="00B219FF"/>
    <w:rsid w:val="00B227C4"/>
    <w:rsid w:val="00B229A7"/>
    <w:rsid w:val="00B23A76"/>
    <w:rsid w:val="00B269D8"/>
    <w:rsid w:val="00B26FFA"/>
    <w:rsid w:val="00B40B55"/>
    <w:rsid w:val="00B415F0"/>
    <w:rsid w:val="00B47959"/>
    <w:rsid w:val="00B500C3"/>
    <w:rsid w:val="00B50C53"/>
    <w:rsid w:val="00B544F0"/>
    <w:rsid w:val="00B545A7"/>
    <w:rsid w:val="00B60382"/>
    <w:rsid w:val="00B65D67"/>
    <w:rsid w:val="00B715D6"/>
    <w:rsid w:val="00B7167E"/>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6E6E"/>
    <w:rsid w:val="00BC005D"/>
    <w:rsid w:val="00BC10F8"/>
    <w:rsid w:val="00BC53DB"/>
    <w:rsid w:val="00BD64C2"/>
    <w:rsid w:val="00BD72A1"/>
    <w:rsid w:val="00BE11A5"/>
    <w:rsid w:val="00BE546A"/>
    <w:rsid w:val="00BF7038"/>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19B6"/>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7A61"/>
    <w:rsid w:val="00CC64CA"/>
    <w:rsid w:val="00CC68BB"/>
    <w:rsid w:val="00CD4387"/>
    <w:rsid w:val="00CE0215"/>
    <w:rsid w:val="00CE6A7A"/>
    <w:rsid w:val="00CF025B"/>
    <w:rsid w:val="00CF0602"/>
    <w:rsid w:val="00CF1C87"/>
    <w:rsid w:val="00CF1E9D"/>
    <w:rsid w:val="00CF22B9"/>
    <w:rsid w:val="00D0233D"/>
    <w:rsid w:val="00D0240D"/>
    <w:rsid w:val="00D0436A"/>
    <w:rsid w:val="00D111F5"/>
    <w:rsid w:val="00D12861"/>
    <w:rsid w:val="00D14DDC"/>
    <w:rsid w:val="00D20378"/>
    <w:rsid w:val="00D24A4B"/>
    <w:rsid w:val="00D31B0E"/>
    <w:rsid w:val="00D350A6"/>
    <w:rsid w:val="00D3783E"/>
    <w:rsid w:val="00D41CFB"/>
    <w:rsid w:val="00D45874"/>
    <w:rsid w:val="00D46755"/>
    <w:rsid w:val="00D479AF"/>
    <w:rsid w:val="00D500A1"/>
    <w:rsid w:val="00D51BB1"/>
    <w:rsid w:val="00D558F9"/>
    <w:rsid w:val="00D60137"/>
    <w:rsid w:val="00D6173A"/>
    <w:rsid w:val="00D65680"/>
    <w:rsid w:val="00D6604C"/>
    <w:rsid w:val="00D66756"/>
    <w:rsid w:val="00D67BAD"/>
    <w:rsid w:val="00D729A5"/>
    <w:rsid w:val="00D72ECB"/>
    <w:rsid w:val="00D91190"/>
    <w:rsid w:val="00D91D3F"/>
    <w:rsid w:val="00D91FDE"/>
    <w:rsid w:val="00D9781D"/>
    <w:rsid w:val="00DA005F"/>
    <w:rsid w:val="00DA0942"/>
    <w:rsid w:val="00DA0D04"/>
    <w:rsid w:val="00DB11AA"/>
    <w:rsid w:val="00DC17C3"/>
    <w:rsid w:val="00DC2CBA"/>
    <w:rsid w:val="00DC33A5"/>
    <w:rsid w:val="00DC33AD"/>
    <w:rsid w:val="00DC5266"/>
    <w:rsid w:val="00DD46A3"/>
    <w:rsid w:val="00DD50B4"/>
    <w:rsid w:val="00DD739B"/>
    <w:rsid w:val="00DE4B08"/>
    <w:rsid w:val="00DE7014"/>
    <w:rsid w:val="00DE7BB8"/>
    <w:rsid w:val="00DF2BAA"/>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5A2A"/>
    <w:rsid w:val="00F07BFB"/>
    <w:rsid w:val="00F109E0"/>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5C49"/>
    <w:rsid w:val="00F9258D"/>
    <w:rsid w:val="00F925E2"/>
    <w:rsid w:val="00F93629"/>
    <w:rsid w:val="00F952C5"/>
    <w:rsid w:val="00F96A43"/>
    <w:rsid w:val="00FA31A5"/>
    <w:rsid w:val="00FA4749"/>
    <w:rsid w:val="00FA53B1"/>
    <w:rsid w:val="00FA6F2C"/>
    <w:rsid w:val="00FB0CC5"/>
    <w:rsid w:val="00FB3BFF"/>
    <w:rsid w:val="00FB3EB6"/>
    <w:rsid w:val="00FB5D65"/>
    <w:rsid w:val="00FB6374"/>
    <w:rsid w:val="00FC2047"/>
    <w:rsid w:val="00FC2763"/>
    <w:rsid w:val="00FC322D"/>
    <w:rsid w:val="00FD13B7"/>
    <w:rsid w:val="00FD56CC"/>
    <w:rsid w:val="00FD5A54"/>
    <w:rsid w:val="00FD6179"/>
    <w:rsid w:val="00FD6E37"/>
    <w:rsid w:val="00FD7A4A"/>
    <w:rsid w:val="00FE0406"/>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544710640">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are.ac.cr/images/docs/curriculos/curri_eduar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1417-DE68-40DF-951F-EC0DA90A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1430</Words>
  <Characters>7868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cp:revision>
  <cp:lastPrinted>2016-10-19T20:52:00Z</cp:lastPrinted>
  <dcterms:created xsi:type="dcterms:W3CDTF">2016-10-05T20:00:00Z</dcterms:created>
  <dcterms:modified xsi:type="dcterms:W3CDTF">2016-10-19T20:52:00Z</dcterms:modified>
</cp:coreProperties>
</file>