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7742A1" w:rsidRDefault="007742A1" w:rsidP="007C024F">
      <w:pPr>
        <w:jc w:val="both"/>
        <w:rPr>
          <w:rFonts w:ascii="Arial" w:eastAsia="Calibri" w:hAnsi="Arial" w:cs="Arial"/>
          <w:b/>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676DF3">
        <w:rPr>
          <w:rFonts w:ascii="Arial" w:hAnsi="Arial" w:cs="Arial"/>
          <w:b/>
          <w:bCs/>
          <w:iCs/>
          <w:sz w:val="26"/>
          <w:szCs w:val="22"/>
          <w:lang w:val="es-CR"/>
        </w:rPr>
        <w:t>664</w:t>
      </w:r>
      <w:r w:rsidRPr="00D958BC">
        <w:rPr>
          <w:rFonts w:ascii="Arial" w:hAnsi="Arial" w:cs="Arial"/>
          <w:b/>
          <w:bCs/>
          <w:iCs/>
          <w:sz w:val="26"/>
          <w:szCs w:val="22"/>
          <w:lang w:val="es-CR"/>
        </w:rPr>
        <w:t>-2016</w:t>
      </w:r>
    </w:p>
    <w:p w:rsidR="007742A1" w:rsidRPr="00D958BC" w:rsidRDefault="007742A1" w:rsidP="007742A1">
      <w:pPr>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577426" w:rsidRPr="00D958BC" w:rsidRDefault="007742A1" w:rsidP="007742A1">
            <w:pPr>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Dr. Julio Calvo Alvarado, Rector</w:t>
            </w:r>
          </w:p>
          <w:p w:rsidR="004D0616" w:rsidRPr="004D0616" w:rsidRDefault="004D0616" w:rsidP="004D0616">
            <w:pPr>
              <w:ind w:left="45"/>
              <w:jc w:val="both"/>
              <w:rPr>
                <w:rFonts w:ascii="Arial" w:eastAsia="Cambria" w:hAnsi="Arial" w:cs="Arial"/>
                <w:sz w:val="22"/>
                <w:szCs w:val="22"/>
                <w:lang w:val="es-ES_tradnl" w:eastAsia="en-US"/>
              </w:rPr>
            </w:pPr>
            <w:r w:rsidRPr="004D0616">
              <w:rPr>
                <w:rFonts w:ascii="Arial" w:eastAsia="Cambria" w:hAnsi="Arial" w:cs="Arial"/>
                <w:sz w:val="22"/>
                <w:szCs w:val="22"/>
                <w:lang w:val="es-ES_tradnl" w:eastAsia="en-US"/>
              </w:rPr>
              <w:t>Ing. Luis Paulino Méndez, Vicerrector de Docencia</w:t>
            </w:r>
          </w:p>
          <w:p w:rsidR="004D0616" w:rsidRPr="004D0616" w:rsidRDefault="004D0616" w:rsidP="004D0616">
            <w:pPr>
              <w:ind w:left="45"/>
              <w:jc w:val="both"/>
              <w:rPr>
                <w:rFonts w:ascii="Arial" w:eastAsia="Cambria" w:hAnsi="Arial" w:cs="Arial"/>
                <w:sz w:val="22"/>
                <w:szCs w:val="22"/>
                <w:lang w:val="es-ES_tradnl" w:eastAsia="en-US"/>
              </w:rPr>
            </w:pPr>
            <w:r w:rsidRPr="004D0616">
              <w:rPr>
                <w:rFonts w:ascii="Arial" w:eastAsia="Cambria" w:hAnsi="Arial" w:cs="Arial"/>
                <w:sz w:val="22"/>
                <w:szCs w:val="22"/>
                <w:lang w:val="es-ES_tradnl" w:eastAsia="en-US"/>
              </w:rPr>
              <w:t>Dra. Paola Vega, Vicerrectora de Investigación y Extensión</w:t>
            </w:r>
          </w:p>
          <w:p w:rsidR="004D0616" w:rsidRPr="004D0616" w:rsidRDefault="004D0616" w:rsidP="004D0616">
            <w:pPr>
              <w:ind w:left="45"/>
              <w:jc w:val="both"/>
              <w:rPr>
                <w:rFonts w:ascii="Arial" w:eastAsia="Cambria" w:hAnsi="Arial" w:cs="Arial"/>
                <w:sz w:val="22"/>
                <w:szCs w:val="22"/>
                <w:lang w:val="es-ES_tradnl" w:eastAsia="en-US"/>
              </w:rPr>
            </w:pPr>
            <w:r w:rsidRPr="004D0616">
              <w:rPr>
                <w:rFonts w:ascii="Arial" w:eastAsia="Cambria" w:hAnsi="Arial" w:cs="Arial"/>
                <w:sz w:val="22"/>
                <w:szCs w:val="22"/>
                <w:lang w:val="es-ES_tradnl" w:eastAsia="en-US"/>
              </w:rPr>
              <w:t>MBA. Harold Blanco, Director del Departamento de Recursos Humanos</w:t>
            </w:r>
          </w:p>
          <w:p w:rsidR="004D0616" w:rsidRDefault="004D0616" w:rsidP="004D0616">
            <w:pPr>
              <w:ind w:left="45"/>
              <w:jc w:val="both"/>
              <w:rPr>
                <w:rFonts w:ascii="Arial" w:eastAsia="Cambria" w:hAnsi="Arial" w:cs="Arial"/>
                <w:sz w:val="22"/>
                <w:szCs w:val="22"/>
                <w:lang w:val="es-ES_tradnl" w:eastAsia="en-US"/>
              </w:rPr>
            </w:pPr>
            <w:r w:rsidRPr="004D0616">
              <w:rPr>
                <w:rFonts w:ascii="Arial" w:eastAsia="Cambria" w:hAnsi="Arial" w:cs="Arial"/>
                <w:sz w:val="22"/>
                <w:szCs w:val="22"/>
                <w:lang w:val="es-ES_tradnl" w:eastAsia="en-US"/>
              </w:rPr>
              <w:t xml:space="preserve">Sr. </w:t>
            </w:r>
            <w:r>
              <w:rPr>
                <w:rFonts w:ascii="Arial" w:eastAsia="Cambria" w:hAnsi="Arial" w:cs="Arial"/>
                <w:sz w:val="22"/>
                <w:szCs w:val="22"/>
                <w:lang w:val="es-ES_tradnl" w:eastAsia="en-US"/>
              </w:rPr>
              <w:t>Henry Alfaro</w:t>
            </w:r>
            <w:r w:rsidRPr="004D0616">
              <w:rPr>
                <w:rFonts w:ascii="Arial" w:eastAsia="Cambria" w:hAnsi="Arial" w:cs="Arial"/>
                <w:sz w:val="22"/>
                <w:szCs w:val="22"/>
                <w:lang w:val="es-ES_tradnl" w:eastAsia="en-US"/>
              </w:rPr>
              <w:t>, President</w:t>
            </w:r>
            <w:r>
              <w:rPr>
                <w:rFonts w:ascii="Arial" w:eastAsia="Cambria" w:hAnsi="Arial" w:cs="Arial"/>
                <w:sz w:val="22"/>
                <w:szCs w:val="22"/>
                <w:lang w:val="es-ES_tradnl" w:eastAsia="en-US"/>
              </w:rPr>
              <w:t>e</w:t>
            </w:r>
            <w:r w:rsidRPr="004D0616">
              <w:rPr>
                <w:rFonts w:ascii="Arial" w:eastAsia="Cambria" w:hAnsi="Arial" w:cs="Arial"/>
                <w:sz w:val="22"/>
                <w:szCs w:val="22"/>
                <w:lang w:val="es-ES_tradnl" w:eastAsia="en-US"/>
              </w:rPr>
              <w:t xml:space="preserve"> del Consejo Ejecutivo FEITEC</w:t>
            </w:r>
          </w:p>
          <w:p w:rsidR="004D0616" w:rsidRPr="004D0616" w:rsidRDefault="004D0616" w:rsidP="004D0616">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Gerardo Meza, Coordinador de la Comisión Especial</w:t>
            </w:r>
          </w:p>
          <w:p w:rsidR="00577426" w:rsidRPr="00577426" w:rsidRDefault="00577426" w:rsidP="00774600">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774600" w:rsidP="0040799C">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40799C">
              <w:rPr>
                <w:rFonts w:ascii="Arial" w:eastAsia="Cambria" w:hAnsi="Arial" w:cs="Arial"/>
                <w:b/>
                <w:sz w:val="22"/>
                <w:szCs w:val="22"/>
                <w:lang w:val="es-ES_tradnl" w:eastAsia="en-US"/>
              </w:rPr>
              <w:t>6</w:t>
            </w:r>
            <w:r w:rsidR="007742A1" w:rsidRPr="00D958BC">
              <w:rPr>
                <w:rFonts w:ascii="Arial" w:eastAsia="Cambria" w:hAnsi="Arial" w:cs="Arial"/>
                <w:b/>
                <w:sz w:val="22"/>
                <w:szCs w:val="22"/>
                <w:lang w:val="es-ES_tradnl" w:eastAsia="en-US"/>
              </w:rPr>
              <w:t xml:space="preserve"> de octubre de 2016</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7742A1" w:rsidRPr="00D958BC" w:rsidRDefault="007742A1" w:rsidP="007742A1">
            <w:pPr>
              <w:ind w:left="34" w:right="-1"/>
              <w:jc w:val="both"/>
              <w:rPr>
                <w:rFonts w:ascii="Arial" w:hAnsi="Arial" w:cs="Arial"/>
                <w:b/>
                <w:lang w:val="es-ES_tradnl"/>
              </w:rPr>
            </w:pPr>
            <w:r w:rsidRPr="00D958BC">
              <w:rPr>
                <w:rFonts w:ascii="Arial" w:eastAsia="Calibri" w:hAnsi="Arial" w:cs="Arial"/>
                <w:b/>
                <w:sz w:val="22"/>
                <w:szCs w:val="22"/>
              </w:rPr>
              <w:t>Sesión Ordinaria No. 299</w:t>
            </w:r>
            <w:r w:rsidR="00774600">
              <w:rPr>
                <w:rFonts w:ascii="Arial" w:eastAsia="Calibri" w:hAnsi="Arial" w:cs="Arial"/>
                <w:b/>
                <w:sz w:val="22"/>
                <w:szCs w:val="22"/>
              </w:rPr>
              <w:t>5</w:t>
            </w:r>
            <w:r w:rsidRPr="00D958BC">
              <w:rPr>
                <w:rFonts w:ascii="Arial" w:eastAsia="Calibri" w:hAnsi="Arial" w:cs="Arial"/>
                <w:b/>
                <w:sz w:val="22"/>
                <w:szCs w:val="22"/>
              </w:rPr>
              <w:t>, Artículo</w:t>
            </w:r>
            <w:r w:rsidR="0088064F">
              <w:rPr>
                <w:rFonts w:ascii="Arial" w:eastAsia="Calibri" w:hAnsi="Arial" w:cs="Arial"/>
                <w:b/>
                <w:sz w:val="22"/>
                <w:szCs w:val="22"/>
              </w:rPr>
              <w:t xml:space="preserve"> </w:t>
            </w:r>
            <w:r w:rsidR="00BB52F5">
              <w:rPr>
                <w:rFonts w:ascii="Arial" w:eastAsia="Calibri" w:hAnsi="Arial" w:cs="Arial"/>
                <w:b/>
                <w:sz w:val="22"/>
                <w:szCs w:val="22"/>
              </w:rPr>
              <w:t>8</w:t>
            </w:r>
            <w:r w:rsidRPr="00D958BC">
              <w:rPr>
                <w:rFonts w:ascii="Arial" w:eastAsia="Calibri" w:hAnsi="Arial" w:cs="Arial"/>
                <w:b/>
                <w:sz w:val="22"/>
                <w:szCs w:val="22"/>
              </w:rPr>
              <w:t xml:space="preserve"> del </w:t>
            </w:r>
            <w:r w:rsidR="00774600">
              <w:rPr>
                <w:rFonts w:ascii="Arial" w:eastAsia="Calibri" w:hAnsi="Arial" w:cs="Arial"/>
                <w:b/>
                <w:sz w:val="22"/>
                <w:szCs w:val="22"/>
              </w:rPr>
              <w:t>2</w:t>
            </w:r>
            <w:r w:rsidR="00BB52F5">
              <w:rPr>
                <w:rFonts w:ascii="Arial" w:eastAsia="Calibri" w:hAnsi="Arial" w:cs="Arial"/>
                <w:b/>
                <w:sz w:val="22"/>
                <w:szCs w:val="22"/>
              </w:rPr>
              <w:t>6</w:t>
            </w:r>
            <w:r w:rsidRPr="00D958BC">
              <w:rPr>
                <w:rFonts w:ascii="Arial" w:eastAsia="Calibri" w:hAnsi="Arial" w:cs="Arial"/>
                <w:b/>
                <w:sz w:val="22"/>
                <w:szCs w:val="22"/>
              </w:rPr>
              <w:t xml:space="preserve"> de octubre de 2016.   </w:t>
            </w:r>
            <w:r w:rsidR="00774600">
              <w:rPr>
                <w:rFonts w:ascii="Arial" w:eastAsia="Calibri" w:hAnsi="Arial" w:cs="Arial"/>
                <w:b/>
                <w:sz w:val="22"/>
                <w:szCs w:val="22"/>
              </w:rPr>
              <w:t>Modifica</w:t>
            </w:r>
            <w:r w:rsidR="00BF7AAD">
              <w:rPr>
                <w:rFonts w:ascii="Arial" w:eastAsia="Calibri" w:hAnsi="Arial" w:cs="Arial"/>
                <w:b/>
                <w:sz w:val="22"/>
                <w:szCs w:val="22"/>
              </w:rPr>
              <w:t>ción</w:t>
            </w:r>
            <w:r w:rsidR="00774600">
              <w:rPr>
                <w:rFonts w:ascii="Arial" w:eastAsia="Calibri" w:hAnsi="Arial" w:cs="Arial"/>
                <w:b/>
                <w:sz w:val="22"/>
                <w:szCs w:val="22"/>
              </w:rPr>
              <w:t xml:space="preserve"> </w:t>
            </w:r>
            <w:r w:rsidR="00BF7AAD">
              <w:rPr>
                <w:rFonts w:ascii="Arial" w:eastAsia="Calibri" w:hAnsi="Arial" w:cs="Arial"/>
                <w:b/>
                <w:sz w:val="22"/>
                <w:szCs w:val="22"/>
              </w:rPr>
              <w:t>d</w:t>
            </w:r>
            <w:r w:rsidR="00774600">
              <w:rPr>
                <w:rFonts w:ascii="Arial" w:eastAsia="Calibri" w:hAnsi="Arial" w:cs="Arial"/>
                <w:b/>
                <w:sz w:val="22"/>
                <w:szCs w:val="22"/>
              </w:rPr>
              <w:t xml:space="preserve">el acuerdo de la Sesión Ordinaria No. 2969, Artículo 9, del 04 de mayo de 2016. </w:t>
            </w:r>
            <w:r w:rsidR="002743B7">
              <w:rPr>
                <w:rFonts w:ascii="Arial" w:eastAsia="Calibri" w:hAnsi="Arial" w:cs="Arial"/>
                <w:b/>
                <w:sz w:val="22"/>
                <w:szCs w:val="22"/>
              </w:rPr>
              <w:t>“</w:t>
            </w:r>
            <w:r w:rsidR="00774600">
              <w:rPr>
                <w:rFonts w:ascii="Arial" w:eastAsia="Calibri" w:hAnsi="Arial" w:cs="Arial"/>
                <w:b/>
                <w:sz w:val="22"/>
                <w:szCs w:val="22"/>
              </w:rPr>
              <w:t xml:space="preserve">Conformación de Comisión Especial para que redacte una propuesta </w:t>
            </w:r>
            <w:r w:rsidR="002743B7">
              <w:rPr>
                <w:rFonts w:ascii="Arial" w:eastAsia="Calibri" w:hAnsi="Arial" w:cs="Arial"/>
                <w:b/>
                <w:sz w:val="22"/>
                <w:szCs w:val="22"/>
              </w:rPr>
              <w:t xml:space="preserve">de Reglamento para el Cálculo de la carga del Profesor en el ITCR, a partir </w:t>
            </w:r>
            <w:r w:rsidR="00774600">
              <w:rPr>
                <w:rFonts w:ascii="Arial" w:eastAsia="Calibri" w:hAnsi="Arial" w:cs="Arial"/>
                <w:b/>
                <w:sz w:val="22"/>
                <w:szCs w:val="22"/>
              </w:rPr>
              <w:t>del “Manual d</w:t>
            </w:r>
            <w:r w:rsidR="00266024">
              <w:rPr>
                <w:rFonts w:ascii="Arial" w:eastAsia="Calibri" w:hAnsi="Arial" w:cs="Arial"/>
                <w:b/>
                <w:sz w:val="22"/>
                <w:szCs w:val="22"/>
              </w:rPr>
              <w:t>e Normas y Procedimientos para el Cálculo</w:t>
            </w:r>
            <w:r w:rsidR="00774600">
              <w:rPr>
                <w:rFonts w:ascii="Arial" w:eastAsia="Calibri" w:hAnsi="Arial" w:cs="Arial"/>
                <w:b/>
                <w:sz w:val="22"/>
                <w:szCs w:val="22"/>
              </w:rPr>
              <w:t xml:space="preserve"> de la carga del Profesor en el ITCR” </w:t>
            </w:r>
          </w:p>
          <w:p w:rsidR="007742A1" w:rsidRPr="00D958BC" w:rsidRDefault="007742A1" w:rsidP="007742A1">
            <w:pPr>
              <w:tabs>
                <w:tab w:val="right" w:pos="2410"/>
                <w:tab w:val="left" w:pos="2694"/>
              </w:tabs>
              <w:jc w:val="both"/>
              <w:rPr>
                <w:rFonts w:ascii="Arial" w:eastAsia="Cambria" w:hAnsi="Arial" w:cs="Arial"/>
                <w:b/>
                <w:sz w:val="22"/>
                <w:szCs w:val="22"/>
                <w:lang w:val="es-ES_tradnl" w:eastAsia="en-US"/>
              </w:rPr>
            </w:pPr>
          </w:p>
          <w:p w:rsidR="007742A1" w:rsidRPr="00D958BC" w:rsidRDefault="007742A1" w:rsidP="007742A1">
            <w:pPr>
              <w:tabs>
                <w:tab w:val="right" w:pos="2410"/>
                <w:tab w:val="left" w:pos="2694"/>
              </w:tabs>
              <w:jc w:val="both"/>
              <w:rPr>
                <w:rFonts w:ascii="Arial" w:eastAsia="Cambria" w:hAnsi="Arial" w:cs="Arial"/>
                <w:b/>
                <w:sz w:val="22"/>
                <w:szCs w:val="22"/>
                <w:highlight w:val="yellow"/>
                <w:lang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577426" w:rsidRPr="00D958BC" w:rsidRDefault="00577426" w:rsidP="007742A1">
      <w:pPr>
        <w:jc w:val="both"/>
        <w:rPr>
          <w:rFonts w:ascii="Arial" w:eastAsia="Cambria" w:hAnsi="Arial" w:cs="Arial"/>
          <w:lang w:val="es-ES_tradnl" w:eastAsia="en-US"/>
        </w:rPr>
      </w:pPr>
    </w:p>
    <w:p w:rsidR="00BF7AAD" w:rsidRPr="00BF7AAD" w:rsidRDefault="00BF7AAD" w:rsidP="00BF7AAD">
      <w:pPr>
        <w:jc w:val="both"/>
        <w:rPr>
          <w:rFonts w:ascii="Arial" w:hAnsi="Arial" w:cs="Arial"/>
          <w:b/>
          <w:lang w:val="x-none"/>
        </w:rPr>
      </w:pPr>
      <w:r w:rsidRPr="00BF7AAD">
        <w:rPr>
          <w:rFonts w:ascii="Arial" w:hAnsi="Arial" w:cs="Arial"/>
          <w:b/>
          <w:lang w:val="x-none"/>
        </w:rPr>
        <w:t>RESULTANDO QUE:</w:t>
      </w:r>
    </w:p>
    <w:p w:rsidR="00BF7AAD" w:rsidRPr="00BF7AAD" w:rsidRDefault="00BF7AAD" w:rsidP="00BF7AAD">
      <w:pPr>
        <w:jc w:val="both"/>
        <w:rPr>
          <w:rFonts w:ascii="Arial" w:hAnsi="Arial" w:cs="Arial"/>
          <w:b/>
          <w:lang w:val="x-none"/>
        </w:rPr>
      </w:pPr>
    </w:p>
    <w:p w:rsidR="00BF7AAD" w:rsidRPr="00BF7AAD" w:rsidRDefault="00BF7AAD" w:rsidP="00BF7AAD">
      <w:pPr>
        <w:numPr>
          <w:ilvl w:val="0"/>
          <w:numId w:val="26"/>
        </w:numPr>
        <w:tabs>
          <w:tab w:val="left" w:pos="284"/>
        </w:tabs>
        <w:ind w:left="284" w:right="-1" w:hanging="284"/>
        <w:contextualSpacing/>
        <w:jc w:val="both"/>
        <w:rPr>
          <w:rFonts w:ascii="Arial" w:eastAsia="Droid Sans" w:hAnsi="Arial" w:cs="Arial"/>
          <w:lang w:val="es-CR" w:eastAsia="zh-CN" w:bidi="hi-IN"/>
        </w:rPr>
      </w:pPr>
      <w:r w:rsidRPr="00BF7AAD">
        <w:rPr>
          <w:rFonts w:ascii="Arial" w:eastAsia="Droid Sans" w:hAnsi="Arial" w:cs="Arial"/>
          <w:lang w:val="es-CR" w:eastAsia="zh-CN" w:bidi="hi-IN"/>
        </w:rPr>
        <w:t>El Estatuto Orgánico establece en el Artículo 18, incisos f y o:</w:t>
      </w:r>
    </w:p>
    <w:p w:rsidR="00BF7AAD" w:rsidRPr="00BF7AAD" w:rsidRDefault="00BF7AAD" w:rsidP="00BF7AAD">
      <w:pPr>
        <w:tabs>
          <w:tab w:val="left" w:pos="284"/>
        </w:tabs>
        <w:ind w:left="284" w:right="-1"/>
        <w:contextualSpacing/>
        <w:jc w:val="both"/>
        <w:rPr>
          <w:rFonts w:ascii="Verdana" w:hAnsi="Verdana"/>
          <w:color w:val="4682B4"/>
          <w:lang w:val="es-ES_tradnl"/>
        </w:rPr>
      </w:pPr>
    </w:p>
    <w:p w:rsidR="00BF7AAD" w:rsidRPr="00BF7AAD" w:rsidRDefault="00BF7AAD" w:rsidP="00BF7AAD">
      <w:pPr>
        <w:ind w:left="567" w:right="334"/>
        <w:jc w:val="both"/>
        <w:rPr>
          <w:rFonts w:ascii="Arial" w:hAnsi="Arial" w:cs="Arial"/>
          <w:i/>
          <w:sz w:val="22"/>
          <w:szCs w:val="22"/>
          <w:lang w:val="es-CR" w:eastAsia="es-CR"/>
        </w:rPr>
      </w:pPr>
      <w:r w:rsidRPr="00BF7AAD">
        <w:rPr>
          <w:rFonts w:ascii="Arial" w:hAnsi="Arial" w:cs="Arial"/>
          <w:i/>
          <w:sz w:val="22"/>
          <w:szCs w:val="22"/>
          <w:lang w:val="es-CR" w:eastAsia="es-CR"/>
        </w:rPr>
        <w:t xml:space="preserve">“Son funciones del Consejo Institucional: </w:t>
      </w:r>
    </w:p>
    <w:p w:rsidR="00BF7AAD" w:rsidRPr="00BF7AAD" w:rsidRDefault="00BF7AAD" w:rsidP="00BF7AAD">
      <w:pPr>
        <w:ind w:left="567" w:right="334"/>
        <w:jc w:val="both"/>
        <w:rPr>
          <w:rFonts w:ascii="Arial" w:hAnsi="Arial" w:cs="Arial"/>
          <w:i/>
          <w:sz w:val="16"/>
          <w:szCs w:val="16"/>
          <w:lang w:val="es-CR" w:eastAsia="es-CR"/>
        </w:rPr>
      </w:pPr>
    </w:p>
    <w:p w:rsidR="00BF7AAD" w:rsidRPr="00BF7AAD" w:rsidRDefault="00BF7AAD" w:rsidP="00BF7AAD">
      <w:pPr>
        <w:ind w:left="709" w:right="334" w:hanging="142"/>
        <w:jc w:val="both"/>
        <w:rPr>
          <w:rFonts w:ascii="Arial" w:hAnsi="Arial" w:cs="Arial"/>
          <w:i/>
          <w:sz w:val="22"/>
          <w:szCs w:val="22"/>
          <w:lang w:val="es-CR" w:eastAsia="es-CR"/>
        </w:rPr>
      </w:pPr>
      <w:r w:rsidRPr="00BF7AAD">
        <w:rPr>
          <w:rFonts w:ascii="Arial" w:hAnsi="Arial" w:cs="Arial"/>
          <w:i/>
          <w:sz w:val="22"/>
          <w:szCs w:val="22"/>
          <w:lang w:val="es-CR" w:eastAsia="es-CR"/>
        </w:rPr>
        <w:t>f. Aprobar, promulgar y modificar los reglamentos generales necesarios para el funcionamiento del Instituto, así como los suyos propios, excepto aquellos que regulen el funcionamiento de la Asamblea Institucional Representativa y del Congreso Institucional.</w:t>
      </w:r>
    </w:p>
    <w:p w:rsidR="00BF7AAD" w:rsidRPr="00BF7AAD" w:rsidRDefault="00BF7AAD" w:rsidP="00BF7AAD">
      <w:pPr>
        <w:ind w:left="709" w:right="334" w:hanging="142"/>
        <w:jc w:val="both"/>
        <w:rPr>
          <w:rFonts w:ascii="Arial" w:hAnsi="Arial" w:cs="Arial"/>
          <w:i/>
          <w:sz w:val="16"/>
          <w:szCs w:val="16"/>
          <w:lang w:val="es-CR" w:eastAsia="es-CR"/>
        </w:rPr>
      </w:pPr>
    </w:p>
    <w:p w:rsidR="00BF7AAD" w:rsidRPr="00BF7AAD" w:rsidRDefault="00BF7AAD" w:rsidP="00BF7AAD">
      <w:pPr>
        <w:ind w:left="709" w:right="334" w:hanging="142"/>
        <w:jc w:val="both"/>
        <w:rPr>
          <w:rFonts w:ascii="Arial" w:hAnsi="Arial" w:cs="Arial"/>
          <w:i/>
          <w:sz w:val="22"/>
          <w:szCs w:val="22"/>
          <w:lang w:val="es-CR" w:eastAsia="es-CR"/>
        </w:rPr>
      </w:pPr>
      <w:proofErr w:type="spellStart"/>
      <w:r w:rsidRPr="00BF7AAD">
        <w:rPr>
          <w:rFonts w:ascii="Arial" w:hAnsi="Arial" w:cs="Arial"/>
          <w:i/>
          <w:sz w:val="22"/>
          <w:szCs w:val="22"/>
          <w:lang w:val="es-CR" w:eastAsia="es-CR"/>
        </w:rPr>
        <w:t>o.Crear</w:t>
      </w:r>
      <w:proofErr w:type="spellEnd"/>
      <w:r w:rsidRPr="00BF7AAD">
        <w:rPr>
          <w:rFonts w:ascii="Arial" w:hAnsi="Arial" w:cs="Arial"/>
          <w:i/>
          <w:sz w:val="22"/>
          <w:szCs w:val="22"/>
          <w:lang w:val="es-CR" w:eastAsia="es-CR"/>
        </w:rPr>
        <w:t xml:space="preserve"> las comisiones y comités que estime necesarios y nombrará sus representantes ante los que corresponda.”</w:t>
      </w:r>
    </w:p>
    <w:p w:rsidR="00BF7AAD" w:rsidRPr="00BF7AAD" w:rsidRDefault="00BF7AAD" w:rsidP="00BF7AAD">
      <w:pPr>
        <w:tabs>
          <w:tab w:val="left" w:pos="284"/>
        </w:tabs>
        <w:ind w:left="284" w:right="-1"/>
        <w:contextualSpacing/>
        <w:jc w:val="both"/>
        <w:rPr>
          <w:rFonts w:ascii="Arial" w:eastAsia="Droid Sans" w:hAnsi="Arial" w:cs="Arial"/>
          <w:lang w:val="es-CR" w:eastAsia="zh-CN" w:bidi="hi-IN"/>
        </w:rPr>
      </w:pPr>
    </w:p>
    <w:p w:rsidR="00BF7AAD" w:rsidRPr="00BF7AAD" w:rsidRDefault="00BF7AAD" w:rsidP="00BF7AAD">
      <w:pPr>
        <w:numPr>
          <w:ilvl w:val="0"/>
          <w:numId w:val="26"/>
        </w:numPr>
        <w:tabs>
          <w:tab w:val="left" w:pos="284"/>
        </w:tabs>
        <w:ind w:left="284" w:right="-1" w:hanging="284"/>
        <w:contextualSpacing/>
        <w:jc w:val="both"/>
        <w:rPr>
          <w:rFonts w:ascii="Arial" w:eastAsia="Droid Sans" w:hAnsi="Arial" w:cs="Arial"/>
          <w:lang w:val="es-CR" w:eastAsia="zh-CN" w:bidi="hi-IN"/>
        </w:rPr>
      </w:pPr>
      <w:r w:rsidRPr="00BF7AAD">
        <w:rPr>
          <w:rFonts w:ascii="Arial" w:eastAsia="Droid Sans" w:hAnsi="Arial" w:cs="Arial"/>
          <w:lang w:val="es-CR" w:eastAsia="zh-CN" w:bidi="hi-IN"/>
        </w:rPr>
        <w:t>El Estatuto Orgánico establece en el Artículo 102, lo siguiente:</w:t>
      </w:r>
    </w:p>
    <w:p w:rsidR="00BF7AAD" w:rsidRPr="00BF7AAD" w:rsidRDefault="00BF7AAD" w:rsidP="00BF7AAD">
      <w:pPr>
        <w:ind w:left="502"/>
        <w:rPr>
          <w:rFonts w:ascii="Arial" w:hAnsi="Arial" w:cs="Arial"/>
          <w:i/>
          <w:sz w:val="22"/>
          <w:szCs w:val="22"/>
          <w:lang w:val="es-CR" w:eastAsia="es-CR"/>
        </w:rPr>
      </w:pPr>
    </w:p>
    <w:p w:rsidR="00BF7AAD" w:rsidRPr="00BF7AAD" w:rsidRDefault="00BF7AAD" w:rsidP="00BF7AAD">
      <w:pPr>
        <w:ind w:left="567" w:right="334"/>
        <w:jc w:val="both"/>
        <w:rPr>
          <w:rFonts w:ascii="Arial" w:hAnsi="Arial" w:cs="Arial"/>
          <w:i/>
          <w:sz w:val="22"/>
          <w:szCs w:val="22"/>
          <w:lang w:val="es-CR" w:eastAsia="es-CR"/>
        </w:rPr>
      </w:pPr>
      <w:r w:rsidRPr="00BF7AAD">
        <w:rPr>
          <w:rFonts w:ascii="Arial" w:hAnsi="Arial" w:cs="Arial"/>
          <w:i/>
          <w:sz w:val="22"/>
          <w:szCs w:val="22"/>
          <w:lang w:val="es-CR" w:eastAsia="es-CR"/>
        </w:rPr>
        <w:t>“Los profesores son los funcionarios, que, de acuerdo con su vocación, su formación y la conveniencia del Instituto, se dedican indistintamente a la docencia, la investigación o la extensión tecnológicas o educativas, como actividad principal dentro de un departamento académico.</w:t>
      </w:r>
    </w:p>
    <w:p w:rsidR="00BF7AAD" w:rsidRPr="00BF7AAD" w:rsidRDefault="00BF7AAD" w:rsidP="00BF7AAD">
      <w:pPr>
        <w:widowControl w:val="0"/>
        <w:suppressAutoHyphens/>
        <w:ind w:left="567" w:right="334"/>
        <w:jc w:val="both"/>
        <w:rPr>
          <w:rFonts w:ascii="Arial" w:hAnsi="Arial" w:cs="Arial"/>
          <w:i/>
          <w:sz w:val="22"/>
          <w:szCs w:val="22"/>
          <w:lang w:val="es-CR" w:eastAsia="es-CR"/>
        </w:rPr>
      </w:pPr>
    </w:p>
    <w:p w:rsidR="00BF7AAD" w:rsidRPr="00BF7AAD" w:rsidRDefault="00BF7AAD" w:rsidP="00BF7AAD">
      <w:pPr>
        <w:widowControl w:val="0"/>
        <w:suppressAutoHyphens/>
        <w:ind w:left="567" w:right="334"/>
        <w:jc w:val="both"/>
        <w:rPr>
          <w:rFonts w:ascii="Arial" w:hAnsi="Arial" w:cs="Arial"/>
          <w:i/>
          <w:sz w:val="22"/>
          <w:szCs w:val="22"/>
          <w:lang w:val="es-CR" w:eastAsia="es-CR"/>
        </w:rPr>
      </w:pPr>
      <w:r w:rsidRPr="00BF7AAD">
        <w:rPr>
          <w:rFonts w:ascii="Arial" w:hAnsi="Arial" w:cs="Arial"/>
          <w:i/>
          <w:sz w:val="22"/>
          <w:szCs w:val="22"/>
          <w:lang w:val="es-CR" w:eastAsia="es-CR"/>
        </w:rPr>
        <w:t>Los profesores serán contratados con base en un concurso de antecedentes.”</w:t>
      </w:r>
    </w:p>
    <w:p w:rsidR="00BF7AAD" w:rsidRPr="00BF7AAD" w:rsidRDefault="00BF7AAD" w:rsidP="00BF7AAD">
      <w:pPr>
        <w:widowControl w:val="0"/>
        <w:suppressAutoHyphens/>
        <w:ind w:left="567" w:right="334"/>
        <w:jc w:val="both"/>
        <w:rPr>
          <w:rFonts w:ascii="Arial" w:hAnsi="Arial" w:cs="Arial"/>
          <w:i/>
          <w:sz w:val="22"/>
          <w:szCs w:val="22"/>
          <w:lang w:val="es-CR" w:eastAsia="es-CR"/>
        </w:rPr>
      </w:pPr>
    </w:p>
    <w:p w:rsidR="00BF7AAD" w:rsidRPr="00BF7AAD" w:rsidRDefault="00BF7AAD" w:rsidP="00BF7AAD">
      <w:pPr>
        <w:numPr>
          <w:ilvl w:val="0"/>
          <w:numId w:val="26"/>
        </w:numPr>
        <w:tabs>
          <w:tab w:val="left" w:pos="284"/>
        </w:tabs>
        <w:ind w:left="284" w:right="-1" w:hanging="284"/>
        <w:contextualSpacing/>
        <w:jc w:val="both"/>
        <w:rPr>
          <w:rFonts w:ascii="Arial" w:eastAsia="Droid Sans" w:hAnsi="Arial" w:cs="Arial"/>
          <w:lang w:val="es-CR" w:eastAsia="zh-CN" w:bidi="hi-IN"/>
        </w:rPr>
      </w:pPr>
      <w:r w:rsidRPr="00BF7AAD">
        <w:rPr>
          <w:rFonts w:ascii="Arial" w:eastAsia="Droid Sans" w:hAnsi="Arial" w:cs="Arial"/>
          <w:lang w:val="es-CR" w:eastAsia="zh-CN" w:bidi="hi-IN"/>
        </w:rPr>
        <w:t>El Consejo Institucional en Sesión Ordinaria No. 2969, Artículo 9, del 04 de mayo de 2016, acordó lo siguiente:</w:t>
      </w:r>
    </w:p>
    <w:p w:rsidR="00BF7AAD" w:rsidRPr="00BF7AAD" w:rsidRDefault="00BF7AAD" w:rsidP="00BF7AAD">
      <w:pPr>
        <w:tabs>
          <w:tab w:val="left" w:pos="284"/>
        </w:tabs>
        <w:ind w:right="-1"/>
        <w:contextualSpacing/>
        <w:jc w:val="both"/>
        <w:rPr>
          <w:rFonts w:ascii="Arial" w:eastAsia="Droid Sans" w:hAnsi="Arial" w:cs="Arial"/>
          <w:lang w:val="es-CR" w:eastAsia="zh-CN" w:bidi="hi-IN"/>
        </w:rPr>
      </w:pPr>
    </w:p>
    <w:p w:rsidR="00BF7AAD" w:rsidRPr="00BF7AAD" w:rsidRDefault="00BF7AAD" w:rsidP="00BF7AAD">
      <w:pPr>
        <w:ind w:left="851" w:right="567" w:hanging="567"/>
        <w:jc w:val="both"/>
        <w:rPr>
          <w:rFonts w:ascii="Arial" w:hAnsi="Arial" w:cs="Arial"/>
          <w:i/>
          <w:sz w:val="22"/>
          <w:szCs w:val="22"/>
          <w:lang w:val="es-ES_tradnl"/>
        </w:rPr>
      </w:pPr>
      <w:r w:rsidRPr="00BF7AAD">
        <w:rPr>
          <w:rFonts w:ascii="Arial" w:hAnsi="Arial" w:cs="Arial"/>
          <w:lang w:val="es-ES_tradnl"/>
        </w:rPr>
        <w:t>“</w:t>
      </w:r>
      <w:r w:rsidRPr="00BF7AAD">
        <w:rPr>
          <w:rFonts w:ascii="Arial" w:hAnsi="Arial" w:cs="Arial"/>
          <w:b/>
          <w:i/>
          <w:sz w:val="22"/>
          <w:szCs w:val="22"/>
          <w:lang w:val="es-ES_tradnl"/>
        </w:rPr>
        <w:t>a</w:t>
      </w:r>
      <w:r w:rsidRPr="00BF7AAD">
        <w:rPr>
          <w:rFonts w:ascii="Arial" w:hAnsi="Arial" w:cs="Arial"/>
          <w:i/>
          <w:sz w:val="22"/>
          <w:szCs w:val="22"/>
          <w:lang w:val="es-ES_tradnl"/>
        </w:rPr>
        <w:t xml:space="preserve">. Conformar una Comisión Especial para que redacte una propuesta de Reglamento para el Cálculo de la Carga del Profesor en el ITCR, a partir del “Manual de Normas y Procedimientos para el Cálculo de Carga del Profesor en el ITCR”.  </w:t>
      </w:r>
    </w:p>
    <w:p w:rsidR="00BF7AAD" w:rsidRPr="00BF7AAD" w:rsidRDefault="00BF7AAD" w:rsidP="00BF7AAD">
      <w:pPr>
        <w:ind w:left="360"/>
        <w:jc w:val="both"/>
        <w:rPr>
          <w:rFonts w:ascii="Arial" w:hAnsi="Arial" w:cs="Arial"/>
          <w:i/>
          <w:sz w:val="22"/>
          <w:szCs w:val="22"/>
        </w:rPr>
      </w:pPr>
    </w:p>
    <w:p w:rsidR="00BF7AAD" w:rsidRPr="00BF7AAD" w:rsidRDefault="00BF7AAD" w:rsidP="00BF7AAD">
      <w:pPr>
        <w:numPr>
          <w:ilvl w:val="0"/>
          <w:numId w:val="28"/>
        </w:numPr>
        <w:ind w:left="709"/>
        <w:jc w:val="both"/>
        <w:rPr>
          <w:rFonts w:ascii="Arial" w:hAnsi="Arial" w:cs="Arial"/>
          <w:i/>
          <w:sz w:val="22"/>
          <w:szCs w:val="22"/>
        </w:rPr>
      </w:pPr>
      <w:r w:rsidRPr="00BF7AAD">
        <w:rPr>
          <w:rFonts w:ascii="Arial" w:hAnsi="Arial" w:cs="Arial"/>
          <w:i/>
          <w:sz w:val="22"/>
          <w:szCs w:val="22"/>
        </w:rPr>
        <w:t xml:space="preserve">Dicha Comisión estará integrada por: </w:t>
      </w:r>
    </w:p>
    <w:p w:rsidR="00BF7AAD" w:rsidRPr="00BF7AAD" w:rsidRDefault="00BF7AAD" w:rsidP="00BF7AAD">
      <w:pPr>
        <w:jc w:val="both"/>
        <w:rPr>
          <w:rFonts w:ascii="Arial" w:hAnsi="Arial" w:cs="Arial"/>
          <w:i/>
          <w:sz w:val="22"/>
          <w:szCs w:val="22"/>
          <w:lang w:val="es-ES_tradnl"/>
        </w:rPr>
      </w:pPr>
    </w:p>
    <w:p w:rsidR="00BF7AAD" w:rsidRPr="00BF7AAD" w:rsidRDefault="00BF7AAD" w:rsidP="00BF7AAD">
      <w:pPr>
        <w:numPr>
          <w:ilvl w:val="0"/>
          <w:numId w:val="27"/>
        </w:numPr>
        <w:ind w:left="993" w:right="709" w:hanging="284"/>
        <w:jc w:val="both"/>
        <w:rPr>
          <w:rFonts w:ascii="Arial" w:hAnsi="Arial" w:cs="Arial"/>
          <w:i/>
          <w:sz w:val="22"/>
          <w:szCs w:val="22"/>
        </w:rPr>
      </w:pPr>
      <w:r w:rsidRPr="00BF7AAD">
        <w:rPr>
          <w:rFonts w:ascii="Arial" w:hAnsi="Arial" w:cs="Arial"/>
          <w:i/>
          <w:sz w:val="22"/>
          <w:szCs w:val="22"/>
        </w:rPr>
        <w:t>dos representantes de la Vicerrectoría de Docencia nombrados por su Vicerrector;</w:t>
      </w:r>
    </w:p>
    <w:p w:rsidR="00BF7AAD" w:rsidRPr="00BF7AAD" w:rsidRDefault="00BF7AAD" w:rsidP="00BF7AAD">
      <w:pPr>
        <w:numPr>
          <w:ilvl w:val="0"/>
          <w:numId w:val="27"/>
        </w:numPr>
        <w:ind w:left="993" w:right="709" w:hanging="284"/>
        <w:jc w:val="both"/>
        <w:rPr>
          <w:rFonts w:ascii="Arial" w:hAnsi="Arial" w:cs="Arial"/>
          <w:i/>
          <w:sz w:val="22"/>
          <w:szCs w:val="22"/>
        </w:rPr>
      </w:pPr>
      <w:r w:rsidRPr="00BF7AAD">
        <w:rPr>
          <w:rFonts w:ascii="Arial" w:hAnsi="Arial" w:cs="Arial"/>
          <w:i/>
          <w:sz w:val="22"/>
          <w:szCs w:val="22"/>
        </w:rPr>
        <w:t xml:space="preserve">un representante estudiantil nombrado por el Consejo Ejecutivo de la FEITEC; </w:t>
      </w:r>
    </w:p>
    <w:p w:rsidR="00BF7AAD" w:rsidRPr="00BF7AAD" w:rsidRDefault="00BF7AAD" w:rsidP="00BF7AAD">
      <w:pPr>
        <w:numPr>
          <w:ilvl w:val="0"/>
          <w:numId w:val="27"/>
        </w:numPr>
        <w:ind w:left="993" w:right="709" w:hanging="284"/>
        <w:jc w:val="both"/>
        <w:rPr>
          <w:rFonts w:ascii="Arial" w:hAnsi="Arial" w:cs="Arial"/>
          <w:i/>
          <w:sz w:val="22"/>
          <w:szCs w:val="22"/>
        </w:rPr>
      </w:pPr>
      <w:r w:rsidRPr="00BF7AAD">
        <w:rPr>
          <w:rFonts w:ascii="Arial" w:hAnsi="Arial" w:cs="Arial"/>
          <w:i/>
          <w:sz w:val="22"/>
          <w:szCs w:val="22"/>
        </w:rPr>
        <w:t xml:space="preserve">un representante de la Vicerrectoría de Investigación y Extensión nombrado por su Vicerrectora; </w:t>
      </w:r>
    </w:p>
    <w:p w:rsidR="00BF7AAD" w:rsidRPr="00BF7AAD" w:rsidRDefault="00BF7AAD" w:rsidP="00BF7AAD">
      <w:pPr>
        <w:numPr>
          <w:ilvl w:val="0"/>
          <w:numId w:val="27"/>
        </w:numPr>
        <w:ind w:left="993" w:right="567" w:hanging="284"/>
        <w:jc w:val="both"/>
        <w:rPr>
          <w:rFonts w:ascii="Arial" w:hAnsi="Arial" w:cs="Arial"/>
          <w:i/>
          <w:sz w:val="22"/>
          <w:szCs w:val="22"/>
          <w:lang w:val="es-ES_tradnl"/>
        </w:rPr>
      </w:pPr>
      <w:r w:rsidRPr="00BF7AAD">
        <w:rPr>
          <w:rFonts w:ascii="Arial" w:hAnsi="Arial" w:cs="Arial"/>
          <w:i/>
          <w:sz w:val="22"/>
          <w:szCs w:val="22"/>
        </w:rPr>
        <w:t>un representante del Departamento de Recursos Humanos nombrado por su Director.</w:t>
      </w:r>
    </w:p>
    <w:p w:rsidR="00BF7AAD" w:rsidRPr="00BF7AAD" w:rsidRDefault="00BF7AAD" w:rsidP="00BF7AAD">
      <w:pPr>
        <w:ind w:left="348"/>
        <w:rPr>
          <w:rFonts w:ascii="Arial" w:hAnsi="Arial" w:cs="Arial"/>
          <w:i/>
          <w:sz w:val="22"/>
          <w:szCs w:val="22"/>
        </w:rPr>
      </w:pPr>
    </w:p>
    <w:p w:rsidR="00BF7AAD" w:rsidRPr="00BF7AAD" w:rsidRDefault="00BF7AAD" w:rsidP="00BF7AAD">
      <w:pPr>
        <w:numPr>
          <w:ilvl w:val="0"/>
          <w:numId w:val="28"/>
        </w:numPr>
        <w:ind w:right="567"/>
        <w:jc w:val="both"/>
        <w:rPr>
          <w:rFonts w:ascii="Arial" w:hAnsi="Arial" w:cs="Arial"/>
          <w:i/>
          <w:sz w:val="22"/>
          <w:szCs w:val="22"/>
        </w:rPr>
      </w:pPr>
      <w:r w:rsidRPr="00BF7AAD">
        <w:rPr>
          <w:rFonts w:ascii="Arial" w:hAnsi="Arial" w:cs="Arial"/>
          <w:i/>
          <w:sz w:val="22"/>
          <w:szCs w:val="22"/>
        </w:rPr>
        <w:t>Solicitar a las instancias respectivas realizar los nombramientos lo antes posible, a fin de que esta Comisión esté juramentada a más tardar al 20 de mayo de 2016</w:t>
      </w:r>
      <w:proofErr w:type="gramStart"/>
      <w:r w:rsidRPr="00BF7AAD">
        <w:rPr>
          <w:rFonts w:ascii="Arial" w:hAnsi="Arial" w:cs="Arial"/>
          <w:i/>
          <w:sz w:val="22"/>
          <w:szCs w:val="22"/>
        </w:rPr>
        <w:t>,  y</w:t>
      </w:r>
      <w:proofErr w:type="gramEnd"/>
      <w:r w:rsidRPr="00BF7AAD">
        <w:rPr>
          <w:rFonts w:ascii="Arial" w:hAnsi="Arial" w:cs="Arial"/>
          <w:i/>
          <w:sz w:val="22"/>
          <w:szCs w:val="22"/>
        </w:rPr>
        <w:t xml:space="preserve"> presente  ante el Consejo Institucional la propuesta de reforma del  Reglamento,  a más tardar el 30 de noviembre de 2016.</w:t>
      </w:r>
    </w:p>
    <w:p w:rsidR="00BF7AAD" w:rsidRPr="00BF7AAD" w:rsidRDefault="00BF7AAD" w:rsidP="00BF7AAD">
      <w:pPr>
        <w:rPr>
          <w:rFonts w:ascii="Arial" w:hAnsi="Arial" w:cs="Arial"/>
          <w:b/>
          <w:i/>
          <w:sz w:val="22"/>
          <w:szCs w:val="22"/>
          <w:lang w:val="es-CR"/>
        </w:rPr>
      </w:pPr>
    </w:p>
    <w:p w:rsidR="00BF7AAD" w:rsidRPr="00BF7AAD" w:rsidRDefault="00BF7AAD" w:rsidP="00BF7AAD">
      <w:pPr>
        <w:numPr>
          <w:ilvl w:val="0"/>
          <w:numId w:val="28"/>
        </w:numPr>
        <w:jc w:val="both"/>
        <w:rPr>
          <w:rFonts w:ascii="Arial" w:hAnsi="Arial" w:cs="Arial"/>
          <w:b/>
          <w:bCs/>
          <w:i/>
          <w:sz w:val="22"/>
          <w:szCs w:val="22"/>
          <w:lang w:val="es-CR"/>
        </w:rPr>
      </w:pPr>
      <w:r w:rsidRPr="00BF7AAD">
        <w:rPr>
          <w:rFonts w:ascii="Arial" w:hAnsi="Arial" w:cs="Arial"/>
          <w:i/>
          <w:sz w:val="22"/>
          <w:szCs w:val="22"/>
        </w:rPr>
        <w:t>Comunicar</w:t>
      </w:r>
      <w:r w:rsidRPr="00BF7AAD">
        <w:rPr>
          <w:rFonts w:ascii="Arial" w:hAnsi="Arial" w:cs="Arial"/>
          <w:i/>
          <w:sz w:val="22"/>
          <w:szCs w:val="22"/>
          <w:lang w:val="es-CR"/>
        </w:rPr>
        <w:t xml:space="preserve">.  </w:t>
      </w:r>
      <w:r w:rsidRPr="00BF7AAD">
        <w:rPr>
          <w:rFonts w:ascii="Arial" w:hAnsi="Arial" w:cs="Arial"/>
          <w:b/>
          <w:i/>
          <w:sz w:val="22"/>
          <w:szCs w:val="22"/>
        </w:rPr>
        <w:t>ACUERDO FIRME”.</w:t>
      </w:r>
      <w:r w:rsidRPr="00BF7AAD">
        <w:rPr>
          <w:rFonts w:ascii="Arial" w:hAnsi="Arial" w:cs="Arial"/>
          <w:i/>
          <w:sz w:val="22"/>
          <w:szCs w:val="22"/>
        </w:rPr>
        <w:t xml:space="preserve"> </w:t>
      </w:r>
    </w:p>
    <w:p w:rsidR="00BF7AAD" w:rsidRPr="00BF7AAD" w:rsidRDefault="00BF7AAD" w:rsidP="00BF7AAD">
      <w:pPr>
        <w:tabs>
          <w:tab w:val="left" w:pos="284"/>
        </w:tabs>
        <w:ind w:right="-1"/>
        <w:contextualSpacing/>
        <w:jc w:val="both"/>
        <w:rPr>
          <w:rFonts w:ascii="Arial" w:eastAsia="Droid Sans" w:hAnsi="Arial" w:cs="Arial"/>
          <w:lang w:val="es-CR" w:eastAsia="zh-CN" w:bidi="hi-IN"/>
        </w:rPr>
      </w:pPr>
    </w:p>
    <w:p w:rsidR="00BF7AAD" w:rsidRPr="00BF7AAD" w:rsidRDefault="00BF7AAD" w:rsidP="00BF7AAD">
      <w:pPr>
        <w:widowControl w:val="0"/>
        <w:suppressAutoHyphens/>
        <w:ind w:left="567" w:right="334"/>
        <w:jc w:val="both"/>
        <w:rPr>
          <w:rFonts w:ascii="Arial" w:hAnsi="Arial" w:cs="Arial"/>
          <w:i/>
          <w:sz w:val="22"/>
          <w:szCs w:val="22"/>
          <w:lang w:val="es-CR" w:eastAsia="es-CR"/>
        </w:rPr>
      </w:pPr>
    </w:p>
    <w:p w:rsidR="00BF7AAD" w:rsidRPr="00BF7AAD" w:rsidRDefault="00BF7AAD" w:rsidP="00BF7AAD">
      <w:pPr>
        <w:spacing w:after="200"/>
        <w:ind w:left="-142" w:right="284"/>
        <w:jc w:val="both"/>
        <w:rPr>
          <w:rFonts w:ascii="Arial" w:hAnsi="Arial" w:cs="Arial"/>
          <w:b/>
          <w:lang w:val="es-ES_tradnl" w:eastAsia="en-US"/>
        </w:rPr>
      </w:pPr>
      <w:r w:rsidRPr="00BF7AAD">
        <w:rPr>
          <w:rFonts w:ascii="Arial" w:hAnsi="Arial" w:cs="Arial"/>
          <w:b/>
          <w:lang w:val="es-ES_tradnl" w:eastAsia="en-US"/>
        </w:rPr>
        <w:t>CONSIDERANDO QUE:</w:t>
      </w:r>
    </w:p>
    <w:p w:rsidR="00BF7AAD" w:rsidRPr="00BF7AAD" w:rsidRDefault="00BF7AAD" w:rsidP="00BF7AAD">
      <w:pPr>
        <w:numPr>
          <w:ilvl w:val="0"/>
          <w:numId w:val="25"/>
        </w:numPr>
        <w:spacing w:after="200"/>
        <w:ind w:left="284" w:hanging="426"/>
        <w:jc w:val="both"/>
        <w:rPr>
          <w:rFonts w:ascii="Arial" w:hAnsi="Arial" w:cs="Arial"/>
          <w:lang w:val="es-CR"/>
        </w:rPr>
      </w:pPr>
      <w:r w:rsidRPr="00BF7AAD">
        <w:rPr>
          <w:rFonts w:ascii="Arial" w:hAnsi="Arial" w:cs="Arial"/>
          <w:lang w:val="es-CR"/>
        </w:rPr>
        <w:t xml:space="preserve">La Secretaría del Consejo Institucional recibe oficio EM-985-2016, con fecha de recibido 18 de octubre de 2016, en el cual adjunta solicitud de prórroga al 30 de junio de 2017, presentada por la Comisión Especial para que redacte propuesta de Reglamento para el cálculo de la carga del Profesor del ITCR, argumentado que la misma se conformó hasta el 3 de octubre del presente año, por lo cual no se había podido realizar ninguna reunión, sino hasta el 13 de octubre de 2016 y además, no se designó a un coordinador de la Comisión, lo cual atrasó el trabajo debido a que nadie convocaba. </w:t>
      </w:r>
    </w:p>
    <w:p w:rsidR="00BF7AAD" w:rsidRPr="00BF7AAD" w:rsidRDefault="00BF7AAD" w:rsidP="00BF7AAD">
      <w:pPr>
        <w:numPr>
          <w:ilvl w:val="0"/>
          <w:numId w:val="25"/>
        </w:numPr>
        <w:spacing w:after="200"/>
        <w:ind w:left="284" w:hanging="426"/>
        <w:jc w:val="both"/>
        <w:rPr>
          <w:rFonts w:ascii="Arial" w:hAnsi="Arial" w:cs="Arial"/>
          <w:b/>
          <w:lang w:val="es-CR"/>
        </w:rPr>
      </w:pPr>
      <w:r w:rsidRPr="00BF7AAD">
        <w:rPr>
          <w:rFonts w:ascii="Arial" w:hAnsi="Arial" w:cs="Arial"/>
          <w:lang w:val="es-CR"/>
        </w:rPr>
        <w:t xml:space="preserve">En reunión de la Comisión de Estatuto Orgánico No. 236-2016 del 18 de octubre de 2016, se analizó la solicitud de prórroga solicitada por la Comisión Especial para que redacte una propuesta de Reglamento para el Cálculo de la Carga de Profesor en el ITCR, en virtud de las razones que provocaron el retraso. </w:t>
      </w:r>
    </w:p>
    <w:p w:rsidR="00BF7AAD" w:rsidRPr="00BF7AAD" w:rsidRDefault="00BF7AAD" w:rsidP="00BF7AAD">
      <w:pPr>
        <w:spacing w:after="200"/>
        <w:ind w:hanging="142"/>
        <w:jc w:val="both"/>
        <w:rPr>
          <w:rFonts w:ascii="Arial" w:eastAsia="Calibri" w:hAnsi="Arial" w:cs="Arial"/>
          <w:lang w:val="es-CR"/>
        </w:rPr>
      </w:pPr>
      <w:r w:rsidRPr="00BF7AAD">
        <w:rPr>
          <w:rFonts w:ascii="Arial" w:eastAsia="Calibri" w:hAnsi="Arial" w:cs="Arial"/>
          <w:b/>
          <w:lang w:val="es-CR"/>
        </w:rPr>
        <w:t xml:space="preserve">SE </w:t>
      </w:r>
      <w:r>
        <w:rPr>
          <w:rFonts w:ascii="Arial" w:eastAsia="Calibri" w:hAnsi="Arial" w:cs="Arial"/>
          <w:b/>
          <w:lang w:val="es-CR"/>
        </w:rPr>
        <w:t>ACUERDA</w:t>
      </w:r>
      <w:r w:rsidRPr="00BF7AAD">
        <w:rPr>
          <w:rFonts w:ascii="Arial" w:eastAsia="Calibri" w:hAnsi="Arial" w:cs="Arial"/>
          <w:b/>
          <w:lang w:val="es-CR"/>
        </w:rPr>
        <w:t>:</w:t>
      </w:r>
      <w:r w:rsidRPr="00BF7AAD">
        <w:rPr>
          <w:rFonts w:ascii="Arial" w:eastAsia="Calibri" w:hAnsi="Arial" w:cs="Arial"/>
          <w:lang w:val="es-CR"/>
        </w:rPr>
        <w:t xml:space="preserve"> </w:t>
      </w:r>
    </w:p>
    <w:p w:rsidR="00BF7AAD" w:rsidRPr="00BF7AAD" w:rsidRDefault="00BF7AAD" w:rsidP="00BF7AAD">
      <w:pPr>
        <w:numPr>
          <w:ilvl w:val="0"/>
          <w:numId w:val="29"/>
        </w:numPr>
        <w:ind w:left="426" w:hanging="568"/>
        <w:jc w:val="both"/>
        <w:rPr>
          <w:rFonts w:ascii="Arial" w:eastAsia="Calibri" w:hAnsi="Arial" w:cs="Arial"/>
          <w:lang w:val="es-CR"/>
        </w:rPr>
      </w:pPr>
      <w:r w:rsidRPr="00BF7AAD">
        <w:rPr>
          <w:rFonts w:ascii="Arial" w:eastAsiaTheme="minorHAnsi" w:hAnsi="Arial" w:cs="Arial"/>
          <w:lang w:val="es-CR"/>
        </w:rPr>
        <w:t>Modificar el acuerdo de la Sesión Ordinaria No. 2969, Artículo 9, del 04 de mayo de 2016</w:t>
      </w:r>
      <w:r w:rsidR="00760AD1">
        <w:rPr>
          <w:rFonts w:ascii="Arial" w:eastAsiaTheme="minorHAnsi" w:hAnsi="Arial" w:cs="Arial"/>
          <w:lang w:val="es-CR"/>
        </w:rPr>
        <w:t xml:space="preserve">. </w:t>
      </w:r>
      <w:r w:rsidR="00760AD1" w:rsidRPr="00760AD1">
        <w:rPr>
          <w:rFonts w:ascii="Arial" w:eastAsia="Calibri" w:hAnsi="Arial" w:cs="Arial"/>
        </w:rPr>
        <w:t>“Conformación de Comisión Especial para que redacte una propuesta de Reglamento para el Cálculo de la carga del Profesor en el ITCR, a partir del “Manual de Normas y Procedimientos para el Cálculo de la carga del Profesor en el ITCR”</w:t>
      </w:r>
      <w:r w:rsidR="00760AD1">
        <w:rPr>
          <w:rFonts w:ascii="Arial" w:eastAsia="Calibri" w:hAnsi="Arial" w:cs="Arial"/>
        </w:rPr>
        <w:t>,</w:t>
      </w:r>
      <w:r w:rsidRPr="00BF7AAD">
        <w:rPr>
          <w:rFonts w:ascii="Arial" w:eastAsiaTheme="minorHAnsi" w:hAnsi="Arial" w:cs="Arial"/>
          <w:lang w:val="es-CR"/>
        </w:rPr>
        <w:t xml:space="preserve"> para que se lea de la siguiente manera:</w:t>
      </w:r>
    </w:p>
    <w:p w:rsidR="00BF7AAD" w:rsidRPr="00BF7AAD" w:rsidRDefault="00BF7AAD" w:rsidP="00BF7AAD">
      <w:pPr>
        <w:ind w:left="426"/>
        <w:jc w:val="both"/>
        <w:rPr>
          <w:rFonts w:ascii="Arial" w:eastAsia="Calibri" w:hAnsi="Arial" w:cs="Arial"/>
          <w:lang w:val="es-CR"/>
        </w:rPr>
      </w:pPr>
    </w:p>
    <w:p w:rsidR="00BF7AAD" w:rsidRPr="00BF7AAD" w:rsidRDefault="002743B7" w:rsidP="00BF7AAD">
      <w:pPr>
        <w:ind w:left="1134" w:right="567" w:hanging="425"/>
        <w:jc w:val="both"/>
        <w:rPr>
          <w:rFonts w:ascii="Arial" w:hAnsi="Arial" w:cs="Arial"/>
          <w:lang w:val="es-ES_tradnl"/>
        </w:rPr>
      </w:pPr>
      <w:r>
        <w:rPr>
          <w:rFonts w:ascii="Arial" w:hAnsi="Arial" w:cs="Arial"/>
          <w:b/>
          <w:lang w:val="es-ES_tradnl"/>
        </w:rPr>
        <w:t>“</w:t>
      </w:r>
      <w:r w:rsidR="00BF7AAD" w:rsidRPr="00BF7AAD">
        <w:rPr>
          <w:rFonts w:ascii="Arial" w:hAnsi="Arial" w:cs="Arial"/>
          <w:b/>
          <w:lang w:val="es-ES_tradnl"/>
        </w:rPr>
        <w:t>a</w:t>
      </w:r>
      <w:r w:rsidR="00BF7AAD" w:rsidRPr="00BF7AAD">
        <w:rPr>
          <w:rFonts w:ascii="Arial" w:hAnsi="Arial" w:cs="Arial"/>
          <w:lang w:val="es-ES_tradnl"/>
        </w:rPr>
        <w:t xml:space="preserve">.  Conformar una Comisión Especial para que redacte una propuesta de Reglamento para el Cálculo de la </w:t>
      </w:r>
      <w:r w:rsidR="00760AD1">
        <w:rPr>
          <w:rFonts w:ascii="Arial" w:hAnsi="Arial" w:cs="Arial"/>
          <w:lang w:val="es-ES_tradnl"/>
        </w:rPr>
        <w:t>c</w:t>
      </w:r>
      <w:r w:rsidR="00BF7AAD" w:rsidRPr="00BF7AAD">
        <w:rPr>
          <w:rFonts w:ascii="Arial" w:hAnsi="Arial" w:cs="Arial"/>
          <w:lang w:val="es-ES_tradnl"/>
        </w:rPr>
        <w:t xml:space="preserve">arga del Profesor en el ITCR, a partir del “Manual de Normas y Procedimientos para el Cálculo de </w:t>
      </w:r>
      <w:r w:rsidR="00760AD1">
        <w:rPr>
          <w:rFonts w:ascii="Arial" w:hAnsi="Arial" w:cs="Arial"/>
          <w:lang w:val="es-ES_tradnl"/>
        </w:rPr>
        <w:t>la c</w:t>
      </w:r>
      <w:bookmarkStart w:id="0" w:name="_GoBack"/>
      <w:bookmarkEnd w:id="0"/>
      <w:r w:rsidR="00BF7AAD" w:rsidRPr="00BF7AAD">
        <w:rPr>
          <w:rFonts w:ascii="Arial" w:hAnsi="Arial" w:cs="Arial"/>
          <w:lang w:val="es-ES_tradnl"/>
        </w:rPr>
        <w:t xml:space="preserve">arga del Profesor en el ITCR”.  </w:t>
      </w:r>
    </w:p>
    <w:p w:rsidR="00BF7AAD" w:rsidRPr="00BF7AAD" w:rsidRDefault="00BF7AAD" w:rsidP="00BF7AAD">
      <w:pPr>
        <w:ind w:left="360"/>
        <w:jc w:val="both"/>
        <w:rPr>
          <w:rFonts w:ascii="Arial" w:hAnsi="Arial" w:cs="Arial"/>
        </w:rPr>
      </w:pPr>
    </w:p>
    <w:p w:rsidR="00BF7AAD" w:rsidRPr="00BF7AAD" w:rsidRDefault="00BF7AAD" w:rsidP="00BF7AAD">
      <w:pPr>
        <w:numPr>
          <w:ilvl w:val="0"/>
          <w:numId w:val="29"/>
        </w:numPr>
        <w:tabs>
          <w:tab w:val="left" w:pos="1134"/>
        </w:tabs>
        <w:ind w:left="709" w:right="567" w:firstLine="0"/>
        <w:jc w:val="both"/>
        <w:rPr>
          <w:rFonts w:ascii="Arial" w:hAnsi="Arial" w:cs="Arial"/>
        </w:rPr>
      </w:pPr>
      <w:r w:rsidRPr="00BF7AAD">
        <w:rPr>
          <w:rFonts w:ascii="Arial" w:hAnsi="Arial" w:cs="Arial"/>
        </w:rPr>
        <w:t xml:space="preserve">Dicha Comisión estará integrada por: </w:t>
      </w:r>
    </w:p>
    <w:p w:rsidR="00BF7AAD" w:rsidRPr="00BF7AAD" w:rsidRDefault="00BF7AAD" w:rsidP="00BF7AAD">
      <w:pPr>
        <w:jc w:val="both"/>
        <w:rPr>
          <w:rFonts w:ascii="Arial" w:hAnsi="Arial" w:cs="Arial"/>
          <w:lang w:val="es-ES_tradnl"/>
        </w:rPr>
      </w:pPr>
    </w:p>
    <w:p w:rsidR="00BF7AAD" w:rsidRPr="00BF7AAD" w:rsidRDefault="00BF7AAD" w:rsidP="00BF7AAD">
      <w:pPr>
        <w:numPr>
          <w:ilvl w:val="0"/>
          <w:numId w:val="27"/>
        </w:numPr>
        <w:ind w:left="1418" w:right="709" w:hanging="284"/>
        <w:jc w:val="both"/>
        <w:rPr>
          <w:rFonts w:ascii="Arial" w:hAnsi="Arial" w:cs="Arial"/>
        </w:rPr>
      </w:pPr>
      <w:r w:rsidRPr="00BF7AAD">
        <w:rPr>
          <w:rFonts w:ascii="Arial" w:hAnsi="Arial" w:cs="Arial"/>
        </w:rPr>
        <w:t xml:space="preserve">dos representantes de la Vicerrectoría de Docencia nombrados por su Vicerrector, </w:t>
      </w:r>
      <w:r w:rsidRPr="00BF7AAD">
        <w:rPr>
          <w:rFonts w:ascii="Arial" w:hAnsi="Arial" w:cs="Arial"/>
          <w:b/>
        </w:rPr>
        <w:t>(uno de ellos coordinará la Comisión);</w:t>
      </w:r>
    </w:p>
    <w:p w:rsidR="00BF7AAD" w:rsidRPr="00BF7AAD" w:rsidRDefault="00BF7AAD" w:rsidP="00BF7AAD">
      <w:pPr>
        <w:numPr>
          <w:ilvl w:val="0"/>
          <w:numId w:val="27"/>
        </w:numPr>
        <w:ind w:left="1418" w:right="709" w:hanging="284"/>
        <w:jc w:val="both"/>
        <w:rPr>
          <w:rFonts w:ascii="Arial" w:hAnsi="Arial" w:cs="Arial"/>
        </w:rPr>
      </w:pPr>
      <w:r w:rsidRPr="00BF7AAD">
        <w:rPr>
          <w:rFonts w:ascii="Arial" w:hAnsi="Arial" w:cs="Arial"/>
        </w:rPr>
        <w:t xml:space="preserve">un representante estudiantil nombrado por el Consejo Ejecutivo de la FEITEC; </w:t>
      </w:r>
    </w:p>
    <w:p w:rsidR="00BF7AAD" w:rsidRPr="00BF7AAD" w:rsidRDefault="00BF7AAD" w:rsidP="00BF7AAD">
      <w:pPr>
        <w:numPr>
          <w:ilvl w:val="0"/>
          <w:numId w:val="27"/>
        </w:numPr>
        <w:ind w:left="1418" w:right="709" w:hanging="284"/>
        <w:jc w:val="both"/>
        <w:rPr>
          <w:rFonts w:ascii="Arial" w:hAnsi="Arial" w:cs="Arial"/>
        </w:rPr>
      </w:pPr>
      <w:r w:rsidRPr="00BF7AAD">
        <w:rPr>
          <w:rFonts w:ascii="Arial" w:hAnsi="Arial" w:cs="Arial"/>
        </w:rPr>
        <w:t xml:space="preserve">un representante de la Vicerrectoría de Investigación y Extensión nombrado por su Vicerrectora; </w:t>
      </w:r>
    </w:p>
    <w:p w:rsidR="00BF7AAD" w:rsidRPr="00BF7AAD" w:rsidRDefault="00BF7AAD" w:rsidP="00BF7AAD">
      <w:pPr>
        <w:numPr>
          <w:ilvl w:val="0"/>
          <w:numId w:val="27"/>
        </w:numPr>
        <w:ind w:left="1418" w:right="709" w:hanging="284"/>
        <w:jc w:val="both"/>
        <w:rPr>
          <w:rFonts w:ascii="Arial" w:hAnsi="Arial" w:cs="Arial"/>
          <w:lang w:val="es-ES_tradnl"/>
        </w:rPr>
      </w:pPr>
      <w:r w:rsidRPr="00BF7AAD">
        <w:rPr>
          <w:rFonts w:ascii="Arial" w:hAnsi="Arial" w:cs="Arial"/>
        </w:rPr>
        <w:t>un representante del Departamento de Recursos Humanos nombrado por su Director.</w:t>
      </w:r>
    </w:p>
    <w:p w:rsidR="00BF7AAD" w:rsidRPr="00BF7AAD" w:rsidRDefault="00BF7AAD" w:rsidP="00BF7AAD">
      <w:pPr>
        <w:ind w:left="348"/>
        <w:rPr>
          <w:rFonts w:ascii="Arial" w:hAnsi="Arial" w:cs="Arial"/>
        </w:rPr>
      </w:pPr>
    </w:p>
    <w:p w:rsidR="00BF7AAD" w:rsidRPr="00BF7AAD" w:rsidRDefault="00BF7AAD" w:rsidP="00BF7AAD">
      <w:pPr>
        <w:numPr>
          <w:ilvl w:val="0"/>
          <w:numId w:val="29"/>
        </w:numPr>
        <w:tabs>
          <w:tab w:val="left" w:pos="1134"/>
        </w:tabs>
        <w:ind w:left="1134" w:right="567" w:hanging="425"/>
        <w:jc w:val="both"/>
        <w:rPr>
          <w:rFonts w:ascii="Arial" w:hAnsi="Arial" w:cs="Arial"/>
        </w:rPr>
      </w:pPr>
      <w:r w:rsidRPr="00BF7AAD">
        <w:rPr>
          <w:rFonts w:ascii="Arial" w:hAnsi="Arial" w:cs="Arial"/>
        </w:rPr>
        <w:t xml:space="preserve">Solicitar a las instancias respectivas realizar los nombramientos lo antes posible, a fin de que esta Comisión esté juramentada al 20 de mayo de 2016, y presente  ante el Consejo Institucional la propuesta de reforma del  Reglamento,  </w:t>
      </w:r>
      <w:r w:rsidRPr="00BF7AAD">
        <w:rPr>
          <w:rFonts w:ascii="Arial" w:hAnsi="Arial" w:cs="Arial"/>
          <w:b/>
        </w:rPr>
        <w:t>a más tardar el 30 de junio de 2017</w:t>
      </w:r>
      <w:r w:rsidR="002743B7">
        <w:rPr>
          <w:rFonts w:ascii="Arial" w:hAnsi="Arial" w:cs="Arial"/>
          <w:b/>
        </w:rPr>
        <w:t>”</w:t>
      </w:r>
      <w:r w:rsidRPr="00BF7AAD">
        <w:rPr>
          <w:rFonts w:ascii="Arial" w:hAnsi="Arial" w:cs="Arial"/>
        </w:rPr>
        <w:t>.</w:t>
      </w:r>
    </w:p>
    <w:p w:rsidR="00BF7AAD" w:rsidRPr="00BF7AAD" w:rsidRDefault="00BF7AAD" w:rsidP="00BF7AAD">
      <w:pPr>
        <w:jc w:val="both"/>
        <w:rPr>
          <w:rFonts w:ascii="Arial" w:eastAsia="Cambria" w:hAnsi="Arial" w:cs="Arial"/>
          <w:lang w:val="es-ES_tradnl" w:eastAsia="en-US"/>
        </w:rPr>
      </w:pPr>
    </w:p>
    <w:p w:rsidR="00BF7AAD" w:rsidRPr="00577426" w:rsidRDefault="00BF7AAD" w:rsidP="00577426">
      <w:pPr>
        <w:ind w:left="360" w:right="-91"/>
        <w:jc w:val="both"/>
        <w:rPr>
          <w:rFonts w:ascii="Arial" w:hAnsi="Arial" w:cs="Arial"/>
        </w:rPr>
      </w:pPr>
    </w:p>
    <w:p w:rsidR="00395647" w:rsidRPr="00BF7AAD" w:rsidRDefault="007742A1" w:rsidP="00BF7AAD">
      <w:pPr>
        <w:pStyle w:val="Prrafodelista"/>
        <w:numPr>
          <w:ilvl w:val="0"/>
          <w:numId w:val="30"/>
        </w:numPr>
        <w:jc w:val="both"/>
        <w:rPr>
          <w:rFonts w:ascii="Arial" w:hAnsi="Arial" w:cs="Arial"/>
          <w:b/>
          <w:lang w:val="es-CR"/>
        </w:rPr>
      </w:pPr>
      <w:r w:rsidRPr="00BF7AAD">
        <w:rPr>
          <w:rFonts w:ascii="Arial" w:hAnsi="Arial" w:cs="Arial"/>
          <w:lang w:val="es-CR"/>
        </w:rPr>
        <w:t xml:space="preserve">Comunicar. </w:t>
      </w:r>
      <w:r w:rsidRPr="00BF7AAD">
        <w:rPr>
          <w:rFonts w:ascii="Arial" w:hAnsi="Arial" w:cs="Arial"/>
          <w:b/>
          <w:lang w:val="es-CR"/>
        </w:rPr>
        <w:t xml:space="preserve"> ACUERDO FIRME.</w:t>
      </w:r>
    </w:p>
    <w:p w:rsidR="008D0FEC" w:rsidRDefault="008D0FEC" w:rsidP="008D0FEC">
      <w:pPr>
        <w:spacing w:after="200"/>
        <w:jc w:val="both"/>
        <w:rPr>
          <w:rFonts w:ascii="Arial" w:hAnsi="Arial" w:cs="Arial"/>
          <w:i/>
          <w:sz w:val="16"/>
          <w:szCs w:val="16"/>
        </w:rPr>
      </w:pPr>
    </w:p>
    <w:p w:rsidR="00BF7AAD" w:rsidRPr="00BF7AAD" w:rsidRDefault="00BF7AAD" w:rsidP="00BF7AAD">
      <w:pPr>
        <w:ind w:left="1701" w:hanging="1843"/>
        <w:rPr>
          <w:rFonts w:ascii="Arial" w:eastAsia="Calibri" w:hAnsi="Arial" w:cs="Arial"/>
          <w:b/>
          <w:sz w:val="20"/>
          <w:szCs w:val="20"/>
          <w:lang w:val="es-ES_tradnl"/>
        </w:rPr>
      </w:pPr>
      <w:r w:rsidRPr="00BF7AAD">
        <w:rPr>
          <w:rFonts w:ascii="Arial" w:eastAsia="Calibri" w:hAnsi="Arial" w:cs="Arial"/>
          <w:b/>
          <w:sz w:val="20"/>
          <w:szCs w:val="20"/>
          <w:lang w:val="es-ES_tradnl"/>
        </w:rPr>
        <w:t>Palabras clave</w:t>
      </w:r>
      <w:proofErr w:type="gramStart"/>
      <w:r w:rsidRPr="00BF7AAD">
        <w:rPr>
          <w:rFonts w:ascii="Arial" w:eastAsia="Calibri" w:hAnsi="Arial" w:cs="Arial"/>
          <w:b/>
          <w:sz w:val="20"/>
          <w:szCs w:val="20"/>
          <w:lang w:val="es-ES_tradnl"/>
        </w:rPr>
        <w:t>:  Modificación</w:t>
      </w:r>
      <w:proofErr w:type="gramEnd"/>
      <w:r w:rsidRPr="00BF7AAD">
        <w:rPr>
          <w:rFonts w:ascii="Arial" w:eastAsia="Calibri" w:hAnsi="Arial" w:cs="Arial"/>
          <w:b/>
          <w:sz w:val="20"/>
          <w:szCs w:val="20"/>
          <w:lang w:val="es-ES_tradnl"/>
        </w:rPr>
        <w:t xml:space="preserve"> – Acuerdo 2969 – Comisión Especial - cálculo – carga profesor</w:t>
      </w:r>
    </w:p>
    <w:p w:rsidR="00BF7AAD" w:rsidRPr="00BF7AAD" w:rsidRDefault="00BF7AAD" w:rsidP="00BF7AAD">
      <w:pPr>
        <w:ind w:left="360" w:right="-91"/>
        <w:jc w:val="both"/>
        <w:rPr>
          <w:rFonts w:ascii="Arial" w:hAnsi="Arial" w:cs="Arial"/>
          <w:lang w:val="es-ES_tradnl"/>
        </w:rPr>
      </w:pPr>
    </w:p>
    <w:p w:rsidR="00BF7AAD" w:rsidRPr="00BF7AAD" w:rsidRDefault="00BF7AAD" w:rsidP="008D0FEC">
      <w:pPr>
        <w:spacing w:after="200"/>
        <w:jc w:val="both"/>
        <w:rPr>
          <w:rFonts w:ascii="Arial" w:hAnsi="Arial" w:cs="Arial"/>
          <w:i/>
          <w:sz w:val="16"/>
          <w:szCs w:val="16"/>
          <w:lang w:val="es-ES_tradnl"/>
        </w:rPr>
      </w:pPr>
    </w:p>
    <w:p w:rsidR="00BF7AAD" w:rsidRDefault="00BF7AAD" w:rsidP="008D0FEC">
      <w:pPr>
        <w:spacing w:after="200"/>
        <w:jc w:val="both"/>
        <w:rPr>
          <w:rFonts w:ascii="Arial" w:hAnsi="Arial" w:cs="Arial"/>
          <w:i/>
          <w:sz w:val="16"/>
          <w:szCs w:val="16"/>
        </w:rPr>
      </w:pPr>
    </w:p>
    <w:p w:rsidR="00A60666" w:rsidRPr="00A60666" w:rsidRDefault="00A60666" w:rsidP="00A60666">
      <w:pPr>
        <w:spacing w:line="360" w:lineRule="auto"/>
        <w:jc w:val="both"/>
        <w:outlineLvl w:val="0"/>
        <w:rPr>
          <w:rFonts w:ascii="Arial" w:eastAsia="Cambria" w:hAnsi="Arial" w:cs="Arial"/>
          <w:lang w:eastAsia="en-US"/>
        </w:rPr>
      </w:pPr>
      <w:r w:rsidRPr="00A60666">
        <w:rPr>
          <w:rFonts w:ascii="Arial" w:eastAsia="Cambria" w:hAnsi="Arial" w:cs="Arial"/>
          <w:sz w:val="18"/>
          <w:szCs w:val="18"/>
          <w:lang w:val="es-ES_tradnl" w:eastAsia="en-US"/>
        </w:rPr>
        <w:t>BSS/</w:t>
      </w:r>
      <w:proofErr w:type="spellStart"/>
      <w:r w:rsidRPr="00A60666">
        <w:rPr>
          <w:rFonts w:ascii="Arial" w:eastAsia="Cambria" w:hAnsi="Arial" w:cs="Arial"/>
          <w:sz w:val="18"/>
          <w:szCs w:val="18"/>
          <w:lang w:val="es-ES_tradnl" w:eastAsia="en-US"/>
        </w:rPr>
        <w:t>ars</w:t>
      </w:r>
      <w:proofErr w:type="spellEnd"/>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A60666" w:rsidRPr="00A60666" w:rsidTr="00DC1105">
        <w:trPr>
          <w:trHeight w:val="183"/>
        </w:trPr>
        <w:tc>
          <w:tcPr>
            <w:tcW w:w="4361" w:type="dxa"/>
          </w:tcPr>
          <w:p w:rsidR="00A60666" w:rsidRPr="00A60666" w:rsidRDefault="00A60666" w:rsidP="00A60666">
            <w:pPr>
              <w:ind w:left="-567" w:firstLine="567"/>
              <w:jc w:val="both"/>
              <w:rPr>
                <w:rFonts w:ascii="Arial" w:eastAsia="Cambria" w:hAnsi="Arial" w:cs="Arial"/>
                <w:b/>
                <w:sz w:val="16"/>
                <w:szCs w:val="16"/>
                <w:lang w:val="es-ES_tradnl" w:eastAsia="en-US"/>
              </w:rPr>
            </w:pPr>
          </w:p>
        </w:tc>
        <w:tc>
          <w:tcPr>
            <w:tcW w:w="4361" w:type="dxa"/>
          </w:tcPr>
          <w:p w:rsidR="00A60666" w:rsidRPr="00A60666" w:rsidRDefault="00A60666" w:rsidP="00A60666">
            <w:pPr>
              <w:jc w:val="both"/>
              <w:rPr>
                <w:rFonts w:ascii="Arial" w:eastAsia="Cambria" w:hAnsi="Arial" w:cs="Arial"/>
                <w:b/>
                <w:sz w:val="16"/>
                <w:szCs w:val="16"/>
                <w:lang w:val="es-ES_tradnl" w:eastAsia="en-US"/>
              </w:rPr>
            </w:pPr>
          </w:p>
        </w:tc>
        <w:tc>
          <w:tcPr>
            <w:tcW w:w="4361" w:type="dxa"/>
          </w:tcPr>
          <w:p w:rsidR="00A60666" w:rsidRPr="00A60666" w:rsidRDefault="00A60666" w:rsidP="00A60666">
            <w:pPr>
              <w:jc w:val="both"/>
              <w:rPr>
                <w:rFonts w:ascii="Arial" w:eastAsia="Cambria" w:hAnsi="Arial" w:cs="Arial"/>
                <w:b/>
                <w:sz w:val="16"/>
                <w:szCs w:val="16"/>
                <w:lang w:val="es-ES_tradnl" w:eastAsia="en-US"/>
              </w:rPr>
            </w:pPr>
          </w:p>
        </w:tc>
        <w:tc>
          <w:tcPr>
            <w:tcW w:w="4361" w:type="dxa"/>
          </w:tcPr>
          <w:p w:rsidR="00A60666" w:rsidRPr="00A60666" w:rsidRDefault="00A60666" w:rsidP="00A60666">
            <w:pPr>
              <w:jc w:val="both"/>
              <w:rPr>
                <w:rFonts w:ascii="Arial" w:eastAsia="Cambria" w:hAnsi="Arial" w:cs="Arial"/>
                <w:b/>
                <w:sz w:val="16"/>
                <w:szCs w:val="16"/>
                <w:lang w:val="es-ES_tradnl" w:eastAsia="en-US"/>
              </w:rPr>
            </w:pPr>
          </w:p>
        </w:tc>
        <w:tc>
          <w:tcPr>
            <w:tcW w:w="5103" w:type="dxa"/>
            <w:gridSpan w:val="2"/>
          </w:tcPr>
          <w:p w:rsidR="00A60666" w:rsidRPr="00A60666" w:rsidRDefault="00A60666" w:rsidP="00A60666">
            <w:pPr>
              <w:jc w:val="both"/>
              <w:rPr>
                <w:rFonts w:ascii="Arial" w:eastAsia="Cambria" w:hAnsi="Arial" w:cs="Arial"/>
                <w:b/>
                <w:sz w:val="16"/>
                <w:szCs w:val="16"/>
                <w:lang w:val="es-ES_tradnl" w:eastAsia="en-US"/>
              </w:rPr>
            </w:pPr>
          </w:p>
        </w:tc>
      </w:tr>
      <w:tr w:rsidR="00A60666" w:rsidRPr="00A60666" w:rsidTr="00DC1105">
        <w:trPr>
          <w:gridAfter w:val="1"/>
          <w:wAfter w:w="4361" w:type="dxa"/>
          <w:trHeight w:val="183"/>
        </w:trPr>
        <w:tc>
          <w:tcPr>
            <w:tcW w:w="4361" w:type="dxa"/>
          </w:tcPr>
          <w:p w:rsidR="00A60666" w:rsidRDefault="00A60666" w:rsidP="00A60666">
            <w:pPr>
              <w:ind w:left="-567" w:firstLine="567"/>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ci.  Secretaría del Consejo Institucional</w:t>
            </w:r>
          </w:p>
          <w:p w:rsidR="00577426" w:rsidRDefault="00577426"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Administración</w:t>
            </w:r>
          </w:p>
          <w:p w:rsidR="00577426" w:rsidRDefault="00577426"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577426" w:rsidRDefault="00577426"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OPI</w:t>
            </w:r>
          </w:p>
          <w:p w:rsidR="00BF7AAD" w:rsidRDefault="00BF7AAD"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BF7AAD" w:rsidRDefault="00BF7AAD"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BF7AAD" w:rsidRDefault="00BF7AAD"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BF7AAD" w:rsidRDefault="00BF7AAD"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BF7AAD" w:rsidRDefault="00BF7AAD"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OPI</w:t>
            </w:r>
          </w:p>
          <w:p w:rsidR="00BF7AAD" w:rsidRDefault="00BF7AAD" w:rsidP="00A60666">
            <w:pPr>
              <w:ind w:left="-567" w:firstLine="567"/>
              <w:jc w:val="both"/>
              <w:rPr>
                <w:rFonts w:ascii="Arial" w:eastAsia="Cambria" w:hAnsi="Arial" w:cs="Arial"/>
                <w:b/>
                <w:sz w:val="16"/>
                <w:szCs w:val="16"/>
                <w:lang w:val="es-ES_tradnl" w:eastAsia="en-US"/>
              </w:rPr>
            </w:pPr>
          </w:p>
          <w:p w:rsidR="00BF7AAD" w:rsidRDefault="00BF7AAD" w:rsidP="00A60666">
            <w:pPr>
              <w:ind w:left="-567" w:firstLine="567"/>
              <w:jc w:val="both"/>
              <w:rPr>
                <w:rFonts w:ascii="Arial" w:eastAsia="Cambria" w:hAnsi="Arial" w:cs="Arial"/>
                <w:b/>
                <w:sz w:val="16"/>
                <w:szCs w:val="16"/>
                <w:lang w:val="es-ES_tradnl" w:eastAsia="en-US"/>
              </w:rPr>
            </w:pPr>
          </w:p>
          <w:p w:rsidR="00BF7AAD" w:rsidRPr="00A60666" w:rsidRDefault="00BF7AAD" w:rsidP="00A60666">
            <w:pPr>
              <w:ind w:left="-567" w:firstLine="567"/>
              <w:jc w:val="both"/>
              <w:rPr>
                <w:rFonts w:ascii="Arial" w:eastAsia="Cambria" w:hAnsi="Arial" w:cs="Arial"/>
                <w:b/>
                <w:sz w:val="16"/>
                <w:szCs w:val="16"/>
                <w:lang w:val="es-ES_tradnl" w:eastAsia="en-US"/>
              </w:rPr>
            </w:pPr>
          </w:p>
        </w:tc>
        <w:tc>
          <w:tcPr>
            <w:tcW w:w="4361" w:type="dxa"/>
          </w:tcPr>
          <w:p w:rsidR="00577426" w:rsidRPr="00A60666" w:rsidRDefault="00577426" w:rsidP="00577426">
            <w:pPr>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 xml:space="preserve">Oficina Asesoría Legal </w:t>
            </w:r>
          </w:p>
          <w:p w:rsidR="00577426" w:rsidRPr="00A60666" w:rsidRDefault="00577426" w:rsidP="00577426">
            <w:pPr>
              <w:ind w:firstLine="34"/>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Auditoría Interna (Notificado a la Secretaria vía correo electrónico)</w:t>
            </w:r>
          </w:p>
          <w:p w:rsidR="00577426" w:rsidRPr="00A60666" w:rsidRDefault="00577426" w:rsidP="00577426">
            <w:pPr>
              <w:ind w:left="720" w:hanging="720"/>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 xml:space="preserve">Comunicación y Mercadeo </w:t>
            </w:r>
          </w:p>
          <w:p w:rsidR="00577426" w:rsidRPr="00A60666" w:rsidRDefault="00577426" w:rsidP="00577426">
            <w:pPr>
              <w:ind w:left="720" w:hanging="720"/>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Centro de Archivo y Comunicaciones</w:t>
            </w:r>
          </w:p>
          <w:p w:rsidR="00577426" w:rsidRPr="00A60666" w:rsidRDefault="00577426" w:rsidP="00577426">
            <w:pPr>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FEITEC</w:t>
            </w:r>
          </w:p>
          <w:p w:rsidR="00A60666" w:rsidRPr="00A60666" w:rsidRDefault="00A60666" w:rsidP="00A60666">
            <w:pPr>
              <w:jc w:val="both"/>
              <w:rPr>
                <w:rFonts w:ascii="Arial" w:eastAsia="Cambria" w:hAnsi="Arial" w:cs="Arial"/>
                <w:b/>
                <w:sz w:val="16"/>
                <w:szCs w:val="16"/>
                <w:lang w:val="es-ES_tradnl" w:eastAsia="en-US"/>
              </w:rPr>
            </w:pPr>
          </w:p>
        </w:tc>
        <w:tc>
          <w:tcPr>
            <w:tcW w:w="4361" w:type="dxa"/>
          </w:tcPr>
          <w:p w:rsidR="00A60666" w:rsidRPr="00A60666" w:rsidRDefault="00A60666" w:rsidP="00A60666">
            <w:pPr>
              <w:jc w:val="both"/>
              <w:rPr>
                <w:rFonts w:ascii="Arial" w:eastAsia="Cambria" w:hAnsi="Arial" w:cs="Arial"/>
                <w:b/>
                <w:sz w:val="16"/>
                <w:szCs w:val="16"/>
                <w:lang w:val="es-ES_tradnl" w:eastAsia="en-US"/>
              </w:rPr>
            </w:pPr>
          </w:p>
        </w:tc>
        <w:tc>
          <w:tcPr>
            <w:tcW w:w="5103" w:type="dxa"/>
            <w:gridSpan w:val="2"/>
          </w:tcPr>
          <w:p w:rsidR="00A60666" w:rsidRPr="00A60666" w:rsidRDefault="00A60666" w:rsidP="00A60666">
            <w:pPr>
              <w:jc w:val="both"/>
              <w:rPr>
                <w:rFonts w:ascii="Arial" w:eastAsia="Cambria" w:hAnsi="Arial" w:cs="Arial"/>
                <w:b/>
                <w:sz w:val="16"/>
                <w:szCs w:val="16"/>
                <w:lang w:val="es-ES_tradnl" w:eastAsia="en-US"/>
              </w:rPr>
            </w:pPr>
          </w:p>
        </w:tc>
      </w:tr>
    </w:tbl>
    <w:p w:rsidR="00280C7B" w:rsidRDefault="00280C7B" w:rsidP="008D0FEC">
      <w:pPr>
        <w:spacing w:after="200"/>
        <w:jc w:val="both"/>
        <w:rPr>
          <w:rFonts w:ascii="Arial" w:hAnsi="Arial" w:cs="Arial"/>
          <w:b/>
          <w:color w:val="000000"/>
        </w:rPr>
      </w:pPr>
    </w:p>
    <w:p w:rsidR="00280C7B" w:rsidRDefault="00280C7B" w:rsidP="008D0FEC">
      <w:pPr>
        <w:spacing w:after="200"/>
        <w:jc w:val="both"/>
        <w:rPr>
          <w:rFonts w:ascii="Arial" w:hAnsi="Arial" w:cs="Arial"/>
          <w:b/>
          <w:color w:val="000000"/>
        </w:rPr>
      </w:pPr>
    </w:p>
    <w:p w:rsidR="00280C7B" w:rsidRDefault="00280C7B" w:rsidP="008D0FEC">
      <w:pPr>
        <w:spacing w:after="200"/>
        <w:jc w:val="both"/>
        <w:rPr>
          <w:rFonts w:ascii="Arial" w:hAnsi="Arial" w:cs="Arial"/>
          <w:b/>
          <w:color w:val="000000"/>
        </w:rPr>
      </w:pPr>
    </w:p>
    <w:p w:rsidR="00280C7B" w:rsidRDefault="00280C7B" w:rsidP="008D0FEC">
      <w:pPr>
        <w:spacing w:after="200"/>
        <w:jc w:val="both"/>
        <w:rPr>
          <w:rFonts w:ascii="Arial" w:hAnsi="Arial" w:cs="Arial"/>
          <w:b/>
          <w:color w:val="000000"/>
        </w:rPr>
      </w:pPr>
    </w:p>
    <w:p w:rsidR="00280C7B" w:rsidRDefault="00280C7B" w:rsidP="008D0FEC">
      <w:pPr>
        <w:spacing w:after="200"/>
        <w:jc w:val="both"/>
        <w:rPr>
          <w:rFonts w:ascii="Arial" w:hAnsi="Arial" w:cs="Arial"/>
          <w:b/>
          <w:color w:val="000000"/>
        </w:rPr>
      </w:pPr>
    </w:p>
    <w:p w:rsidR="00280C7B" w:rsidRDefault="00280C7B" w:rsidP="008D0FEC">
      <w:pPr>
        <w:spacing w:after="200"/>
        <w:jc w:val="both"/>
        <w:rPr>
          <w:rFonts w:ascii="Arial" w:hAnsi="Arial" w:cs="Arial"/>
          <w:b/>
          <w:color w:val="000000"/>
        </w:rPr>
      </w:pPr>
    </w:p>
    <w:p w:rsidR="008D0FEC" w:rsidRDefault="008D0FEC" w:rsidP="008D0FEC">
      <w:pPr>
        <w:jc w:val="both"/>
        <w:rPr>
          <w:rFonts w:ascii="Arial" w:hAnsi="Arial" w:cs="Arial"/>
          <w:b/>
          <w:i/>
          <w:sz w:val="22"/>
          <w:szCs w:val="22"/>
        </w:rPr>
      </w:pPr>
    </w:p>
    <w:p w:rsidR="004D5B06" w:rsidRDefault="004D5B06" w:rsidP="008D0FEC">
      <w:pPr>
        <w:jc w:val="both"/>
        <w:rPr>
          <w:rFonts w:ascii="Arial" w:hAnsi="Arial" w:cs="Arial"/>
          <w:b/>
          <w:i/>
          <w:sz w:val="22"/>
          <w:szCs w:val="22"/>
        </w:rPr>
      </w:pPr>
    </w:p>
    <w:p w:rsidR="008D0FEC" w:rsidRDefault="008D0FEC" w:rsidP="008D0FEC">
      <w:pPr>
        <w:jc w:val="both"/>
        <w:rPr>
          <w:rFonts w:ascii="Arial" w:hAnsi="Arial" w:cs="Arial"/>
          <w:b/>
        </w:rPr>
      </w:pPr>
    </w:p>
    <w:p w:rsidR="007D3593" w:rsidRDefault="007D3593" w:rsidP="00DA0942">
      <w:pPr>
        <w:rPr>
          <w:rFonts w:ascii="Arial" w:hAnsi="Arial" w:cs="Arial"/>
          <w:b/>
          <w:i/>
          <w:sz w:val="22"/>
          <w:szCs w:val="22"/>
        </w:rPr>
      </w:pPr>
    </w:p>
    <w:p w:rsidR="006465AB" w:rsidRDefault="006465AB" w:rsidP="00DA0942">
      <w:pPr>
        <w:rPr>
          <w:rFonts w:ascii="Arial" w:hAnsi="Arial" w:cs="Arial"/>
          <w:b/>
          <w:i/>
          <w:sz w:val="22"/>
          <w:szCs w:val="22"/>
        </w:rPr>
      </w:pPr>
    </w:p>
    <w:sectPr w:rsidR="006465AB"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04A" w:rsidRDefault="0096004A">
      <w:r>
        <w:separator/>
      </w:r>
    </w:p>
  </w:endnote>
  <w:endnote w:type="continuationSeparator" w:id="0">
    <w:p w:rsidR="0096004A" w:rsidRDefault="0096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roid Sans">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1" w:rsidRDefault="007742A1">
    <w:pPr>
      <w:pStyle w:val="Piedepgina"/>
      <w:jc w:val="center"/>
    </w:pPr>
  </w:p>
  <w:p w:rsidR="007742A1" w:rsidRDefault="007742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04A" w:rsidRDefault="0096004A">
      <w:r>
        <w:separator/>
      </w:r>
    </w:p>
  </w:footnote>
  <w:footnote w:type="continuationSeparator" w:id="0">
    <w:p w:rsidR="0096004A" w:rsidRDefault="00960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1" w:rsidRPr="00D958BC" w:rsidRDefault="007742A1"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7742A1" w:rsidRPr="00D958BC" w:rsidRDefault="007742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Sesión Ordinaria No. 299</w:t>
    </w:r>
    <w:r w:rsidR="00774600">
      <w:rPr>
        <w:rFonts w:ascii="Arial" w:eastAsia="Cambria" w:hAnsi="Arial" w:cs="Arial"/>
        <w:i/>
        <w:sz w:val="18"/>
        <w:szCs w:val="18"/>
        <w:lang w:val="es-ES_tradnl" w:eastAsia="x-none"/>
      </w:rPr>
      <w:t>5</w:t>
    </w:r>
    <w:r w:rsidRPr="00D958BC">
      <w:rPr>
        <w:rFonts w:ascii="Arial" w:eastAsia="Cambria" w:hAnsi="Arial" w:cs="Arial"/>
        <w:i/>
        <w:sz w:val="18"/>
        <w:szCs w:val="18"/>
        <w:lang w:val="es-ES_tradnl" w:eastAsia="x-none"/>
      </w:rPr>
      <w:t xml:space="preserve">, Artículo </w:t>
    </w:r>
    <w:r w:rsidR="00BF7AAD">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del </w:t>
    </w:r>
    <w:r w:rsidR="00774600">
      <w:rPr>
        <w:rFonts w:ascii="Arial" w:eastAsia="Cambria" w:hAnsi="Arial" w:cs="Arial"/>
        <w:i/>
        <w:sz w:val="18"/>
        <w:szCs w:val="18"/>
        <w:lang w:val="es-ES_tradnl" w:eastAsia="x-none"/>
      </w:rPr>
      <w:t>26</w:t>
    </w:r>
    <w:r w:rsidRPr="00D958BC">
      <w:rPr>
        <w:rFonts w:ascii="Arial" w:eastAsia="Cambria" w:hAnsi="Arial" w:cs="Arial"/>
        <w:i/>
        <w:sz w:val="18"/>
        <w:szCs w:val="18"/>
        <w:lang w:val="es-ES_tradnl" w:eastAsia="x-none"/>
      </w:rPr>
      <w:t xml:space="preserve"> de octubre de 2016</w:t>
    </w:r>
  </w:p>
  <w:p w:rsidR="007742A1" w:rsidRDefault="007742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760AD1">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7742A1" w:rsidRDefault="007742A1"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3950"/>
    <w:multiLevelType w:val="hybridMultilevel"/>
    <w:tmpl w:val="D2EEA516"/>
    <w:lvl w:ilvl="0" w:tplc="140A000F">
      <w:start w:val="1"/>
      <w:numFmt w:val="decimal"/>
      <w:lvlText w:val="%1."/>
      <w:lvlJc w:val="left"/>
      <w:pPr>
        <w:ind w:left="502" w:hanging="360"/>
      </w:pPr>
      <w:rPr>
        <w:rFonts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7901B2"/>
    <w:multiLevelType w:val="hybridMultilevel"/>
    <w:tmpl w:val="3F201D76"/>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 w15:restartNumberingAfterBreak="0">
    <w:nsid w:val="0CC46DB3"/>
    <w:multiLevelType w:val="hybridMultilevel"/>
    <w:tmpl w:val="85A0EAD0"/>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4" w15:restartNumberingAfterBreak="0">
    <w:nsid w:val="0D6334B9"/>
    <w:multiLevelType w:val="hybridMultilevel"/>
    <w:tmpl w:val="01E8A226"/>
    <w:lvl w:ilvl="0" w:tplc="F9921D40">
      <w:start w:val="1"/>
      <w:numFmt w:val="decimal"/>
      <w:lvlText w:val="%1."/>
      <w:lvlJc w:val="left"/>
      <w:pPr>
        <w:ind w:left="720" w:hanging="360"/>
      </w:pPr>
      <w:rPr>
        <w:b/>
        <w:sz w:val="22"/>
        <w:szCs w:val="22"/>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14F54130"/>
    <w:multiLevelType w:val="hybridMultilevel"/>
    <w:tmpl w:val="30D0F328"/>
    <w:lvl w:ilvl="0" w:tplc="03EE3954">
      <w:start w:val="1"/>
      <w:numFmt w:val="lowerLetter"/>
      <w:lvlText w:val="%1."/>
      <w:lvlJc w:val="left"/>
      <w:pPr>
        <w:ind w:left="1146" w:hanging="360"/>
      </w:pPr>
      <w:rPr>
        <w:rFonts w:hint="default"/>
        <w:b/>
        <w:color w:val="auto"/>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6" w15:restartNumberingAfterBreak="0">
    <w:nsid w:val="1AA9692C"/>
    <w:multiLevelType w:val="hybridMultilevel"/>
    <w:tmpl w:val="3196A9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B734C35"/>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BC45F88"/>
    <w:multiLevelType w:val="hybridMultilevel"/>
    <w:tmpl w:val="3F10D0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E073C00"/>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6354A70"/>
    <w:multiLevelType w:val="hybridMultilevel"/>
    <w:tmpl w:val="DFB4BD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9ED062C"/>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C6A64DC"/>
    <w:multiLevelType w:val="hybridMultilevel"/>
    <w:tmpl w:val="2DE617C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EC24ABE"/>
    <w:multiLevelType w:val="hybridMultilevel"/>
    <w:tmpl w:val="3D88087C"/>
    <w:lvl w:ilvl="0" w:tplc="C0D42B24">
      <w:start w:val="1"/>
      <w:numFmt w:val="decimal"/>
      <w:lvlText w:val="%1."/>
      <w:lvlJc w:val="left"/>
      <w:pPr>
        <w:tabs>
          <w:tab w:val="num" w:pos="1287"/>
        </w:tabs>
        <w:ind w:left="1287" w:hanging="360"/>
      </w:pPr>
      <w:rPr>
        <w:rFonts w:cs="Times New Roman" w:hint="default"/>
        <w:b/>
        <w:i w:val="0"/>
        <w:color w:val="auto"/>
      </w:rPr>
    </w:lvl>
    <w:lvl w:ilvl="1" w:tplc="0C0A0005">
      <w:start w:val="1"/>
      <w:numFmt w:val="bullet"/>
      <w:lvlText w:val=""/>
      <w:lvlJc w:val="left"/>
      <w:pPr>
        <w:tabs>
          <w:tab w:val="num" w:pos="2007"/>
        </w:tabs>
        <w:ind w:left="2007" w:hanging="360"/>
      </w:pPr>
      <w:rPr>
        <w:rFonts w:ascii="Wingdings" w:hAnsi="Wingdings" w:hint="default"/>
        <w:b/>
        <w:i w:val="0"/>
      </w:rPr>
    </w:lvl>
    <w:lvl w:ilvl="2" w:tplc="3DF444D4">
      <w:start w:val="1"/>
      <w:numFmt w:val="lowerLetter"/>
      <w:lvlText w:val="%3."/>
      <w:lvlJc w:val="left"/>
      <w:pPr>
        <w:tabs>
          <w:tab w:val="num" w:pos="2907"/>
        </w:tabs>
        <w:ind w:left="2907" w:hanging="360"/>
      </w:pPr>
      <w:rPr>
        <w:rFonts w:cs="Times New Roman" w:hint="default"/>
        <w:b/>
      </w:rPr>
    </w:lvl>
    <w:lvl w:ilvl="3" w:tplc="0C0A000F" w:tentative="1">
      <w:start w:val="1"/>
      <w:numFmt w:val="decimal"/>
      <w:lvlText w:val="%4."/>
      <w:lvlJc w:val="left"/>
      <w:pPr>
        <w:tabs>
          <w:tab w:val="num" w:pos="3447"/>
        </w:tabs>
        <w:ind w:left="3447" w:hanging="360"/>
      </w:pPr>
      <w:rPr>
        <w:rFonts w:cs="Times New Roman"/>
      </w:rPr>
    </w:lvl>
    <w:lvl w:ilvl="4" w:tplc="0C0A0019" w:tentative="1">
      <w:start w:val="1"/>
      <w:numFmt w:val="lowerLetter"/>
      <w:lvlText w:val="%5."/>
      <w:lvlJc w:val="left"/>
      <w:pPr>
        <w:tabs>
          <w:tab w:val="num" w:pos="4167"/>
        </w:tabs>
        <w:ind w:left="4167" w:hanging="360"/>
      </w:pPr>
      <w:rPr>
        <w:rFonts w:cs="Times New Roman"/>
      </w:rPr>
    </w:lvl>
    <w:lvl w:ilvl="5" w:tplc="0C0A001B" w:tentative="1">
      <w:start w:val="1"/>
      <w:numFmt w:val="lowerRoman"/>
      <w:lvlText w:val="%6."/>
      <w:lvlJc w:val="right"/>
      <w:pPr>
        <w:tabs>
          <w:tab w:val="num" w:pos="4887"/>
        </w:tabs>
        <w:ind w:left="4887" w:hanging="180"/>
      </w:pPr>
      <w:rPr>
        <w:rFonts w:cs="Times New Roman"/>
      </w:rPr>
    </w:lvl>
    <w:lvl w:ilvl="6" w:tplc="0C0A000F" w:tentative="1">
      <w:start w:val="1"/>
      <w:numFmt w:val="decimal"/>
      <w:lvlText w:val="%7."/>
      <w:lvlJc w:val="left"/>
      <w:pPr>
        <w:tabs>
          <w:tab w:val="num" w:pos="5607"/>
        </w:tabs>
        <w:ind w:left="5607" w:hanging="360"/>
      </w:pPr>
      <w:rPr>
        <w:rFonts w:cs="Times New Roman"/>
      </w:rPr>
    </w:lvl>
    <w:lvl w:ilvl="7" w:tplc="0C0A0019" w:tentative="1">
      <w:start w:val="1"/>
      <w:numFmt w:val="lowerLetter"/>
      <w:lvlText w:val="%8."/>
      <w:lvlJc w:val="left"/>
      <w:pPr>
        <w:tabs>
          <w:tab w:val="num" w:pos="6327"/>
        </w:tabs>
        <w:ind w:left="6327" w:hanging="360"/>
      </w:pPr>
      <w:rPr>
        <w:rFonts w:cs="Times New Roman"/>
      </w:rPr>
    </w:lvl>
    <w:lvl w:ilvl="8" w:tplc="0C0A001B" w:tentative="1">
      <w:start w:val="1"/>
      <w:numFmt w:val="lowerRoman"/>
      <w:lvlText w:val="%9."/>
      <w:lvlJc w:val="right"/>
      <w:pPr>
        <w:tabs>
          <w:tab w:val="num" w:pos="7047"/>
        </w:tabs>
        <w:ind w:left="7047" w:hanging="180"/>
      </w:pPr>
      <w:rPr>
        <w:rFonts w:cs="Times New Roman"/>
      </w:rPr>
    </w:lvl>
  </w:abstractNum>
  <w:abstractNum w:abstractNumId="16" w15:restartNumberingAfterBreak="0">
    <w:nsid w:val="42AB5D5C"/>
    <w:multiLevelType w:val="hybridMultilevel"/>
    <w:tmpl w:val="C3460E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5F5132F"/>
    <w:multiLevelType w:val="hybridMultilevel"/>
    <w:tmpl w:val="CFC8BA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DF44E5A"/>
    <w:multiLevelType w:val="hybridMultilevel"/>
    <w:tmpl w:val="0F1E41D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9" w15:restartNumberingAfterBreak="0">
    <w:nsid w:val="52887C2C"/>
    <w:multiLevelType w:val="hybridMultilevel"/>
    <w:tmpl w:val="F2DEB7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54CF5CD0"/>
    <w:multiLevelType w:val="hybridMultilevel"/>
    <w:tmpl w:val="0FAEE94A"/>
    <w:lvl w:ilvl="0" w:tplc="4B64A4F2">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86C6BFC"/>
    <w:multiLevelType w:val="hybridMultilevel"/>
    <w:tmpl w:val="E80211CE"/>
    <w:lvl w:ilvl="0" w:tplc="486A579E">
      <w:start w:val="2"/>
      <w:numFmt w:val="lowerLetter"/>
      <w:lvlText w:val="%1."/>
      <w:lvlJc w:val="left"/>
      <w:pPr>
        <w:ind w:left="644" w:hanging="360"/>
      </w:pPr>
      <w:rPr>
        <w:rFonts w:hint="default"/>
        <w:b/>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2" w15:restartNumberingAfterBreak="0">
    <w:nsid w:val="632127F4"/>
    <w:multiLevelType w:val="hybridMultilevel"/>
    <w:tmpl w:val="6A8AD1CA"/>
    <w:lvl w:ilvl="0" w:tplc="D7080ABC">
      <w:start w:val="1"/>
      <w:numFmt w:val="decimal"/>
      <w:lvlText w:val="%1."/>
      <w:lvlJc w:val="left"/>
      <w:pPr>
        <w:ind w:left="578" w:hanging="360"/>
      </w:pPr>
      <w:rPr>
        <w:rFonts w:hint="default"/>
        <w:b/>
        <w:i w:val="0"/>
        <w:color w:val="auto"/>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23" w15:restartNumberingAfterBreak="0">
    <w:nsid w:val="64E732BC"/>
    <w:multiLevelType w:val="hybridMultilevel"/>
    <w:tmpl w:val="301C2E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652348A8"/>
    <w:multiLevelType w:val="hybridMultilevel"/>
    <w:tmpl w:val="1430D3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69786C3A"/>
    <w:multiLevelType w:val="hybridMultilevel"/>
    <w:tmpl w:val="5A888E5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26"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7511535E"/>
    <w:multiLevelType w:val="hybridMultilevel"/>
    <w:tmpl w:val="1F2AD5EE"/>
    <w:lvl w:ilvl="0" w:tplc="CEB0C2AE">
      <w:start w:val="1"/>
      <w:numFmt w:val="decimal"/>
      <w:lvlText w:val="%1."/>
      <w:lvlJc w:val="left"/>
      <w:pPr>
        <w:tabs>
          <w:tab w:val="num" w:pos="360"/>
        </w:tabs>
        <w:ind w:left="36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EEC65D1"/>
    <w:multiLevelType w:val="hybridMultilevel"/>
    <w:tmpl w:val="7AA6932C"/>
    <w:lvl w:ilvl="0" w:tplc="140A0001">
      <w:start w:val="1"/>
      <w:numFmt w:val="bullet"/>
      <w:lvlText w:val=""/>
      <w:lvlJc w:val="left"/>
      <w:pPr>
        <w:ind w:left="792" w:hanging="360"/>
      </w:pPr>
      <w:rPr>
        <w:rFonts w:ascii="Symbol" w:hAnsi="Symbol" w:hint="default"/>
      </w:rPr>
    </w:lvl>
    <w:lvl w:ilvl="1" w:tplc="140A0003" w:tentative="1">
      <w:start w:val="1"/>
      <w:numFmt w:val="bullet"/>
      <w:lvlText w:val="o"/>
      <w:lvlJc w:val="left"/>
      <w:pPr>
        <w:ind w:left="1512" w:hanging="360"/>
      </w:pPr>
      <w:rPr>
        <w:rFonts w:ascii="Courier New" w:hAnsi="Courier New" w:cs="Courier New" w:hint="default"/>
      </w:rPr>
    </w:lvl>
    <w:lvl w:ilvl="2" w:tplc="140A0005" w:tentative="1">
      <w:start w:val="1"/>
      <w:numFmt w:val="bullet"/>
      <w:lvlText w:val=""/>
      <w:lvlJc w:val="left"/>
      <w:pPr>
        <w:ind w:left="2232" w:hanging="360"/>
      </w:pPr>
      <w:rPr>
        <w:rFonts w:ascii="Wingdings" w:hAnsi="Wingdings" w:hint="default"/>
      </w:rPr>
    </w:lvl>
    <w:lvl w:ilvl="3" w:tplc="140A0001" w:tentative="1">
      <w:start w:val="1"/>
      <w:numFmt w:val="bullet"/>
      <w:lvlText w:val=""/>
      <w:lvlJc w:val="left"/>
      <w:pPr>
        <w:ind w:left="2952" w:hanging="360"/>
      </w:pPr>
      <w:rPr>
        <w:rFonts w:ascii="Symbol" w:hAnsi="Symbol" w:hint="default"/>
      </w:rPr>
    </w:lvl>
    <w:lvl w:ilvl="4" w:tplc="140A0003" w:tentative="1">
      <w:start w:val="1"/>
      <w:numFmt w:val="bullet"/>
      <w:lvlText w:val="o"/>
      <w:lvlJc w:val="left"/>
      <w:pPr>
        <w:ind w:left="3672" w:hanging="360"/>
      </w:pPr>
      <w:rPr>
        <w:rFonts w:ascii="Courier New" w:hAnsi="Courier New" w:cs="Courier New" w:hint="default"/>
      </w:rPr>
    </w:lvl>
    <w:lvl w:ilvl="5" w:tplc="140A0005" w:tentative="1">
      <w:start w:val="1"/>
      <w:numFmt w:val="bullet"/>
      <w:lvlText w:val=""/>
      <w:lvlJc w:val="left"/>
      <w:pPr>
        <w:ind w:left="4392" w:hanging="360"/>
      </w:pPr>
      <w:rPr>
        <w:rFonts w:ascii="Wingdings" w:hAnsi="Wingdings" w:hint="default"/>
      </w:rPr>
    </w:lvl>
    <w:lvl w:ilvl="6" w:tplc="140A0001" w:tentative="1">
      <w:start w:val="1"/>
      <w:numFmt w:val="bullet"/>
      <w:lvlText w:val=""/>
      <w:lvlJc w:val="left"/>
      <w:pPr>
        <w:ind w:left="5112" w:hanging="360"/>
      </w:pPr>
      <w:rPr>
        <w:rFonts w:ascii="Symbol" w:hAnsi="Symbol" w:hint="default"/>
      </w:rPr>
    </w:lvl>
    <w:lvl w:ilvl="7" w:tplc="140A0003" w:tentative="1">
      <w:start w:val="1"/>
      <w:numFmt w:val="bullet"/>
      <w:lvlText w:val="o"/>
      <w:lvlJc w:val="left"/>
      <w:pPr>
        <w:ind w:left="5832" w:hanging="360"/>
      </w:pPr>
      <w:rPr>
        <w:rFonts w:ascii="Courier New" w:hAnsi="Courier New" w:cs="Courier New" w:hint="default"/>
      </w:rPr>
    </w:lvl>
    <w:lvl w:ilvl="8" w:tplc="140A0005" w:tentative="1">
      <w:start w:val="1"/>
      <w:numFmt w:val="bullet"/>
      <w:lvlText w:val=""/>
      <w:lvlJc w:val="left"/>
      <w:pPr>
        <w:ind w:left="6552" w:hanging="360"/>
      </w:pPr>
      <w:rPr>
        <w:rFonts w:ascii="Wingdings" w:hAnsi="Wingdings" w:hint="default"/>
      </w:rPr>
    </w:lvl>
  </w:abstractNum>
  <w:num w:numId="1">
    <w:abstractNumId w:val="1"/>
  </w:num>
  <w:num w:numId="2">
    <w:abstractNumId w:val="25"/>
  </w:num>
  <w:num w:numId="3">
    <w:abstractNumId w:val="7"/>
  </w:num>
  <w:num w:numId="4">
    <w:abstractNumId w:val="6"/>
  </w:num>
  <w:num w:numId="5">
    <w:abstractNumId w:val="17"/>
  </w:num>
  <w:num w:numId="6">
    <w:abstractNumId w:val="15"/>
  </w:num>
  <w:num w:numId="7">
    <w:abstractNumId w:val="2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8"/>
  </w:num>
  <w:num w:numId="11">
    <w:abstractNumId w:val="4"/>
  </w:num>
  <w:num w:numId="12">
    <w:abstractNumId w:val="9"/>
  </w:num>
  <w:num w:numId="13">
    <w:abstractNumId w:val="16"/>
  </w:num>
  <w:num w:numId="14">
    <w:abstractNumId w:val="14"/>
  </w:num>
  <w:num w:numId="15">
    <w:abstractNumId w:val="8"/>
  </w:num>
  <w:num w:numId="16">
    <w:abstractNumId w:val="24"/>
  </w:num>
  <w:num w:numId="17">
    <w:abstractNumId w:val="19"/>
  </w:num>
  <w:num w:numId="18">
    <w:abstractNumId w:val="23"/>
  </w:num>
  <w:num w:numId="19">
    <w:abstractNumId w:val="28"/>
  </w:num>
  <w:num w:numId="20">
    <w:abstractNumId w:val="11"/>
  </w:num>
  <w:num w:numId="21">
    <w:abstractNumId w:val="2"/>
  </w:num>
  <w:num w:numId="22">
    <w:abstractNumId w:val="26"/>
  </w:num>
  <w:num w:numId="23">
    <w:abstractNumId w:val="12"/>
  </w:num>
  <w:num w:numId="24">
    <w:abstractNumId w:val="13"/>
  </w:num>
  <w:num w:numId="25">
    <w:abstractNumId w:val="22"/>
  </w:num>
  <w:num w:numId="26">
    <w:abstractNumId w:val="0"/>
  </w:num>
  <w:num w:numId="27">
    <w:abstractNumId w:val="3"/>
  </w:num>
  <w:num w:numId="28">
    <w:abstractNumId w:val="21"/>
  </w:num>
  <w:num w:numId="29">
    <w:abstractNumId w:val="5"/>
  </w:num>
  <w:num w:numId="30">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518D"/>
    <w:rsid w:val="00010592"/>
    <w:rsid w:val="000128E2"/>
    <w:rsid w:val="00017DE2"/>
    <w:rsid w:val="000213DD"/>
    <w:rsid w:val="00024564"/>
    <w:rsid w:val="00024BA5"/>
    <w:rsid w:val="00034CE3"/>
    <w:rsid w:val="00036DAC"/>
    <w:rsid w:val="000401D6"/>
    <w:rsid w:val="000414FE"/>
    <w:rsid w:val="000428F8"/>
    <w:rsid w:val="000437DE"/>
    <w:rsid w:val="00043B22"/>
    <w:rsid w:val="00050123"/>
    <w:rsid w:val="000602DE"/>
    <w:rsid w:val="00060CCC"/>
    <w:rsid w:val="00067296"/>
    <w:rsid w:val="00067BE7"/>
    <w:rsid w:val="00067C8C"/>
    <w:rsid w:val="0007411A"/>
    <w:rsid w:val="00076DBD"/>
    <w:rsid w:val="00077D4B"/>
    <w:rsid w:val="0008022E"/>
    <w:rsid w:val="00080FD1"/>
    <w:rsid w:val="000813BE"/>
    <w:rsid w:val="00081BCF"/>
    <w:rsid w:val="000846DF"/>
    <w:rsid w:val="00084FDD"/>
    <w:rsid w:val="000903CE"/>
    <w:rsid w:val="00090FDF"/>
    <w:rsid w:val="00091B7B"/>
    <w:rsid w:val="000934FF"/>
    <w:rsid w:val="000A5D85"/>
    <w:rsid w:val="000B10B4"/>
    <w:rsid w:val="000B10C0"/>
    <w:rsid w:val="000B39AF"/>
    <w:rsid w:val="000B55D7"/>
    <w:rsid w:val="000B6B41"/>
    <w:rsid w:val="000B7C5A"/>
    <w:rsid w:val="000C0A23"/>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4527"/>
    <w:rsid w:val="000F490D"/>
    <w:rsid w:val="000F4B43"/>
    <w:rsid w:val="000F5572"/>
    <w:rsid w:val="000F7A0A"/>
    <w:rsid w:val="00105392"/>
    <w:rsid w:val="00107C78"/>
    <w:rsid w:val="0011053E"/>
    <w:rsid w:val="001113FE"/>
    <w:rsid w:val="001125EE"/>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50F07"/>
    <w:rsid w:val="00153E19"/>
    <w:rsid w:val="00155121"/>
    <w:rsid w:val="00156111"/>
    <w:rsid w:val="00165556"/>
    <w:rsid w:val="00165902"/>
    <w:rsid w:val="00165C83"/>
    <w:rsid w:val="00165F34"/>
    <w:rsid w:val="00166375"/>
    <w:rsid w:val="00171AC3"/>
    <w:rsid w:val="001746E5"/>
    <w:rsid w:val="0018030A"/>
    <w:rsid w:val="001806C4"/>
    <w:rsid w:val="00182124"/>
    <w:rsid w:val="00187E00"/>
    <w:rsid w:val="001962C2"/>
    <w:rsid w:val="001B1E0E"/>
    <w:rsid w:val="001B208D"/>
    <w:rsid w:val="001B59CC"/>
    <w:rsid w:val="001C1124"/>
    <w:rsid w:val="001C1335"/>
    <w:rsid w:val="001D40F5"/>
    <w:rsid w:val="001E0224"/>
    <w:rsid w:val="001E11D4"/>
    <w:rsid w:val="001E684C"/>
    <w:rsid w:val="001E69A6"/>
    <w:rsid w:val="001E69C9"/>
    <w:rsid w:val="001F0C0F"/>
    <w:rsid w:val="001F3C06"/>
    <w:rsid w:val="0020019E"/>
    <w:rsid w:val="0020223D"/>
    <w:rsid w:val="00204A01"/>
    <w:rsid w:val="00204A3D"/>
    <w:rsid w:val="00210743"/>
    <w:rsid w:val="002118B2"/>
    <w:rsid w:val="002127EE"/>
    <w:rsid w:val="002139D9"/>
    <w:rsid w:val="00217BCB"/>
    <w:rsid w:val="002207D9"/>
    <w:rsid w:val="00220ED5"/>
    <w:rsid w:val="00221713"/>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6024"/>
    <w:rsid w:val="002668E5"/>
    <w:rsid w:val="00267A3B"/>
    <w:rsid w:val="002743B7"/>
    <w:rsid w:val="00275822"/>
    <w:rsid w:val="00275FE3"/>
    <w:rsid w:val="00280C7B"/>
    <w:rsid w:val="00281B37"/>
    <w:rsid w:val="00283360"/>
    <w:rsid w:val="00283375"/>
    <w:rsid w:val="00284956"/>
    <w:rsid w:val="0029068F"/>
    <w:rsid w:val="00293149"/>
    <w:rsid w:val="00293595"/>
    <w:rsid w:val="00294D1D"/>
    <w:rsid w:val="002A285B"/>
    <w:rsid w:val="002A39D6"/>
    <w:rsid w:val="002A51A3"/>
    <w:rsid w:val="002A57B5"/>
    <w:rsid w:val="002A7751"/>
    <w:rsid w:val="002B2032"/>
    <w:rsid w:val="002B2346"/>
    <w:rsid w:val="002C228F"/>
    <w:rsid w:val="002C2B58"/>
    <w:rsid w:val="002C468D"/>
    <w:rsid w:val="002C4D2C"/>
    <w:rsid w:val="002C6BE2"/>
    <w:rsid w:val="002E03BF"/>
    <w:rsid w:val="002E1507"/>
    <w:rsid w:val="002E2751"/>
    <w:rsid w:val="002E49F2"/>
    <w:rsid w:val="002E5A2A"/>
    <w:rsid w:val="002F1374"/>
    <w:rsid w:val="00300778"/>
    <w:rsid w:val="003011A3"/>
    <w:rsid w:val="0030153B"/>
    <w:rsid w:val="00301B0B"/>
    <w:rsid w:val="00310865"/>
    <w:rsid w:val="003162A0"/>
    <w:rsid w:val="00316937"/>
    <w:rsid w:val="00322446"/>
    <w:rsid w:val="00322B8A"/>
    <w:rsid w:val="00323397"/>
    <w:rsid w:val="00323590"/>
    <w:rsid w:val="00324AB0"/>
    <w:rsid w:val="00325DEA"/>
    <w:rsid w:val="00325E1C"/>
    <w:rsid w:val="00332808"/>
    <w:rsid w:val="00333402"/>
    <w:rsid w:val="00334300"/>
    <w:rsid w:val="00340863"/>
    <w:rsid w:val="0034405E"/>
    <w:rsid w:val="00344103"/>
    <w:rsid w:val="00345207"/>
    <w:rsid w:val="0035043F"/>
    <w:rsid w:val="00350681"/>
    <w:rsid w:val="003506A7"/>
    <w:rsid w:val="00350E0D"/>
    <w:rsid w:val="003518BD"/>
    <w:rsid w:val="0036607E"/>
    <w:rsid w:val="00366F0E"/>
    <w:rsid w:val="00370216"/>
    <w:rsid w:val="003756F2"/>
    <w:rsid w:val="00380871"/>
    <w:rsid w:val="00381397"/>
    <w:rsid w:val="00382EA8"/>
    <w:rsid w:val="00385402"/>
    <w:rsid w:val="00387158"/>
    <w:rsid w:val="00387E4E"/>
    <w:rsid w:val="00392B56"/>
    <w:rsid w:val="00394733"/>
    <w:rsid w:val="00395647"/>
    <w:rsid w:val="00396AAA"/>
    <w:rsid w:val="003A434F"/>
    <w:rsid w:val="003A49BC"/>
    <w:rsid w:val="003A5456"/>
    <w:rsid w:val="003A7912"/>
    <w:rsid w:val="003B0A2D"/>
    <w:rsid w:val="003B245E"/>
    <w:rsid w:val="003B4C91"/>
    <w:rsid w:val="003B5FFB"/>
    <w:rsid w:val="003C0783"/>
    <w:rsid w:val="003C19D5"/>
    <w:rsid w:val="003C1FAB"/>
    <w:rsid w:val="003C2706"/>
    <w:rsid w:val="003C3290"/>
    <w:rsid w:val="003C388C"/>
    <w:rsid w:val="003C5FFE"/>
    <w:rsid w:val="003D2633"/>
    <w:rsid w:val="003D3F8A"/>
    <w:rsid w:val="003D5AAA"/>
    <w:rsid w:val="003D7515"/>
    <w:rsid w:val="003E2233"/>
    <w:rsid w:val="003E2804"/>
    <w:rsid w:val="003E369B"/>
    <w:rsid w:val="003E6A14"/>
    <w:rsid w:val="003E7EDF"/>
    <w:rsid w:val="003F0204"/>
    <w:rsid w:val="003F7A14"/>
    <w:rsid w:val="00400C92"/>
    <w:rsid w:val="0040137C"/>
    <w:rsid w:val="004023E1"/>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6940"/>
    <w:rsid w:val="0044013A"/>
    <w:rsid w:val="00443B63"/>
    <w:rsid w:val="00445CED"/>
    <w:rsid w:val="004505E8"/>
    <w:rsid w:val="004511A1"/>
    <w:rsid w:val="00452394"/>
    <w:rsid w:val="00456A37"/>
    <w:rsid w:val="00460D38"/>
    <w:rsid w:val="00461FB2"/>
    <w:rsid w:val="00462436"/>
    <w:rsid w:val="00464247"/>
    <w:rsid w:val="00465585"/>
    <w:rsid w:val="00467089"/>
    <w:rsid w:val="004730AC"/>
    <w:rsid w:val="00473A47"/>
    <w:rsid w:val="00476861"/>
    <w:rsid w:val="00480A91"/>
    <w:rsid w:val="00481E38"/>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E23"/>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A2507"/>
    <w:rsid w:val="005A2803"/>
    <w:rsid w:val="005A57FA"/>
    <w:rsid w:val="005A583E"/>
    <w:rsid w:val="005A5BEC"/>
    <w:rsid w:val="005A7087"/>
    <w:rsid w:val="005B2823"/>
    <w:rsid w:val="005B465B"/>
    <w:rsid w:val="005C0755"/>
    <w:rsid w:val="005C2C87"/>
    <w:rsid w:val="005C52A3"/>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65AB"/>
    <w:rsid w:val="00646ED5"/>
    <w:rsid w:val="00651E73"/>
    <w:rsid w:val="00653936"/>
    <w:rsid w:val="00656B1D"/>
    <w:rsid w:val="00661406"/>
    <w:rsid w:val="00664E8B"/>
    <w:rsid w:val="0066604E"/>
    <w:rsid w:val="0066690B"/>
    <w:rsid w:val="00672900"/>
    <w:rsid w:val="00675C04"/>
    <w:rsid w:val="00676DF3"/>
    <w:rsid w:val="0068346A"/>
    <w:rsid w:val="006842AD"/>
    <w:rsid w:val="006851C8"/>
    <w:rsid w:val="006862AA"/>
    <w:rsid w:val="006871B3"/>
    <w:rsid w:val="00691130"/>
    <w:rsid w:val="006938F4"/>
    <w:rsid w:val="006976E0"/>
    <w:rsid w:val="006A0409"/>
    <w:rsid w:val="006A2A49"/>
    <w:rsid w:val="006A362E"/>
    <w:rsid w:val="006A4A3E"/>
    <w:rsid w:val="006B0D38"/>
    <w:rsid w:val="006B20B4"/>
    <w:rsid w:val="006B7D15"/>
    <w:rsid w:val="006C7BCB"/>
    <w:rsid w:val="006D2575"/>
    <w:rsid w:val="006D5CAB"/>
    <w:rsid w:val="006E0F76"/>
    <w:rsid w:val="006E2881"/>
    <w:rsid w:val="006E4522"/>
    <w:rsid w:val="006E4F8A"/>
    <w:rsid w:val="006E6682"/>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891"/>
    <w:rsid w:val="00733178"/>
    <w:rsid w:val="007369BA"/>
    <w:rsid w:val="00740752"/>
    <w:rsid w:val="0074284B"/>
    <w:rsid w:val="00744C74"/>
    <w:rsid w:val="0075179A"/>
    <w:rsid w:val="00751AB1"/>
    <w:rsid w:val="007553D4"/>
    <w:rsid w:val="00760AD1"/>
    <w:rsid w:val="00761133"/>
    <w:rsid w:val="007619FB"/>
    <w:rsid w:val="007729C9"/>
    <w:rsid w:val="007742A1"/>
    <w:rsid w:val="00774600"/>
    <w:rsid w:val="00777FF4"/>
    <w:rsid w:val="00781332"/>
    <w:rsid w:val="007819B0"/>
    <w:rsid w:val="007837C1"/>
    <w:rsid w:val="0078514D"/>
    <w:rsid w:val="00791713"/>
    <w:rsid w:val="00794454"/>
    <w:rsid w:val="00795377"/>
    <w:rsid w:val="007A5E5B"/>
    <w:rsid w:val="007B56C0"/>
    <w:rsid w:val="007B6F61"/>
    <w:rsid w:val="007B7700"/>
    <w:rsid w:val="007C024F"/>
    <w:rsid w:val="007C10F3"/>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2C97"/>
    <w:rsid w:val="008C57E2"/>
    <w:rsid w:val="008C7007"/>
    <w:rsid w:val="008D06F2"/>
    <w:rsid w:val="008D0FEC"/>
    <w:rsid w:val="008D1976"/>
    <w:rsid w:val="008D3FB0"/>
    <w:rsid w:val="008D74B3"/>
    <w:rsid w:val="008D7C3D"/>
    <w:rsid w:val="008E18B1"/>
    <w:rsid w:val="008E4197"/>
    <w:rsid w:val="008E463C"/>
    <w:rsid w:val="008E58B9"/>
    <w:rsid w:val="008E75AE"/>
    <w:rsid w:val="008F0CC4"/>
    <w:rsid w:val="00900ABC"/>
    <w:rsid w:val="00902B37"/>
    <w:rsid w:val="00911F70"/>
    <w:rsid w:val="009120EB"/>
    <w:rsid w:val="00914F38"/>
    <w:rsid w:val="00917F97"/>
    <w:rsid w:val="00924AA2"/>
    <w:rsid w:val="009258C6"/>
    <w:rsid w:val="00930A02"/>
    <w:rsid w:val="009401C7"/>
    <w:rsid w:val="009526A4"/>
    <w:rsid w:val="00953CA5"/>
    <w:rsid w:val="0096004A"/>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79DC"/>
    <w:rsid w:val="00A00DE4"/>
    <w:rsid w:val="00A034D6"/>
    <w:rsid w:val="00A04B4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F8A"/>
    <w:rsid w:val="00A82FEA"/>
    <w:rsid w:val="00A8408D"/>
    <w:rsid w:val="00AA4A78"/>
    <w:rsid w:val="00AA5259"/>
    <w:rsid w:val="00AB0454"/>
    <w:rsid w:val="00AC6805"/>
    <w:rsid w:val="00AD394D"/>
    <w:rsid w:val="00AD5306"/>
    <w:rsid w:val="00AD6483"/>
    <w:rsid w:val="00AD7835"/>
    <w:rsid w:val="00AE0779"/>
    <w:rsid w:val="00AE2D5A"/>
    <w:rsid w:val="00AE2F65"/>
    <w:rsid w:val="00AE36D5"/>
    <w:rsid w:val="00AE6733"/>
    <w:rsid w:val="00AE6DB1"/>
    <w:rsid w:val="00AF3280"/>
    <w:rsid w:val="00AF34C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7959"/>
    <w:rsid w:val="00B500C3"/>
    <w:rsid w:val="00B50C53"/>
    <w:rsid w:val="00B544F0"/>
    <w:rsid w:val="00B545A7"/>
    <w:rsid w:val="00B60382"/>
    <w:rsid w:val="00B65D67"/>
    <w:rsid w:val="00B715D6"/>
    <w:rsid w:val="00B7167E"/>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AE1"/>
    <w:rsid w:val="00C940BF"/>
    <w:rsid w:val="00C947EB"/>
    <w:rsid w:val="00C95610"/>
    <w:rsid w:val="00C971F9"/>
    <w:rsid w:val="00C97317"/>
    <w:rsid w:val="00CA3E94"/>
    <w:rsid w:val="00CA406B"/>
    <w:rsid w:val="00CB0CB0"/>
    <w:rsid w:val="00CB0ED4"/>
    <w:rsid w:val="00CB1EFF"/>
    <w:rsid w:val="00CB7A61"/>
    <w:rsid w:val="00CC64CA"/>
    <w:rsid w:val="00CC68BB"/>
    <w:rsid w:val="00CD4387"/>
    <w:rsid w:val="00CE0215"/>
    <w:rsid w:val="00CE6A7A"/>
    <w:rsid w:val="00CF025B"/>
    <w:rsid w:val="00CF0602"/>
    <w:rsid w:val="00CF1C87"/>
    <w:rsid w:val="00CF1E9D"/>
    <w:rsid w:val="00CF22B9"/>
    <w:rsid w:val="00D0233D"/>
    <w:rsid w:val="00D0240D"/>
    <w:rsid w:val="00D0436A"/>
    <w:rsid w:val="00D111F5"/>
    <w:rsid w:val="00D12861"/>
    <w:rsid w:val="00D14DDC"/>
    <w:rsid w:val="00D20378"/>
    <w:rsid w:val="00D24A4B"/>
    <w:rsid w:val="00D31B0E"/>
    <w:rsid w:val="00D350A6"/>
    <w:rsid w:val="00D3783E"/>
    <w:rsid w:val="00D41CFB"/>
    <w:rsid w:val="00D43FD9"/>
    <w:rsid w:val="00D45874"/>
    <w:rsid w:val="00D46755"/>
    <w:rsid w:val="00D479AF"/>
    <w:rsid w:val="00D500A1"/>
    <w:rsid w:val="00D51BB1"/>
    <w:rsid w:val="00D558F9"/>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B11AA"/>
    <w:rsid w:val="00DC17C3"/>
    <w:rsid w:val="00DC2CBA"/>
    <w:rsid w:val="00DC33A5"/>
    <w:rsid w:val="00DC33AD"/>
    <w:rsid w:val="00DC5266"/>
    <w:rsid w:val="00DD46A3"/>
    <w:rsid w:val="00DD50B4"/>
    <w:rsid w:val="00DD739B"/>
    <w:rsid w:val="00DE4B08"/>
    <w:rsid w:val="00DE7014"/>
    <w:rsid w:val="00DE7BB8"/>
    <w:rsid w:val="00DF2BAA"/>
    <w:rsid w:val="00DF45FF"/>
    <w:rsid w:val="00DF7755"/>
    <w:rsid w:val="00E01250"/>
    <w:rsid w:val="00E05701"/>
    <w:rsid w:val="00E0753C"/>
    <w:rsid w:val="00E11488"/>
    <w:rsid w:val="00E16F62"/>
    <w:rsid w:val="00E22D17"/>
    <w:rsid w:val="00E26992"/>
    <w:rsid w:val="00E30502"/>
    <w:rsid w:val="00E359B9"/>
    <w:rsid w:val="00E42135"/>
    <w:rsid w:val="00E42492"/>
    <w:rsid w:val="00E426E5"/>
    <w:rsid w:val="00E43A3A"/>
    <w:rsid w:val="00E4464A"/>
    <w:rsid w:val="00E47137"/>
    <w:rsid w:val="00E512B0"/>
    <w:rsid w:val="00E5372B"/>
    <w:rsid w:val="00E5768A"/>
    <w:rsid w:val="00E61736"/>
    <w:rsid w:val="00E61CDC"/>
    <w:rsid w:val="00E64C9D"/>
    <w:rsid w:val="00E6544B"/>
    <w:rsid w:val="00E718A6"/>
    <w:rsid w:val="00E80FBE"/>
    <w:rsid w:val="00E82183"/>
    <w:rsid w:val="00E9331A"/>
    <w:rsid w:val="00E96B6D"/>
    <w:rsid w:val="00E97F75"/>
    <w:rsid w:val="00EA5044"/>
    <w:rsid w:val="00EA7D5B"/>
    <w:rsid w:val="00EB118F"/>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5A2A"/>
    <w:rsid w:val="00F07BFB"/>
    <w:rsid w:val="00F109E0"/>
    <w:rsid w:val="00F12D01"/>
    <w:rsid w:val="00F1317F"/>
    <w:rsid w:val="00F13905"/>
    <w:rsid w:val="00F14247"/>
    <w:rsid w:val="00F14918"/>
    <w:rsid w:val="00F1534E"/>
    <w:rsid w:val="00F220BC"/>
    <w:rsid w:val="00F245F7"/>
    <w:rsid w:val="00F25DC2"/>
    <w:rsid w:val="00F30E9B"/>
    <w:rsid w:val="00F3442B"/>
    <w:rsid w:val="00F35A19"/>
    <w:rsid w:val="00F36F9F"/>
    <w:rsid w:val="00F37610"/>
    <w:rsid w:val="00F41878"/>
    <w:rsid w:val="00F47518"/>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5C49"/>
    <w:rsid w:val="00F9258D"/>
    <w:rsid w:val="00F925E2"/>
    <w:rsid w:val="00F93629"/>
    <w:rsid w:val="00F952C5"/>
    <w:rsid w:val="00F95643"/>
    <w:rsid w:val="00F96A43"/>
    <w:rsid w:val="00FA31A5"/>
    <w:rsid w:val="00FA4749"/>
    <w:rsid w:val="00FA53B1"/>
    <w:rsid w:val="00FA6F2C"/>
    <w:rsid w:val="00FB0CC5"/>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826B3-E9D0-4C58-B123-4EFDA4A3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889</Words>
  <Characters>4895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16</cp:revision>
  <cp:lastPrinted>2016-10-04T21:49:00Z</cp:lastPrinted>
  <dcterms:created xsi:type="dcterms:W3CDTF">2016-10-05T20:00:00Z</dcterms:created>
  <dcterms:modified xsi:type="dcterms:W3CDTF">2016-10-27T13:30:00Z</dcterms:modified>
</cp:coreProperties>
</file>