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13742E">
        <w:rPr>
          <w:rFonts w:ascii="Arial" w:hAnsi="Arial" w:cs="Arial"/>
          <w:b/>
          <w:bCs/>
          <w:iCs/>
          <w:sz w:val="26"/>
          <w:szCs w:val="22"/>
          <w:lang w:val="es-CR"/>
        </w:rPr>
        <w:t>025</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D958BC" w:rsidRDefault="007742A1" w:rsidP="00337455">
      <w:pPr>
        <w:tabs>
          <w:tab w:val="left" w:pos="6612"/>
        </w:tabs>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A772EF"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r w:rsidR="003B5F32" w:rsidRPr="003B5F32">
              <w:rPr>
                <w:rFonts w:ascii="Arial" w:eastAsia="Cambria" w:hAnsi="Arial" w:cs="Arial"/>
                <w:sz w:val="22"/>
                <w:szCs w:val="22"/>
                <w:lang w:val="es-ES_tradnl" w:eastAsia="en-US"/>
              </w:rPr>
              <w:t xml:space="preserve"> </w:t>
            </w:r>
          </w:p>
          <w:p w:rsidR="00C66F2F" w:rsidRPr="00E440CF" w:rsidRDefault="00C66F2F" w:rsidP="00C66F2F">
            <w:pPr>
              <w:ind w:left="45"/>
              <w:jc w:val="both"/>
              <w:rPr>
                <w:rFonts w:ascii="Arial" w:eastAsia="Cambria" w:hAnsi="Arial" w:cs="Arial"/>
                <w:sz w:val="22"/>
                <w:szCs w:val="22"/>
                <w:lang w:val="es-ES_tradnl" w:eastAsia="en-US"/>
              </w:rPr>
            </w:pPr>
            <w:r w:rsidRPr="00E440CF">
              <w:rPr>
                <w:rFonts w:ascii="Arial" w:eastAsia="Cambria" w:hAnsi="Arial" w:cs="Arial"/>
                <w:sz w:val="22"/>
                <w:szCs w:val="22"/>
                <w:lang w:val="es-ES_tradnl" w:eastAsia="en-US"/>
              </w:rPr>
              <w:t>MBA. Humberto Villalta, Vicerrector Administración</w:t>
            </w:r>
          </w:p>
          <w:p w:rsidR="00C66F2F" w:rsidRPr="00E440CF" w:rsidRDefault="00C66F2F" w:rsidP="00C66F2F">
            <w:pPr>
              <w:ind w:left="45"/>
              <w:jc w:val="both"/>
              <w:rPr>
                <w:rFonts w:ascii="Arial" w:eastAsia="Cambria" w:hAnsi="Arial" w:cs="Arial"/>
                <w:sz w:val="22"/>
                <w:szCs w:val="22"/>
                <w:lang w:val="es-ES_tradnl" w:eastAsia="en-US"/>
              </w:rPr>
            </w:pPr>
            <w:r w:rsidRPr="00E440CF">
              <w:rPr>
                <w:rFonts w:ascii="Arial" w:eastAsia="Cambria" w:hAnsi="Arial" w:cs="Arial"/>
                <w:sz w:val="22"/>
                <w:szCs w:val="22"/>
                <w:lang w:val="es-ES_tradnl" w:eastAsia="en-US"/>
              </w:rPr>
              <w:t>Dra. Claudia Madrizova, Vicerrectora de Vida Estudiantil y Servicios Académicos</w:t>
            </w:r>
          </w:p>
          <w:p w:rsidR="00C66F2F" w:rsidRPr="00E440CF" w:rsidRDefault="00C66F2F" w:rsidP="00C66F2F">
            <w:pPr>
              <w:ind w:left="45"/>
              <w:jc w:val="both"/>
              <w:rPr>
                <w:rFonts w:ascii="Arial" w:eastAsia="Cambria" w:hAnsi="Arial" w:cs="Arial"/>
                <w:sz w:val="22"/>
                <w:szCs w:val="22"/>
                <w:lang w:val="es-ES_tradnl" w:eastAsia="en-US"/>
              </w:rPr>
            </w:pPr>
            <w:r w:rsidRPr="00E440CF">
              <w:rPr>
                <w:rFonts w:ascii="Arial" w:eastAsia="Cambria" w:hAnsi="Arial" w:cs="Arial"/>
                <w:sz w:val="22"/>
                <w:szCs w:val="22"/>
                <w:lang w:val="es-ES_tradnl" w:eastAsia="en-US"/>
              </w:rPr>
              <w:t>Dra. Paola Vega, Vicerrectora de Investigación y Extensión</w:t>
            </w:r>
          </w:p>
          <w:p w:rsidR="00C66F2F" w:rsidRPr="00E440CF" w:rsidRDefault="00C66F2F" w:rsidP="00C66F2F">
            <w:pPr>
              <w:ind w:left="45"/>
              <w:jc w:val="both"/>
              <w:rPr>
                <w:rFonts w:ascii="Arial" w:eastAsia="Cambria" w:hAnsi="Arial" w:cs="Arial"/>
                <w:sz w:val="22"/>
                <w:szCs w:val="22"/>
                <w:lang w:val="es-ES_tradnl" w:eastAsia="en-US"/>
              </w:rPr>
            </w:pPr>
            <w:r w:rsidRPr="00E440CF">
              <w:rPr>
                <w:rFonts w:ascii="Arial" w:eastAsia="Cambria" w:hAnsi="Arial" w:cs="Arial"/>
                <w:sz w:val="22"/>
                <w:szCs w:val="22"/>
                <w:lang w:val="es-ES_tradnl" w:eastAsia="en-US"/>
              </w:rPr>
              <w:t>Ing. Luis Paulino Méndez, Vicerrector de Docencia</w:t>
            </w:r>
          </w:p>
          <w:p w:rsidR="00C66F2F" w:rsidRPr="00E440CF" w:rsidRDefault="00C66F2F" w:rsidP="00C66F2F">
            <w:pPr>
              <w:ind w:left="45"/>
              <w:jc w:val="both"/>
              <w:rPr>
                <w:rFonts w:ascii="Arial" w:eastAsia="Cambria" w:hAnsi="Arial" w:cs="Arial"/>
                <w:sz w:val="22"/>
                <w:szCs w:val="22"/>
                <w:lang w:val="es-ES_tradnl" w:eastAsia="en-US"/>
              </w:rPr>
            </w:pPr>
            <w:r w:rsidRPr="00E440CF">
              <w:rPr>
                <w:rFonts w:ascii="Arial" w:eastAsia="Cambria" w:hAnsi="Arial" w:cs="Arial"/>
                <w:sz w:val="22"/>
                <w:szCs w:val="22"/>
                <w:lang w:val="es-ES_tradnl" w:eastAsia="en-US"/>
              </w:rPr>
              <w:t>Lic. Roy D’Avanzo, Director Departamento Financiero Contable</w:t>
            </w:r>
          </w:p>
          <w:p w:rsidR="00C66F2F" w:rsidRPr="00E440CF" w:rsidRDefault="00C66F2F" w:rsidP="00C66F2F">
            <w:pPr>
              <w:ind w:left="45"/>
              <w:jc w:val="both"/>
              <w:rPr>
                <w:rFonts w:ascii="Arial" w:eastAsia="Cambria" w:hAnsi="Arial" w:cs="Arial"/>
                <w:sz w:val="22"/>
                <w:szCs w:val="22"/>
                <w:lang w:val="es-ES_tradnl" w:eastAsia="en-US"/>
              </w:rPr>
            </w:pPr>
            <w:r w:rsidRPr="00E440CF">
              <w:rPr>
                <w:rFonts w:ascii="Arial" w:eastAsia="Cambria" w:hAnsi="Arial" w:cs="Arial"/>
                <w:sz w:val="22"/>
                <w:szCs w:val="22"/>
                <w:lang w:val="es-ES_tradnl" w:eastAsia="en-US"/>
              </w:rPr>
              <w:t xml:space="preserve">Licda. </w:t>
            </w:r>
            <w:proofErr w:type="spellStart"/>
            <w:r w:rsidRPr="00E440CF">
              <w:rPr>
                <w:rFonts w:ascii="Arial" w:eastAsia="Cambria" w:hAnsi="Arial" w:cs="Arial"/>
                <w:sz w:val="22"/>
                <w:szCs w:val="22"/>
                <w:lang w:val="es-ES_tradnl" w:eastAsia="en-US"/>
              </w:rPr>
              <w:t>Katt</w:t>
            </w:r>
            <w:r>
              <w:rPr>
                <w:rFonts w:ascii="Arial" w:eastAsia="Cambria" w:hAnsi="Arial" w:cs="Arial"/>
                <w:sz w:val="22"/>
                <w:szCs w:val="22"/>
                <w:lang w:val="es-ES_tradnl" w:eastAsia="en-US"/>
              </w:rPr>
              <w:t>y</w:t>
            </w:r>
            <w:r w:rsidRPr="00E440CF">
              <w:rPr>
                <w:rFonts w:ascii="Arial" w:eastAsia="Cambria" w:hAnsi="Arial" w:cs="Arial"/>
                <w:sz w:val="22"/>
                <w:szCs w:val="22"/>
                <w:lang w:val="es-ES_tradnl" w:eastAsia="en-US"/>
              </w:rPr>
              <w:t>a</w:t>
            </w:r>
            <w:proofErr w:type="spellEnd"/>
            <w:r w:rsidRPr="00E440CF">
              <w:rPr>
                <w:rFonts w:ascii="Arial" w:eastAsia="Cambria" w:hAnsi="Arial" w:cs="Arial"/>
                <w:sz w:val="22"/>
                <w:szCs w:val="22"/>
                <w:lang w:val="es-ES_tradnl" w:eastAsia="en-US"/>
              </w:rPr>
              <w:t xml:space="preserve"> Calderón, Directora del Departamento de Aprovisionamiento</w:t>
            </w:r>
          </w:p>
          <w:p w:rsidR="00C66F2F" w:rsidRPr="00E440CF" w:rsidRDefault="00C66F2F" w:rsidP="00C66F2F">
            <w:pPr>
              <w:ind w:left="45"/>
              <w:jc w:val="both"/>
              <w:rPr>
                <w:rFonts w:ascii="Arial" w:eastAsia="Cambria" w:hAnsi="Arial" w:cs="Arial"/>
                <w:sz w:val="22"/>
                <w:szCs w:val="22"/>
                <w:lang w:val="es-ES_tradnl" w:eastAsia="en-US"/>
              </w:rPr>
            </w:pPr>
            <w:r w:rsidRPr="00E440CF">
              <w:rPr>
                <w:rFonts w:ascii="Arial" w:eastAsia="Cambria" w:hAnsi="Arial" w:cs="Arial"/>
                <w:sz w:val="22"/>
                <w:szCs w:val="22"/>
                <w:lang w:val="es-ES_tradnl" w:eastAsia="en-US"/>
              </w:rPr>
              <w:t>MBA. Harold Blanco Leitón, Director del Departamento de Recursos Humanos</w:t>
            </w:r>
          </w:p>
          <w:p w:rsidR="00474B22" w:rsidRPr="00577426" w:rsidRDefault="00474B22" w:rsidP="00F8405B">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F8405B" w:rsidP="00A772EF">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25</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de e</w:t>
            </w:r>
            <w:r w:rsidR="00A772EF">
              <w:rPr>
                <w:rFonts w:ascii="Arial" w:eastAsia="Cambria" w:hAnsi="Arial" w:cs="Arial"/>
                <w:b/>
                <w:sz w:val="22"/>
                <w:szCs w:val="22"/>
                <w:lang w:val="es-ES_tradnl" w:eastAsia="en-US"/>
              </w:rPr>
              <w:t>nero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13742E" w:rsidRPr="007B4E63" w:rsidRDefault="007742A1" w:rsidP="0013742E">
            <w:pPr>
              <w:jc w:val="both"/>
              <w:rPr>
                <w:rFonts w:ascii="Arial" w:hAnsi="Arial" w:cs="Arial"/>
                <w:b/>
                <w:sz w:val="22"/>
                <w:szCs w:val="22"/>
                <w:lang w:val="es-CR"/>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300</w:t>
            </w:r>
            <w:r w:rsidR="00F8405B">
              <w:rPr>
                <w:rFonts w:ascii="Arial" w:eastAsia="Calibri" w:hAnsi="Arial" w:cs="Arial"/>
                <w:b/>
                <w:sz w:val="22"/>
                <w:szCs w:val="22"/>
              </w:rPr>
              <w:t>6</w:t>
            </w:r>
            <w:r w:rsidRPr="00D958BC">
              <w:rPr>
                <w:rFonts w:ascii="Arial" w:eastAsia="Calibri" w:hAnsi="Arial" w:cs="Arial"/>
                <w:b/>
                <w:sz w:val="22"/>
                <w:szCs w:val="22"/>
              </w:rPr>
              <w:t>, Artículo</w:t>
            </w:r>
            <w:r w:rsidR="0088064F">
              <w:rPr>
                <w:rFonts w:ascii="Arial" w:eastAsia="Calibri" w:hAnsi="Arial" w:cs="Arial"/>
                <w:b/>
                <w:sz w:val="22"/>
                <w:szCs w:val="22"/>
              </w:rPr>
              <w:t xml:space="preserve"> </w:t>
            </w:r>
            <w:r w:rsidR="00337455">
              <w:rPr>
                <w:rFonts w:ascii="Arial" w:eastAsia="Calibri" w:hAnsi="Arial" w:cs="Arial"/>
                <w:b/>
                <w:sz w:val="22"/>
                <w:szCs w:val="22"/>
              </w:rPr>
              <w:t>1</w:t>
            </w:r>
            <w:r w:rsidR="00F8405B">
              <w:rPr>
                <w:rFonts w:ascii="Arial" w:eastAsia="Calibri" w:hAnsi="Arial" w:cs="Arial"/>
                <w:b/>
                <w:sz w:val="22"/>
                <w:szCs w:val="22"/>
              </w:rPr>
              <w:t>6</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F8405B">
              <w:rPr>
                <w:rFonts w:ascii="Arial" w:eastAsia="Calibri" w:hAnsi="Arial" w:cs="Arial"/>
                <w:b/>
                <w:sz w:val="22"/>
                <w:szCs w:val="22"/>
              </w:rPr>
              <w:t>25</w:t>
            </w:r>
            <w:r w:rsidRPr="00D958BC">
              <w:rPr>
                <w:rFonts w:ascii="Arial" w:eastAsia="Calibri" w:hAnsi="Arial" w:cs="Arial"/>
                <w:b/>
                <w:sz w:val="22"/>
                <w:szCs w:val="22"/>
              </w:rPr>
              <w:t xml:space="preserve"> de e</w:t>
            </w:r>
            <w:r w:rsidR="00A772EF">
              <w:rPr>
                <w:rFonts w:ascii="Arial" w:eastAsia="Calibri" w:hAnsi="Arial" w:cs="Arial"/>
                <w:b/>
                <w:sz w:val="22"/>
                <w:szCs w:val="22"/>
              </w:rPr>
              <w:t>nero de 2017</w:t>
            </w:r>
            <w:r w:rsidRPr="00D958BC">
              <w:rPr>
                <w:rFonts w:ascii="Arial" w:eastAsia="Calibri" w:hAnsi="Arial" w:cs="Arial"/>
                <w:b/>
                <w:sz w:val="22"/>
                <w:szCs w:val="22"/>
              </w:rPr>
              <w:t xml:space="preserve">.   </w:t>
            </w:r>
            <w:r w:rsidR="0013742E" w:rsidRPr="007B4E63">
              <w:rPr>
                <w:rFonts w:ascii="Arial" w:hAnsi="Arial" w:cs="Arial"/>
                <w:b/>
                <w:sz w:val="22"/>
                <w:szCs w:val="22"/>
                <w:lang w:val="es-CR"/>
              </w:rPr>
              <w:t xml:space="preserve">Autorización de participación del Dr. Julio Calvo Alvarado, Rector, </w:t>
            </w:r>
            <w:r w:rsidR="00B61BEF">
              <w:rPr>
                <w:rFonts w:ascii="Arial" w:hAnsi="Arial" w:cs="Arial"/>
                <w:b/>
                <w:sz w:val="22"/>
                <w:szCs w:val="22"/>
                <w:lang w:val="es-CR"/>
              </w:rPr>
              <w:t xml:space="preserve">en </w:t>
            </w:r>
            <w:r w:rsidR="0013742E" w:rsidRPr="007B4E63">
              <w:rPr>
                <w:rFonts w:ascii="Arial" w:hAnsi="Arial" w:cs="Arial"/>
                <w:b/>
                <w:sz w:val="22"/>
                <w:szCs w:val="22"/>
                <w:lang w:val="es-CR"/>
              </w:rPr>
              <w:t>la Organización de las Naciones Unidas para la Alimentación y Agricultura, que tendrá lugar en Roma, Italia, del 11 al 18 de febrero del 2017</w:t>
            </w:r>
          </w:p>
          <w:p w:rsidR="00337455" w:rsidRPr="0013742E" w:rsidRDefault="00337455" w:rsidP="0013742E">
            <w:pPr>
              <w:ind w:left="67"/>
              <w:jc w:val="both"/>
              <w:rPr>
                <w:rFonts w:ascii="Arial" w:eastAsia="Cambria" w:hAnsi="Arial" w:cs="Arial"/>
                <w:b/>
                <w:sz w:val="22"/>
                <w:szCs w:val="22"/>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74B22" w:rsidRDefault="00474B22" w:rsidP="007742A1">
      <w:pPr>
        <w:jc w:val="both"/>
        <w:rPr>
          <w:rFonts w:ascii="Arial" w:eastAsia="Cambria" w:hAnsi="Arial" w:cs="Arial"/>
          <w:lang w:val="es-ES_tradnl" w:eastAsia="en-US"/>
        </w:rPr>
      </w:pPr>
    </w:p>
    <w:p w:rsidR="0013742E" w:rsidRPr="0013742E" w:rsidRDefault="0013742E" w:rsidP="0013742E">
      <w:pPr>
        <w:contextualSpacing/>
        <w:jc w:val="both"/>
        <w:outlineLvl w:val="0"/>
        <w:rPr>
          <w:rFonts w:ascii="Arial" w:hAnsi="Arial" w:cs="Arial"/>
          <w:b/>
          <w:lang w:val="es-CR"/>
        </w:rPr>
      </w:pPr>
      <w:bookmarkStart w:id="0" w:name="_Toc272225920"/>
      <w:bookmarkStart w:id="1" w:name="_Toc272238511"/>
      <w:bookmarkStart w:id="2" w:name="_Toc274319984"/>
      <w:r w:rsidRPr="0013742E">
        <w:rPr>
          <w:rFonts w:ascii="Arial" w:hAnsi="Arial" w:cs="Arial"/>
          <w:b/>
          <w:lang w:val="es-CR"/>
        </w:rPr>
        <w:t>CONSIDERANDO QUE:</w:t>
      </w:r>
    </w:p>
    <w:p w:rsidR="0013742E" w:rsidRPr="0013742E" w:rsidRDefault="0013742E" w:rsidP="0013742E">
      <w:pPr>
        <w:ind w:left="1320" w:hanging="1320"/>
        <w:jc w:val="both"/>
        <w:rPr>
          <w:rFonts w:ascii="Arial" w:hAnsi="Arial" w:cs="Arial"/>
          <w:lang w:val="es-CR"/>
        </w:rPr>
      </w:pPr>
    </w:p>
    <w:p w:rsidR="0013742E" w:rsidRPr="0013742E" w:rsidRDefault="0013742E" w:rsidP="0013742E">
      <w:pPr>
        <w:numPr>
          <w:ilvl w:val="0"/>
          <w:numId w:val="42"/>
        </w:numPr>
        <w:ind w:left="426"/>
        <w:jc w:val="both"/>
        <w:rPr>
          <w:rFonts w:ascii="Arial" w:hAnsi="Arial" w:cs="Arial"/>
          <w:lang w:val="es-CR"/>
        </w:rPr>
      </w:pPr>
      <w:r w:rsidRPr="0013742E">
        <w:rPr>
          <w:rFonts w:ascii="Arial" w:hAnsi="Arial" w:cs="Arial"/>
          <w:lang w:val="es-CR"/>
        </w:rPr>
        <w:t xml:space="preserve">La Secretaría del Consejo Institucional recibe oficio R-040-2017, con fecha de recibido 24 de enero de 2017, suscrito por el Dr.  Julio Calvo Alvarado, Rector, dirigido a la Licda.  </w:t>
      </w:r>
      <w:proofErr w:type="spellStart"/>
      <w:r w:rsidRPr="0013742E">
        <w:rPr>
          <w:rFonts w:ascii="Arial" w:hAnsi="Arial" w:cs="Arial"/>
          <w:lang w:val="es-CR"/>
        </w:rPr>
        <w:t>Bertalía</w:t>
      </w:r>
      <w:proofErr w:type="spellEnd"/>
      <w:r w:rsidRPr="0013742E">
        <w:rPr>
          <w:rFonts w:ascii="Arial" w:hAnsi="Arial" w:cs="Arial"/>
          <w:lang w:val="es-CR"/>
        </w:rPr>
        <w:t xml:space="preserve"> Sánchez, Directora Ejecutiva de la Secretaría del Consejo Institucional, en el cual solicita someter a consideración y aprobación por parte del Consejo Institucional, su visita a Roma, Italia, para asistir a la Organización de las Naciones Unidas para la Alimentación y Agricultura, del 11 al 18 de febrero del 2017.</w:t>
      </w:r>
    </w:p>
    <w:p w:rsidR="0013742E" w:rsidRPr="0013742E" w:rsidRDefault="0013742E" w:rsidP="0013742E">
      <w:pPr>
        <w:ind w:left="567"/>
        <w:jc w:val="both"/>
        <w:rPr>
          <w:rFonts w:ascii="Arial" w:hAnsi="Arial" w:cs="Arial"/>
          <w:i/>
          <w:color w:val="000000"/>
          <w:sz w:val="20"/>
          <w:szCs w:val="20"/>
          <w:lang w:val="es-CR"/>
        </w:rPr>
      </w:pPr>
    </w:p>
    <w:p w:rsidR="0013742E" w:rsidRPr="0013742E" w:rsidRDefault="0013742E" w:rsidP="0013742E">
      <w:pPr>
        <w:numPr>
          <w:ilvl w:val="0"/>
          <w:numId w:val="42"/>
        </w:numPr>
        <w:ind w:left="567"/>
        <w:jc w:val="both"/>
        <w:rPr>
          <w:rFonts w:ascii="Arial" w:hAnsi="Arial" w:cs="Arial"/>
          <w:lang w:val="es-CR"/>
        </w:rPr>
      </w:pPr>
      <w:r w:rsidRPr="0013742E">
        <w:rPr>
          <w:rFonts w:ascii="Arial" w:hAnsi="Arial" w:cs="Arial"/>
          <w:lang w:val="es-CR"/>
        </w:rPr>
        <w:t>En la misma nota indica que el objetivo de la visita será coordinar la propuesta de fondos de cooperación no reembolsable junto con los otros actores. Identificar las líneas de abordaje y acción del TEC en el marco de la propuesta titulada “</w:t>
      </w:r>
      <w:proofErr w:type="spellStart"/>
      <w:r w:rsidRPr="0013742E">
        <w:rPr>
          <w:rFonts w:ascii="Arial" w:hAnsi="Arial" w:cs="Arial"/>
          <w:lang w:val="es-CR"/>
        </w:rPr>
        <w:t>Promote</w:t>
      </w:r>
      <w:proofErr w:type="spellEnd"/>
      <w:r w:rsidRPr="0013742E">
        <w:rPr>
          <w:rFonts w:ascii="Arial" w:hAnsi="Arial" w:cs="Arial"/>
          <w:lang w:val="es-CR"/>
        </w:rPr>
        <w:t xml:space="preserve"> </w:t>
      </w:r>
      <w:proofErr w:type="spellStart"/>
      <w:r w:rsidRPr="0013742E">
        <w:rPr>
          <w:rFonts w:ascii="Arial" w:hAnsi="Arial" w:cs="Arial"/>
          <w:lang w:val="es-CR"/>
        </w:rPr>
        <w:t>adaptation</w:t>
      </w:r>
      <w:proofErr w:type="spellEnd"/>
      <w:r w:rsidRPr="0013742E">
        <w:rPr>
          <w:rFonts w:ascii="Arial" w:hAnsi="Arial" w:cs="Arial"/>
          <w:lang w:val="es-CR"/>
        </w:rPr>
        <w:t xml:space="preserve">, </w:t>
      </w:r>
      <w:proofErr w:type="spellStart"/>
      <w:r w:rsidRPr="0013742E">
        <w:rPr>
          <w:rFonts w:ascii="Arial" w:hAnsi="Arial" w:cs="Arial"/>
          <w:lang w:val="es-CR"/>
        </w:rPr>
        <w:t>climate</w:t>
      </w:r>
      <w:proofErr w:type="spellEnd"/>
      <w:r w:rsidRPr="0013742E">
        <w:rPr>
          <w:rFonts w:ascii="Arial" w:hAnsi="Arial" w:cs="Arial"/>
          <w:lang w:val="es-CR"/>
        </w:rPr>
        <w:t xml:space="preserve"> </w:t>
      </w:r>
      <w:proofErr w:type="spellStart"/>
      <w:r w:rsidRPr="0013742E">
        <w:rPr>
          <w:rFonts w:ascii="Arial" w:hAnsi="Arial" w:cs="Arial"/>
          <w:lang w:val="es-CR"/>
        </w:rPr>
        <w:t>resilience</w:t>
      </w:r>
      <w:proofErr w:type="spellEnd"/>
      <w:r w:rsidRPr="0013742E">
        <w:rPr>
          <w:rFonts w:ascii="Arial" w:hAnsi="Arial" w:cs="Arial"/>
          <w:lang w:val="es-CR"/>
        </w:rPr>
        <w:t xml:space="preserve">, </w:t>
      </w:r>
      <w:proofErr w:type="spellStart"/>
      <w:r w:rsidRPr="0013742E">
        <w:rPr>
          <w:rFonts w:ascii="Arial" w:hAnsi="Arial" w:cs="Arial"/>
          <w:lang w:val="es-CR"/>
        </w:rPr>
        <w:t>biodiversity</w:t>
      </w:r>
      <w:proofErr w:type="spellEnd"/>
      <w:r w:rsidRPr="0013742E">
        <w:rPr>
          <w:rFonts w:ascii="Arial" w:hAnsi="Arial" w:cs="Arial"/>
          <w:lang w:val="es-CR"/>
        </w:rPr>
        <w:t xml:space="preserve"> </w:t>
      </w:r>
      <w:proofErr w:type="spellStart"/>
      <w:r w:rsidRPr="0013742E">
        <w:rPr>
          <w:rFonts w:ascii="Arial" w:hAnsi="Arial" w:cs="Arial"/>
          <w:lang w:val="es-CR"/>
        </w:rPr>
        <w:t>conservation</w:t>
      </w:r>
      <w:proofErr w:type="spellEnd"/>
      <w:r w:rsidRPr="0013742E">
        <w:rPr>
          <w:rFonts w:ascii="Arial" w:hAnsi="Arial" w:cs="Arial"/>
          <w:lang w:val="es-CR"/>
        </w:rPr>
        <w:t xml:space="preserve"> and </w:t>
      </w:r>
      <w:proofErr w:type="spellStart"/>
      <w:r w:rsidRPr="0013742E">
        <w:rPr>
          <w:rFonts w:ascii="Arial" w:hAnsi="Arial" w:cs="Arial"/>
          <w:lang w:val="es-CR"/>
        </w:rPr>
        <w:t>green</w:t>
      </w:r>
      <w:proofErr w:type="spellEnd"/>
      <w:r w:rsidRPr="0013742E">
        <w:rPr>
          <w:rFonts w:ascii="Arial" w:hAnsi="Arial" w:cs="Arial"/>
          <w:lang w:val="es-CR"/>
        </w:rPr>
        <w:t xml:space="preserve"> </w:t>
      </w:r>
      <w:proofErr w:type="spellStart"/>
      <w:r w:rsidRPr="0013742E">
        <w:rPr>
          <w:rFonts w:ascii="Arial" w:hAnsi="Arial" w:cs="Arial"/>
          <w:lang w:val="es-CR"/>
        </w:rPr>
        <w:t>economy</w:t>
      </w:r>
      <w:proofErr w:type="spellEnd"/>
      <w:r w:rsidRPr="0013742E">
        <w:rPr>
          <w:rFonts w:ascii="Arial" w:hAnsi="Arial" w:cs="Arial"/>
          <w:lang w:val="es-CR"/>
        </w:rPr>
        <w:t xml:space="preserve"> </w:t>
      </w:r>
      <w:proofErr w:type="spellStart"/>
      <w:r w:rsidRPr="0013742E">
        <w:rPr>
          <w:rFonts w:ascii="Arial" w:hAnsi="Arial" w:cs="Arial"/>
          <w:lang w:val="es-CR"/>
        </w:rPr>
        <w:t>through</w:t>
      </w:r>
      <w:proofErr w:type="spellEnd"/>
      <w:r w:rsidRPr="0013742E">
        <w:rPr>
          <w:rFonts w:ascii="Arial" w:hAnsi="Arial" w:cs="Arial"/>
          <w:lang w:val="es-CR"/>
        </w:rPr>
        <w:t xml:space="preserve"> inclusive </w:t>
      </w:r>
      <w:proofErr w:type="spellStart"/>
      <w:r w:rsidRPr="0013742E">
        <w:rPr>
          <w:rFonts w:ascii="Arial" w:hAnsi="Arial" w:cs="Arial"/>
          <w:lang w:val="es-CR"/>
        </w:rPr>
        <w:t>alliances</w:t>
      </w:r>
      <w:proofErr w:type="spellEnd"/>
      <w:r w:rsidRPr="0013742E">
        <w:rPr>
          <w:rFonts w:ascii="Arial" w:hAnsi="Arial" w:cs="Arial"/>
          <w:lang w:val="es-CR"/>
        </w:rPr>
        <w:t xml:space="preserve"> to </w:t>
      </w:r>
      <w:proofErr w:type="spellStart"/>
      <w:r w:rsidRPr="0013742E">
        <w:rPr>
          <w:rFonts w:ascii="Arial" w:hAnsi="Arial" w:cs="Arial"/>
          <w:lang w:val="es-CR"/>
        </w:rPr>
        <w:t>enhance</w:t>
      </w:r>
      <w:proofErr w:type="spellEnd"/>
      <w:r w:rsidRPr="0013742E">
        <w:rPr>
          <w:rFonts w:ascii="Arial" w:hAnsi="Arial" w:cs="Arial"/>
          <w:lang w:val="es-CR"/>
        </w:rPr>
        <w:t xml:space="preserve"> rural </w:t>
      </w:r>
      <w:proofErr w:type="spellStart"/>
      <w:r w:rsidRPr="0013742E">
        <w:rPr>
          <w:rFonts w:ascii="Arial" w:hAnsi="Arial" w:cs="Arial"/>
          <w:lang w:val="es-CR"/>
        </w:rPr>
        <w:t>livelihoods</w:t>
      </w:r>
      <w:proofErr w:type="spellEnd"/>
      <w:r w:rsidRPr="0013742E">
        <w:rPr>
          <w:rFonts w:ascii="Arial" w:hAnsi="Arial" w:cs="Arial"/>
          <w:lang w:val="es-CR"/>
        </w:rPr>
        <w:t xml:space="preserve"> in </w:t>
      </w:r>
      <w:proofErr w:type="spellStart"/>
      <w:r w:rsidRPr="0013742E">
        <w:rPr>
          <w:rFonts w:ascii="Arial" w:hAnsi="Arial" w:cs="Arial"/>
          <w:lang w:val="es-CR"/>
        </w:rPr>
        <w:t>mountainous</w:t>
      </w:r>
      <w:proofErr w:type="spellEnd"/>
      <w:r w:rsidRPr="0013742E">
        <w:rPr>
          <w:rFonts w:ascii="Arial" w:hAnsi="Arial" w:cs="Arial"/>
          <w:lang w:val="es-CR"/>
        </w:rPr>
        <w:t xml:space="preserve"> </w:t>
      </w:r>
      <w:proofErr w:type="spellStart"/>
      <w:r w:rsidRPr="0013742E">
        <w:rPr>
          <w:rFonts w:ascii="Arial" w:hAnsi="Arial" w:cs="Arial"/>
          <w:lang w:val="es-CR"/>
        </w:rPr>
        <w:t>regions</w:t>
      </w:r>
      <w:proofErr w:type="spellEnd"/>
      <w:r w:rsidRPr="0013742E">
        <w:rPr>
          <w:rFonts w:ascii="Arial" w:hAnsi="Arial" w:cs="Arial"/>
          <w:lang w:val="es-CR"/>
        </w:rPr>
        <w:t>…”  Como antecedentes cita lo siguiente:</w:t>
      </w:r>
    </w:p>
    <w:p w:rsidR="0013742E" w:rsidRPr="0013742E" w:rsidRDefault="0013742E" w:rsidP="0013742E">
      <w:pPr>
        <w:ind w:left="207"/>
        <w:jc w:val="both"/>
        <w:rPr>
          <w:rFonts w:ascii="Arial" w:hAnsi="Arial" w:cs="Arial"/>
          <w:lang w:val="es-CR"/>
        </w:rPr>
      </w:pPr>
    </w:p>
    <w:p w:rsidR="0013742E" w:rsidRPr="0013742E" w:rsidRDefault="0013742E" w:rsidP="0013742E">
      <w:pPr>
        <w:ind w:left="720"/>
        <w:jc w:val="both"/>
        <w:rPr>
          <w:rFonts w:ascii="Arial" w:hAnsi="Arial" w:cs="Arial"/>
          <w:i/>
          <w:color w:val="000000"/>
          <w:sz w:val="20"/>
          <w:szCs w:val="20"/>
          <w:lang w:val="es-CR"/>
        </w:rPr>
      </w:pPr>
      <w:r w:rsidRPr="0013742E">
        <w:rPr>
          <w:rFonts w:ascii="Arial" w:hAnsi="Arial" w:cs="Arial"/>
          <w:i/>
          <w:color w:val="000000"/>
          <w:sz w:val="20"/>
          <w:szCs w:val="20"/>
          <w:lang w:val="es-CR"/>
        </w:rPr>
        <w:t xml:space="preserve">“Durante el año 2016 tuve dos reuniones con el Director del Departamento de Bosques de la FAO. La primera de ellas a principios de año antes de asumir el puesto en la FAO, momento en el que conversamos sobre las posibilidades de realizar un proyecto con el TEC sobre temas de cambio climático y gestión de recursos naturales. El Director de esta División está muy interesado en esas líneas de cooperación dado que su dirección en la FAO se centra justamente en esas áreas de trabajo. La segunda reunión fue en el mes de noviembre en una visita rápida que realizó a Costa Rica donde me presentó una propuesta de la FAO para un proyecto de cooperación sur-sur entre Costa Rica, Marruecos y </w:t>
      </w:r>
      <w:proofErr w:type="spellStart"/>
      <w:r w:rsidRPr="0013742E">
        <w:rPr>
          <w:rFonts w:ascii="Arial" w:hAnsi="Arial" w:cs="Arial"/>
          <w:i/>
          <w:color w:val="000000"/>
          <w:sz w:val="20"/>
          <w:szCs w:val="20"/>
          <w:lang w:val="es-CR"/>
        </w:rPr>
        <w:t>Buthan</w:t>
      </w:r>
      <w:proofErr w:type="spellEnd"/>
      <w:r w:rsidRPr="0013742E">
        <w:rPr>
          <w:rFonts w:ascii="Arial" w:hAnsi="Arial" w:cs="Arial"/>
          <w:i/>
          <w:color w:val="000000"/>
          <w:sz w:val="20"/>
          <w:szCs w:val="20"/>
          <w:lang w:val="es-CR"/>
        </w:rPr>
        <w:t xml:space="preserve"> con la participación de la Universidad de </w:t>
      </w:r>
      <w:proofErr w:type="spellStart"/>
      <w:r w:rsidRPr="0013742E">
        <w:rPr>
          <w:rFonts w:ascii="Arial" w:hAnsi="Arial" w:cs="Arial"/>
          <w:i/>
          <w:color w:val="000000"/>
          <w:sz w:val="20"/>
          <w:szCs w:val="20"/>
          <w:lang w:val="es-CR"/>
        </w:rPr>
        <w:t>Tuscia</w:t>
      </w:r>
      <w:proofErr w:type="spellEnd"/>
      <w:r w:rsidRPr="0013742E">
        <w:rPr>
          <w:rFonts w:ascii="Arial" w:hAnsi="Arial" w:cs="Arial"/>
          <w:i/>
          <w:color w:val="000000"/>
          <w:sz w:val="20"/>
          <w:szCs w:val="20"/>
          <w:lang w:val="es-CR"/>
        </w:rPr>
        <w:t xml:space="preserve">, Italia, la FAO y </w:t>
      </w:r>
      <w:proofErr w:type="spellStart"/>
      <w:r w:rsidRPr="0013742E">
        <w:rPr>
          <w:rFonts w:ascii="Arial" w:hAnsi="Arial" w:cs="Arial"/>
          <w:i/>
          <w:color w:val="000000"/>
          <w:sz w:val="20"/>
          <w:szCs w:val="20"/>
          <w:lang w:val="es-CR"/>
        </w:rPr>
        <w:t>Fundecooperación</w:t>
      </w:r>
      <w:proofErr w:type="spellEnd"/>
      <w:r w:rsidRPr="0013742E">
        <w:rPr>
          <w:rFonts w:ascii="Arial" w:hAnsi="Arial" w:cs="Arial"/>
          <w:i/>
          <w:color w:val="000000"/>
          <w:sz w:val="20"/>
          <w:szCs w:val="20"/>
          <w:lang w:val="es-CR"/>
        </w:rPr>
        <w:t xml:space="preserve"> en Costa Rica. </w:t>
      </w:r>
    </w:p>
    <w:p w:rsidR="0013742E" w:rsidRPr="0013742E" w:rsidRDefault="0013742E" w:rsidP="0013742E">
      <w:pPr>
        <w:ind w:left="720"/>
        <w:jc w:val="both"/>
        <w:rPr>
          <w:rFonts w:ascii="Arial" w:hAnsi="Arial" w:cs="Arial"/>
          <w:i/>
          <w:color w:val="000000"/>
          <w:sz w:val="16"/>
          <w:szCs w:val="16"/>
          <w:lang w:val="es-CR"/>
        </w:rPr>
      </w:pPr>
    </w:p>
    <w:p w:rsidR="0013742E" w:rsidRPr="0013742E" w:rsidRDefault="0013742E" w:rsidP="0013742E">
      <w:pPr>
        <w:ind w:left="720"/>
        <w:jc w:val="both"/>
        <w:rPr>
          <w:rFonts w:ascii="Arial" w:hAnsi="Arial" w:cs="Arial"/>
          <w:i/>
          <w:color w:val="000000"/>
          <w:sz w:val="20"/>
          <w:szCs w:val="20"/>
          <w:lang w:val="es-CR"/>
        </w:rPr>
      </w:pPr>
      <w:r w:rsidRPr="0013742E">
        <w:rPr>
          <w:rFonts w:ascii="Arial" w:hAnsi="Arial" w:cs="Arial"/>
          <w:i/>
          <w:color w:val="000000"/>
          <w:sz w:val="20"/>
          <w:szCs w:val="20"/>
          <w:lang w:val="es-CR"/>
        </w:rPr>
        <w:t xml:space="preserve">A finales del año pasado el profesor Giuseppe </w:t>
      </w:r>
      <w:proofErr w:type="spellStart"/>
      <w:r w:rsidRPr="0013742E">
        <w:rPr>
          <w:rFonts w:ascii="Arial" w:hAnsi="Arial" w:cs="Arial"/>
          <w:i/>
          <w:color w:val="000000"/>
          <w:sz w:val="20"/>
          <w:szCs w:val="20"/>
          <w:lang w:val="es-CR"/>
        </w:rPr>
        <w:t>Scarascia</w:t>
      </w:r>
      <w:proofErr w:type="spellEnd"/>
      <w:r w:rsidRPr="0013742E">
        <w:rPr>
          <w:rFonts w:ascii="Arial" w:hAnsi="Arial" w:cs="Arial"/>
          <w:i/>
          <w:color w:val="000000"/>
          <w:sz w:val="20"/>
          <w:szCs w:val="20"/>
          <w:lang w:val="es-CR"/>
        </w:rPr>
        <w:t xml:space="preserve"> </w:t>
      </w:r>
      <w:proofErr w:type="spellStart"/>
      <w:r w:rsidRPr="0013742E">
        <w:rPr>
          <w:rFonts w:ascii="Arial" w:hAnsi="Arial" w:cs="Arial"/>
          <w:i/>
          <w:color w:val="000000"/>
          <w:sz w:val="20"/>
          <w:szCs w:val="20"/>
          <w:lang w:val="es-CR"/>
        </w:rPr>
        <w:t>Mugnozza</w:t>
      </w:r>
      <w:proofErr w:type="spellEnd"/>
      <w:r w:rsidRPr="0013742E">
        <w:rPr>
          <w:rFonts w:ascii="Arial" w:hAnsi="Arial" w:cs="Arial"/>
          <w:i/>
          <w:color w:val="000000"/>
          <w:sz w:val="20"/>
          <w:szCs w:val="20"/>
          <w:lang w:val="es-CR"/>
        </w:rPr>
        <w:t xml:space="preserve"> de la Universidad de </w:t>
      </w:r>
      <w:proofErr w:type="spellStart"/>
      <w:r w:rsidRPr="0013742E">
        <w:rPr>
          <w:rFonts w:ascii="Arial" w:hAnsi="Arial" w:cs="Arial"/>
          <w:i/>
          <w:color w:val="000000"/>
          <w:sz w:val="20"/>
          <w:szCs w:val="20"/>
          <w:lang w:val="es-CR"/>
        </w:rPr>
        <w:t>Tuscia</w:t>
      </w:r>
      <w:proofErr w:type="spellEnd"/>
      <w:r w:rsidRPr="0013742E">
        <w:rPr>
          <w:rFonts w:ascii="Arial" w:hAnsi="Arial" w:cs="Arial"/>
          <w:i/>
          <w:color w:val="000000"/>
          <w:sz w:val="20"/>
          <w:szCs w:val="20"/>
          <w:lang w:val="es-CR"/>
        </w:rPr>
        <w:t xml:space="preserve"> y Alberto Del </w:t>
      </w:r>
      <w:proofErr w:type="spellStart"/>
      <w:r w:rsidRPr="0013742E">
        <w:rPr>
          <w:rFonts w:ascii="Arial" w:hAnsi="Arial" w:cs="Arial"/>
          <w:i/>
          <w:color w:val="000000"/>
          <w:sz w:val="20"/>
          <w:szCs w:val="20"/>
          <w:lang w:val="es-CR"/>
        </w:rPr>
        <w:t>Lungo</w:t>
      </w:r>
      <w:proofErr w:type="spellEnd"/>
      <w:r w:rsidRPr="0013742E">
        <w:rPr>
          <w:rFonts w:ascii="Arial" w:hAnsi="Arial" w:cs="Arial"/>
          <w:i/>
          <w:color w:val="000000"/>
          <w:sz w:val="20"/>
          <w:szCs w:val="20"/>
          <w:lang w:val="es-CR"/>
        </w:rPr>
        <w:t xml:space="preserve"> de la FAO visitaron Costa Rica para reconocer al TEC y a </w:t>
      </w:r>
      <w:proofErr w:type="spellStart"/>
      <w:r w:rsidRPr="0013742E">
        <w:rPr>
          <w:rFonts w:ascii="Arial" w:hAnsi="Arial" w:cs="Arial"/>
          <w:i/>
          <w:color w:val="000000"/>
          <w:sz w:val="20"/>
          <w:szCs w:val="20"/>
          <w:lang w:val="es-CR"/>
        </w:rPr>
        <w:t>Fundecooperación</w:t>
      </w:r>
      <w:proofErr w:type="spellEnd"/>
      <w:r w:rsidRPr="0013742E">
        <w:rPr>
          <w:rFonts w:ascii="Arial" w:hAnsi="Arial" w:cs="Arial"/>
          <w:i/>
          <w:color w:val="000000"/>
          <w:sz w:val="20"/>
          <w:szCs w:val="20"/>
          <w:lang w:val="es-CR"/>
        </w:rPr>
        <w:t xml:space="preserve"> y evaluar las posibilidades de desarrollar la propuesta conjuntamente. </w:t>
      </w:r>
    </w:p>
    <w:p w:rsidR="0013742E" w:rsidRPr="0013742E" w:rsidRDefault="0013742E" w:rsidP="0013742E">
      <w:pPr>
        <w:ind w:left="720"/>
        <w:jc w:val="both"/>
        <w:rPr>
          <w:rFonts w:ascii="Arial" w:hAnsi="Arial" w:cs="Arial"/>
          <w:i/>
          <w:color w:val="000000"/>
          <w:sz w:val="20"/>
          <w:szCs w:val="20"/>
          <w:lang w:val="es-CR"/>
        </w:rPr>
      </w:pPr>
    </w:p>
    <w:p w:rsidR="0013742E" w:rsidRPr="0013742E" w:rsidRDefault="0013742E" w:rsidP="0013742E">
      <w:pPr>
        <w:ind w:left="720"/>
        <w:jc w:val="both"/>
        <w:rPr>
          <w:rFonts w:ascii="Arial" w:hAnsi="Arial" w:cs="Arial"/>
          <w:i/>
          <w:color w:val="000000"/>
          <w:sz w:val="20"/>
          <w:szCs w:val="20"/>
          <w:lang w:val="es-CR"/>
        </w:rPr>
      </w:pPr>
      <w:r w:rsidRPr="0013742E">
        <w:rPr>
          <w:rFonts w:ascii="Arial" w:hAnsi="Arial" w:cs="Arial"/>
          <w:i/>
          <w:color w:val="000000"/>
          <w:sz w:val="20"/>
          <w:szCs w:val="20"/>
          <w:lang w:val="es-CR"/>
        </w:rPr>
        <w:t xml:space="preserve">De acuerdo con las conversaciones llevadas a cabo con el equipo Director de la División de Bosques en la FAO y </w:t>
      </w:r>
      <w:proofErr w:type="spellStart"/>
      <w:r w:rsidRPr="0013742E">
        <w:rPr>
          <w:rFonts w:ascii="Arial" w:hAnsi="Arial" w:cs="Arial"/>
          <w:i/>
          <w:color w:val="000000"/>
          <w:sz w:val="20"/>
          <w:szCs w:val="20"/>
          <w:lang w:val="es-CR"/>
        </w:rPr>
        <w:t>Marianella</w:t>
      </w:r>
      <w:proofErr w:type="spellEnd"/>
      <w:r w:rsidRPr="0013742E">
        <w:rPr>
          <w:rFonts w:ascii="Arial" w:hAnsi="Arial" w:cs="Arial"/>
          <w:i/>
          <w:color w:val="000000"/>
          <w:sz w:val="20"/>
          <w:szCs w:val="20"/>
          <w:lang w:val="es-CR"/>
        </w:rPr>
        <w:t xml:space="preserve"> </w:t>
      </w:r>
      <w:proofErr w:type="spellStart"/>
      <w:r w:rsidRPr="0013742E">
        <w:rPr>
          <w:rFonts w:ascii="Arial" w:hAnsi="Arial" w:cs="Arial"/>
          <w:i/>
          <w:color w:val="000000"/>
          <w:sz w:val="20"/>
          <w:szCs w:val="20"/>
          <w:lang w:val="es-CR"/>
        </w:rPr>
        <w:t>Feoli</w:t>
      </w:r>
      <w:proofErr w:type="spellEnd"/>
      <w:r w:rsidRPr="0013742E">
        <w:rPr>
          <w:rFonts w:ascii="Arial" w:hAnsi="Arial" w:cs="Arial"/>
          <w:i/>
          <w:color w:val="000000"/>
          <w:sz w:val="20"/>
          <w:szCs w:val="20"/>
          <w:lang w:val="es-CR"/>
        </w:rPr>
        <w:t xml:space="preserve">, Directora de </w:t>
      </w:r>
      <w:proofErr w:type="spellStart"/>
      <w:r w:rsidRPr="0013742E">
        <w:rPr>
          <w:rFonts w:ascii="Arial" w:hAnsi="Arial" w:cs="Arial"/>
          <w:i/>
          <w:color w:val="000000"/>
          <w:sz w:val="20"/>
          <w:szCs w:val="20"/>
          <w:lang w:val="es-CR"/>
        </w:rPr>
        <w:t>Fundecooperación</w:t>
      </w:r>
      <w:proofErr w:type="spellEnd"/>
      <w:r w:rsidRPr="0013742E">
        <w:rPr>
          <w:rFonts w:ascii="Arial" w:hAnsi="Arial" w:cs="Arial"/>
          <w:i/>
          <w:color w:val="000000"/>
          <w:sz w:val="20"/>
          <w:szCs w:val="20"/>
          <w:lang w:val="es-CR"/>
        </w:rPr>
        <w:t xml:space="preserve"> Costa Rica, esta propuesta se enmarca en el componente de “Adaptación al Cambio Climático, conservación de la biodiversidad y economía verde”. Para desarrollar dicha propuesta la FAO pretende aplicar al Fondo Verde del Clima para acceder a recursos que permitan elaborar la propuesta conjuntamente con Marruecos, </w:t>
      </w:r>
      <w:proofErr w:type="spellStart"/>
      <w:r w:rsidRPr="0013742E">
        <w:rPr>
          <w:rFonts w:ascii="Arial" w:hAnsi="Arial" w:cs="Arial"/>
          <w:i/>
          <w:color w:val="000000"/>
          <w:sz w:val="20"/>
          <w:szCs w:val="20"/>
          <w:lang w:val="es-CR"/>
        </w:rPr>
        <w:t>Bhutan</w:t>
      </w:r>
      <w:proofErr w:type="spellEnd"/>
      <w:r w:rsidRPr="0013742E">
        <w:rPr>
          <w:rFonts w:ascii="Arial" w:hAnsi="Arial" w:cs="Arial"/>
          <w:i/>
          <w:color w:val="000000"/>
          <w:sz w:val="20"/>
          <w:szCs w:val="20"/>
          <w:lang w:val="es-CR"/>
        </w:rPr>
        <w:t xml:space="preserve"> y Costa Rica; donde la Universidad de </w:t>
      </w:r>
      <w:proofErr w:type="spellStart"/>
      <w:r w:rsidRPr="0013742E">
        <w:rPr>
          <w:rFonts w:ascii="Arial" w:hAnsi="Arial" w:cs="Arial"/>
          <w:i/>
          <w:color w:val="000000"/>
          <w:sz w:val="20"/>
          <w:szCs w:val="20"/>
          <w:lang w:val="es-CR"/>
        </w:rPr>
        <w:t>Tuscia</w:t>
      </w:r>
      <w:proofErr w:type="spellEnd"/>
      <w:r w:rsidRPr="0013742E">
        <w:rPr>
          <w:rFonts w:ascii="Arial" w:hAnsi="Arial" w:cs="Arial"/>
          <w:i/>
          <w:color w:val="000000"/>
          <w:sz w:val="20"/>
          <w:szCs w:val="20"/>
          <w:lang w:val="es-CR"/>
        </w:rPr>
        <w:t xml:space="preserve"> y el TEC tendrían opciones de ingresar como actores clave para el desarrollo de los componentes contemplados. Dicha solicitud de fondos debe desarrollarse y presentarse al Fondo Verde del Clima durante el primer semestre del presente año.”</w:t>
      </w:r>
    </w:p>
    <w:p w:rsidR="0013742E" w:rsidRPr="0013742E" w:rsidRDefault="0013742E" w:rsidP="0013742E">
      <w:pPr>
        <w:ind w:left="360"/>
        <w:jc w:val="both"/>
        <w:rPr>
          <w:rFonts w:ascii="Arial" w:hAnsi="Arial" w:cs="Arial"/>
          <w:lang w:val="es-CR"/>
        </w:rPr>
      </w:pPr>
    </w:p>
    <w:p w:rsidR="0013742E" w:rsidRPr="0013742E" w:rsidRDefault="0013742E" w:rsidP="0013742E">
      <w:pPr>
        <w:numPr>
          <w:ilvl w:val="0"/>
          <w:numId w:val="42"/>
        </w:numPr>
        <w:ind w:left="426"/>
        <w:jc w:val="both"/>
        <w:rPr>
          <w:rFonts w:ascii="Arial" w:hAnsi="Arial" w:cs="Arial"/>
          <w:lang w:val="es-CR"/>
        </w:rPr>
      </w:pPr>
      <w:r w:rsidRPr="0013742E">
        <w:rPr>
          <w:rFonts w:ascii="Arial" w:hAnsi="Arial" w:cs="Arial"/>
          <w:lang w:val="es-CR"/>
        </w:rPr>
        <w:t>Solicita permiso con goce de salario y autorización de pago de tiquetes aéreos, transporte interno, viáticos, seguro médico y gastos de representación, durante los días del 11 al 18 de febrero del presente año.  Los recursos serán cubiertos con el presupuesto de operación de la Rectoría, desglosados de la siguiente manera: (Ver Anexos 2)</w:t>
      </w:r>
    </w:p>
    <w:p w:rsidR="0013742E" w:rsidRPr="0013742E" w:rsidRDefault="0013742E" w:rsidP="0013742E">
      <w:pPr>
        <w:ind w:left="360"/>
        <w:jc w:val="both"/>
        <w:rPr>
          <w:rFonts w:ascii="Arial" w:hAnsi="Arial" w:cs="Arial"/>
          <w:lang w:val="es-CR"/>
        </w:rPr>
      </w:pPr>
    </w:p>
    <w:p w:rsidR="0013742E" w:rsidRPr="0013742E" w:rsidRDefault="0013742E" w:rsidP="0013742E">
      <w:pPr>
        <w:jc w:val="both"/>
        <w:rPr>
          <w:rFonts w:ascii="Arial" w:hAnsi="Arial" w:cs="Arial"/>
          <w:lang w:val="es-CR"/>
        </w:rPr>
      </w:pP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3"/>
        <w:gridCol w:w="3391"/>
      </w:tblGrid>
      <w:tr w:rsidR="0013742E" w:rsidRPr="0013742E" w:rsidTr="0087757A">
        <w:tc>
          <w:tcPr>
            <w:tcW w:w="4763" w:type="dxa"/>
          </w:tcPr>
          <w:p w:rsidR="0013742E" w:rsidRPr="0013742E" w:rsidRDefault="0013742E" w:rsidP="0013742E">
            <w:pPr>
              <w:tabs>
                <w:tab w:val="left" w:pos="720"/>
                <w:tab w:val="right" w:pos="2410"/>
                <w:tab w:val="left" w:pos="2694"/>
              </w:tabs>
              <w:jc w:val="center"/>
              <w:rPr>
                <w:rFonts w:ascii="Arial" w:hAnsi="Arial" w:cs="Arial"/>
                <w:b/>
                <w:lang w:val="es-CR"/>
              </w:rPr>
            </w:pPr>
            <w:r w:rsidRPr="0013742E">
              <w:rPr>
                <w:rFonts w:ascii="Arial" w:hAnsi="Arial" w:cs="Arial"/>
                <w:b/>
                <w:lang w:val="es-CR"/>
              </w:rPr>
              <w:t>Centro Funcional y objeto de gasto  (19)</w:t>
            </w:r>
          </w:p>
        </w:tc>
        <w:tc>
          <w:tcPr>
            <w:tcW w:w="3391" w:type="dxa"/>
          </w:tcPr>
          <w:p w:rsidR="0013742E" w:rsidRPr="0013742E" w:rsidRDefault="0013742E" w:rsidP="0013742E">
            <w:pPr>
              <w:tabs>
                <w:tab w:val="right" w:pos="2410"/>
                <w:tab w:val="left" w:pos="2694"/>
              </w:tabs>
              <w:jc w:val="center"/>
              <w:rPr>
                <w:rFonts w:ascii="Arial" w:hAnsi="Arial" w:cs="Arial"/>
                <w:b/>
                <w:lang w:val="es-CR"/>
              </w:rPr>
            </w:pPr>
            <w:r w:rsidRPr="0013742E">
              <w:rPr>
                <w:rFonts w:ascii="Arial" w:hAnsi="Arial" w:cs="Arial"/>
                <w:b/>
                <w:lang w:val="es-CR"/>
              </w:rPr>
              <w:t>Monto</w:t>
            </w:r>
          </w:p>
        </w:tc>
      </w:tr>
      <w:tr w:rsidR="0013742E" w:rsidRPr="0013742E" w:rsidTr="0087757A">
        <w:tc>
          <w:tcPr>
            <w:tcW w:w="4763" w:type="dxa"/>
          </w:tcPr>
          <w:p w:rsidR="0013742E" w:rsidRPr="0013742E" w:rsidRDefault="0013742E" w:rsidP="0013742E">
            <w:pPr>
              <w:tabs>
                <w:tab w:val="right" w:pos="2410"/>
                <w:tab w:val="left" w:pos="2694"/>
              </w:tabs>
              <w:jc w:val="both"/>
              <w:rPr>
                <w:rFonts w:ascii="Arial" w:hAnsi="Arial" w:cs="Arial"/>
                <w:lang w:val="es-CR"/>
              </w:rPr>
            </w:pPr>
            <w:r w:rsidRPr="0013742E">
              <w:rPr>
                <w:rFonts w:ascii="Arial" w:hAnsi="Arial" w:cs="Arial"/>
                <w:lang w:val="es-CR"/>
              </w:rPr>
              <w:t>Tiquetes aéreos, transporte interno e impuestos de salida de los ambos países</w:t>
            </w:r>
          </w:p>
        </w:tc>
        <w:tc>
          <w:tcPr>
            <w:tcW w:w="3391" w:type="dxa"/>
          </w:tcPr>
          <w:p w:rsidR="0013742E" w:rsidRPr="0013742E" w:rsidRDefault="0013742E" w:rsidP="0013742E">
            <w:pPr>
              <w:tabs>
                <w:tab w:val="right" w:pos="2410"/>
                <w:tab w:val="left" w:pos="2694"/>
              </w:tabs>
              <w:jc w:val="center"/>
              <w:rPr>
                <w:rFonts w:ascii="Arial" w:hAnsi="Arial" w:cs="Arial"/>
                <w:lang w:val="es-CR"/>
              </w:rPr>
            </w:pPr>
            <w:r w:rsidRPr="0013742E">
              <w:rPr>
                <w:rFonts w:ascii="Arial" w:hAnsi="Arial" w:cs="Arial"/>
                <w:lang w:val="es-CR"/>
              </w:rPr>
              <w:t>$1.800</w:t>
            </w:r>
          </w:p>
        </w:tc>
      </w:tr>
      <w:tr w:rsidR="0013742E" w:rsidRPr="0013742E" w:rsidTr="0087757A">
        <w:trPr>
          <w:trHeight w:val="291"/>
        </w:trPr>
        <w:tc>
          <w:tcPr>
            <w:tcW w:w="4763" w:type="dxa"/>
          </w:tcPr>
          <w:p w:rsidR="0013742E" w:rsidRPr="0013742E" w:rsidRDefault="0013742E" w:rsidP="0013742E">
            <w:pPr>
              <w:tabs>
                <w:tab w:val="left" w:pos="720"/>
                <w:tab w:val="right" w:pos="2410"/>
                <w:tab w:val="left" w:pos="2694"/>
              </w:tabs>
              <w:jc w:val="both"/>
              <w:rPr>
                <w:rFonts w:ascii="Arial" w:hAnsi="Arial" w:cs="Arial"/>
                <w:lang w:val="es-CR"/>
              </w:rPr>
            </w:pPr>
            <w:r w:rsidRPr="0013742E">
              <w:rPr>
                <w:rFonts w:ascii="Arial" w:hAnsi="Arial" w:cs="Arial"/>
                <w:lang w:val="es-CR"/>
              </w:rPr>
              <w:t>Viáticos</w:t>
            </w:r>
          </w:p>
        </w:tc>
        <w:tc>
          <w:tcPr>
            <w:tcW w:w="3391" w:type="dxa"/>
          </w:tcPr>
          <w:p w:rsidR="0013742E" w:rsidRPr="0013742E" w:rsidRDefault="0013742E" w:rsidP="0013742E">
            <w:pPr>
              <w:tabs>
                <w:tab w:val="right" w:pos="2410"/>
                <w:tab w:val="left" w:pos="2694"/>
              </w:tabs>
              <w:jc w:val="center"/>
              <w:rPr>
                <w:rFonts w:ascii="Arial" w:hAnsi="Arial" w:cs="Arial"/>
                <w:lang w:val="es-CR"/>
              </w:rPr>
            </w:pPr>
            <w:r w:rsidRPr="0013742E">
              <w:rPr>
                <w:rFonts w:ascii="Arial" w:hAnsi="Arial" w:cs="Arial"/>
                <w:lang w:val="es-CR"/>
              </w:rPr>
              <w:t>$1800</w:t>
            </w:r>
          </w:p>
        </w:tc>
      </w:tr>
      <w:tr w:rsidR="0013742E" w:rsidRPr="0013742E" w:rsidTr="0087757A">
        <w:tc>
          <w:tcPr>
            <w:tcW w:w="4763" w:type="dxa"/>
          </w:tcPr>
          <w:p w:rsidR="0013742E" w:rsidRPr="0013742E" w:rsidRDefault="0013742E" w:rsidP="0013742E">
            <w:pPr>
              <w:tabs>
                <w:tab w:val="left" w:pos="720"/>
                <w:tab w:val="right" w:pos="2410"/>
                <w:tab w:val="left" w:pos="2694"/>
              </w:tabs>
              <w:jc w:val="both"/>
              <w:rPr>
                <w:rFonts w:ascii="Arial" w:hAnsi="Arial" w:cs="Arial"/>
                <w:lang w:val="es-CR"/>
              </w:rPr>
            </w:pPr>
            <w:r w:rsidRPr="0013742E">
              <w:rPr>
                <w:rFonts w:ascii="Arial" w:hAnsi="Arial" w:cs="Arial"/>
                <w:lang w:val="es-CR"/>
              </w:rPr>
              <w:t xml:space="preserve">Seguro Médico </w:t>
            </w:r>
          </w:p>
        </w:tc>
        <w:tc>
          <w:tcPr>
            <w:tcW w:w="3391" w:type="dxa"/>
          </w:tcPr>
          <w:p w:rsidR="0013742E" w:rsidRPr="0013742E" w:rsidRDefault="0013742E" w:rsidP="0013742E">
            <w:pPr>
              <w:tabs>
                <w:tab w:val="right" w:pos="2410"/>
                <w:tab w:val="left" w:pos="2694"/>
              </w:tabs>
              <w:rPr>
                <w:rFonts w:ascii="Arial" w:hAnsi="Arial" w:cs="Arial"/>
                <w:lang w:val="es-CR"/>
              </w:rPr>
            </w:pPr>
            <w:r w:rsidRPr="0013742E">
              <w:rPr>
                <w:rFonts w:ascii="Arial" w:hAnsi="Arial" w:cs="Arial"/>
                <w:lang w:val="es-CR"/>
              </w:rPr>
              <w:t xml:space="preserve">                   $    85</w:t>
            </w:r>
          </w:p>
        </w:tc>
      </w:tr>
      <w:tr w:rsidR="0013742E" w:rsidRPr="0013742E" w:rsidTr="0087757A">
        <w:tc>
          <w:tcPr>
            <w:tcW w:w="4763" w:type="dxa"/>
          </w:tcPr>
          <w:p w:rsidR="0013742E" w:rsidRPr="0013742E" w:rsidRDefault="0013742E" w:rsidP="0013742E">
            <w:pPr>
              <w:tabs>
                <w:tab w:val="left" w:pos="720"/>
                <w:tab w:val="right" w:pos="2410"/>
                <w:tab w:val="left" w:pos="2694"/>
              </w:tabs>
              <w:jc w:val="both"/>
              <w:rPr>
                <w:rFonts w:ascii="Arial" w:hAnsi="Arial" w:cs="Arial"/>
                <w:lang w:val="es-CR"/>
              </w:rPr>
            </w:pPr>
            <w:r w:rsidRPr="0013742E">
              <w:rPr>
                <w:rFonts w:ascii="Arial" w:hAnsi="Arial" w:cs="Arial"/>
                <w:lang w:val="es-CR"/>
              </w:rPr>
              <w:t xml:space="preserve">Gastos de representación </w:t>
            </w:r>
          </w:p>
        </w:tc>
        <w:tc>
          <w:tcPr>
            <w:tcW w:w="3391" w:type="dxa"/>
          </w:tcPr>
          <w:p w:rsidR="0013742E" w:rsidRPr="0013742E" w:rsidRDefault="0013742E" w:rsidP="0013742E">
            <w:pPr>
              <w:tabs>
                <w:tab w:val="right" w:pos="2410"/>
                <w:tab w:val="left" w:pos="2694"/>
              </w:tabs>
              <w:jc w:val="center"/>
              <w:rPr>
                <w:rFonts w:ascii="Arial" w:hAnsi="Arial" w:cs="Arial"/>
                <w:lang w:val="es-CR"/>
              </w:rPr>
            </w:pPr>
            <w:r w:rsidRPr="0013742E">
              <w:rPr>
                <w:rFonts w:ascii="Arial" w:hAnsi="Arial" w:cs="Arial"/>
                <w:lang w:val="es-CR"/>
              </w:rPr>
              <w:t xml:space="preserve"> $  300</w:t>
            </w:r>
          </w:p>
        </w:tc>
      </w:tr>
      <w:tr w:rsidR="0013742E" w:rsidRPr="0013742E" w:rsidTr="0087757A">
        <w:tc>
          <w:tcPr>
            <w:tcW w:w="4763" w:type="dxa"/>
          </w:tcPr>
          <w:p w:rsidR="0013742E" w:rsidRPr="0013742E" w:rsidRDefault="0013742E" w:rsidP="0013742E">
            <w:pPr>
              <w:tabs>
                <w:tab w:val="left" w:pos="720"/>
                <w:tab w:val="right" w:pos="2410"/>
                <w:tab w:val="left" w:pos="2694"/>
              </w:tabs>
              <w:jc w:val="center"/>
              <w:rPr>
                <w:rFonts w:ascii="Arial" w:hAnsi="Arial" w:cs="Arial"/>
                <w:b/>
                <w:lang w:val="es-CR"/>
              </w:rPr>
            </w:pPr>
            <w:r w:rsidRPr="0013742E">
              <w:rPr>
                <w:rFonts w:ascii="Arial" w:hAnsi="Arial" w:cs="Arial"/>
                <w:b/>
                <w:lang w:val="es-CR"/>
              </w:rPr>
              <w:t>TOTAL</w:t>
            </w:r>
          </w:p>
        </w:tc>
        <w:tc>
          <w:tcPr>
            <w:tcW w:w="3391" w:type="dxa"/>
          </w:tcPr>
          <w:p w:rsidR="0013742E" w:rsidRPr="0013742E" w:rsidRDefault="0013742E" w:rsidP="0013742E">
            <w:pPr>
              <w:tabs>
                <w:tab w:val="right" w:pos="2410"/>
                <w:tab w:val="left" w:pos="2694"/>
              </w:tabs>
              <w:jc w:val="center"/>
              <w:rPr>
                <w:rFonts w:ascii="Arial" w:hAnsi="Arial" w:cs="Arial"/>
                <w:b/>
                <w:lang w:val="es-CR"/>
              </w:rPr>
            </w:pPr>
            <w:r w:rsidRPr="0013742E">
              <w:rPr>
                <w:rFonts w:ascii="Arial" w:hAnsi="Arial" w:cs="Arial"/>
                <w:b/>
                <w:lang w:val="es-CR"/>
              </w:rPr>
              <w:t>$3985</w:t>
            </w:r>
          </w:p>
        </w:tc>
      </w:tr>
    </w:tbl>
    <w:p w:rsidR="0013742E" w:rsidRPr="0013742E" w:rsidRDefault="0013742E" w:rsidP="0013742E">
      <w:pPr>
        <w:jc w:val="both"/>
        <w:rPr>
          <w:rFonts w:ascii="Arial" w:hAnsi="Arial" w:cs="Arial"/>
          <w:lang w:val="es-CR"/>
        </w:rPr>
      </w:pPr>
    </w:p>
    <w:p w:rsidR="0013742E" w:rsidRPr="0013742E" w:rsidRDefault="0013742E" w:rsidP="0013742E">
      <w:pPr>
        <w:numPr>
          <w:ilvl w:val="0"/>
          <w:numId w:val="42"/>
        </w:numPr>
        <w:ind w:left="426"/>
        <w:jc w:val="both"/>
        <w:rPr>
          <w:rFonts w:ascii="Arial" w:hAnsi="Arial" w:cs="Arial"/>
          <w:lang w:val="es-CR"/>
        </w:rPr>
      </w:pPr>
      <w:r w:rsidRPr="0013742E">
        <w:rPr>
          <w:rFonts w:ascii="Arial" w:hAnsi="Arial" w:cs="Arial"/>
          <w:lang w:val="es-CR"/>
        </w:rPr>
        <w:t>Asimismo comunica que el Ing. Luis Paulino Méndez, Vicerrector de Docencia</w:t>
      </w:r>
      <w:proofErr w:type="gramStart"/>
      <w:r w:rsidRPr="0013742E">
        <w:rPr>
          <w:rFonts w:ascii="Arial" w:hAnsi="Arial" w:cs="Arial"/>
          <w:lang w:val="es-CR"/>
        </w:rPr>
        <w:t>,  asumirá</w:t>
      </w:r>
      <w:proofErr w:type="gramEnd"/>
      <w:r w:rsidRPr="0013742E">
        <w:rPr>
          <w:rFonts w:ascii="Arial" w:hAnsi="Arial" w:cs="Arial"/>
          <w:lang w:val="es-CR"/>
        </w:rPr>
        <w:t xml:space="preserve"> la Rectoría en forma interina del  11 al 18 de febrero de 2017,</w:t>
      </w:r>
      <w:r w:rsidR="00B61BEF">
        <w:rPr>
          <w:rFonts w:ascii="Arial" w:hAnsi="Arial" w:cs="Arial"/>
          <w:lang w:val="es-CR"/>
        </w:rPr>
        <w:t xml:space="preserve"> ambas fechas</w:t>
      </w:r>
      <w:r w:rsidRPr="0013742E">
        <w:rPr>
          <w:rFonts w:ascii="Arial" w:hAnsi="Arial" w:cs="Arial"/>
          <w:lang w:val="es-CR"/>
        </w:rPr>
        <w:t xml:space="preserve"> inclusive.</w:t>
      </w:r>
    </w:p>
    <w:p w:rsidR="0013742E" w:rsidRPr="0013742E" w:rsidRDefault="0013742E" w:rsidP="0013742E">
      <w:pPr>
        <w:jc w:val="both"/>
        <w:rPr>
          <w:rFonts w:ascii="Arial" w:hAnsi="Arial" w:cs="Arial"/>
          <w:lang w:val="es-CR"/>
        </w:rPr>
      </w:pPr>
    </w:p>
    <w:bookmarkEnd w:id="0"/>
    <w:bookmarkEnd w:id="1"/>
    <w:bookmarkEnd w:id="2"/>
    <w:p w:rsidR="0013742E" w:rsidRPr="0013742E" w:rsidRDefault="0013742E" w:rsidP="0013742E">
      <w:pPr>
        <w:tabs>
          <w:tab w:val="left" w:pos="5100"/>
        </w:tabs>
        <w:jc w:val="both"/>
        <w:rPr>
          <w:rFonts w:ascii="Arial" w:hAnsi="Arial" w:cs="Arial"/>
          <w:b/>
          <w:lang w:val="es-CR"/>
        </w:rPr>
      </w:pPr>
      <w:r w:rsidRPr="0013742E">
        <w:rPr>
          <w:rFonts w:ascii="Arial" w:hAnsi="Arial" w:cs="Arial"/>
          <w:b/>
          <w:lang w:val="es-CR"/>
        </w:rPr>
        <w:t>SE</w:t>
      </w:r>
      <w:r>
        <w:rPr>
          <w:rFonts w:ascii="Arial" w:hAnsi="Arial" w:cs="Arial"/>
          <w:b/>
          <w:lang w:val="es-CR"/>
        </w:rPr>
        <w:t xml:space="preserve"> ACUERDA:</w:t>
      </w:r>
      <w:r w:rsidRPr="0013742E">
        <w:rPr>
          <w:rFonts w:ascii="Arial" w:hAnsi="Arial" w:cs="Arial"/>
          <w:b/>
          <w:lang w:val="es-CR"/>
        </w:rPr>
        <w:tab/>
      </w:r>
    </w:p>
    <w:p w:rsidR="0013742E" w:rsidRPr="0013742E" w:rsidRDefault="0013742E" w:rsidP="0013742E">
      <w:pPr>
        <w:jc w:val="both"/>
        <w:rPr>
          <w:rFonts w:ascii="Arial" w:hAnsi="Arial" w:cs="Arial"/>
        </w:rPr>
      </w:pPr>
    </w:p>
    <w:p w:rsidR="0013742E" w:rsidRPr="0013742E" w:rsidRDefault="0013742E" w:rsidP="0013742E">
      <w:pPr>
        <w:numPr>
          <w:ilvl w:val="0"/>
          <w:numId w:val="22"/>
        </w:numPr>
        <w:ind w:left="360" w:right="-91"/>
        <w:jc w:val="both"/>
        <w:rPr>
          <w:rFonts w:ascii="Arial" w:hAnsi="Arial" w:cs="Arial"/>
        </w:rPr>
      </w:pPr>
      <w:r w:rsidRPr="0013742E">
        <w:rPr>
          <w:rFonts w:ascii="Arial" w:hAnsi="Arial" w:cs="Arial"/>
        </w:rPr>
        <w:t xml:space="preserve">Autorizar la participación </w:t>
      </w:r>
      <w:proofErr w:type="gramStart"/>
      <w:r w:rsidRPr="0013742E">
        <w:rPr>
          <w:rFonts w:ascii="Arial" w:hAnsi="Arial" w:cs="Arial"/>
        </w:rPr>
        <w:t>del  Dr</w:t>
      </w:r>
      <w:proofErr w:type="gramEnd"/>
      <w:r w:rsidRPr="0013742E">
        <w:rPr>
          <w:rFonts w:ascii="Arial" w:hAnsi="Arial" w:cs="Arial"/>
        </w:rPr>
        <w:t xml:space="preserve">.  Julio César Calvo Alvarado, Rector, </w:t>
      </w:r>
      <w:r w:rsidRPr="0013742E">
        <w:rPr>
          <w:rFonts w:ascii="Arial" w:hAnsi="Arial" w:cs="Arial"/>
          <w:lang w:val="es-CR"/>
        </w:rPr>
        <w:t xml:space="preserve"> </w:t>
      </w:r>
      <w:r w:rsidR="00B61BEF">
        <w:rPr>
          <w:rFonts w:ascii="Arial" w:hAnsi="Arial" w:cs="Arial"/>
          <w:lang w:val="es-CR"/>
        </w:rPr>
        <w:t xml:space="preserve">en </w:t>
      </w:r>
      <w:r w:rsidRPr="0013742E">
        <w:rPr>
          <w:rFonts w:ascii="Arial" w:hAnsi="Arial" w:cs="Arial"/>
          <w:lang w:val="es-CR"/>
        </w:rPr>
        <w:t>la Organización de las Naciones Unidas para la Alimentación y Agricultura, que tendrá lugar en Roma, Italia, del 11 al 18 de febrero del 2017, y pago  de viáticos por un monto aproximado de $3985 (tres mil novecientos ochenta y cinco dólares)</w:t>
      </w:r>
      <w:r w:rsidR="00C66F2F">
        <w:rPr>
          <w:rFonts w:ascii="Arial" w:hAnsi="Arial" w:cs="Arial"/>
          <w:lang w:val="es-CR"/>
        </w:rPr>
        <w:t>,</w:t>
      </w:r>
      <w:r w:rsidRPr="0013742E">
        <w:rPr>
          <w:rFonts w:ascii="Arial" w:hAnsi="Arial" w:cs="Arial"/>
          <w:lang w:val="es-CR"/>
        </w:rPr>
        <w:t xml:space="preserve"> sujeto a liquidación</w:t>
      </w:r>
      <w:r w:rsidRPr="0013742E">
        <w:rPr>
          <w:rFonts w:ascii="Arial" w:hAnsi="Arial" w:cs="Arial"/>
        </w:rPr>
        <w:t>.</w:t>
      </w:r>
    </w:p>
    <w:p w:rsidR="0013742E" w:rsidRPr="0013742E" w:rsidRDefault="0013742E" w:rsidP="0013742E">
      <w:pPr>
        <w:ind w:left="360" w:right="-91"/>
        <w:jc w:val="both"/>
        <w:rPr>
          <w:rFonts w:ascii="Arial" w:hAnsi="Arial" w:cs="Arial"/>
        </w:rPr>
      </w:pPr>
    </w:p>
    <w:p w:rsidR="0013742E" w:rsidRPr="0013742E" w:rsidRDefault="0013742E" w:rsidP="007742A1">
      <w:pPr>
        <w:jc w:val="both"/>
        <w:rPr>
          <w:rFonts w:ascii="Arial" w:eastAsia="Cambria" w:hAnsi="Arial" w:cs="Arial"/>
          <w:lang w:eastAsia="en-US"/>
        </w:rPr>
      </w:pPr>
    </w:p>
    <w:p w:rsidR="0013742E" w:rsidRDefault="0013742E" w:rsidP="007742A1">
      <w:pPr>
        <w:jc w:val="both"/>
        <w:rPr>
          <w:rFonts w:ascii="Arial" w:eastAsia="Cambria" w:hAnsi="Arial" w:cs="Arial"/>
          <w:lang w:val="es-ES_tradnl" w:eastAsia="en-US"/>
        </w:rPr>
      </w:pPr>
    </w:p>
    <w:p w:rsidR="00395647" w:rsidRDefault="007742A1" w:rsidP="00474B22">
      <w:pPr>
        <w:numPr>
          <w:ilvl w:val="0"/>
          <w:numId w:val="40"/>
        </w:numPr>
        <w:autoSpaceDE w:val="0"/>
        <w:autoSpaceDN w:val="0"/>
        <w:adjustRightInd w:val="0"/>
        <w:ind w:left="284"/>
        <w:jc w:val="both"/>
        <w:rPr>
          <w:rFonts w:ascii="Arial" w:hAnsi="Arial" w:cs="Arial"/>
          <w:b/>
          <w:lang w:val="es-CR"/>
        </w:rPr>
      </w:pPr>
      <w:r w:rsidRPr="00BF7AAD">
        <w:rPr>
          <w:rFonts w:ascii="Arial" w:hAnsi="Arial" w:cs="Arial"/>
          <w:lang w:val="es-CR"/>
        </w:rPr>
        <w:t xml:space="preserve">Comunicar. </w:t>
      </w:r>
      <w:r w:rsidRPr="00BF7AAD">
        <w:rPr>
          <w:rFonts w:ascii="Arial" w:hAnsi="Arial" w:cs="Arial"/>
          <w:b/>
          <w:lang w:val="es-CR"/>
        </w:rPr>
        <w:t xml:space="preserve"> ACUERDO FIRME.</w:t>
      </w:r>
    </w:p>
    <w:p w:rsidR="00F0496E" w:rsidRDefault="00F0496E" w:rsidP="00F0496E">
      <w:pPr>
        <w:pStyle w:val="Prrafodelista"/>
        <w:rPr>
          <w:rFonts w:ascii="Arial" w:hAnsi="Arial" w:cs="Arial"/>
          <w:b/>
          <w:lang w:val="es-CR"/>
        </w:rPr>
      </w:pPr>
    </w:p>
    <w:p w:rsidR="00280C7B" w:rsidRDefault="00A60666" w:rsidP="00474B22">
      <w:pPr>
        <w:spacing w:line="360" w:lineRule="auto"/>
        <w:jc w:val="both"/>
        <w:outlineLvl w:val="0"/>
        <w:rPr>
          <w:rFonts w:ascii="Arial" w:eastAsia="Cambria" w:hAnsi="Arial" w:cs="Arial"/>
          <w:sz w:val="18"/>
          <w:szCs w:val="18"/>
          <w:lang w:val="es-ES_tradnl" w:eastAsia="en-US"/>
        </w:rPr>
      </w:pPr>
      <w:r w:rsidRPr="00A60666">
        <w:rPr>
          <w:rFonts w:ascii="Arial" w:eastAsia="Cambria" w:hAnsi="Arial" w:cs="Arial"/>
          <w:sz w:val="18"/>
          <w:szCs w:val="18"/>
          <w:lang w:val="es-ES_tradnl" w:eastAsia="en-US"/>
        </w:rPr>
        <w:t>BSS/</w:t>
      </w:r>
      <w:proofErr w:type="spellStart"/>
      <w:r w:rsidRPr="00A60666">
        <w:rPr>
          <w:rFonts w:ascii="Arial" w:eastAsia="Cambria" w:hAnsi="Arial" w:cs="Arial"/>
          <w:sz w:val="18"/>
          <w:szCs w:val="18"/>
          <w:lang w:val="es-ES_tradnl" w:eastAsia="en-US"/>
        </w:rPr>
        <w:t>ars</w:t>
      </w:r>
      <w:proofErr w:type="spellEnd"/>
    </w:p>
    <w:p w:rsidR="00474B22" w:rsidRDefault="00474B22" w:rsidP="00474B22">
      <w:pPr>
        <w:spacing w:line="360" w:lineRule="auto"/>
        <w:jc w:val="both"/>
        <w:outlineLvl w:val="0"/>
        <w:rPr>
          <w:rFonts w:ascii="Arial" w:eastAsia="Cambria" w:hAnsi="Arial" w:cs="Arial"/>
          <w:sz w:val="18"/>
          <w:szCs w:val="18"/>
          <w:lang w:val="es-ES_tradnl" w:eastAsia="en-US"/>
        </w:rPr>
      </w:pPr>
    </w:p>
    <w:p w:rsidR="00474B22" w:rsidRDefault="0013742E" w:rsidP="00474B22">
      <w:pPr>
        <w:spacing w:line="360" w:lineRule="auto"/>
        <w:jc w:val="both"/>
        <w:outlineLvl w:val="0"/>
        <w:rPr>
          <w:rFonts w:ascii="Arial" w:eastAsia="Cambria" w:hAnsi="Arial" w:cs="Arial"/>
          <w:sz w:val="18"/>
          <w:szCs w:val="18"/>
          <w:lang w:val="es-ES_tradnl" w:eastAsia="en-US"/>
        </w:rPr>
      </w:pPr>
      <w:r>
        <w:rPr>
          <w:rFonts w:ascii="Arial" w:eastAsia="Cambria" w:hAnsi="Arial" w:cs="Arial"/>
          <w:sz w:val="18"/>
          <w:szCs w:val="18"/>
          <w:lang w:val="es-ES_tradnl" w:eastAsia="en-US"/>
        </w:rPr>
        <w:t>PALABRAS CLAVE</w:t>
      </w:r>
      <w:proofErr w:type="gramStart"/>
      <w:r>
        <w:rPr>
          <w:rFonts w:ascii="Arial" w:eastAsia="Cambria" w:hAnsi="Arial" w:cs="Arial"/>
          <w:sz w:val="18"/>
          <w:szCs w:val="18"/>
          <w:lang w:val="es-ES_tradnl" w:eastAsia="en-US"/>
        </w:rPr>
        <w:t>:  Autorización</w:t>
      </w:r>
      <w:proofErr w:type="gramEnd"/>
      <w:r>
        <w:rPr>
          <w:rFonts w:ascii="Arial" w:eastAsia="Cambria" w:hAnsi="Arial" w:cs="Arial"/>
          <w:sz w:val="18"/>
          <w:szCs w:val="18"/>
          <w:lang w:val="es-ES_tradnl" w:eastAsia="en-US"/>
        </w:rPr>
        <w:t xml:space="preserve"> – participación - Organización – Naciones Unidas </w:t>
      </w:r>
      <w:r w:rsidR="00B61BEF">
        <w:rPr>
          <w:rFonts w:ascii="Arial" w:eastAsia="Cambria" w:hAnsi="Arial" w:cs="Arial"/>
          <w:sz w:val="18"/>
          <w:szCs w:val="18"/>
          <w:lang w:val="es-ES_tradnl" w:eastAsia="en-US"/>
        </w:rPr>
        <w:t>– Alimentación - Agricultura</w:t>
      </w:r>
      <w:bookmarkStart w:id="3" w:name="_GoBack"/>
      <w:bookmarkEnd w:id="3"/>
      <w:r>
        <w:rPr>
          <w:rFonts w:ascii="Arial" w:eastAsia="Cambria" w:hAnsi="Arial" w:cs="Arial"/>
          <w:sz w:val="18"/>
          <w:szCs w:val="18"/>
          <w:lang w:val="es-ES_tradnl" w:eastAsia="en-US"/>
        </w:rPr>
        <w:t xml:space="preserve"> </w:t>
      </w:r>
    </w:p>
    <w:p w:rsidR="00474B22" w:rsidRDefault="00474B22" w:rsidP="00474B22">
      <w:pPr>
        <w:spacing w:line="360" w:lineRule="auto"/>
        <w:jc w:val="both"/>
        <w:outlineLvl w:val="0"/>
        <w:rPr>
          <w:rFonts w:ascii="Arial" w:eastAsia="Cambria" w:hAnsi="Arial" w:cs="Arial"/>
          <w:sz w:val="18"/>
          <w:szCs w:val="18"/>
          <w:lang w:val="es-ES_tradnl" w:eastAsia="en-US"/>
        </w:rPr>
      </w:pPr>
    </w:p>
    <w:p w:rsidR="00474B22" w:rsidRPr="00474B22" w:rsidRDefault="00474B22" w:rsidP="00474B22">
      <w:pPr>
        <w:spacing w:line="360" w:lineRule="auto"/>
        <w:jc w:val="both"/>
        <w:outlineLvl w:val="0"/>
        <w:rPr>
          <w:rFonts w:ascii="Arial" w:eastAsia="Cambria" w:hAnsi="Arial" w:cs="Arial"/>
          <w:lang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474B22" w:rsidRPr="00474B22" w:rsidTr="005E1239">
        <w:trPr>
          <w:trHeight w:val="183"/>
        </w:trPr>
        <w:tc>
          <w:tcPr>
            <w:tcW w:w="4361" w:type="dxa"/>
          </w:tcPr>
          <w:p w:rsidR="00474B22" w:rsidRPr="00474B22" w:rsidRDefault="00474B22" w:rsidP="00474B22">
            <w:pPr>
              <w:ind w:left="-567" w:firstLine="567"/>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r w:rsidR="00474B22" w:rsidRPr="00474B22" w:rsidTr="005E1239">
        <w:trPr>
          <w:gridAfter w:val="1"/>
          <w:wAfter w:w="4361" w:type="dxa"/>
          <w:trHeight w:val="183"/>
        </w:trPr>
        <w:tc>
          <w:tcPr>
            <w:tcW w:w="4361" w:type="dxa"/>
          </w:tcPr>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Sede Regional San Carlos</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Académico de San José</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Académico de Alajuela</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Académico de Limón</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OPI</w:t>
            </w:r>
          </w:p>
          <w:p w:rsidR="00474B22" w:rsidRPr="00474B22" w:rsidRDefault="00474B22" w:rsidP="00474B22">
            <w:pPr>
              <w:ind w:left="-567" w:firstLine="567"/>
              <w:jc w:val="both"/>
              <w:rPr>
                <w:rFonts w:ascii="Arial" w:eastAsia="Cambria" w:hAnsi="Arial" w:cs="Arial"/>
                <w:b/>
                <w:sz w:val="16"/>
                <w:szCs w:val="16"/>
                <w:lang w:val="es-ES_tradnl" w:eastAsia="en-US"/>
              </w:rPr>
            </w:pPr>
          </w:p>
          <w:p w:rsidR="00474B22" w:rsidRPr="00474B22" w:rsidRDefault="00474B22" w:rsidP="00474B22">
            <w:pPr>
              <w:ind w:left="-567" w:firstLine="567"/>
              <w:jc w:val="both"/>
              <w:rPr>
                <w:rFonts w:ascii="Arial" w:eastAsia="Cambria" w:hAnsi="Arial" w:cs="Arial"/>
                <w:b/>
                <w:sz w:val="16"/>
                <w:szCs w:val="16"/>
                <w:lang w:val="es-ES_tradnl" w:eastAsia="en-US"/>
              </w:rPr>
            </w:pPr>
          </w:p>
          <w:p w:rsidR="00474B22" w:rsidRPr="00474B22" w:rsidRDefault="00474B22" w:rsidP="00474B22">
            <w:pPr>
              <w:ind w:left="-567" w:firstLine="567"/>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Oficina Asesoría Legal </w:t>
            </w:r>
          </w:p>
          <w:p w:rsidR="00474B22" w:rsidRPr="00474B22" w:rsidRDefault="00474B22" w:rsidP="00474B22">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474B22" w:rsidRPr="00474B22" w:rsidRDefault="00474B22" w:rsidP="00474B22">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474B22" w:rsidRPr="00474B22" w:rsidRDefault="00474B22" w:rsidP="00474B22">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474B22" w:rsidRPr="00474B22" w:rsidRDefault="00474B22" w:rsidP="00474B22">
            <w:pPr>
              <w:rPr>
                <w:rFonts w:ascii="Arial" w:eastAsia="Cambria" w:hAnsi="Arial" w:cs="Arial"/>
                <w:b/>
                <w:sz w:val="16"/>
                <w:szCs w:val="16"/>
                <w:lang w:val="es-CR" w:eastAsia="en-US"/>
              </w:rPr>
            </w:pPr>
            <w:r w:rsidRPr="00474B22">
              <w:rPr>
                <w:rFonts w:ascii="Arial" w:eastAsia="Cambria" w:hAnsi="Arial" w:cs="Arial"/>
                <w:b/>
                <w:sz w:val="16"/>
                <w:szCs w:val="16"/>
                <w:lang w:val="es-CR" w:eastAsia="en-US"/>
              </w:rPr>
              <w:t>FEITEC</w:t>
            </w:r>
          </w:p>
          <w:p w:rsidR="00474B22" w:rsidRPr="00474B22" w:rsidRDefault="00474B22" w:rsidP="00F8405B">
            <w:pPr>
              <w:keepLines/>
              <w:ind w:left="1308" w:hanging="1308"/>
              <w:jc w:val="both"/>
              <w:rPr>
                <w:rFonts w:ascii="Arial" w:eastAsia="Cambria" w:hAnsi="Arial" w:cs="Arial"/>
                <w:b/>
                <w:sz w:val="16"/>
                <w:szCs w:val="16"/>
                <w:lang w:val="es-CR"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bl>
    <w:p w:rsidR="008D0FEC" w:rsidRDefault="008D0FEC" w:rsidP="008D0FEC">
      <w:pPr>
        <w:jc w:val="both"/>
        <w:rPr>
          <w:rFonts w:ascii="Arial" w:hAnsi="Arial" w:cs="Arial"/>
          <w:b/>
          <w:i/>
          <w:sz w:val="22"/>
          <w:szCs w:val="22"/>
        </w:rPr>
      </w:pPr>
    </w:p>
    <w:p w:rsidR="004D5B06" w:rsidRDefault="004D5B06" w:rsidP="008D0FEC">
      <w:pPr>
        <w:jc w:val="both"/>
        <w:rPr>
          <w:rFonts w:ascii="Arial" w:hAnsi="Arial" w:cs="Arial"/>
          <w:b/>
          <w:i/>
          <w:sz w:val="22"/>
          <w:szCs w:val="22"/>
        </w:rPr>
      </w:pPr>
    </w:p>
    <w:p w:rsidR="008D0FEC" w:rsidRDefault="008D0FEC" w:rsidP="008D0FEC">
      <w:pPr>
        <w:jc w:val="both"/>
        <w:rPr>
          <w:rFonts w:ascii="Arial" w:hAnsi="Arial" w:cs="Arial"/>
          <w:b/>
        </w:rPr>
      </w:pPr>
    </w:p>
    <w:p w:rsidR="007D3593" w:rsidRDefault="007D3593" w:rsidP="00DA0942">
      <w:pPr>
        <w:rPr>
          <w:rFonts w:ascii="Arial" w:hAnsi="Arial" w:cs="Arial"/>
          <w:b/>
          <w:i/>
          <w:sz w:val="22"/>
          <w:szCs w:val="22"/>
        </w:rPr>
      </w:pPr>
    </w:p>
    <w:p w:rsidR="006465AB" w:rsidRDefault="006465AB" w:rsidP="00DA0942">
      <w:pPr>
        <w:rPr>
          <w:rFonts w:ascii="Arial" w:hAnsi="Arial" w:cs="Arial"/>
          <w:b/>
          <w:i/>
          <w:sz w:val="22"/>
          <w:szCs w:val="22"/>
        </w:rPr>
      </w:pPr>
    </w:p>
    <w:sectPr w:rsidR="006465AB"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D06" w:rsidRDefault="00C90D06">
      <w:r>
        <w:separator/>
      </w:r>
    </w:p>
  </w:endnote>
  <w:endnote w:type="continuationSeparator" w:id="0">
    <w:p w:rsidR="00C90D06" w:rsidRDefault="00C9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Default="007742A1">
    <w:pPr>
      <w:pStyle w:val="Piedepgina"/>
      <w:jc w:val="center"/>
    </w:pPr>
  </w:p>
  <w:p w:rsidR="007742A1" w:rsidRDefault="007742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D06" w:rsidRDefault="00C90D06">
      <w:r>
        <w:separator/>
      </w:r>
    </w:p>
  </w:footnote>
  <w:footnote w:type="continuationSeparator" w:id="0">
    <w:p w:rsidR="00C90D06" w:rsidRDefault="00C90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Pr="00D958BC" w:rsidRDefault="007742A1"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7742A1" w:rsidRPr="00D958BC"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sidR="00337455">
      <w:rPr>
        <w:rFonts w:ascii="Arial" w:eastAsia="Cambria" w:hAnsi="Arial" w:cs="Arial"/>
        <w:i/>
        <w:sz w:val="18"/>
        <w:szCs w:val="18"/>
        <w:lang w:val="es-ES_tradnl" w:eastAsia="x-none"/>
      </w:rPr>
      <w:t>300</w:t>
    </w:r>
    <w:r w:rsidR="00F8405B">
      <w:rPr>
        <w:rFonts w:ascii="Arial" w:eastAsia="Cambria" w:hAnsi="Arial" w:cs="Arial"/>
        <w:i/>
        <w:sz w:val="18"/>
        <w:szCs w:val="18"/>
        <w:lang w:val="es-ES_tradnl" w:eastAsia="x-none"/>
      </w:rPr>
      <w:t>6</w:t>
    </w:r>
    <w:r w:rsidRPr="00D958BC">
      <w:rPr>
        <w:rFonts w:ascii="Arial" w:eastAsia="Cambria" w:hAnsi="Arial" w:cs="Arial"/>
        <w:i/>
        <w:sz w:val="18"/>
        <w:szCs w:val="18"/>
        <w:lang w:val="es-ES_tradnl" w:eastAsia="x-none"/>
      </w:rPr>
      <w:t xml:space="preserve">, Artículo </w:t>
    </w:r>
    <w:r w:rsidR="00337455">
      <w:rPr>
        <w:rFonts w:ascii="Arial" w:eastAsia="Cambria" w:hAnsi="Arial" w:cs="Arial"/>
        <w:i/>
        <w:sz w:val="18"/>
        <w:szCs w:val="18"/>
        <w:lang w:val="es-ES_tradnl" w:eastAsia="x-none"/>
      </w:rPr>
      <w:t>1</w:t>
    </w:r>
    <w:r w:rsidR="00F8405B">
      <w:rPr>
        <w:rFonts w:ascii="Arial" w:eastAsia="Cambria" w:hAnsi="Arial" w:cs="Arial"/>
        <w:i/>
        <w:sz w:val="18"/>
        <w:szCs w:val="18"/>
        <w:lang w:val="es-ES_tradnl" w:eastAsia="x-none"/>
      </w:rPr>
      <w:t>6</w:t>
    </w:r>
    <w:r w:rsidRPr="00D958BC">
      <w:rPr>
        <w:rFonts w:ascii="Arial" w:eastAsia="Cambria" w:hAnsi="Arial" w:cs="Arial"/>
        <w:i/>
        <w:sz w:val="18"/>
        <w:szCs w:val="18"/>
        <w:lang w:val="es-ES_tradnl" w:eastAsia="x-none"/>
      </w:rPr>
      <w:t xml:space="preserve">, del </w:t>
    </w:r>
    <w:r w:rsidR="00F8405B">
      <w:rPr>
        <w:rFonts w:ascii="Arial" w:eastAsia="Cambria" w:hAnsi="Arial" w:cs="Arial"/>
        <w:i/>
        <w:sz w:val="18"/>
        <w:szCs w:val="18"/>
        <w:lang w:val="es-ES_tradnl" w:eastAsia="x-none"/>
      </w:rPr>
      <w:t>25</w:t>
    </w:r>
    <w:r w:rsidRPr="00D958BC">
      <w:rPr>
        <w:rFonts w:ascii="Arial" w:eastAsia="Cambria" w:hAnsi="Arial" w:cs="Arial"/>
        <w:i/>
        <w:sz w:val="18"/>
        <w:szCs w:val="18"/>
        <w:lang w:val="es-ES_tradnl" w:eastAsia="x-none"/>
      </w:rPr>
      <w:t xml:space="preserve"> de e</w:t>
    </w:r>
    <w:r w:rsidR="00A772EF">
      <w:rPr>
        <w:rFonts w:ascii="Arial" w:eastAsia="Cambria" w:hAnsi="Arial" w:cs="Arial"/>
        <w:i/>
        <w:sz w:val="18"/>
        <w:szCs w:val="18"/>
        <w:lang w:val="es-ES_tradnl" w:eastAsia="x-none"/>
      </w:rPr>
      <w:t>nero</w:t>
    </w:r>
    <w:r w:rsidRPr="00D958BC">
      <w:rPr>
        <w:rFonts w:ascii="Arial" w:eastAsia="Cambria" w:hAnsi="Arial" w:cs="Arial"/>
        <w:i/>
        <w:sz w:val="18"/>
        <w:szCs w:val="18"/>
        <w:lang w:val="es-ES_tradnl" w:eastAsia="x-none"/>
      </w:rPr>
      <w:t xml:space="preserve"> de 201</w:t>
    </w:r>
    <w:r w:rsidR="00A772EF">
      <w:rPr>
        <w:rFonts w:ascii="Arial" w:eastAsia="Cambria" w:hAnsi="Arial" w:cs="Arial"/>
        <w:i/>
        <w:sz w:val="18"/>
        <w:szCs w:val="18"/>
        <w:lang w:val="es-ES_tradnl" w:eastAsia="x-none"/>
      </w:rPr>
      <w:t>7</w:t>
    </w:r>
  </w:p>
  <w:p w:rsidR="007742A1"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B61BEF">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7742A1" w:rsidRDefault="007742A1"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866"/>
    <w:multiLevelType w:val="hybridMultilevel"/>
    <w:tmpl w:val="A49210E0"/>
    <w:lvl w:ilvl="0" w:tplc="D21ABC76">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3D23950"/>
    <w:multiLevelType w:val="hybridMultilevel"/>
    <w:tmpl w:val="D2EEA516"/>
    <w:lvl w:ilvl="0" w:tplc="140A000F">
      <w:start w:val="1"/>
      <w:numFmt w:val="decimal"/>
      <w:lvlText w:val="%1."/>
      <w:lvlJc w:val="left"/>
      <w:pPr>
        <w:ind w:left="502" w:hanging="360"/>
      </w:pPr>
      <w:rPr>
        <w:rFonts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7901B2"/>
    <w:multiLevelType w:val="hybridMultilevel"/>
    <w:tmpl w:val="3F201D76"/>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4" w15:restartNumberingAfterBreak="0">
    <w:nsid w:val="0CC46DB3"/>
    <w:multiLevelType w:val="hybridMultilevel"/>
    <w:tmpl w:val="85A0EAD0"/>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5" w15:restartNumberingAfterBreak="0">
    <w:nsid w:val="0D6334B9"/>
    <w:multiLevelType w:val="hybridMultilevel"/>
    <w:tmpl w:val="01E8A226"/>
    <w:lvl w:ilvl="0" w:tplc="F9921D40">
      <w:start w:val="1"/>
      <w:numFmt w:val="decimal"/>
      <w:lvlText w:val="%1."/>
      <w:lvlJc w:val="left"/>
      <w:pPr>
        <w:ind w:left="720" w:hanging="360"/>
      </w:pPr>
      <w:rPr>
        <w:b/>
        <w:sz w:val="22"/>
        <w:szCs w:val="22"/>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15:restartNumberingAfterBreak="0">
    <w:nsid w:val="14F54130"/>
    <w:multiLevelType w:val="hybridMultilevel"/>
    <w:tmpl w:val="30D0F328"/>
    <w:lvl w:ilvl="0" w:tplc="03EE3954">
      <w:start w:val="1"/>
      <w:numFmt w:val="lowerLetter"/>
      <w:lvlText w:val="%1."/>
      <w:lvlJc w:val="left"/>
      <w:pPr>
        <w:ind w:left="1146" w:hanging="360"/>
      </w:pPr>
      <w:rPr>
        <w:rFonts w:hint="default"/>
        <w:b/>
        <w:color w:val="auto"/>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7" w15:restartNumberingAfterBreak="0">
    <w:nsid w:val="1763650B"/>
    <w:multiLevelType w:val="hybridMultilevel"/>
    <w:tmpl w:val="6A965E50"/>
    <w:lvl w:ilvl="0" w:tplc="840894E8">
      <w:start w:val="2"/>
      <w:numFmt w:val="lowerLetter"/>
      <w:lvlText w:val="%1."/>
      <w:lvlJc w:val="left"/>
      <w:pPr>
        <w:ind w:left="720" w:hanging="360"/>
      </w:pPr>
      <w:rPr>
        <w:rFonts w:hint="default"/>
        <w:b w:val="0"/>
        <w:i/>
        <w:strike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78D3C0B"/>
    <w:multiLevelType w:val="hybridMultilevel"/>
    <w:tmpl w:val="EADEEF54"/>
    <w:lvl w:ilvl="0" w:tplc="1FA42C38">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AA9692C"/>
    <w:multiLevelType w:val="hybridMultilevel"/>
    <w:tmpl w:val="3196A9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B734C35"/>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BC45F88"/>
    <w:multiLevelType w:val="hybridMultilevel"/>
    <w:tmpl w:val="3F10D0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1E073C00"/>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EFF586C"/>
    <w:multiLevelType w:val="hybridMultilevel"/>
    <w:tmpl w:val="D636537C"/>
    <w:lvl w:ilvl="0" w:tplc="EC3EA924">
      <w:start w:val="1"/>
      <w:numFmt w:val="lowerLetter"/>
      <w:lvlText w:val="%1."/>
      <w:lvlJc w:val="left"/>
      <w:pPr>
        <w:ind w:left="72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1996F7D"/>
    <w:multiLevelType w:val="hybridMultilevel"/>
    <w:tmpl w:val="A58A0A2A"/>
    <w:lvl w:ilvl="0" w:tplc="532C2868">
      <w:start w:val="1"/>
      <w:numFmt w:val="lowerLetter"/>
      <w:lvlText w:val="%1."/>
      <w:lvlJc w:val="left"/>
      <w:pPr>
        <w:ind w:left="720" w:hanging="360"/>
      </w:pPr>
      <w:rPr>
        <w:rFonts w:hint="default"/>
        <w:b/>
        <w:i w:val="0"/>
        <w:strike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354A70"/>
    <w:multiLevelType w:val="hybridMultilevel"/>
    <w:tmpl w:val="DFB4BD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AC71426"/>
    <w:multiLevelType w:val="hybridMultilevel"/>
    <w:tmpl w:val="C98ED1C0"/>
    <w:lvl w:ilvl="0" w:tplc="2F1821E2">
      <w:start w:val="1"/>
      <w:numFmt w:val="decimal"/>
      <w:lvlText w:val="%1."/>
      <w:lvlJc w:val="left"/>
      <w:pPr>
        <w:ind w:left="720"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C6A64DC"/>
    <w:multiLevelType w:val="hybridMultilevel"/>
    <w:tmpl w:val="2DE617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3EC24ABE"/>
    <w:multiLevelType w:val="hybridMultilevel"/>
    <w:tmpl w:val="3D88087C"/>
    <w:lvl w:ilvl="0" w:tplc="C0D42B24">
      <w:start w:val="1"/>
      <w:numFmt w:val="decimal"/>
      <w:lvlText w:val="%1."/>
      <w:lvlJc w:val="left"/>
      <w:pPr>
        <w:tabs>
          <w:tab w:val="num" w:pos="1287"/>
        </w:tabs>
        <w:ind w:left="1287" w:hanging="360"/>
      </w:pPr>
      <w:rPr>
        <w:rFonts w:cs="Times New Roman" w:hint="default"/>
        <w:b/>
        <w:i w:val="0"/>
        <w:color w:val="auto"/>
      </w:rPr>
    </w:lvl>
    <w:lvl w:ilvl="1" w:tplc="0C0A0005">
      <w:start w:val="1"/>
      <w:numFmt w:val="bullet"/>
      <w:lvlText w:val=""/>
      <w:lvlJc w:val="left"/>
      <w:pPr>
        <w:tabs>
          <w:tab w:val="num" w:pos="2007"/>
        </w:tabs>
        <w:ind w:left="2007" w:hanging="360"/>
      </w:pPr>
      <w:rPr>
        <w:rFonts w:ascii="Wingdings" w:hAnsi="Wingdings" w:hint="default"/>
        <w:b/>
        <w:i w:val="0"/>
      </w:rPr>
    </w:lvl>
    <w:lvl w:ilvl="2" w:tplc="3DF444D4">
      <w:start w:val="1"/>
      <w:numFmt w:val="lowerLetter"/>
      <w:lvlText w:val="%3."/>
      <w:lvlJc w:val="left"/>
      <w:pPr>
        <w:tabs>
          <w:tab w:val="num" w:pos="2907"/>
        </w:tabs>
        <w:ind w:left="2907" w:hanging="360"/>
      </w:pPr>
      <w:rPr>
        <w:rFonts w:cs="Times New Roman" w:hint="default"/>
        <w:b/>
      </w:rPr>
    </w:lvl>
    <w:lvl w:ilvl="3" w:tplc="0C0A000F" w:tentative="1">
      <w:start w:val="1"/>
      <w:numFmt w:val="decimal"/>
      <w:lvlText w:val="%4."/>
      <w:lvlJc w:val="left"/>
      <w:pPr>
        <w:tabs>
          <w:tab w:val="num" w:pos="3447"/>
        </w:tabs>
        <w:ind w:left="3447" w:hanging="360"/>
      </w:pPr>
      <w:rPr>
        <w:rFonts w:cs="Times New Roman"/>
      </w:rPr>
    </w:lvl>
    <w:lvl w:ilvl="4" w:tplc="0C0A0019" w:tentative="1">
      <w:start w:val="1"/>
      <w:numFmt w:val="lowerLetter"/>
      <w:lvlText w:val="%5."/>
      <w:lvlJc w:val="left"/>
      <w:pPr>
        <w:tabs>
          <w:tab w:val="num" w:pos="4167"/>
        </w:tabs>
        <w:ind w:left="4167" w:hanging="360"/>
      </w:pPr>
      <w:rPr>
        <w:rFonts w:cs="Times New Roman"/>
      </w:rPr>
    </w:lvl>
    <w:lvl w:ilvl="5" w:tplc="0C0A001B" w:tentative="1">
      <w:start w:val="1"/>
      <w:numFmt w:val="lowerRoman"/>
      <w:lvlText w:val="%6."/>
      <w:lvlJc w:val="right"/>
      <w:pPr>
        <w:tabs>
          <w:tab w:val="num" w:pos="4887"/>
        </w:tabs>
        <w:ind w:left="4887" w:hanging="180"/>
      </w:pPr>
      <w:rPr>
        <w:rFonts w:cs="Times New Roman"/>
      </w:rPr>
    </w:lvl>
    <w:lvl w:ilvl="6" w:tplc="0C0A000F" w:tentative="1">
      <w:start w:val="1"/>
      <w:numFmt w:val="decimal"/>
      <w:lvlText w:val="%7."/>
      <w:lvlJc w:val="left"/>
      <w:pPr>
        <w:tabs>
          <w:tab w:val="num" w:pos="5607"/>
        </w:tabs>
        <w:ind w:left="5607" w:hanging="360"/>
      </w:pPr>
      <w:rPr>
        <w:rFonts w:cs="Times New Roman"/>
      </w:rPr>
    </w:lvl>
    <w:lvl w:ilvl="7" w:tplc="0C0A0019" w:tentative="1">
      <w:start w:val="1"/>
      <w:numFmt w:val="lowerLetter"/>
      <w:lvlText w:val="%8."/>
      <w:lvlJc w:val="left"/>
      <w:pPr>
        <w:tabs>
          <w:tab w:val="num" w:pos="6327"/>
        </w:tabs>
        <w:ind w:left="6327" w:hanging="360"/>
      </w:pPr>
      <w:rPr>
        <w:rFonts w:cs="Times New Roman"/>
      </w:rPr>
    </w:lvl>
    <w:lvl w:ilvl="8" w:tplc="0C0A001B" w:tentative="1">
      <w:start w:val="1"/>
      <w:numFmt w:val="lowerRoman"/>
      <w:lvlText w:val="%9."/>
      <w:lvlJc w:val="right"/>
      <w:pPr>
        <w:tabs>
          <w:tab w:val="num" w:pos="7047"/>
        </w:tabs>
        <w:ind w:left="7047" w:hanging="180"/>
      </w:pPr>
      <w:rPr>
        <w:rFonts w:cs="Times New Roman"/>
      </w:rPr>
    </w:lvl>
  </w:abstractNum>
  <w:abstractNum w:abstractNumId="23" w15:restartNumberingAfterBreak="0">
    <w:nsid w:val="3F486EF5"/>
    <w:multiLevelType w:val="hybridMultilevel"/>
    <w:tmpl w:val="B3881830"/>
    <w:lvl w:ilvl="0" w:tplc="D21ABC76">
      <w:start w:val="1"/>
      <w:numFmt w:val="decimal"/>
      <w:lvlText w:val="%1."/>
      <w:lvlJc w:val="left"/>
      <w:pPr>
        <w:ind w:left="720" w:hanging="360"/>
      </w:pPr>
      <w:rPr>
        <w:b/>
        <w:i w:val="0"/>
        <w:sz w:val="24"/>
        <w:szCs w:val="24"/>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2AB5D5C"/>
    <w:multiLevelType w:val="hybridMultilevel"/>
    <w:tmpl w:val="C3460E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458375CA"/>
    <w:multiLevelType w:val="hybridMultilevel"/>
    <w:tmpl w:val="B44EC18A"/>
    <w:lvl w:ilvl="0" w:tplc="7F0A243C">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6" w15:restartNumberingAfterBreak="0">
    <w:nsid w:val="45F5132F"/>
    <w:multiLevelType w:val="hybridMultilevel"/>
    <w:tmpl w:val="CFC8BA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4DF44E5A"/>
    <w:multiLevelType w:val="hybridMultilevel"/>
    <w:tmpl w:val="0F1E41D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8" w15:restartNumberingAfterBreak="0">
    <w:nsid w:val="52887C2C"/>
    <w:multiLevelType w:val="hybridMultilevel"/>
    <w:tmpl w:val="F2DEB7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4CF5CD0"/>
    <w:multiLevelType w:val="hybridMultilevel"/>
    <w:tmpl w:val="0FAEE94A"/>
    <w:lvl w:ilvl="0" w:tplc="4B64A4F2">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722726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86C6BFC"/>
    <w:multiLevelType w:val="hybridMultilevel"/>
    <w:tmpl w:val="E80211CE"/>
    <w:lvl w:ilvl="0" w:tplc="486A579E">
      <w:start w:val="2"/>
      <w:numFmt w:val="lowerLetter"/>
      <w:lvlText w:val="%1."/>
      <w:lvlJc w:val="left"/>
      <w:pPr>
        <w:ind w:left="644" w:hanging="360"/>
      </w:pPr>
      <w:rPr>
        <w:rFonts w:hint="default"/>
        <w:b/>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32" w15:restartNumberingAfterBreak="0">
    <w:nsid w:val="632127F4"/>
    <w:multiLevelType w:val="hybridMultilevel"/>
    <w:tmpl w:val="6A8AD1CA"/>
    <w:lvl w:ilvl="0" w:tplc="D7080ABC">
      <w:start w:val="1"/>
      <w:numFmt w:val="decimal"/>
      <w:lvlText w:val="%1."/>
      <w:lvlJc w:val="left"/>
      <w:pPr>
        <w:ind w:left="578" w:hanging="360"/>
      </w:pPr>
      <w:rPr>
        <w:rFonts w:hint="default"/>
        <w:b/>
        <w:i w:val="0"/>
        <w:color w:val="auto"/>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33" w15:restartNumberingAfterBreak="0">
    <w:nsid w:val="64E732BC"/>
    <w:multiLevelType w:val="hybridMultilevel"/>
    <w:tmpl w:val="301C2E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652348A8"/>
    <w:multiLevelType w:val="hybridMultilevel"/>
    <w:tmpl w:val="1430D3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69786C3A"/>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6"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511535E"/>
    <w:multiLevelType w:val="hybridMultilevel"/>
    <w:tmpl w:val="1F2AD5EE"/>
    <w:lvl w:ilvl="0" w:tplc="CEB0C2AE">
      <w:start w:val="1"/>
      <w:numFmt w:val="decimal"/>
      <w:lvlText w:val="%1."/>
      <w:lvlJc w:val="left"/>
      <w:pPr>
        <w:tabs>
          <w:tab w:val="num" w:pos="360"/>
        </w:tabs>
        <w:ind w:left="36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B9545D6"/>
    <w:multiLevelType w:val="hybridMultilevel"/>
    <w:tmpl w:val="6F742828"/>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EEC65D1"/>
    <w:multiLevelType w:val="hybridMultilevel"/>
    <w:tmpl w:val="7AA6932C"/>
    <w:lvl w:ilvl="0" w:tplc="140A0001">
      <w:start w:val="1"/>
      <w:numFmt w:val="bullet"/>
      <w:lvlText w:val=""/>
      <w:lvlJc w:val="left"/>
      <w:pPr>
        <w:ind w:left="792" w:hanging="360"/>
      </w:pPr>
      <w:rPr>
        <w:rFonts w:ascii="Symbol" w:hAnsi="Symbol" w:hint="default"/>
      </w:rPr>
    </w:lvl>
    <w:lvl w:ilvl="1" w:tplc="140A0003" w:tentative="1">
      <w:start w:val="1"/>
      <w:numFmt w:val="bullet"/>
      <w:lvlText w:val="o"/>
      <w:lvlJc w:val="left"/>
      <w:pPr>
        <w:ind w:left="1512" w:hanging="360"/>
      </w:pPr>
      <w:rPr>
        <w:rFonts w:ascii="Courier New" w:hAnsi="Courier New" w:cs="Courier New" w:hint="default"/>
      </w:rPr>
    </w:lvl>
    <w:lvl w:ilvl="2" w:tplc="140A0005" w:tentative="1">
      <w:start w:val="1"/>
      <w:numFmt w:val="bullet"/>
      <w:lvlText w:val=""/>
      <w:lvlJc w:val="left"/>
      <w:pPr>
        <w:ind w:left="2232" w:hanging="360"/>
      </w:pPr>
      <w:rPr>
        <w:rFonts w:ascii="Wingdings" w:hAnsi="Wingdings" w:hint="default"/>
      </w:rPr>
    </w:lvl>
    <w:lvl w:ilvl="3" w:tplc="140A0001" w:tentative="1">
      <w:start w:val="1"/>
      <w:numFmt w:val="bullet"/>
      <w:lvlText w:val=""/>
      <w:lvlJc w:val="left"/>
      <w:pPr>
        <w:ind w:left="2952" w:hanging="360"/>
      </w:pPr>
      <w:rPr>
        <w:rFonts w:ascii="Symbol" w:hAnsi="Symbol" w:hint="default"/>
      </w:rPr>
    </w:lvl>
    <w:lvl w:ilvl="4" w:tplc="140A0003" w:tentative="1">
      <w:start w:val="1"/>
      <w:numFmt w:val="bullet"/>
      <w:lvlText w:val="o"/>
      <w:lvlJc w:val="left"/>
      <w:pPr>
        <w:ind w:left="3672" w:hanging="360"/>
      </w:pPr>
      <w:rPr>
        <w:rFonts w:ascii="Courier New" w:hAnsi="Courier New" w:cs="Courier New" w:hint="default"/>
      </w:rPr>
    </w:lvl>
    <w:lvl w:ilvl="5" w:tplc="140A0005" w:tentative="1">
      <w:start w:val="1"/>
      <w:numFmt w:val="bullet"/>
      <w:lvlText w:val=""/>
      <w:lvlJc w:val="left"/>
      <w:pPr>
        <w:ind w:left="4392" w:hanging="360"/>
      </w:pPr>
      <w:rPr>
        <w:rFonts w:ascii="Wingdings" w:hAnsi="Wingdings" w:hint="default"/>
      </w:rPr>
    </w:lvl>
    <w:lvl w:ilvl="6" w:tplc="140A0001" w:tentative="1">
      <w:start w:val="1"/>
      <w:numFmt w:val="bullet"/>
      <w:lvlText w:val=""/>
      <w:lvlJc w:val="left"/>
      <w:pPr>
        <w:ind w:left="5112" w:hanging="360"/>
      </w:pPr>
      <w:rPr>
        <w:rFonts w:ascii="Symbol" w:hAnsi="Symbol" w:hint="default"/>
      </w:rPr>
    </w:lvl>
    <w:lvl w:ilvl="7" w:tplc="140A0003" w:tentative="1">
      <w:start w:val="1"/>
      <w:numFmt w:val="bullet"/>
      <w:lvlText w:val="o"/>
      <w:lvlJc w:val="left"/>
      <w:pPr>
        <w:ind w:left="5832" w:hanging="360"/>
      </w:pPr>
      <w:rPr>
        <w:rFonts w:ascii="Courier New" w:hAnsi="Courier New" w:cs="Courier New" w:hint="default"/>
      </w:rPr>
    </w:lvl>
    <w:lvl w:ilvl="8" w:tplc="140A0005" w:tentative="1">
      <w:start w:val="1"/>
      <w:numFmt w:val="bullet"/>
      <w:lvlText w:val=""/>
      <w:lvlJc w:val="left"/>
      <w:pPr>
        <w:ind w:left="6552" w:hanging="360"/>
      </w:pPr>
      <w:rPr>
        <w:rFonts w:ascii="Wingdings" w:hAnsi="Wingdings" w:hint="default"/>
      </w:rPr>
    </w:lvl>
  </w:abstractNum>
  <w:num w:numId="1">
    <w:abstractNumId w:val="2"/>
  </w:num>
  <w:num w:numId="2">
    <w:abstractNumId w:val="35"/>
  </w:num>
  <w:num w:numId="3">
    <w:abstractNumId w:val="10"/>
  </w:num>
  <w:num w:numId="4">
    <w:abstractNumId w:val="9"/>
  </w:num>
  <w:num w:numId="5">
    <w:abstractNumId w:val="26"/>
  </w:num>
  <w:num w:numId="6">
    <w:abstractNumId w:val="22"/>
  </w:num>
  <w:num w:numId="7">
    <w:abstractNumId w:val="3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7"/>
  </w:num>
  <w:num w:numId="11">
    <w:abstractNumId w:val="5"/>
  </w:num>
  <w:num w:numId="12">
    <w:abstractNumId w:val="12"/>
  </w:num>
  <w:num w:numId="13">
    <w:abstractNumId w:val="24"/>
  </w:num>
  <w:num w:numId="14">
    <w:abstractNumId w:val="21"/>
  </w:num>
  <w:num w:numId="15">
    <w:abstractNumId w:val="11"/>
  </w:num>
  <w:num w:numId="16">
    <w:abstractNumId w:val="34"/>
  </w:num>
  <w:num w:numId="17">
    <w:abstractNumId w:val="28"/>
  </w:num>
  <w:num w:numId="18">
    <w:abstractNumId w:val="33"/>
  </w:num>
  <w:num w:numId="19">
    <w:abstractNumId w:val="40"/>
  </w:num>
  <w:num w:numId="20">
    <w:abstractNumId w:val="17"/>
  </w:num>
  <w:num w:numId="21">
    <w:abstractNumId w:val="3"/>
  </w:num>
  <w:num w:numId="22">
    <w:abstractNumId w:val="36"/>
  </w:num>
  <w:num w:numId="23">
    <w:abstractNumId w:val="18"/>
  </w:num>
  <w:num w:numId="24">
    <w:abstractNumId w:val="19"/>
  </w:num>
  <w:num w:numId="25">
    <w:abstractNumId w:val="32"/>
  </w:num>
  <w:num w:numId="26">
    <w:abstractNumId w:val="1"/>
  </w:num>
  <w:num w:numId="27">
    <w:abstractNumId w:val="4"/>
  </w:num>
  <w:num w:numId="28">
    <w:abstractNumId w:val="31"/>
  </w:num>
  <w:num w:numId="29">
    <w:abstractNumId w:val="6"/>
  </w:num>
  <w:num w:numId="30">
    <w:abstractNumId w:val="29"/>
  </w:num>
  <w:num w:numId="31">
    <w:abstractNumId w:val="20"/>
  </w:num>
  <w:num w:numId="32">
    <w:abstractNumId w:val="13"/>
  </w:num>
  <w:num w:numId="33">
    <w:abstractNumId w:val="37"/>
  </w:num>
  <w:num w:numId="34">
    <w:abstractNumId w:val="7"/>
  </w:num>
  <w:num w:numId="35">
    <w:abstractNumId w:val="30"/>
  </w:num>
  <w:num w:numId="36">
    <w:abstractNumId w:val="15"/>
  </w:num>
  <w:num w:numId="37">
    <w:abstractNumId w:val="0"/>
  </w:num>
  <w:num w:numId="38">
    <w:abstractNumId w:val="8"/>
  </w:num>
  <w:num w:numId="39">
    <w:abstractNumId w:val="23"/>
  </w:num>
  <w:num w:numId="40">
    <w:abstractNumId w:val="39"/>
  </w:num>
  <w:num w:numId="41">
    <w:abstractNumId w:val="16"/>
  </w:num>
  <w:num w:numId="42">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518D"/>
    <w:rsid w:val="00010592"/>
    <w:rsid w:val="000128E2"/>
    <w:rsid w:val="00017DE2"/>
    <w:rsid w:val="000213DD"/>
    <w:rsid w:val="00024564"/>
    <w:rsid w:val="00024BA5"/>
    <w:rsid w:val="000254A5"/>
    <w:rsid w:val="00034CE3"/>
    <w:rsid w:val="00036DAC"/>
    <w:rsid w:val="000401D6"/>
    <w:rsid w:val="000414FE"/>
    <w:rsid w:val="000428F8"/>
    <w:rsid w:val="000437DE"/>
    <w:rsid w:val="00043B22"/>
    <w:rsid w:val="00047F2B"/>
    <w:rsid w:val="00050123"/>
    <w:rsid w:val="000602DE"/>
    <w:rsid w:val="00060CCC"/>
    <w:rsid w:val="00067296"/>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5D85"/>
    <w:rsid w:val="000B10B4"/>
    <w:rsid w:val="000B10C0"/>
    <w:rsid w:val="000B39AF"/>
    <w:rsid w:val="000B55D7"/>
    <w:rsid w:val="000B6B41"/>
    <w:rsid w:val="000B7C5A"/>
    <w:rsid w:val="000C0A23"/>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42E"/>
    <w:rsid w:val="0013796E"/>
    <w:rsid w:val="00141B28"/>
    <w:rsid w:val="00150F07"/>
    <w:rsid w:val="00153E19"/>
    <w:rsid w:val="00155121"/>
    <w:rsid w:val="00156111"/>
    <w:rsid w:val="00165556"/>
    <w:rsid w:val="00165902"/>
    <w:rsid w:val="00165C83"/>
    <w:rsid w:val="00165F34"/>
    <w:rsid w:val="00166375"/>
    <w:rsid w:val="00171AC3"/>
    <w:rsid w:val="001746E5"/>
    <w:rsid w:val="0018030A"/>
    <w:rsid w:val="001806C4"/>
    <w:rsid w:val="00182124"/>
    <w:rsid w:val="00187E00"/>
    <w:rsid w:val="001962C2"/>
    <w:rsid w:val="001B1E0E"/>
    <w:rsid w:val="001B208D"/>
    <w:rsid w:val="001B59CC"/>
    <w:rsid w:val="001C1124"/>
    <w:rsid w:val="001C1335"/>
    <w:rsid w:val="001D40F5"/>
    <w:rsid w:val="001E0224"/>
    <w:rsid w:val="001E11D4"/>
    <w:rsid w:val="001E684C"/>
    <w:rsid w:val="001E69A6"/>
    <w:rsid w:val="001E69C9"/>
    <w:rsid w:val="001F0C0F"/>
    <w:rsid w:val="001F3C06"/>
    <w:rsid w:val="0020019E"/>
    <w:rsid w:val="0020223D"/>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6024"/>
    <w:rsid w:val="002668E5"/>
    <w:rsid w:val="00267A3B"/>
    <w:rsid w:val="002743B7"/>
    <w:rsid w:val="00275822"/>
    <w:rsid w:val="00275FE3"/>
    <w:rsid w:val="00280C7B"/>
    <w:rsid w:val="00281B37"/>
    <w:rsid w:val="00283360"/>
    <w:rsid w:val="00283375"/>
    <w:rsid w:val="00284956"/>
    <w:rsid w:val="0029068F"/>
    <w:rsid w:val="00293149"/>
    <w:rsid w:val="00293595"/>
    <w:rsid w:val="00294D1D"/>
    <w:rsid w:val="002A285B"/>
    <w:rsid w:val="002A39D6"/>
    <w:rsid w:val="002A51A3"/>
    <w:rsid w:val="002A57B5"/>
    <w:rsid w:val="002A7751"/>
    <w:rsid w:val="002B2032"/>
    <w:rsid w:val="002B2346"/>
    <w:rsid w:val="002C228F"/>
    <w:rsid w:val="002C2B58"/>
    <w:rsid w:val="002C468D"/>
    <w:rsid w:val="002C4D2C"/>
    <w:rsid w:val="002C6BE2"/>
    <w:rsid w:val="002E03BF"/>
    <w:rsid w:val="002E1507"/>
    <w:rsid w:val="002E2751"/>
    <w:rsid w:val="002E49F2"/>
    <w:rsid w:val="002E5A2A"/>
    <w:rsid w:val="002F1374"/>
    <w:rsid w:val="00300778"/>
    <w:rsid w:val="003011A3"/>
    <w:rsid w:val="0030153B"/>
    <w:rsid w:val="00301B0B"/>
    <w:rsid w:val="00310865"/>
    <w:rsid w:val="003162A0"/>
    <w:rsid w:val="00316937"/>
    <w:rsid w:val="00322446"/>
    <w:rsid w:val="00322B8A"/>
    <w:rsid w:val="00323397"/>
    <w:rsid w:val="00323590"/>
    <w:rsid w:val="00324AB0"/>
    <w:rsid w:val="00325DEA"/>
    <w:rsid w:val="00325E1C"/>
    <w:rsid w:val="00332808"/>
    <w:rsid w:val="00333402"/>
    <w:rsid w:val="00334300"/>
    <w:rsid w:val="00337455"/>
    <w:rsid w:val="00340863"/>
    <w:rsid w:val="0034405E"/>
    <w:rsid w:val="00344103"/>
    <w:rsid w:val="00345207"/>
    <w:rsid w:val="0035043F"/>
    <w:rsid w:val="00350681"/>
    <w:rsid w:val="003506A7"/>
    <w:rsid w:val="00350E0D"/>
    <w:rsid w:val="003518BD"/>
    <w:rsid w:val="00352E01"/>
    <w:rsid w:val="0036607E"/>
    <w:rsid w:val="00366F0E"/>
    <w:rsid w:val="00370216"/>
    <w:rsid w:val="003756F2"/>
    <w:rsid w:val="00380871"/>
    <w:rsid w:val="00381397"/>
    <w:rsid w:val="00382EA8"/>
    <w:rsid w:val="00385402"/>
    <w:rsid w:val="00387158"/>
    <w:rsid w:val="00387E4E"/>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D2633"/>
    <w:rsid w:val="003D3F8A"/>
    <w:rsid w:val="003D5AAA"/>
    <w:rsid w:val="003D7515"/>
    <w:rsid w:val="003E2233"/>
    <w:rsid w:val="003E2804"/>
    <w:rsid w:val="003E369B"/>
    <w:rsid w:val="003E6A14"/>
    <w:rsid w:val="003E7EDF"/>
    <w:rsid w:val="003F0204"/>
    <w:rsid w:val="003F7A14"/>
    <w:rsid w:val="00400C92"/>
    <w:rsid w:val="0040137C"/>
    <w:rsid w:val="004023E1"/>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4013A"/>
    <w:rsid w:val="00443B63"/>
    <w:rsid w:val="00445CED"/>
    <w:rsid w:val="004505E8"/>
    <w:rsid w:val="004511A1"/>
    <w:rsid w:val="00452394"/>
    <w:rsid w:val="00456A37"/>
    <w:rsid w:val="00460D38"/>
    <w:rsid w:val="00461FB2"/>
    <w:rsid w:val="00462436"/>
    <w:rsid w:val="00464247"/>
    <w:rsid w:val="00465585"/>
    <w:rsid w:val="00467089"/>
    <w:rsid w:val="004730AC"/>
    <w:rsid w:val="00473A47"/>
    <w:rsid w:val="00474B22"/>
    <w:rsid w:val="00476861"/>
    <w:rsid w:val="00480A91"/>
    <w:rsid w:val="00481E38"/>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A2507"/>
    <w:rsid w:val="005A2803"/>
    <w:rsid w:val="005A57FA"/>
    <w:rsid w:val="005A583E"/>
    <w:rsid w:val="005A5BEC"/>
    <w:rsid w:val="005A7087"/>
    <w:rsid w:val="005B2823"/>
    <w:rsid w:val="005B465B"/>
    <w:rsid w:val="005C0755"/>
    <w:rsid w:val="005C2C87"/>
    <w:rsid w:val="005C52A3"/>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D38"/>
    <w:rsid w:val="006B20B4"/>
    <w:rsid w:val="006B5EC0"/>
    <w:rsid w:val="006B7D15"/>
    <w:rsid w:val="006C7BCB"/>
    <w:rsid w:val="006D2575"/>
    <w:rsid w:val="006D5CAB"/>
    <w:rsid w:val="006E0F76"/>
    <w:rsid w:val="006E1429"/>
    <w:rsid w:val="006E2881"/>
    <w:rsid w:val="006E4522"/>
    <w:rsid w:val="006E4F8A"/>
    <w:rsid w:val="006E6682"/>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891"/>
    <w:rsid w:val="00733178"/>
    <w:rsid w:val="00734993"/>
    <w:rsid w:val="007369BA"/>
    <w:rsid w:val="00740752"/>
    <w:rsid w:val="0074284B"/>
    <w:rsid w:val="00744C74"/>
    <w:rsid w:val="0075179A"/>
    <w:rsid w:val="00751AB1"/>
    <w:rsid w:val="007553D4"/>
    <w:rsid w:val="00760AD1"/>
    <w:rsid w:val="00761133"/>
    <w:rsid w:val="007619FB"/>
    <w:rsid w:val="007729C9"/>
    <w:rsid w:val="007742A1"/>
    <w:rsid w:val="00774600"/>
    <w:rsid w:val="00777FF4"/>
    <w:rsid w:val="00781332"/>
    <w:rsid w:val="007819B0"/>
    <w:rsid w:val="007837C1"/>
    <w:rsid w:val="0078514D"/>
    <w:rsid w:val="00791713"/>
    <w:rsid w:val="00794454"/>
    <w:rsid w:val="00795377"/>
    <w:rsid w:val="007A5E5B"/>
    <w:rsid w:val="007B4E63"/>
    <w:rsid w:val="007B56C0"/>
    <w:rsid w:val="007B6F61"/>
    <w:rsid w:val="007B7700"/>
    <w:rsid w:val="007C024F"/>
    <w:rsid w:val="007C10F3"/>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0FEC"/>
    <w:rsid w:val="008D1976"/>
    <w:rsid w:val="008D3FB0"/>
    <w:rsid w:val="008D74B3"/>
    <w:rsid w:val="008D7C3D"/>
    <w:rsid w:val="008E18B1"/>
    <w:rsid w:val="008E4197"/>
    <w:rsid w:val="008E463C"/>
    <w:rsid w:val="008E58B9"/>
    <w:rsid w:val="008E75AE"/>
    <w:rsid w:val="008F0CC4"/>
    <w:rsid w:val="00900ABC"/>
    <w:rsid w:val="00902B37"/>
    <w:rsid w:val="0090700F"/>
    <w:rsid w:val="00911F70"/>
    <w:rsid w:val="009120EB"/>
    <w:rsid w:val="00914F38"/>
    <w:rsid w:val="00917F97"/>
    <w:rsid w:val="00924AA2"/>
    <w:rsid w:val="009258C6"/>
    <w:rsid w:val="00930A02"/>
    <w:rsid w:val="009401C7"/>
    <w:rsid w:val="009526A4"/>
    <w:rsid w:val="00953CA5"/>
    <w:rsid w:val="0096004A"/>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79DC"/>
    <w:rsid w:val="00A00DE4"/>
    <w:rsid w:val="00A034D6"/>
    <w:rsid w:val="00A04B4B"/>
    <w:rsid w:val="00A07068"/>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B0454"/>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7959"/>
    <w:rsid w:val="00B500C3"/>
    <w:rsid w:val="00B50C53"/>
    <w:rsid w:val="00B544F0"/>
    <w:rsid w:val="00B545A7"/>
    <w:rsid w:val="00B60382"/>
    <w:rsid w:val="00B61BEF"/>
    <w:rsid w:val="00B65D67"/>
    <w:rsid w:val="00B715D6"/>
    <w:rsid w:val="00B7167E"/>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6F2F"/>
    <w:rsid w:val="00C67192"/>
    <w:rsid w:val="00C718B7"/>
    <w:rsid w:val="00C71968"/>
    <w:rsid w:val="00C73715"/>
    <w:rsid w:val="00C75274"/>
    <w:rsid w:val="00C77AFE"/>
    <w:rsid w:val="00C80386"/>
    <w:rsid w:val="00C8108C"/>
    <w:rsid w:val="00C83113"/>
    <w:rsid w:val="00C8352C"/>
    <w:rsid w:val="00C909AC"/>
    <w:rsid w:val="00C90D06"/>
    <w:rsid w:val="00C93AE1"/>
    <w:rsid w:val="00C940BF"/>
    <w:rsid w:val="00C947EB"/>
    <w:rsid w:val="00C95610"/>
    <w:rsid w:val="00C971F9"/>
    <w:rsid w:val="00C97317"/>
    <w:rsid w:val="00CA3E94"/>
    <w:rsid w:val="00CA406B"/>
    <w:rsid w:val="00CB0CB0"/>
    <w:rsid w:val="00CB0ED4"/>
    <w:rsid w:val="00CB1EFF"/>
    <w:rsid w:val="00CB4C4E"/>
    <w:rsid w:val="00CB7A61"/>
    <w:rsid w:val="00CC64CA"/>
    <w:rsid w:val="00CC68BB"/>
    <w:rsid w:val="00CD4387"/>
    <w:rsid w:val="00CE0215"/>
    <w:rsid w:val="00CE6A7A"/>
    <w:rsid w:val="00CF025B"/>
    <w:rsid w:val="00CF0602"/>
    <w:rsid w:val="00CF1C87"/>
    <w:rsid w:val="00CF1E9D"/>
    <w:rsid w:val="00CF22B9"/>
    <w:rsid w:val="00D0233D"/>
    <w:rsid w:val="00D0240D"/>
    <w:rsid w:val="00D0436A"/>
    <w:rsid w:val="00D111F5"/>
    <w:rsid w:val="00D12861"/>
    <w:rsid w:val="00D14DDC"/>
    <w:rsid w:val="00D20378"/>
    <w:rsid w:val="00D24A4B"/>
    <w:rsid w:val="00D31B0E"/>
    <w:rsid w:val="00D3376F"/>
    <w:rsid w:val="00D350A6"/>
    <w:rsid w:val="00D3783E"/>
    <w:rsid w:val="00D41CFB"/>
    <w:rsid w:val="00D43FD9"/>
    <w:rsid w:val="00D45874"/>
    <w:rsid w:val="00D46755"/>
    <w:rsid w:val="00D479AF"/>
    <w:rsid w:val="00D500A1"/>
    <w:rsid w:val="00D51BB1"/>
    <w:rsid w:val="00D558F9"/>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C17C3"/>
    <w:rsid w:val="00DC2CBA"/>
    <w:rsid w:val="00DC33A5"/>
    <w:rsid w:val="00DC33AD"/>
    <w:rsid w:val="00DC34D3"/>
    <w:rsid w:val="00DC5266"/>
    <w:rsid w:val="00DD46A3"/>
    <w:rsid w:val="00DD50B4"/>
    <w:rsid w:val="00DD739B"/>
    <w:rsid w:val="00DE4B08"/>
    <w:rsid w:val="00DE7014"/>
    <w:rsid w:val="00DE7BB8"/>
    <w:rsid w:val="00DF2BAA"/>
    <w:rsid w:val="00DF45FF"/>
    <w:rsid w:val="00DF7755"/>
    <w:rsid w:val="00E01250"/>
    <w:rsid w:val="00E05701"/>
    <w:rsid w:val="00E0753C"/>
    <w:rsid w:val="00E11488"/>
    <w:rsid w:val="00E16F62"/>
    <w:rsid w:val="00E22D17"/>
    <w:rsid w:val="00E26992"/>
    <w:rsid w:val="00E30502"/>
    <w:rsid w:val="00E359B9"/>
    <w:rsid w:val="00E42135"/>
    <w:rsid w:val="00E42492"/>
    <w:rsid w:val="00E426E5"/>
    <w:rsid w:val="00E43A3A"/>
    <w:rsid w:val="00E4464A"/>
    <w:rsid w:val="00E47137"/>
    <w:rsid w:val="00E512B0"/>
    <w:rsid w:val="00E5372B"/>
    <w:rsid w:val="00E5768A"/>
    <w:rsid w:val="00E61736"/>
    <w:rsid w:val="00E61CDC"/>
    <w:rsid w:val="00E64C9D"/>
    <w:rsid w:val="00E6544B"/>
    <w:rsid w:val="00E718A6"/>
    <w:rsid w:val="00E80FBE"/>
    <w:rsid w:val="00E82183"/>
    <w:rsid w:val="00E9331A"/>
    <w:rsid w:val="00E96B6D"/>
    <w:rsid w:val="00E97F75"/>
    <w:rsid w:val="00EA5044"/>
    <w:rsid w:val="00EA7D5B"/>
    <w:rsid w:val="00EB118F"/>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A31A5"/>
    <w:rsid w:val="00FA4749"/>
    <w:rsid w:val="00FA53B1"/>
    <w:rsid w:val="00FA6F2C"/>
    <w:rsid w:val="00FB0CC5"/>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09CE4-B99C-4605-8CAE-7A00838E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848</Words>
  <Characters>4667</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33</cp:revision>
  <cp:lastPrinted>2016-11-23T19:32:00Z</cp:lastPrinted>
  <dcterms:created xsi:type="dcterms:W3CDTF">2016-10-05T20:00:00Z</dcterms:created>
  <dcterms:modified xsi:type="dcterms:W3CDTF">2017-01-26T14:44:00Z</dcterms:modified>
</cp:coreProperties>
</file>