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018C7">
        <w:rPr>
          <w:rFonts w:ascii="Arial" w:hAnsi="Arial" w:cs="Arial"/>
          <w:b/>
          <w:bCs/>
          <w:iCs/>
          <w:sz w:val="26"/>
          <w:szCs w:val="22"/>
          <w:lang w:val="es-CR"/>
        </w:rPr>
        <w:t>101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03500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p>
          <w:p w:rsidR="00437F0F" w:rsidRPr="008904FD" w:rsidRDefault="00437F0F" w:rsidP="00437F0F">
            <w:pPr>
              <w:jc w:val="both"/>
              <w:rPr>
                <w:rFonts w:ascii="Arial" w:hAnsi="Arial" w:cs="Arial"/>
                <w:sz w:val="22"/>
                <w:szCs w:val="22"/>
                <w:lang w:val="es-ES_tradnl"/>
              </w:rPr>
            </w:pPr>
            <w:r w:rsidRPr="008904FD">
              <w:rPr>
                <w:rFonts w:ascii="Arial" w:hAnsi="Arial" w:cs="Arial"/>
                <w:sz w:val="22"/>
                <w:szCs w:val="22"/>
                <w:lang w:val="es-ES_tradnl"/>
              </w:rPr>
              <w:t>M</w:t>
            </w:r>
            <w:r>
              <w:rPr>
                <w:rFonts w:ascii="Arial" w:hAnsi="Arial" w:cs="Arial"/>
                <w:sz w:val="22"/>
                <w:szCs w:val="22"/>
                <w:lang w:val="es-ES_tradnl"/>
              </w:rPr>
              <w:t>BA</w:t>
            </w:r>
            <w:r w:rsidRPr="008904FD">
              <w:rPr>
                <w:rFonts w:ascii="Arial" w:hAnsi="Arial" w:cs="Arial"/>
                <w:sz w:val="22"/>
                <w:szCs w:val="22"/>
                <w:lang w:val="es-ES_tradnl"/>
              </w:rPr>
              <w:t>.</w:t>
            </w:r>
            <w:r>
              <w:rPr>
                <w:rFonts w:ascii="Arial" w:hAnsi="Arial" w:cs="Arial"/>
                <w:sz w:val="22"/>
                <w:szCs w:val="22"/>
                <w:lang w:val="es-ES_tradnl"/>
              </w:rPr>
              <w:t xml:space="preserve"> Humberto Villalta</w:t>
            </w:r>
            <w:r w:rsidRPr="008904FD">
              <w:rPr>
                <w:rFonts w:ascii="Arial" w:hAnsi="Arial" w:cs="Arial"/>
                <w:sz w:val="22"/>
                <w:szCs w:val="22"/>
                <w:lang w:val="es-ES_tradnl"/>
              </w:rPr>
              <w:t>, Vicerrector de Administración</w:t>
            </w:r>
          </w:p>
          <w:p w:rsidR="00437F0F" w:rsidRDefault="00437F0F" w:rsidP="00437F0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Kathya Calderón, Directora Departamento Aprovisionamiento </w:t>
            </w:r>
          </w:p>
          <w:p w:rsidR="00437F0F" w:rsidRDefault="00437F0F" w:rsidP="00437F0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Edgardo Vargas, Director Sede Regional San Carlos </w:t>
            </w:r>
          </w:p>
          <w:p w:rsidR="00CB682F" w:rsidRPr="00CB682F" w:rsidRDefault="00CB682F" w:rsidP="00437F0F">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Bertalía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5018C7" w:rsidP="005018C7">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Pr>
                <w:rFonts w:ascii="Arial" w:eastAsia="Cambria" w:hAnsi="Arial" w:cs="Arial"/>
                <w:b/>
                <w:sz w:val="22"/>
                <w:szCs w:val="22"/>
                <w:lang w:val="es-ES_tradnl" w:eastAsia="en-US"/>
              </w:rPr>
              <w:t>de 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437F0F">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5018C7">
              <w:rPr>
                <w:rFonts w:ascii="Arial" w:eastAsia="Calibri" w:hAnsi="Arial" w:cs="Arial"/>
                <w:b/>
                <w:sz w:val="22"/>
                <w:szCs w:val="22"/>
              </w:rPr>
              <w:t>11</w:t>
            </w:r>
            <w:r w:rsidRPr="00D958BC">
              <w:rPr>
                <w:rFonts w:ascii="Arial" w:eastAsia="Calibri" w:hAnsi="Arial" w:cs="Arial"/>
                <w:b/>
                <w:sz w:val="22"/>
                <w:szCs w:val="22"/>
              </w:rPr>
              <w:t>, Artículo</w:t>
            </w:r>
            <w:r w:rsidR="005018C7">
              <w:rPr>
                <w:rFonts w:ascii="Arial" w:eastAsia="Calibri" w:hAnsi="Arial" w:cs="Arial"/>
                <w:b/>
                <w:sz w:val="22"/>
                <w:szCs w:val="22"/>
              </w:rPr>
              <w:t xml:space="preserve"> 18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5018C7">
              <w:rPr>
                <w:rFonts w:ascii="Arial" w:eastAsia="Calibri" w:hAnsi="Arial" w:cs="Arial"/>
                <w:b/>
                <w:sz w:val="22"/>
                <w:szCs w:val="22"/>
              </w:rPr>
              <w:t>01</w:t>
            </w:r>
            <w:r w:rsidRPr="00D958BC">
              <w:rPr>
                <w:rFonts w:ascii="Arial" w:eastAsia="Calibri" w:hAnsi="Arial" w:cs="Arial"/>
                <w:b/>
                <w:sz w:val="22"/>
                <w:szCs w:val="22"/>
              </w:rPr>
              <w:t xml:space="preserve"> de </w:t>
            </w:r>
            <w:r w:rsidR="005018C7">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437F0F">
              <w:rPr>
                <w:rFonts w:ascii="Arial" w:eastAsia="Calibri" w:hAnsi="Arial" w:cs="Arial"/>
                <w:b/>
                <w:sz w:val="22"/>
                <w:szCs w:val="22"/>
              </w:rPr>
              <w:t>Informe de Adjudicación y Expediente de la Licitación Pública No. 2015LN-000006-APITCR “Adquisición de Alimentos y Suministros bajo la modalidad de entrega según demanda, Sede San Carlos”</w:t>
            </w:r>
          </w:p>
          <w:p w:rsidR="00437F0F" w:rsidRPr="00D958BC" w:rsidRDefault="00437F0F" w:rsidP="00437F0F">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437F0F" w:rsidRPr="00437F0F" w:rsidRDefault="00437F0F" w:rsidP="00437F0F">
      <w:pPr>
        <w:jc w:val="both"/>
        <w:outlineLvl w:val="0"/>
        <w:rPr>
          <w:rFonts w:ascii="Arial" w:hAnsi="Arial" w:cs="Arial"/>
          <w:b/>
          <w:sz w:val="22"/>
          <w:szCs w:val="22"/>
        </w:rPr>
      </w:pPr>
      <w:r w:rsidRPr="00437F0F">
        <w:rPr>
          <w:rFonts w:ascii="Arial" w:hAnsi="Arial" w:cs="Arial"/>
          <w:b/>
          <w:sz w:val="22"/>
          <w:szCs w:val="22"/>
        </w:rPr>
        <w:t>RESULTANDO QUE:</w:t>
      </w:r>
    </w:p>
    <w:p w:rsidR="00437F0F" w:rsidRPr="00437F0F" w:rsidRDefault="00437F0F" w:rsidP="00437F0F">
      <w:pPr>
        <w:contextualSpacing/>
        <w:jc w:val="both"/>
        <w:outlineLvl w:val="0"/>
        <w:rPr>
          <w:rFonts w:ascii="Arial" w:hAnsi="Arial" w:cs="Arial"/>
          <w:b/>
        </w:rPr>
      </w:pPr>
    </w:p>
    <w:p w:rsidR="00437F0F" w:rsidRPr="00437F0F" w:rsidRDefault="00437F0F" w:rsidP="00437F0F">
      <w:pPr>
        <w:numPr>
          <w:ilvl w:val="0"/>
          <w:numId w:val="15"/>
        </w:numPr>
        <w:tabs>
          <w:tab w:val="left" w:pos="0"/>
        </w:tabs>
        <w:ind w:left="567" w:hanging="567"/>
        <w:contextualSpacing/>
        <w:jc w:val="both"/>
        <w:outlineLvl w:val="0"/>
        <w:rPr>
          <w:rFonts w:ascii="Arial" w:hAnsi="Arial" w:cs="Arial"/>
          <w:bCs/>
          <w:lang w:val="es-CR"/>
        </w:rPr>
      </w:pPr>
      <w:r w:rsidRPr="00437F0F">
        <w:rPr>
          <w:rFonts w:ascii="Arial" w:hAnsi="Arial" w:cs="Arial"/>
          <w:bCs/>
          <w:lang w:val="es-CR"/>
        </w:rPr>
        <w:t>El Artículo 18, inciso h del Estatuto Orgánico del Instituto Tecnológico de Costa Rica, señala:</w:t>
      </w:r>
    </w:p>
    <w:p w:rsidR="00437F0F" w:rsidRPr="00437F0F" w:rsidRDefault="00437F0F" w:rsidP="00437F0F">
      <w:pPr>
        <w:tabs>
          <w:tab w:val="left" w:pos="0"/>
          <w:tab w:val="center" w:pos="4986"/>
        </w:tabs>
        <w:ind w:left="567"/>
        <w:contextualSpacing/>
        <w:jc w:val="both"/>
        <w:outlineLvl w:val="0"/>
        <w:rPr>
          <w:rFonts w:ascii="Verdana" w:hAnsi="Verdana"/>
          <w:color w:val="4682B4"/>
          <w:sz w:val="20"/>
          <w:szCs w:val="20"/>
          <w:lang w:val="es-CR"/>
        </w:rPr>
      </w:pPr>
    </w:p>
    <w:p w:rsidR="00437F0F" w:rsidRPr="00437F0F" w:rsidRDefault="00437F0F" w:rsidP="00437F0F">
      <w:pPr>
        <w:tabs>
          <w:tab w:val="left" w:pos="709"/>
          <w:tab w:val="center" w:pos="4986"/>
        </w:tabs>
        <w:ind w:left="851" w:hanging="142"/>
        <w:contextualSpacing/>
        <w:jc w:val="both"/>
        <w:outlineLvl w:val="0"/>
        <w:rPr>
          <w:rFonts w:ascii="Arial" w:hAnsi="Arial" w:cs="Arial"/>
          <w:i/>
          <w:sz w:val="22"/>
          <w:szCs w:val="22"/>
          <w:lang w:val="es-CR"/>
        </w:rPr>
      </w:pPr>
      <w:r w:rsidRPr="00437F0F">
        <w:rPr>
          <w:rFonts w:ascii="Arial" w:hAnsi="Arial" w:cs="Arial"/>
          <w:i/>
          <w:sz w:val="22"/>
          <w:szCs w:val="22"/>
          <w:lang w:val="es-CR"/>
        </w:rPr>
        <w:t>“Son funciones del Consejo Institucional:</w:t>
      </w:r>
    </w:p>
    <w:p w:rsidR="00437F0F" w:rsidRPr="00437F0F" w:rsidRDefault="00437F0F" w:rsidP="00437F0F">
      <w:pPr>
        <w:tabs>
          <w:tab w:val="left" w:pos="709"/>
          <w:tab w:val="center" w:pos="4986"/>
        </w:tabs>
        <w:ind w:left="851"/>
        <w:contextualSpacing/>
        <w:jc w:val="both"/>
        <w:outlineLvl w:val="0"/>
        <w:rPr>
          <w:rFonts w:ascii="Arial" w:hAnsi="Arial" w:cs="Arial"/>
          <w:i/>
          <w:sz w:val="22"/>
          <w:szCs w:val="22"/>
          <w:lang w:val="es-CR"/>
        </w:rPr>
      </w:pPr>
      <w:r w:rsidRPr="00437F0F">
        <w:rPr>
          <w:rFonts w:ascii="Arial" w:hAnsi="Arial" w:cs="Arial"/>
          <w:i/>
          <w:sz w:val="22"/>
          <w:szCs w:val="22"/>
          <w:lang w:val="es-CR"/>
        </w:rPr>
        <w:t>“a…</w:t>
      </w:r>
    </w:p>
    <w:p w:rsidR="00437F0F" w:rsidRPr="00437F0F" w:rsidRDefault="00437F0F" w:rsidP="00437F0F">
      <w:pPr>
        <w:ind w:left="1134" w:right="448" w:hanging="283"/>
        <w:contextualSpacing/>
        <w:jc w:val="both"/>
        <w:outlineLvl w:val="0"/>
        <w:rPr>
          <w:rFonts w:ascii="Arial" w:hAnsi="Arial" w:cs="Arial"/>
          <w:i/>
          <w:sz w:val="22"/>
          <w:szCs w:val="22"/>
          <w:lang w:val="es-CR"/>
        </w:rPr>
      </w:pPr>
      <w:r w:rsidRPr="00437F0F">
        <w:rPr>
          <w:rFonts w:ascii="Arial" w:hAnsi="Arial" w:cs="Arial"/>
          <w:i/>
          <w:sz w:val="22"/>
          <w:szCs w:val="22"/>
          <w:lang w:val="es-CR"/>
        </w:rPr>
        <w:t>h. Decidir sobre las licitaciones públicas según lo estipulado en el reglamento correspondiente”.</w:t>
      </w:r>
    </w:p>
    <w:p w:rsidR="00437F0F" w:rsidRPr="00437F0F" w:rsidRDefault="00437F0F" w:rsidP="00437F0F">
      <w:pPr>
        <w:contextualSpacing/>
        <w:jc w:val="both"/>
        <w:outlineLvl w:val="0"/>
        <w:rPr>
          <w:rFonts w:ascii="Arial" w:hAnsi="Arial" w:cs="Arial"/>
          <w:b/>
          <w:sz w:val="22"/>
          <w:szCs w:val="22"/>
        </w:rPr>
      </w:pPr>
    </w:p>
    <w:p w:rsidR="00437F0F" w:rsidRPr="00437F0F" w:rsidRDefault="00437F0F" w:rsidP="00437F0F">
      <w:pPr>
        <w:numPr>
          <w:ilvl w:val="0"/>
          <w:numId w:val="15"/>
        </w:numPr>
        <w:tabs>
          <w:tab w:val="left" w:pos="0"/>
        </w:tabs>
        <w:ind w:left="567" w:hanging="567"/>
        <w:contextualSpacing/>
        <w:jc w:val="both"/>
        <w:outlineLvl w:val="0"/>
        <w:rPr>
          <w:rFonts w:ascii="Arial" w:hAnsi="Arial" w:cs="Arial"/>
          <w:bCs/>
        </w:rPr>
      </w:pPr>
      <w:r w:rsidRPr="00437F0F">
        <w:rPr>
          <w:rFonts w:ascii="Arial" w:hAnsi="Arial" w:cs="Arial"/>
          <w:bCs/>
        </w:rPr>
        <w:t>La Secretaría del Consejo Institucional, recibe oficio VAD-041-2017, con fecha de recibido 01 de febrero de 2017, suscrito por el MBA. Humberto Villalta, Vicerrector de Administración, dirigido al Dr. Bernal Martínez, Coordinador de la Comisión de Planificación y Administración, con copia a los Miembros del Consejo Institucional,  en el cual para análisis de la Comisión de Planificación y Administración y posterior aprobación del Consejo Institucional, adjunta el Informe de Adjudicación y Expediente de la Licitación Pública No. 2015LN-000006-APITCR “Adquisición de Alimentos y Suministros para el Restaurante Institucional bajo la Modalidad de Entrega Según Demanda, Sede San Carlos”. En el mismo oficio, se adjunta el visto bueno de la Oficina de Asesoría Legal, según memorando AL-026-207. (Anexo 1).</w:t>
      </w:r>
    </w:p>
    <w:p w:rsidR="00437F0F" w:rsidRPr="00437F0F" w:rsidRDefault="00437F0F" w:rsidP="00437F0F">
      <w:pPr>
        <w:tabs>
          <w:tab w:val="left" w:pos="0"/>
        </w:tabs>
        <w:contextualSpacing/>
        <w:jc w:val="both"/>
        <w:outlineLvl w:val="0"/>
        <w:rPr>
          <w:rFonts w:ascii="Arial" w:hAnsi="Arial" w:cs="Arial"/>
        </w:rPr>
      </w:pPr>
    </w:p>
    <w:p w:rsidR="00437F0F" w:rsidRPr="00437F0F" w:rsidRDefault="00437F0F" w:rsidP="00437F0F">
      <w:pPr>
        <w:numPr>
          <w:ilvl w:val="0"/>
          <w:numId w:val="15"/>
        </w:numPr>
        <w:tabs>
          <w:tab w:val="left" w:pos="0"/>
        </w:tabs>
        <w:ind w:left="567" w:hanging="567"/>
        <w:contextualSpacing/>
        <w:jc w:val="both"/>
        <w:outlineLvl w:val="0"/>
        <w:rPr>
          <w:rFonts w:ascii="Arial" w:hAnsi="Arial" w:cs="Arial"/>
          <w:bCs/>
          <w:lang w:val="es-CR"/>
        </w:rPr>
      </w:pPr>
      <w:r w:rsidRPr="00437F0F">
        <w:rPr>
          <w:rFonts w:ascii="Arial" w:hAnsi="Arial" w:cs="Arial"/>
          <w:bCs/>
        </w:rPr>
        <w:t xml:space="preserve">En reunión de la Comisión de Planificación y Administración No. 710-2017, </w:t>
      </w:r>
      <w:r w:rsidRPr="00437F0F">
        <w:rPr>
          <w:rFonts w:ascii="Arial" w:hAnsi="Arial" w:cs="Arial"/>
          <w:iCs/>
        </w:rPr>
        <w:t>celebrada</w:t>
      </w:r>
      <w:r w:rsidRPr="00437F0F">
        <w:rPr>
          <w:rFonts w:ascii="Arial" w:hAnsi="Arial" w:cs="Arial"/>
          <w:bCs/>
        </w:rPr>
        <w:t xml:space="preserve"> el 06 de febrero de 2017, s</w:t>
      </w:r>
      <w:r w:rsidRPr="00437F0F">
        <w:rPr>
          <w:rFonts w:ascii="Arial" w:hAnsi="Arial" w:cs="Arial"/>
          <w:iCs/>
        </w:rPr>
        <w:t xml:space="preserve">e analiza ampliamente el Informe y de acuerdo a la revisión se encuentran algunas incongruencias, razón por la cual se devolvió el expediente con el propósito de que ampliaran la información respecto a </w:t>
      </w:r>
      <w:r w:rsidRPr="00437F0F">
        <w:rPr>
          <w:rFonts w:ascii="Arial" w:hAnsi="Arial" w:cs="Arial"/>
        </w:rPr>
        <w:t xml:space="preserve">la Tabla de Valoración de precios: Resultado total de evaluación obtenida de las ofertas (página 7), ya que el total del porcentaje no suma el 100% </w:t>
      </w:r>
      <w:r w:rsidRPr="00437F0F">
        <w:rPr>
          <w:rFonts w:ascii="Arial" w:hAnsi="Arial" w:cs="Arial"/>
        </w:rPr>
        <w:lastRenderedPageBreak/>
        <w:t>tal y como está consignado.  Asimismo completar la hoja de firmas de las personas encargadas.  En razón de lo anterior se dispuso devolver el expediente con el fin de que se realizaran las correcciones indicadas y ampliaran las razones de la adjudicación, además indicaran lo que se cita en los folios del expediente, sin tener que referirse a folios específicos.</w:t>
      </w:r>
    </w:p>
    <w:p w:rsidR="00437F0F" w:rsidRPr="00437F0F" w:rsidRDefault="00437F0F" w:rsidP="00437F0F">
      <w:pPr>
        <w:ind w:left="708"/>
        <w:rPr>
          <w:rFonts w:ascii="Arial" w:hAnsi="Arial" w:cs="Arial"/>
          <w:bCs/>
          <w:lang w:val="es-CR"/>
        </w:rPr>
      </w:pPr>
    </w:p>
    <w:p w:rsidR="00437F0F" w:rsidRDefault="00437F0F" w:rsidP="00437F0F">
      <w:pPr>
        <w:numPr>
          <w:ilvl w:val="0"/>
          <w:numId w:val="15"/>
        </w:numPr>
        <w:tabs>
          <w:tab w:val="left" w:pos="0"/>
        </w:tabs>
        <w:ind w:left="567" w:hanging="567"/>
        <w:contextualSpacing/>
        <w:jc w:val="both"/>
        <w:outlineLvl w:val="0"/>
        <w:rPr>
          <w:rFonts w:ascii="Arial" w:hAnsi="Arial" w:cs="Arial"/>
          <w:bCs/>
        </w:rPr>
      </w:pPr>
      <w:r w:rsidRPr="00437F0F">
        <w:rPr>
          <w:rFonts w:ascii="Arial" w:hAnsi="Arial" w:cs="Arial"/>
          <w:bCs/>
        </w:rPr>
        <w:t>Mediante oficio SCI-042-2017, con fecha de recibido 07 de febrero de 2017, suscrito por el Dr. Bernal Martínez Gutiérrez, Coordinador de la Comisión de  Planificación y Administración, dirigido a la Licda. Kattia Calderón, Vicerrectora de Administración ai., se devuelve el Expediente “Informe de Adjudicación y Expediente de la Licitación Pública No. 2015LN-000006-APITCR “Adquisición de Alimentos y Suministros para el Restaurante Institucional bajo la Modalidad de Entrega Según Demanda, Sede San Carlos”, con el fin de que completen información detallada en el resultando anterior.</w:t>
      </w:r>
    </w:p>
    <w:p w:rsidR="006D0052" w:rsidRPr="00437F0F" w:rsidRDefault="006D0052" w:rsidP="006D0052">
      <w:pPr>
        <w:tabs>
          <w:tab w:val="left" w:pos="0"/>
        </w:tabs>
        <w:contextualSpacing/>
        <w:jc w:val="both"/>
        <w:outlineLvl w:val="0"/>
        <w:rPr>
          <w:rFonts w:ascii="Arial" w:hAnsi="Arial" w:cs="Arial"/>
          <w:bCs/>
        </w:rPr>
      </w:pPr>
    </w:p>
    <w:p w:rsidR="00437F0F" w:rsidRPr="00437F0F" w:rsidRDefault="00437F0F" w:rsidP="00437F0F">
      <w:pPr>
        <w:jc w:val="both"/>
        <w:outlineLvl w:val="0"/>
        <w:rPr>
          <w:rFonts w:ascii="Arial" w:hAnsi="Arial" w:cs="Arial"/>
          <w:b/>
        </w:rPr>
      </w:pPr>
      <w:r w:rsidRPr="00437F0F">
        <w:rPr>
          <w:rFonts w:ascii="Arial" w:hAnsi="Arial" w:cs="Arial"/>
          <w:b/>
        </w:rPr>
        <w:t>CONSIDERANDO QUE:</w:t>
      </w:r>
    </w:p>
    <w:p w:rsidR="00437F0F" w:rsidRPr="00437F0F" w:rsidRDefault="00437F0F" w:rsidP="00437F0F">
      <w:pPr>
        <w:tabs>
          <w:tab w:val="left" w:pos="0"/>
          <w:tab w:val="center" w:pos="4986"/>
        </w:tabs>
        <w:contextualSpacing/>
        <w:jc w:val="both"/>
        <w:outlineLvl w:val="0"/>
        <w:rPr>
          <w:rFonts w:ascii="Arial" w:hAnsi="Arial" w:cs="Arial"/>
          <w:sz w:val="16"/>
          <w:szCs w:val="16"/>
        </w:rPr>
      </w:pPr>
    </w:p>
    <w:p w:rsidR="00437F0F" w:rsidRPr="00437F0F" w:rsidRDefault="00437F0F" w:rsidP="00437F0F">
      <w:pPr>
        <w:numPr>
          <w:ilvl w:val="0"/>
          <w:numId w:val="16"/>
        </w:numPr>
        <w:tabs>
          <w:tab w:val="left" w:pos="0"/>
          <w:tab w:val="center" w:pos="4986"/>
        </w:tabs>
        <w:ind w:left="567" w:hanging="567"/>
        <w:contextualSpacing/>
        <w:jc w:val="both"/>
        <w:outlineLvl w:val="0"/>
        <w:rPr>
          <w:rFonts w:ascii="Arial" w:hAnsi="Arial" w:cs="Arial"/>
          <w:bCs/>
        </w:rPr>
      </w:pPr>
      <w:r w:rsidRPr="00437F0F">
        <w:rPr>
          <w:rFonts w:ascii="Arial" w:hAnsi="Arial" w:cs="Arial"/>
          <w:bCs/>
        </w:rPr>
        <w:t>La Secretaría del Consejo Institucional, recibe oficio VAD-087-2017, con fecha de recibido 13 de febrero del 2017, suscrito por el Dr. Humberto Villalta, Vicerrector de Administración</w:t>
      </w:r>
      <w:r w:rsidRPr="00437F0F">
        <w:rPr>
          <w:rFonts w:ascii="Arial" w:hAnsi="Arial" w:cs="Arial"/>
          <w:lang w:val="es-MX"/>
        </w:rPr>
        <w:t xml:space="preserve">, </w:t>
      </w:r>
      <w:r w:rsidRPr="00437F0F">
        <w:rPr>
          <w:rFonts w:ascii="Arial" w:hAnsi="Arial" w:cs="Arial"/>
          <w:bCs/>
        </w:rPr>
        <w:t xml:space="preserve">dirigido al Dr. Bernal Martínez Gutiérrez, Coordinador  de la Comisión de Planificación y Administración, en el cual atiende lo solicitado en el oficio SCI-041-2017, remite nuevamente el Expediente Administrativo </w:t>
      </w:r>
      <w:r w:rsidRPr="00437F0F">
        <w:rPr>
          <w:rFonts w:ascii="Arial" w:hAnsi="Arial" w:cs="Arial"/>
          <w:lang w:val="es-MX"/>
        </w:rPr>
        <w:t>“</w:t>
      </w:r>
      <w:r w:rsidRPr="00437F0F">
        <w:rPr>
          <w:rFonts w:ascii="Arial" w:hAnsi="Arial" w:cs="Arial"/>
          <w:bCs/>
        </w:rPr>
        <w:t>Informe de Adjudicación y Expediente de la Licitación Pública No. 2015LN-000006-APITCR “Adquisición de Alimentos y Suministros para el Restaurante Institucional bajo la Modalidad de Entrega Según Demanda, Sede San Carlos” (Anexo 4).</w:t>
      </w:r>
    </w:p>
    <w:p w:rsidR="00437F0F" w:rsidRPr="00437F0F" w:rsidRDefault="00437F0F" w:rsidP="00437F0F">
      <w:pPr>
        <w:tabs>
          <w:tab w:val="left" w:pos="0"/>
          <w:tab w:val="center" w:pos="4986"/>
        </w:tabs>
        <w:contextualSpacing/>
        <w:jc w:val="both"/>
        <w:outlineLvl w:val="0"/>
        <w:rPr>
          <w:rFonts w:ascii="Arial" w:hAnsi="Arial" w:cs="Arial"/>
          <w:sz w:val="14"/>
          <w:szCs w:val="14"/>
        </w:rPr>
      </w:pPr>
    </w:p>
    <w:p w:rsidR="00437F0F" w:rsidRPr="00437F0F" w:rsidRDefault="00437F0F" w:rsidP="00437F0F">
      <w:pPr>
        <w:ind w:left="567"/>
        <w:contextualSpacing/>
        <w:jc w:val="both"/>
        <w:outlineLvl w:val="0"/>
        <w:rPr>
          <w:rFonts w:ascii="Arial" w:hAnsi="Arial" w:cs="Arial"/>
          <w:bCs/>
        </w:rPr>
      </w:pPr>
      <w:r w:rsidRPr="00437F0F">
        <w:rPr>
          <w:rFonts w:ascii="Arial" w:hAnsi="Arial" w:cs="Arial"/>
          <w:bCs/>
        </w:rPr>
        <w:t>La recomendación del Informe de Licitación se transcribe a continuación:</w:t>
      </w:r>
    </w:p>
    <w:p w:rsidR="00437F0F" w:rsidRPr="00437F0F" w:rsidRDefault="00437F0F" w:rsidP="00437F0F">
      <w:pPr>
        <w:ind w:left="567"/>
        <w:contextualSpacing/>
        <w:jc w:val="both"/>
        <w:outlineLvl w:val="0"/>
        <w:rPr>
          <w:rFonts w:ascii="Arial" w:hAnsi="Arial" w:cs="Arial"/>
          <w:bCs/>
          <w:sz w:val="16"/>
          <w:szCs w:val="16"/>
        </w:rPr>
      </w:pPr>
    </w:p>
    <w:p w:rsidR="00437F0F" w:rsidRPr="00437F0F" w:rsidRDefault="00437F0F" w:rsidP="00437F0F">
      <w:pPr>
        <w:keepNext/>
        <w:numPr>
          <w:ilvl w:val="0"/>
          <w:numId w:val="17"/>
        </w:numPr>
        <w:ind w:left="851" w:right="281"/>
        <w:jc w:val="both"/>
        <w:outlineLvl w:val="0"/>
        <w:rPr>
          <w:rFonts w:ascii="Arial" w:hAnsi="Arial" w:cs="Arial"/>
          <w:b/>
          <w:i/>
          <w:iCs/>
          <w:color w:val="1F497D"/>
          <w:sz w:val="22"/>
          <w:szCs w:val="22"/>
          <w:lang w:val="es-ES_tradnl"/>
        </w:rPr>
      </w:pPr>
      <w:r w:rsidRPr="00437F0F">
        <w:rPr>
          <w:rFonts w:ascii="Arial" w:hAnsi="Arial" w:cs="Arial"/>
          <w:b/>
          <w:i/>
          <w:iCs/>
          <w:color w:val="1F497D"/>
          <w:sz w:val="22"/>
          <w:szCs w:val="22"/>
          <w:lang w:val="es-ES_tradnl"/>
        </w:rPr>
        <w:t>Análisis Técnico</w:t>
      </w:r>
    </w:p>
    <w:p w:rsidR="00437F0F" w:rsidRPr="00437F0F" w:rsidRDefault="00437F0F" w:rsidP="00437F0F">
      <w:pPr>
        <w:tabs>
          <w:tab w:val="left" w:pos="0"/>
          <w:tab w:val="center" w:pos="4986"/>
        </w:tabs>
        <w:contextualSpacing/>
        <w:jc w:val="both"/>
        <w:outlineLvl w:val="0"/>
        <w:rPr>
          <w:rFonts w:ascii="Arial" w:hAnsi="Arial" w:cs="Arial"/>
          <w:sz w:val="16"/>
          <w:szCs w:val="16"/>
        </w:rPr>
      </w:pPr>
    </w:p>
    <w:p w:rsidR="00437F0F" w:rsidRPr="00437F0F" w:rsidRDefault="00437F0F" w:rsidP="00437F0F">
      <w:pPr>
        <w:ind w:left="567" w:right="281"/>
        <w:jc w:val="both"/>
        <w:rPr>
          <w:rFonts w:ascii="Arial" w:eastAsia="MS Mincho" w:hAnsi="Arial" w:cs="Arial"/>
          <w:i/>
          <w:sz w:val="22"/>
          <w:szCs w:val="22"/>
          <w:highlight w:val="yellow"/>
        </w:rPr>
      </w:pPr>
      <w:r w:rsidRPr="00437F0F">
        <w:rPr>
          <w:rFonts w:ascii="Arial" w:eastAsia="MS Mincho" w:hAnsi="Arial" w:cs="Arial"/>
          <w:i/>
          <w:sz w:val="22"/>
          <w:szCs w:val="22"/>
        </w:rPr>
        <w:t>Según oficio USC SC/24/2016 (folios 198 al 210 del expediente), suscrito por la Licda. Nancy Castro Pérez, Nutricionista, Restaurante Institucional, ITCR Sede Regional San Carlos, se indica lo siguiente:</w:t>
      </w:r>
    </w:p>
    <w:p w:rsidR="00437F0F" w:rsidRPr="00437F0F" w:rsidRDefault="00437F0F" w:rsidP="00437F0F">
      <w:pPr>
        <w:ind w:left="567" w:right="281"/>
        <w:jc w:val="both"/>
        <w:rPr>
          <w:rFonts w:ascii="Arial" w:eastAsia="MS Mincho" w:hAnsi="Arial" w:cs="Arial"/>
          <w:i/>
          <w:sz w:val="22"/>
          <w:szCs w:val="22"/>
        </w:rPr>
      </w:pPr>
      <w:r w:rsidRPr="00437F0F">
        <w:rPr>
          <w:rFonts w:ascii="Arial" w:eastAsia="MS Mincho" w:hAnsi="Arial" w:cs="Arial"/>
          <w:i/>
          <w:sz w:val="22"/>
          <w:szCs w:val="22"/>
        </w:rPr>
        <w:t>A su vez, en el pliego de condiciones, en el punto de 6. PRECIOS se estableció:</w:t>
      </w:r>
    </w:p>
    <w:p w:rsidR="00437F0F" w:rsidRPr="00437F0F" w:rsidRDefault="00437F0F" w:rsidP="00437F0F">
      <w:pPr>
        <w:ind w:left="567" w:right="281"/>
        <w:jc w:val="both"/>
        <w:rPr>
          <w:rFonts w:ascii="Arial" w:eastAsia="MS Mincho" w:hAnsi="Arial" w:cs="Arial"/>
          <w:i/>
          <w:sz w:val="22"/>
          <w:szCs w:val="22"/>
        </w:rPr>
      </w:pPr>
      <w:r w:rsidRPr="00437F0F">
        <w:rPr>
          <w:rFonts w:ascii="Arial" w:eastAsia="MS Mincho" w:hAnsi="Arial" w:cs="Arial"/>
          <w:i/>
          <w:sz w:val="22"/>
          <w:szCs w:val="22"/>
        </w:rPr>
        <w:t>“Para la evaluación y análisis del precio presentado en la oferta el Instituto aplicará lo establecido en el artículo 30 del Reglamento de la Ley de Contratación Administrativa. La presente contratación consta tres (3) Items, los mismos compuestos de sus respectivas líneas, las cuales deben cotizarse según su orden.  Pudiendo así cotizar uno o todos los Items, según lo tenga conveniente el oferente. Pero lo que NO puede cotizar es parte de los ítems.”</w:t>
      </w:r>
    </w:p>
    <w:p w:rsidR="00437F0F" w:rsidRPr="00437F0F" w:rsidRDefault="00437F0F" w:rsidP="00437F0F">
      <w:pPr>
        <w:ind w:left="567" w:right="281"/>
        <w:jc w:val="both"/>
        <w:rPr>
          <w:rFonts w:ascii="Arial" w:hAnsi="Arial" w:cs="Arial"/>
          <w:i/>
          <w:sz w:val="22"/>
          <w:szCs w:val="22"/>
        </w:rPr>
      </w:pPr>
      <w:r w:rsidRPr="00437F0F">
        <w:rPr>
          <w:rFonts w:ascii="Arial" w:hAnsi="Arial" w:cs="Arial"/>
          <w:i/>
          <w:sz w:val="22"/>
          <w:szCs w:val="22"/>
        </w:rPr>
        <w:t>Con base en lo anterior, se procedió a analizar las tres ofertas presentadas a concurso. Donde se determina lo siguiente:</w:t>
      </w:r>
    </w:p>
    <w:p w:rsidR="00437F0F" w:rsidRPr="00437F0F" w:rsidRDefault="00437F0F" w:rsidP="00437F0F">
      <w:pPr>
        <w:ind w:left="567" w:right="281"/>
        <w:jc w:val="both"/>
        <w:rPr>
          <w:rFonts w:ascii="Arial" w:hAnsi="Arial" w:cs="Arial"/>
          <w:b/>
          <w:i/>
          <w:sz w:val="22"/>
          <w:szCs w:val="22"/>
        </w:rPr>
      </w:pPr>
      <w:r w:rsidRPr="00437F0F">
        <w:rPr>
          <w:rFonts w:ascii="Arial" w:hAnsi="Arial" w:cs="Arial"/>
          <w:b/>
          <w:i/>
          <w:sz w:val="22"/>
          <w:szCs w:val="22"/>
        </w:rPr>
        <w:t>Ítem Nº 1</w:t>
      </w:r>
    </w:p>
    <w:p w:rsidR="00437F0F" w:rsidRPr="00437F0F" w:rsidRDefault="00437F0F" w:rsidP="00437F0F">
      <w:pPr>
        <w:ind w:left="567" w:right="281"/>
        <w:jc w:val="both"/>
        <w:rPr>
          <w:rFonts w:ascii="Arial" w:hAnsi="Arial" w:cs="Arial"/>
          <w:b/>
          <w:i/>
          <w:sz w:val="22"/>
          <w:szCs w:val="22"/>
        </w:rPr>
      </w:pPr>
      <w:r w:rsidRPr="00437F0F">
        <w:rPr>
          <w:rFonts w:ascii="Arial" w:hAnsi="Arial" w:cs="Arial"/>
          <w:b/>
          <w:i/>
          <w:sz w:val="22"/>
          <w:szCs w:val="22"/>
          <w:u w:val="single"/>
        </w:rPr>
        <w:t>Oferta No 2: Industrial de Oleaginosas Americanas S.A.</w:t>
      </w:r>
    </w:p>
    <w:p w:rsidR="00437F0F" w:rsidRPr="00437F0F" w:rsidRDefault="00437F0F" w:rsidP="00437F0F">
      <w:pPr>
        <w:tabs>
          <w:tab w:val="left" w:pos="2141"/>
        </w:tabs>
        <w:ind w:left="567" w:right="281"/>
        <w:jc w:val="both"/>
        <w:rPr>
          <w:rFonts w:ascii="Arial" w:hAnsi="Arial" w:cs="Arial"/>
          <w:i/>
          <w:sz w:val="22"/>
          <w:szCs w:val="22"/>
        </w:rPr>
      </w:pPr>
      <w:r w:rsidRPr="00437F0F">
        <w:rPr>
          <w:rFonts w:ascii="Arial" w:hAnsi="Arial" w:cs="Arial"/>
          <w:i/>
          <w:sz w:val="22"/>
          <w:szCs w:val="22"/>
        </w:rPr>
        <w:t>Este oferente cotiza únicamente el ítem Nº 1 Abarrotes, una vez revisado el ítem se puede ver que lo hace de forma parcial. Se declara elegible la oferta, considerando que lo establecido en el último párrafo de la cláusula 6. Precios del pliego de condiciones en este caso particular no ocasiona un problema de operatividad en el restaurante institucional. Aunado a lo anterior, por tratarse de la única oferta recibida en este ítem Nº 1 no se genera una ventaja indebida respecto de los demás oferentes participantes y lo ofertado resulta funcional y necesario para cubrir las necesidades institucionales.</w:t>
      </w:r>
    </w:p>
    <w:p w:rsidR="00437F0F" w:rsidRPr="00437F0F" w:rsidRDefault="00437F0F" w:rsidP="00437F0F">
      <w:pPr>
        <w:tabs>
          <w:tab w:val="left" w:pos="0"/>
          <w:tab w:val="center" w:pos="4986"/>
        </w:tabs>
        <w:contextualSpacing/>
        <w:jc w:val="both"/>
        <w:outlineLvl w:val="0"/>
        <w:rPr>
          <w:rFonts w:ascii="Arial" w:hAnsi="Arial" w:cs="Arial"/>
          <w:sz w:val="16"/>
          <w:szCs w:val="16"/>
        </w:rPr>
      </w:pPr>
    </w:p>
    <w:p w:rsidR="00437F0F" w:rsidRPr="00437F0F" w:rsidRDefault="00437F0F" w:rsidP="00437F0F">
      <w:pPr>
        <w:ind w:left="567" w:right="281"/>
        <w:jc w:val="both"/>
        <w:rPr>
          <w:rFonts w:ascii="Arial" w:hAnsi="Arial" w:cs="Arial"/>
          <w:b/>
          <w:i/>
          <w:sz w:val="22"/>
          <w:szCs w:val="22"/>
        </w:rPr>
      </w:pPr>
      <w:r w:rsidRPr="00437F0F">
        <w:rPr>
          <w:rFonts w:ascii="Arial" w:hAnsi="Arial" w:cs="Arial"/>
          <w:b/>
          <w:i/>
          <w:sz w:val="22"/>
          <w:szCs w:val="22"/>
        </w:rPr>
        <w:t>Ítem Nº 2</w:t>
      </w:r>
    </w:p>
    <w:p w:rsidR="00437F0F" w:rsidRPr="00437F0F" w:rsidRDefault="00437F0F" w:rsidP="00437F0F">
      <w:pPr>
        <w:ind w:left="567" w:right="281"/>
        <w:jc w:val="both"/>
        <w:rPr>
          <w:rFonts w:ascii="Arial" w:hAnsi="Arial" w:cs="Arial"/>
          <w:b/>
          <w:i/>
          <w:sz w:val="22"/>
          <w:szCs w:val="22"/>
          <w:u w:val="single"/>
        </w:rPr>
      </w:pPr>
      <w:r w:rsidRPr="00437F0F">
        <w:rPr>
          <w:rFonts w:ascii="Arial" w:hAnsi="Arial" w:cs="Arial"/>
          <w:b/>
          <w:i/>
          <w:sz w:val="22"/>
          <w:szCs w:val="22"/>
          <w:u w:val="single"/>
        </w:rPr>
        <w:t>Oferta No 1: Cooperativa de Productores de Leche R.L.</w:t>
      </w:r>
    </w:p>
    <w:p w:rsidR="00437F0F" w:rsidRPr="00437F0F" w:rsidRDefault="00437F0F" w:rsidP="00437F0F">
      <w:pPr>
        <w:tabs>
          <w:tab w:val="left" w:pos="2141"/>
        </w:tabs>
        <w:ind w:left="567" w:right="281"/>
        <w:jc w:val="both"/>
        <w:rPr>
          <w:rFonts w:ascii="Arial" w:hAnsi="Arial" w:cs="Arial"/>
          <w:i/>
          <w:sz w:val="22"/>
          <w:szCs w:val="22"/>
        </w:rPr>
      </w:pPr>
      <w:r w:rsidRPr="00437F0F">
        <w:rPr>
          <w:rFonts w:ascii="Arial" w:hAnsi="Arial" w:cs="Arial"/>
          <w:i/>
          <w:sz w:val="22"/>
          <w:szCs w:val="22"/>
        </w:rPr>
        <w:t>Este oferente cotiza únicamente el Ítem Nº 2: Lácteos y derivados. Lo hace en forma completa y cumple con las condiciones técnicas establecidas en el cartel administrativo. Por lo tanto, se admite para ser sometido al sistema de evaluación.</w:t>
      </w:r>
    </w:p>
    <w:p w:rsidR="00437F0F" w:rsidRPr="00437F0F" w:rsidRDefault="00437F0F" w:rsidP="00437F0F">
      <w:pPr>
        <w:tabs>
          <w:tab w:val="left" w:pos="0"/>
          <w:tab w:val="center" w:pos="4986"/>
        </w:tabs>
        <w:contextualSpacing/>
        <w:jc w:val="both"/>
        <w:outlineLvl w:val="0"/>
        <w:rPr>
          <w:rFonts w:ascii="Arial" w:hAnsi="Arial" w:cs="Arial"/>
          <w:sz w:val="16"/>
          <w:szCs w:val="16"/>
        </w:rPr>
      </w:pPr>
    </w:p>
    <w:p w:rsidR="00437F0F" w:rsidRPr="00437F0F" w:rsidRDefault="00437F0F" w:rsidP="00437F0F">
      <w:pPr>
        <w:ind w:left="567" w:right="281"/>
        <w:jc w:val="both"/>
        <w:rPr>
          <w:rFonts w:ascii="Arial" w:hAnsi="Arial" w:cs="Arial"/>
          <w:b/>
          <w:i/>
          <w:sz w:val="22"/>
          <w:szCs w:val="22"/>
        </w:rPr>
      </w:pPr>
      <w:r w:rsidRPr="00437F0F">
        <w:rPr>
          <w:rFonts w:ascii="Arial" w:hAnsi="Arial" w:cs="Arial"/>
          <w:b/>
          <w:i/>
          <w:sz w:val="22"/>
          <w:szCs w:val="22"/>
        </w:rPr>
        <w:t>Ítem Nº 3</w:t>
      </w:r>
    </w:p>
    <w:p w:rsidR="00437F0F" w:rsidRPr="00437F0F" w:rsidRDefault="00437F0F" w:rsidP="00437F0F">
      <w:pPr>
        <w:ind w:left="567" w:right="281"/>
        <w:jc w:val="both"/>
        <w:rPr>
          <w:rFonts w:ascii="Arial" w:hAnsi="Arial" w:cs="Arial"/>
          <w:b/>
          <w:i/>
          <w:sz w:val="22"/>
          <w:szCs w:val="22"/>
          <w:u w:val="single"/>
        </w:rPr>
      </w:pPr>
      <w:r w:rsidRPr="00437F0F">
        <w:rPr>
          <w:rFonts w:ascii="Arial" w:hAnsi="Arial" w:cs="Arial"/>
          <w:b/>
          <w:i/>
          <w:sz w:val="22"/>
          <w:szCs w:val="22"/>
          <w:u w:val="single"/>
        </w:rPr>
        <w:t>Oferta No 3: Sergio Alfaro Herra</w:t>
      </w:r>
    </w:p>
    <w:p w:rsidR="00437F0F" w:rsidRPr="00437F0F" w:rsidRDefault="00437F0F" w:rsidP="00437F0F">
      <w:pPr>
        <w:tabs>
          <w:tab w:val="left" w:pos="2141"/>
        </w:tabs>
        <w:ind w:left="567" w:right="281"/>
        <w:jc w:val="both"/>
        <w:rPr>
          <w:rFonts w:ascii="Arial" w:hAnsi="Arial" w:cs="Arial"/>
          <w:i/>
          <w:sz w:val="22"/>
          <w:szCs w:val="22"/>
        </w:rPr>
      </w:pPr>
      <w:r w:rsidRPr="00437F0F">
        <w:rPr>
          <w:rFonts w:ascii="Arial" w:hAnsi="Arial" w:cs="Arial"/>
          <w:i/>
          <w:sz w:val="22"/>
          <w:szCs w:val="22"/>
        </w:rPr>
        <w:t xml:space="preserve">Este oferente cotiza únicamente el Ítem # 3: Carnes y Embutidos, y cumple con las condiciones técnicas establecidas en el cartel. </w:t>
      </w:r>
    </w:p>
    <w:p w:rsidR="00437F0F" w:rsidRPr="00437F0F" w:rsidRDefault="00437F0F" w:rsidP="00437F0F">
      <w:pPr>
        <w:tabs>
          <w:tab w:val="left" w:pos="2141"/>
        </w:tabs>
        <w:ind w:left="567" w:right="281"/>
        <w:jc w:val="both"/>
        <w:rPr>
          <w:rFonts w:ascii="Arial" w:hAnsi="Arial" w:cs="Arial"/>
          <w:i/>
          <w:sz w:val="16"/>
          <w:szCs w:val="16"/>
        </w:rPr>
      </w:pPr>
    </w:p>
    <w:p w:rsidR="00437F0F" w:rsidRPr="00437F0F" w:rsidRDefault="00437F0F" w:rsidP="00437F0F">
      <w:pPr>
        <w:keepNext/>
        <w:numPr>
          <w:ilvl w:val="0"/>
          <w:numId w:val="17"/>
        </w:numPr>
        <w:ind w:left="851" w:right="281"/>
        <w:jc w:val="both"/>
        <w:outlineLvl w:val="0"/>
        <w:rPr>
          <w:rFonts w:ascii="Arial" w:hAnsi="Arial" w:cs="Arial"/>
          <w:b/>
          <w:i/>
          <w:iCs/>
          <w:color w:val="1F497D"/>
          <w:sz w:val="22"/>
          <w:szCs w:val="22"/>
          <w:lang w:val="es-ES_tradnl"/>
        </w:rPr>
      </w:pPr>
      <w:bookmarkStart w:id="0" w:name="RANGE!B2:O34"/>
      <w:bookmarkEnd w:id="0"/>
      <w:r w:rsidRPr="00437F0F">
        <w:rPr>
          <w:rFonts w:ascii="Arial" w:hAnsi="Arial" w:cs="Arial"/>
          <w:b/>
          <w:i/>
          <w:iCs/>
          <w:color w:val="1F497D"/>
          <w:sz w:val="22"/>
          <w:szCs w:val="22"/>
          <w:lang w:val="es-ES_tradnl"/>
        </w:rPr>
        <w:t xml:space="preserve">Parámetros de Evaluación </w:t>
      </w:r>
    </w:p>
    <w:p w:rsidR="00437F0F" w:rsidRPr="00437F0F" w:rsidRDefault="00437F0F" w:rsidP="00437F0F">
      <w:pPr>
        <w:ind w:left="567" w:right="281"/>
        <w:jc w:val="both"/>
        <w:rPr>
          <w:rFonts w:ascii="Arial" w:eastAsia="MS Mincho" w:hAnsi="Arial" w:cs="Arial"/>
          <w:i/>
          <w:sz w:val="22"/>
          <w:szCs w:val="22"/>
        </w:rPr>
      </w:pPr>
      <w:r w:rsidRPr="00437F0F">
        <w:rPr>
          <w:rFonts w:ascii="Arial" w:eastAsia="MS Mincho" w:hAnsi="Arial" w:cs="Arial"/>
          <w:i/>
          <w:sz w:val="22"/>
          <w:szCs w:val="22"/>
        </w:rPr>
        <w:t xml:space="preserve">El factor fundamental para la adjudicación de esta licitación es la oferta que cumplan con las condiciones tanto legales como técnicas establecidas en el cartel. Donde un factor a considerar es el precio total de las líneas ofertadas y la experiencia evaluada según los parámetros cartelarios. </w:t>
      </w:r>
    </w:p>
    <w:p w:rsidR="00437F0F" w:rsidRPr="00437F0F" w:rsidRDefault="00437F0F" w:rsidP="00437F0F">
      <w:pPr>
        <w:ind w:left="567" w:right="281"/>
        <w:jc w:val="both"/>
        <w:rPr>
          <w:rFonts w:ascii="Arial" w:eastAsia="MS Mincho" w:hAnsi="Arial" w:cs="Arial"/>
          <w:i/>
          <w:sz w:val="22"/>
          <w:szCs w:val="22"/>
        </w:rPr>
      </w:pPr>
      <w:r w:rsidRPr="00437F0F">
        <w:rPr>
          <w:rFonts w:ascii="Arial" w:eastAsia="MS Mincho" w:hAnsi="Arial" w:cs="Arial"/>
          <w:i/>
          <w:sz w:val="22"/>
          <w:szCs w:val="22"/>
        </w:rPr>
        <w:t>Considerado los análisis legal y técnico, las ofertas cumplen tanto legal como técnicamente. Las ofertas admitidas y valoradas son las siguientes:</w:t>
      </w:r>
    </w:p>
    <w:p w:rsidR="00437F0F" w:rsidRPr="00437F0F" w:rsidRDefault="00437F0F" w:rsidP="00437F0F">
      <w:pPr>
        <w:ind w:left="567" w:right="281"/>
        <w:jc w:val="both"/>
        <w:rPr>
          <w:rFonts w:ascii="Arial" w:eastAsia="MS Mincho" w:hAnsi="Arial" w:cs="Arial"/>
          <w:i/>
          <w:sz w:val="22"/>
          <w:szCs w:val="22"/>
        </w:rPr>
      </w:pPr>
    </w:p>
    <w:p w:rsidR="00437F0F" w:rsidRPr="00437F0F" w:rsidRDefault="00437F0F" w:rsidP="00437F0F">
      <w:pPr>
        <w:numPr>
          <w:ilvl w:val="0"/>
          <w:numId w:val="18"/>
        </w:numPr>
        <w:ind w:left="1134"/>
        <w:jc w:val="both"/>
        <w:rPr>
          <w:rFonts w:ascii="Arial" w:eastAsia="MS Mincho" w:hAnsi="Arial" w:cs="Arial"/>
          <w:i/>
          <w:sz w:val="22"/>
          <w:szCs w:val="22"/>
        </w:rPr>
      </w:pPr>
      <w:r w:rsidRPr="00437F0F">
        <w:rPr>
          <w:rFonts w:ascii="Arial" w:eastAsia="MS Mincho" w:hAnsi="Arial" w:cs="Arial"/>
          <w:i/>
          <w:sz w:val="22"/>
          <w:szCs w:val="22"/>
        </w:rPr>
        <w:t xml:space="preserve">Cooperativa de Productores de Leche R.L. </w:t>
      </w:r>
    </w:p>
    <w:p w:rsidR="00437F0F" w:rsidRPr="00437F0F" w:rsidRDefault="00437F0F" w:rsidP="00437F0F">
      <w:pPr>
        <w:numPr>
          <w:ilvl w:val="0"/>
          <w:numId w:val="18"/>
        </w:numPr>
        <w:ind w:left="1134"/>
        <w:jc w:val="both"/>
        <w:rPr>
          <w:rFonts w:ascii="Arial" w:eastAsia="MS Mincho" w:hAnsi="Arial" w:cs="Arial"/>
          <w:i/>
          <w:sz w:val="22"/>
          <w:szCs w:val="22"/>
        </w:rPr>
      </w:pPr>
      <w:r w:rsidRPr="00437F0F">
        <w:rPr>
          <w:rFonts w:ascii="Arial" w:eastAsia="MS Mincho" w:hAnsi="Arial" w:cs="Arial"/>
          <w:i/>
          <w:sz w:val="22"/>
          <w:szCs w:val="22"/>
        </w:rPr>
        <w:t>Industrial de Oleaginosas Americanas S.A.</w:t>
      </w:r>
    </w:p>
    <w:p w:rsidR="00437F0F" w:rsidRPr="00437F0F" w:rsidRDefault="00437F0F" w:rsidP="00437F0F">
      <w:pPr>
        <w:numPr>
          <w:ilvl w:val="0"/>
          <w:numId w:val="18"/>
        </w:numPr>
        <w:ind w:left="1134"/>
        <w:jc w:val="both"/>
        <w:rPr>
          <w:rFonts w:ascii="Arial" w:eastAsia="MS Mincho" w:hAnsi="Arial" w:cs="Arial"/>
          <w:i/>
          <w:sz w:val="22"/>
          <w:szCs w:val="22"/>
        </w:rPr>
      </w:pPr>
      <w:r w:rsidRPr="00437F0F">
        <w:rPr>
          <w:rFonts w:ascii="Arial" w:eastAsia="MS Mincho" w:hAnsi="Arial" w:cs="Arial"/>
          <w:i/>
          <w:sz w:val="22"/>
          <w:szCs w:val="22"/>
        </w:rPr>
        <w:t xml:space="preserve">Sergio Alfaro Herra </w:t>
      </w:r>
    </w:p>
    <w:p w:rsidR="00437F0F" w:rsidRPr="00437F0F" w:rsidRDefault="00437F0F" w:rsidP="00437F0F">
      <w:pPr>
        <w:keepNext/>
        <w:ind w:left="491" w:right="281"/>
        <w:jc w:val="both"/>
        <w:outlineLvl w:val="0"/>
        <w:rPr>
          <w:rFonts w:ascii="Arial" w:eastAsia="MS Mincho" w:hAnsi="Arial" w:cs="Arial"/>
          <w:i/>
          <w:sz w:val="22"/>
          <w:szCs w:val="22"/>
        </w:rPr>
      </w:pPr>
    </w:p>
    <w:p w:rsidR="00437F0F" w:rsidRPr="00437F0F" w:rsidRDefault="00437F0F" w:rsidP="00437F0F">
      <w:pPr>
        <w:ind w:left="567" w:right="281"/>
        <w:jc w:val="both"/>
        <w:rPr>
          <w:rFonts w:ascii="Arial" w:eastAsia="MS Mincho" w:hAnsi="Arial" w:cs="Arial"/>
          <w:i/>
          <w:sz w:val="22"/>
          <w:szCs w:val="22"/>
        </w:rPr>
      </w:pPr>
      <w:r w:rsidRPr="00437F0F">
        <w:rPr>
          <w:rFonts w:ascii="Arial" w:eastAsia="MS Mincho" w:hAnsi="Arial" w:cs="Arial"/>
          <w:i/>
          <w:sz w:val="22"/>
          <w:szCs w:val="22"/>
        </w:rPr>
        <w:t>Los parámetros básicos por considerar y su valor en términos porcentuales de adjudicación son:</w:t>
      </w:r>
    </w:p>
    <w:p w:rsidR="00437F0F" w:rsidRPr="00437F0F" w:rsidRDefault="00437F0F" w:rsidP="00437F0F">
      <w:pPr>
        <w:ind w:left="567" w:right="281"/>
        <w:jc w:val="both"/>
        <w:rPr>
          <w:rFonts w:ascii="Arial" w:eastAsia="MS Mincho" w:hAnsi="Arial" w:cs="Arial"/>
          <w:i/>
          <w:sz w:val="22"/>
          <w:szCs w:val="22"/>
        </w:rPr>
      </w:pPr>
    </w:p>
    <w:tbl>
      <w:tblPr>
        <w:tblStyle w:val="Tablaconcuadrcula3"/>
        <w:tblW w:w="0" w:type="auto"/>
        <w:jc w:val="center"/>
        <w:tblLook w:val="01E0" w:firstRow="1" w:lastRow="1" w:firstColumn="1" w:lastColumn="1" w:noHBand="0" w:noVBand="0"/>
      </w:tblPr>
      <w:tblGrid>
        <w:gridCol w:w="4773"/>
        <w:gridCol w:w="1565"/>
      </w:tblGrid>
      <w:tr w:rsidR="00437F0F" w:rsidRPr="00437F0F" w:rsidTr="00437F0F">
        <w:trPr>
          <w:trHeight w:val="277"/>
          <w:jc w:val="center"/>
        </w:trPr>
        <w:tc>
          <w:tcPr>
            <w:tcW w:w="4773" w:type="dxa"/>
            <w:vAlign w:val="center"/>
          </w:tcPr>
          <w:p w:rsidR="00437F0F" w:rsidRPr="00437F0F" w:rsidRDefault="00437F0F" w:rsidP="00437F0F">
            <w:pPr>
              <w:keepNext/>
              <w:tabs>
                <w:tab w:val="left" w:pos="567"/>
                <w:tab w:val="left" w:pos="4678"/>
                <w:tab w:val="left" w:pos="5580"/>
                <w:tab w:val="left" w:pos="6946"/>
                <w:tab w:val="left" w:pos="7560"/>
              </w:tabs>
              <w:jc w:val="center"/>
              <w:outlineLvl w:val="3"/>
              <w:rPr>
                <w:rFonts w:ascii="Arial" w:hAnsi="Arial" w:cs="Arial"/>
                <w:b/>
                <w:i/>
                <w:sz w:val="22"/>
                <w:szCs w:val="22"/>
              </w:rPr>
            </w:pPr>
            <w:r w:rsidRPr="00437F0F">
              <w:rPr>
                <w:rFonts w:ascii="Arial" w:hAnsi="Arial" w:cs="Arial"/>
                <w:b/>
                <w:i/>
                <w:sz w:val="22"/>
                <w:szCs w:val="22"/>
              </w:rPr>
              <w:t>Factor</w:t>
            </w:r>
          </w:p>
        </w:tc>
        <w:tc>
          <w:tcPr>
            <w:tcW w:w="1565" w:type="dxa"/>
            <w:vAlign w:val="center"/>
          </w:tcPr>
          <w:p w:rsidR="00437F0F" w:rsidRPr="00437F0F" w:rsidRDefault="00437F0F" w:rsidP="00437F0F">
            <w:pPr>
              <w:keepNext/>
              <w:tabs>
                <w:tab w:val="left" w:pos="567"/>
                <w:tab w:val="left" w:pos="4678"/>
                <w:tab w:val="left" w:pos="5580"/>
                <w:tab w:val="left" w:pos="6946"/>
                <w:tab w:val="left" w:pos="7560"/>
              </w:tabs>
              <w:jc w:val="center"/>
              <w:outlineLvl w:val="3"/>
              <w:rPr>
                <w:rFonts w:ascii="Arial" w:hAnsi="Arial" w:cs="Arial"/>
                <w:b/>
                <w:i/>
                <w:sz w:val="22"/>
                <w:szCs w:val="22"/>
              </w:rPr>
            </w:pPr>
            <w:r w:rsidRPr="00437F0F">
              <w:rPr>
                <w:rFonts w:ascii="Arial" w:hAnsi="Arial" w:cs="Arial"/>
                <w:b/>
                <w:i/>
                <w:sz w:val="22"/>
                <w:szCs w:val="22"/>
              </w:rPr>
              <w:t>Porcentaje</w:t>
            </w:r>
          </w:p>
        </w:tc>
      </w:tr>
      <w:tr w:rsidR="00437F0F" w:rsidRPr="00437F0F" w:rsidTr="00437F0F">
        <w:trPr>
          <w:trHeight w:val="277"/>
          <w:jc w:val="center"/>
        </w:trPr>
        <w:tc>
          <w:tcPr>
            <w:tcW w:w="4773" w:type="dxa"/>
          </w:tcPr>
          <w:p w:rsidR="00437F0F" w:rsidRPr="00437F0F" w:rsidRDefault="00437F0F" w:rsidP="00437F0F">
            <w:pPr>
              <w:keepNext/>
              <w:tabs>
                <w:tab w:val="left" w:pos="567"/>
                <w:tab w:val="left" w:pos="4678"/>
                <w:tab w:val="left" w:pos="5580"/>
                <w:tab w:val="left" w:pos="6946"/>
                <w:tab w:val="left" w:pos="7560"/>
              </w:tabs>
              <w:outlineLvl w:val="3"/>
              <w:rPr>
                <w:rFonts w:ascii="Arial" w:hAnsi="Arial" w:cs="Arial"/>
                <w:i/>
                <w:sz w:val="22"/>
                <w:szCs w:val="22"/>
              </w:rPr>
            </w:pPr>
            <w:r w:rsidRPr="00437F0F">
              <w:rPr>
                <w:rFonts w:ascii="Arial" w:hAnsi="Arial" w:cs="Arial"/>
                <w:i/>
                <w:sz w:val="22"/>
                <w:szCs w:val="22"/>
              </w:rPr>
              <w:t>Precio</w:t>
            </w:r>
          </w:p>
        </w:tc>
        <w:tc>
          <w:tcPr>
            <w:tcW w:w="1565" w:type="dxa"/>
          </w:tcPr>
          <w:p w:rsidR="00437F0F" w:rsidRPr="00437F0F" w:rsidRDefault="00437F0F" w:rsidP="00437F0F">
            <w:pPr>
              <w:keepNext/>
              <w:tabs>
                <w:tab w:val="left" w:pos="567"/>
                <w:tab w:val="left" w:pos="4678"/>
                <w:tab w:val="left" w:pos="5580"/>
                <w:tab w:val="left" w:pos="6946"/>
                <w:tab w:val="left" w:pos="7560"/>
              </w:tabs>
              <w:jc w:val="center"/>
              <w:outlineLvl w:val="3"/>
              <w:rPr>
                <w:rFonts w:ascii="Arial" w:hAnsi="Arial" w:cs="Arial"/>
                <w:i/>
                <w:sz w:val="22"/>
                <w:szCs w:val="22"/>
              </w:rPr>
            </w:pPr>
            <w:r w:rsidRPr="00437F0F">
              <w:rPr>
                <w:rFonts w:ascii="Arial" w:hAnsi="Arial" w:cs="Arial"/>
                <w:i/>
                <w:sz w:val="22"/>
                <w:szCs w:val="22"/>
              </w:rPr>
              <w:t>85%</w:t>
            </w:r>
          </w:p>
        </w:tc>
      </w:tr>
      <w:tr w:rsidR="00437F0F" w:rsidRPr="00437F0F" w:rsidTr="00437F0F">
        <w:trPr>
          <w:trHeight w:val="277"/>
          <w:jc w:val="center"/>
        </w:trPr>
        <w:tc>
          <w:tcPr>
            <w:tcW w:w="4773" w:type="dxa"/>
          </w:tcPr>
          <w:p w:rsidR="00437F0F" w:rsidRPr="00437F0F" w:rsidRDefault="00437F0F" w:rsidP="00437F0F">
            <w:pPr>
              <w:keepNext/>
              <w:tabs>
                <w:tab w:val="left" w:pos="567"/>
                <w:tab w:val="left" w:pos="4678"/>
                <w:tab w:val="left" w:pos="5580"/>
                <w:tab w:val="left" w:pos="6946"/>
                <w:tab w:val="left" w:pos="7560"/>
              </w:tabs>
              <w:outlineLvl w:val="3"/>
              <w:rPr>
                <w:rFonts w:ascii="Arial" w:hAnsi="Arial" w:cs="Arial"/>
                <w:i/>
                <w:sz w:val="22"/>
                <w:szCs w:val="22"/>
              </w:rPr>
            </w:pPr>
            <w:r w:rsidRPr="00437F0F">
              <w:rPr>
                <w:rFonts w:ascii="Arial" w:hAnsi="Arial" w:cs="Arial"/>
                <w:i/>
                <w:sz w:val="22"/>
                <w:szCs w:val="22"/>
              </w:rPr>
              <w:t>Experiencia de la empresa</w:t>
            </w:r>
          </w:p>
        </w:tc>
        <w:tc>
          <w:tcPr>
            <w:tcW w:w="1565" w:type="dxa"/>
            <w:vAlign w:val="center"/>
          </w:tcPr>
          <w:p w:rsidR="00437F0F" w:rsidRPr="00437F0F" w:rsidRDefault="00437F0F" w:rsidP="00437F0F">
            <w:pPr>
              <w:keepNext/>
              <w:tabs>
                <w:tab w:val="left" w:pos="567"/>
                <w:tab w:val="left" w:pos="4678"/>
                <w:tab w:val="left" w:pos="5580"/>
                <w:tab w:val="left" w:pos="6946"/>
                <w:tab w:val="left" w:pos="7560"/>
              </w:tabs>
              <w:jc w:val="center"/>
              <w:outlineLvl w:val="3"/>
              <w:rPr>
                <w:rFonts w:ascii="Arial" w:hAnsi="Arial" w:cs="Arial"/>
                <w:i/>
                <w:sz w:val="22"/>
                <w:szCs w:val="22"/>
              </w:rPr>
            </w:pPr>
            <w:r w:rsidRPr="00437F0F">
              <w:rPr>
                <w:rFonts w:ascii="Arial" w:hAnsi="Arial" w:cs="Arial"/>
                <w:i/>
                <w:sz w:val="22"/>
                <w:szCs w:val="22"/>
              </w:rPr>
              <w:t>15%</w:t>
            </w:r>
          </w:p>
        </w:tc>
      </w:tr>
      <w:tr w:rsidR="00437F0F" w:rsidRPr="00437F0F" w:rsidTr="00437F0F">
        <w:trPr>
          <w:trHeight w:val="293"/>
          <w:jc w:val="center"/>
        </w:trPr>
        <w:tc>
          <w:tcPr>
            <w:tcW w:w="4773" w:type="dxa"/>
          </w:tcPr>
          <w:p w:rsidR="00437F0F" w:rsidRPr="00437F0F" w:rsidRDefault="00437F0F" w:rsidP="00437F0F">
            <w:pPr>
              <w:keepNext/>
              <w:tabs>
                <w:tab w:val="left" w:pos="567"/>
                <w:tab w:val="left" w:pos="4678"/>
                <w:tab w:val="left" w:pos="5580"/>
                <w:tab w:val="left" w:pos="6946"/>
                <w:tab w:val="left" w:pos="7560"/>
              </w:tabs>
              <w:jc w:val="right"/>
              <w:outlineLvl w:val="3"/>
              <w:rPr>
                <w:rFonts w:ascii="Arial" w:hAnsi="Arial" w:cs="Arial"/>
                <w:b/>
                <w:i/>
                <w:sz w:val="22"/>
                <w:szCs w:val="22"/>
              </w:rPr>
            </w:pPr>
            <w:r w:rsidRPr="00437F0F">
              <w:rPr>
                <w:rFonts w:ascii="Arial" w:hAnsi="Arial" w:cs="Arial"/>
                <w:b/>
                <w:i/>
                <w:sz w:val="22"/>
                <w:szCs w:val="22"/>
              </w:rPr>
              <w:t>Total</w:t>
            </w:r>
          </w:p>
        </w:tc>
        <w:tc>
          <w:tcPr>
            <w:tcW w:w="1565" w:type="dxa"/>
          </w:tcPr>
          <w:p w:rsidR="00437F0F" w:rsidRPr="00437F0F" w:rsidRDefault="00437F0F" w:rsidP="00437F0F">
            <w:pPr>
              <w:keepNext/>
              <w:tabs>
                <w:tab w:val="left" w:pos="567"/>
                <w:tab w:val="left" w:pos="4678"/>
                <w:tab w:val="left" w:pos="5580"/>
                <w:tab w:val="left" w:pos="6946"/>
                <w:tab w:val="left" w:pos="7560"/>
              </w:tabs>
              <w:jc w:val="center"/>
              <w:outlineLvl w:val="3"/>
              <w:rPr>
                <w:rFonts w:ascii="Arial" w:hAnsi="Arial" w:cs="Arial"/>
                <w:b/>
                <w:i/>
                <w:sz w:val="22"/>
                <w:szCs w:val="22"/>
              </w:rPr>
            </w:pPr>
            <w:r w:rsidRPr="00437F0F">
              <w:rPr>
                <w:rFonts w:ascii="Arial" w:hAnsi="Arial" w:cs="Arial"/>
                <w:b/>
                <w:i/>
                <w:sz w:val="22"/>
                <w:szCs w:val="22"/>
              </w:rPr>
              <w:t>100%</w:t>
            </w:r>
          </w:p>
        </w:tc>
      </w:tr>
    </w:tbl>
    <w:p w:rsidR="00437F0F" w:rsidRPr="00437F0F" w:rsidRDefault="00437F0F" w:rsidP="00437F0F">
      <w:pPr>
        <w:ind w:left="567" w:right="281"/>
        <w:jc w:val="both"/>
        <w:rPr>
          <w:rFonts w:ascii="Arial" w:hAnsi="Arial" w:cs="Arial"/>
          <w:b/>
          <w:i/>
          <w:sz w:val="22"/>
          <w:szCs w:val="22"/>
        </w:rPr>
      </w:pPr>
    </w:p>
    <w:p w:rsidR="00437F0F" w:rsidRPr="00437F0F" w:rsidRDefault="00437F0F" w:rsidP="00437F0F">
      <w:pPr>
        <w:ind w:left="567" w:right="281"/>
        <w:jc w:val="both"/>
        <w:rPr>
          <w:rFonts w:ascii="Arial" w:hAnsi="Arial" w:cs="Arial"/>
          <w:b/>
          <w:i/>
          <w:sz w:val="22"/>
          <w:szCs w:val="22"/>
        </w:rPr>
      </w:pPr>
      <w:r w:rsidRPr="00437F0F">
        <w:rPr>
          <w:rFonts w:ascii="Arial" w:hAnsi="Arial" w:cs="Arial"/>
          <w:b/>
          <w:i/>
          <w:sz w:val="22"/>
          <w:szCs w:val="22"/>
        </w:rPr>
        <w:t>Evaluación Precios:</w:t>
      </w:r>
    </w:p>
    <w:p w:rsidR="00437F0F" w:rsidRPr="00437F0F" w:rsidRDefault="00437F0F" w:rsidP="00437F0F">
      <w:pPr>
        <w:ind w:left="567" w:right="281"/>
        <w:jc w:val="both"/>
        <w:rPr>
          <w:rFonts w:ascii="Arial" w:eastAsia="MS Mincho" w:hAnsi="Arial" w:cs="Arial"/>
          <w:i/>
          <w:sz w:val="22"/>
          <w:szCs w:val="22"/>
        </w:rPr>
      </w:pPr>
      <w:r w:rsidRPr="00437F0F">
        <w:rPr>
          <w:rFonts w:ascii="Arial" w:eastAsia="MS Mincho" w:hAnsi="Arial" w:cs="Arial"/>
          <w:i/>
          <w:sz w:val="22"/>
          <w:szCs w:val="22"/>
        </w:rPr>
        <w:t>Dado que se presentaron tres ofertas, siendo una oferta por cada ítem, se le otorga el puntaje máximo de 85% a cada una de las mismas:</w:t>
      </w:r>
    </w:p>
    <w:p w:rsidR="00437F0F" w:rsidRPr="00437F0F" w:rsidRDefault="00437F0F" w:rsidP="00437F0F">
      <w:pPr>
        <w:ind w:left="567" w:right="281"/>
        <w:jc w:val="both"/>
        <w:rPr>
          <w:rFonts w:ascii="Arial" w:eastAsia="MS Mincho" w:hAnsi="Arial" w:cs="Arial"/>
          <w:i/>
          <w:sz w:val="22"/>
          <w:szCs w:val="22"/>
        </w:rPr>
      </w:pPr>
    </w:p>
    <w:p w:rsidR="00437F0F" w:rsidRPr="00437F0F" w:rsidRDefault="00437F0F" w:rsidP="00437F0F">
      <w:pPr>
        <w:jc w:val="center"/>
        <w:rPr>
          <w:rFonts w:ascii="Arial" w:hAnsi="Arial" w:cs="Arial"/>
          <w:b/>
          <w:bCs/>
          <w:i/>
          <w:sz w:val="22"/>
          <w:szCs w:val="22"/>
        </w:rPr>
      </w:pPr>
      <w:r w:rsidRPr="00437F0F">
        <w:rPr>
          <w:rFonts w:ascii="Arial" w:hAnsi="Arial" w:cs="Arial"/>
          <w:b/>
          <w:bCs/>
          <w:i/>
          <w:sz w:val="22"/>
          <w:szCs w:val="22"/>
        </w:rPr>
        <w:t>Cuadro Nº 1</w:t>
      </w:r>
    </w:p>
    <w:p w:rsidR="00437F0F" w:rsidRPr="00437F0F" w:rsidRDefault="00437F0F" w:rsidP="00437F0F">
      <w:pPr>
        <w:jc w:val="center"/>
        <w:rPr>
          <w:rFonts w:ascii="Arial" w:hAnsi="Arial" w:cs="Arial"/>
          <w:b/>
          <w:bCs/>
          <w:i/>
          <w:sz w:val="22"/>
          <w:szCs w:val="22"/>
        </w:rPr>
      </w:pPr>
      <w:r w:rsidRPr="00437F0F">
        <w:rPr>
          <w:rFonts w:ascii="Arial" w:hAnsi="Arial" w:cs="Arial"/>
          <w:b/>
          <w:bCs/>
          <w:i/>
          <w:sz w:val="22"/>
          <w:szCs w:val="22"/>
        </w:rPr>
        <w:t>Evaluación Factor Precio</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548"/>
        <w:gridCol w:w="1843"/>
        <w:gridCol w:w="1985"/>
        <w:gridCol w:w="1838"/>
      </w:tblGrid>
      <w:tr w:rsidR="00437F0F" w:rsidRPr="00437F0F" w:rsidTr="00437F0F">
        <w:trPr>
          <w:trHeight w:val="258"/>
          <w:jc w:val="center"/>
        </w:trPr>
        <w:tc>
          <w:tcPr>
            <w:tcW w:w="1418"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Calibri" w:hAnsi="Arial" w:cs="Arial"/>
                <w:b/>
                <w:bCs/>
                <w:iCs/>
                <w:sz w:val="18"/>
                <w:szCs w:val="18"/>
              </w:rPr>
            </w:pPr>
          </w:p>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bCs/>
                <w:iCs/>
                <w:sz w:val="18"/>
                <w:szCs w:val="18"/>
              </w:rPr>
              <w:t>Factor</w:t>
            </w:r>
          </w:p>
        </w:tc>
        <w:tc>
          <w:tcPr>
            <w:tcW w:w="3548"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MS Mincho" w:hAnsi="Arial" w:cs="Arial"/>
                <w:b/>
                <w:bCs/>
                <w:iCs/>
                <w:sz w:val="18"/>
                <w:szCs w:val="18"/>
              </w:rPr>
            </w:pPr>
          </w:p>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bCs/>
                <w:iCs/>
                <w:sz w:val="18"/>
                <w:szCs w:val="18"/>
              </w:rPr>
              <w:t>Forma de Calificación</w:t>
            </w:r>
          </w:p>
        </w:tc>
        <w:tc>
          <w:tcPr>
            <w:tcW w:w="1843"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bCs/>
                <w:iCs/>
                <w:sz w:val="18"/>
                <w:szCs w:val="18"/>
              </w:rPr>
              <w:t>Oferta No 1</w:t>
            </w:r>
          </w:p>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sz w:val="18"/>
                <w:szCs w:val="18"/>
              </w:rPr>
              <w:t>Cooperativa de Productores de Leche R.L.</w:t>
            </w:r>
          </w:p>
        </w:tc>
        <w:tc>
          <w:tcPr>
            <w:tcW w:w="1985" w:type="dxa"/>
            <w:shd w:val="clear" w:color="auto" w:fill="auto"/>
            <w:vAlign w:val="center"/>
          </w:tcPr>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bCs/>
                <w:iCs/>
                <w:sz w:val="18"/>
                <w:szCs w:val="18"/>
              </w:rPr>
              <w:t>Oferta No 2</w:t>
            </w:r>
          </w:p>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bCs/>
                <w:iCs/>
                <w:sz w:val="18"/>
                <w:szCs w:val="18"/>
              </w:rPr>
              <w:t>Industrial de Oleaginosas Americanas S.A.</w:t>
            </w:r>
          </w:p>
        </w:tc>
        <w:tc>
          <w:tcPr>
            <w:tcW w:w="1838" w:type="dxa"/>
            <w:shd w:val="clear" w:color="auto" w:fill="auto"/>
            <w:vAlign w:val="center"/>
          </w:tcPr>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bCs/>
                <w:iCs/>
                <w:sz w:val="18"/>
                <w:szCs w:val="18"/>
              </w:rPr>
              <w:t>Oferta No 3</w:t>
            </w:r>
          </w:p>
          <w:p w:rsidR="00437F0F" w:rsidRPr="00437F0F" w:rsidRDefault="00437F0F" w:rsidP="00437F0F">
            <w:pPr>
              <w:jc w:val="center"/>
              <w:rPr>
                <w:rFonts w:ascii="Arial" w:eastAsia="MS Mincho" w:hAnsi="Arial" w:cs="Arial"/>
                <w:b/>
                <w:bCs/>
                <w:iCs/>
                <w:sz w:val="18"/>
                <w:szCs w:val="18"/>
              </w:rPr>
            </w:pPr>
            <w:r w:rsidRPr="00437F0F">
              <w:rPr>
                <w:rFonts w:ascii="Arial" w:eastAsia="MS Mincho" w:hAnsi="Arial" w:cs="Arial"/>
                <w:b/>
                <w:bCs/>
                <w:iCs/>
                <w:sz w:val="18"/>
                <w:szCs w:val="18"/>
              </w:rPr>
              <w:t>Sergio Alfaro Herra</w:t>
            </w:r>
          </w:p>
        </w:tc>
      </w:tr>
      <w:tr w:rsidR="00437F0F" w:rsidRPr="00437F0F" w:rsidTr="00437F0F">
        <w:trPr>
          <w:trHeight w:val="463"/>
          <w:jc w:val="center"/>
        </w:trPr>
        <w:tc>
          <w:tcPr>
            <w:tcW w:w="1418" w:type="dxa"/>
            <w:shd w:val="clear" w:color="auto" w:fill="auto"/>
            <w:tcMar>
              <w:top w:w="0" w:type="dxa"/>
              <w:left w:w="108" w:type="dxa"/>
              <w:bottom w:w="0" w:type="dxa"/>
              <w:right w:w="108" w:type="dxa"/>
            </w:tcMar>
            <w:vAlign w:val="center"/>
            <w:hideMark/>
          </w:tcPr>
          <w:p w:rsidR="00437F0F" w:rsidRPr="00437F0F" w:rsidRDefault="00437F0F" w:rsidP="00437F0F">
            <w:pPr>
              <w:jc w:val="center"/>
              <w:rPr>
                <w:rFonts w:ascii="Arial" w:eastAsia="MS Mincho" w:hAnsi="Arial" w:cs="Arial"/>
                <w:sz w:val="18"/>
                <w:szCs w:val="18"/>
              </w:rPr>
            </w:pPr>
            <w:r w:rsidRPr="00437F0F">
              <w:rPr>
                <w:rFonts w:ascii="Arial" w:eastAsia="MS Mincho" w:hAnsi="Arial" w:cs="Arial"/>
                <w:sz w:val="18"/>
                <w:szCs w:val="18"/>
              </w:rPr>
              <w:t>Precio ítem 1</w:t>
            </w:r>
          </w:p>
        </w:tc>
        <w:tc>
          <w:tcPr>
            <w:tcW w:w="3548" w:type="dxa"/>
            <w:vMerge w:val="restart"/>
            <w:shd w:val="clear" w:color="auto" w:fill="auto"/>
            <w:tcMar>
              <w:top w:w="0" w:type="dxa"/>
              <w:left w:w="108" w:type="dxa"/>
              <w:bottom w:w="0" w:type="dxa"/>
              <w:right w:w="108" w:type="dxa"/>
            </w:tcMar>
            <w:vAlign w:val="center"/>
            <w:hideMark/>
          </w:tcPr>
          <w:p w:rsidR="00437F0F" w:rsidRPr="00437F0F" w:rsidRDefault="00437F0F" w:rsidP="00437F0F">
            <w:pPr>
              <w:jc w:val="center"/>
              <w:rPr>
                <w:rFonts w:ascii="Arial" w:eastAsia="MS Mincho" w:hAnsi="Arial" w:cs="Arial"/>
                <w:sz w:val="18"/>
                <w:szCs w:val="20"/>
                <w:u w:val="single"/>
              </w:rPr>
            </w:pPr>
            <w:r w:rsidRPr="00437F0F">
              <w:rPr>
                <w:rFonts w:ascii="Arial" w:eastAsia="MS Mincho" w:hAnsi="Arial" w:cs="Arial"/>
                <w:noProof/>
                <w:sz w:val="18"/>
                <w:szCs w:val="20"/>
                <w:lang w:val="es-CR" w:eastAsia="es-CR"/>
              </w:rPr>
              <mc:AlternateContent>
                <mc:Choice Requires="wps">
                  <w:drawing>
                    <wp:anchor distT="0" distB="0" distL="114300" distR="114300" simplePos="0" relativeHeight="251659264" behindDoc="0" locked="0" layoutInCell="1" allowOverlap="1" wp14:anchorId="760848E5" wp14:editId="36E1830F">
                      <wp:simplePos x="0" y="0"/>
                      <wp:positionH relativeFrom="column">
                        <wp:posOffset>537845</wp:posOffset>
                      </wp:positionH>
                      <wp:positionV relativeFrom="paragraph">
                        <wp:posOffset>12700</wp:posOffset>
                      </wp:positionV>
                      <wp:extent cx="1531620" cy="396240"/>
                      <wp:effectExtent l="0" t="0" r="11430" b="22860"/>
                      <wp:wrapNone/>
                      <wp:docPr id="1" name="Corchet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018C7" w:rsidRDefault="005018C7" w:rsidP="0043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848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left:0;text-align:left;margin-left:42.35pt;margin-top:1pt;width:120.6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urkAIAACwFAAAOAAAAZHJzL2Uyb0RvYy54bWysVNFu2yAUfZ+0f0C8p45Tx02sOlVlJ9Ok&#10;bqvU7QMw4JgVgwckTjft33fBTpasL9M0P9gXXzjcc+6B27tDK9GeGyu0ynF8NcWIK6qZUNscf/m8&#10;mSwwso4oRqRWPMcv3OK71ds3t32X8ZlutGTcIABRNuu7HDfOdVkUWdrwltgr3XEFyVqbljgYmm3E&#10;DOkBvZXRbDpNo14b1hlNubXwtxySeBXw65pT96muLXdI5hhqc+Ftwrvy72h1S7KtIV0j6FgG+Ycq&#10;WiIUbHqCKokjaGfEK6hWUKOtrt0V1W2k61pQHjgAm3j6B5unhnQ8cAFxbHeSyf4/WPpx/2iQYNA7&#10;jBRpoUWFNqC+4xbFXp6+sxnMeuoejSdouwdNny1SumiI2vJ7Y3TfcMKgqDA/uljgBxaWoqr/oBmg&#10;k53TQalDbVoPCBqgQ2jIy6kh/OAQhZ/x/DpOZ9A3CrnrZTpLQscikh1Xd8a6d1y3yAc5rgyhz9w9&#10;EmHCJmT/YF3oCxvZEfYVo7qV0OU9kShO0/TG0wTMcTJER1S/UumNkDL4RCrU53g5n80DuNVSMJ8M&#10;uphtVUiDABRohGeEvZhm9E6xAOY1W4+xI0IOMWwulccDCcbSvRjBSj+W0+V6sV4kk2SWrifJtCwn&#10;95simaSb+GZeXpdFUcY/fWlxkjWCMa58dUdbx8nf2WY8YIMhT8a+YGHPyW7C85psdFlGkBi4HL+B&#10;XTCL98fgM3eoDqPlKs1ewDZGD0cWrhgIGm2+Y9TDcc2x/bYjhmMk3yuw3jJOwBvIhUEyv/GmMeeZ&#10;6jxDFAWoHDuMhrBww52w64zYNrBTHDqs9D3YtRbOG8RbeahqHMCRDGTG68Of+fNxmPX7klv9AgAA&#10;//8DAFBLAwQUAAYACAAAACEACZQCBd0AAAAHAQAADwAAAGRycy9kb3ducmV2LnhtbEyPQU+DQBSE&#10;7yb+h80z8WYXAaFFlsaYeKuJrU1Mbw/YAsq+JexS8N/7POlxMpOZb/LtYnpx0aPrLCm4XwUgNFW2&#10;7qhRcHx/uVuDcB6pxt6SVvCtHWyL66scs9rOtNeXg28El5DLUEHr/ZBJ6apWG3QrO2hi72xHg57l&#10;2Mh6xJnLTS/DIEikwY54ocVBP7e6+jpMRsEpnHbzfvcZRekmOZZdim+vH6jU7c3y9AjC68X/heEX&#10;n9GhYKbSTlQ70StYxyknFYT8iO0ofNiAKBUkcQyyyOV//uIHAAD//wMAUEsBAi0AFAAGAAgAAAAh&#10;ALaDOJL+AAAA4QEAABMAAAAAAAAAAAAAAAAAAAAAAFtDb250ZW50X1R5cGVzXS54bWxQSwECLQAU&#10;AAYACAAAACEAOP0h/9YAAACUAQAACwAAAAAAAAAAAAAAAAAvAQAAX3JlbHMvLnJlbHNQSwECLQAU&#10;AAYACAAAACEAhgvLq5ACAAAsBQAADgAAAAAAAAAAAAAAAAAuAgAAZHJzL2Uyb0RvYy54bWxQSwEC&#10;LQAUAAYACAAAACEACZQCBd0AAAAHAQAADwAAAAAAAAAAAAAAAADqBAAAZHJzL2Rvd25yZXYueG1s&#10;UEsFBgAAAAAEAAQA8wAAAPQFAAAAAA==&#10;">
                      <v:textbox>
                        <w:txbxContent>
                          <w:p w:rsidR="005018C7" w:rsidRDefault="005018C7" w:rsidP="00437F0F"/>
                        </w:txbxContent>
                      </v:textbox>
                    </v:shape>
                  </w:pict>
                </mc:Fallback>
              </mc:AlternateContent>
            </w:r>
            <w:r w:rsidRPr="00437F0F">
              <w:rPr>
                <w:rFonts w:ascii="Arial" w:eastAsia="MS Mincho" w:hAnsi="Arial" w:cs="Arial"/>
                <w:sz w:val="18"/>
                <w:szCs w:val="20"/>
              </w:rPr>
              <w:t xml:space="preserve">85 % X   </w:t>
            </w:r>
            <w:r w:rsidRPr="00437F0F">
              <w:rPr>
                <w:rFonts w:ascii="Arial" w:eastAsia="MS Mincho" w:hAnsi="Arial" w:cs="Arial"/>
                <w:sz w:val="18"/>
                <w:szCs w:val="20"/>
                <w:u w:val="single"/>
              </w:rPr>
              <w:t xml:space="preserve">menor precio de las ofertas </w:t>
            </w:r>
          </w:p>
          <w:p w:rsidR="00437F0F" w:rsidRPr="00437F0F" w:rsidRDefault="00437F0F" w:rsidP="00437F0F">
            <w:pPr>
              <w:widowControl w:val="0"/>
              <w:spacing w:line="360" w:lineRule="auto"/>
              <w:rPr>
                <w:rFonts w:ascii="Arial" w:hAnsi="Arial" w:cs="Arial"/>
                <w:sz w:val="18"/>
                <w:szCs w:val="18"/>
              </w:rPr>
            </w:pPr>
            <w:r w:rsidRPr="00437F0F">
              <w:rPr>
                <w:rFonts w:ascii="Arial" w:eastAsia="MS Mincho" w:hAnsi="Arial" w:cs="Arial"/>
                <w:sz w:val="18"/>
                <w:szCs w:val="20"/>
              </w:rPr>
              <w:t xml:space="preserve">                  Precio de Ítem en estudio</w:t>
            </w:r>
          </w:p>
        </w:tc>
        <w:tc>
          <w:tcPr>
            <w:tcW w:w="1843"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No cotiza</w:t>
            </w:r>
          </w:p>
        </w:tc>
        <w:tc>
          <w:tcPr>
            <w:tcW w:w="1985" w:type="dxa"/>
            <w:shd w:val="clear" w:color="auto" w:fill="auto"/>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85%</w:t>
            </w:r>
          </w:p>
        </w:tc>
        <w:tc>
          <w:tcPr>
            <w:tcW w:w="1838" w:type="dxa"/>
            <w:shd w:val="clear" w:color="auto" w:fill="auto"/>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No cotiza</w:t>
            </w:r>
          </w:p>
        </w:tc>
      </w:tr>
      <w:tr w:rsidR="00437F0F" w:rsidRPr="00437F0F" w:rsidTr="00437F0F">
        <w:trPr>
          <w:trHeight w:val="555"/>
          <w:jc w:val="center"/>
        </w:trPr>
        <w:tc>
          <w:tcPr>
            <w:tcW w:w="1418"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MS Mincho" w:hAnsi="Arial" w:cs="Arial"/>
                <w:sz w:val="18"/>
                <w:szCs w:val="18"/>
              </w:rPr>
            </w:pPr>
            <w:r w:rsidRPr="00437F0F">
              <w:rPr>
                <w:rFonts w:ascii="Arial" w:eastAsia="MS Mincho" w:hAnsi="Arial" w:cs="Arial"/>
                <w:sz w:val="18"/>
                <w:szCs w:val="18"/>
              </w:rPr>
              <w:t>Precio ítem 2</w:t>
            </w:r>
          </w:p>
        </w:tc>
        <w:tc>
          <w:tcPr>
            <w:tcW w:w="3548" w:type="dxa"/>
            <w:vMerge/>
            <w:shd w:val="clear" w:color="auto" w:fill="auto"/>
            <w:tcMar>
              <w:top w:w="0" w:type="dxa"/>
              <w:left w:w="108" w:type="dxa"/>
              <w:bottom w:w="0" w:type="dxa"/>
              <w:right w:w="108" w:type="dxa"/>
            </w:tcMar>
            <w:vAlign w:val="bottom"/>
          </w:tcPr>
          <w:p w:rsidR="00437F0F" w:rsidRPr="00437F0F" w:rsidRDefault="00437F0F" w:rsidP="00437F0F">
            <w:pPr>
              <w:jc w:val="center"/>
              <w:rPr>
                <w:rFonts w:ascii="Arial" w:eastAsia="MS Mincho" w:hAnsi="Arial" w:cs="Arial"/>
                <w:noProof/>
                <w:sz w:val="18"/>
                <w:szCs w:val="20"/>
                <w:lang w:eastAsia="es-CR"/>
              </w:rPr>
            </w:pPr>
          </w:p>
        </w:tc>
        <w:tc>
          <w:tcPr>
            <w:tcW w:w="1843"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85%</w:t>
            </w:r>
          </w:p>
        </w:tc>
        <w:tc>
          <w:tcPr>
            <w:tcW w:w="1985" w:type="dxa"/>
            <w:shd w:val="clear" w:color="auto" w:fill="auto"/>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No cotiza</w:t>
            </w:r>
          </w:p>
        </w:tc>
        <w:tc>
          <w:tcPr>
            <w:tcW w:w="1838" w:type="dxa"/>
            <w:shd w:val="clear" w:color="auto" w:fill="auto"/>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No cotiza</w:t>
            </w:r>
          </w:p>
        </w:tc>
      </w:tr>
      <w:tr w:rsidR="00437F0F" w:rsidRPr="00437F0F" w:rsidTr="00437F0F">
        <w:trPr>
          <w:trHeight w:val="563"/>
          <w:jc w:val="center"/>
        </w:trPr>
        <w:tc>
          <w:tcPr>
            <w:tcW w:w="1418"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MS Mincho" w:hAnsi="Arial" w:cs="Arial"/>
                <w:sz w:val="18"/>
                <w:szCs w:val="18"/>
              </w:rPr>
            </w:pPr>
            <w:r w:rsidRPr="00437F0F">
              <w:rPr>
                <w:rFonts w:ascii="Arial" w:eastAsia="MS Mincho" w:hAnsi="Arial" w:cs="Arial"/>
                <w:sz w:val="18"/>
                <w:szCs w:val="18"/>
              </w:rPr>
              <w:t>Precio ítem 3</w:t>
            </w:r>
          </w:p>
        </w:tc>
        <w:tc>
          <w:tcPr>
            <w:tcW w:w="3548" w:type="dxa"/>
            <w:vMerge/>
            <w:shd w:val="clear" w:color="auto" w:fill="auto"/>
            <w:tcMar>
              <w:top w:w="0" w:type="dxa"/>
              <w:left w:w="108" w:type="dxa"/>
              <w:bottom w:w="0" w:type="dxa"/>
              <w:right w:w="108" w:type="dxa"/>
            </w:tcMar>
            <w:vAlign w:val="bottom"/>
          </w:tcPr>
          <w:p w:rsidR="00437F0F" w:rsidRPr="00437F0F" w:rsidRDefault="00437F0F" w:rsidP="00437F0F">
            <w:pPr>
              <w:jc w:val="center"/>
              <w:rPr>
                <w:rFonts w:ascii="Arial" w:eastAsia="MS Mincho" w:hAnsi="Arial" w:cs="Arial"/>
                <w:noProof/>
                <w:sz w:val="18"/>
                <w:szCs w:val="20"/>
                <w:lang w:eastAsia="es-CR"/>
              </w:rPr>
            </w:pPr>
          </w:p>
        </w:tc>
        <w:tc>
          <w:tcPr>
            <w:tcW w:w="1843" w:type="dxa"/>
            <w:shd w:val="clear" w:color="auto" w:fill="auto"/>
            <w:tcMar>
              <w:top w:w="0" w:type="dxa"/>
              <w:left w:w="108" w:type="dxa"/>
              <w:bottom w:w="0" w:type="dxa"/>
              <w:right w:w="108" w:type="dxa"/>
            </w:tcMar>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No cotiza</w:t>
            </w:r>
          </w:p>
        </w:tc>
        <w:tc>
          <w:tcPr>
            <w:tcW w:w="1985" w:type="dxa"/>
            <w:shd w:val="clear" w:color="auto" w:fill="auto"/>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No cotiza</w:t>
            </w:r>
          </w:p>
        </w:tc>
        <w:tc>
          <w:tcPr>
            <w:tcW w:w="1838" w:type="dxa"/>
            <w:shd w:val="clear" w:color="auto" w:fill="auto"/>
            <w:vAlign w:val="center"/>
          </w:tcPr>
          <w:p w:rsidR="00437F0F" w:rsidRPr="00437F0F" w:rsidRDefault="00437F0F" w:rsidP="00437F0F">
            <w:pPr>
              <w:jc w:val="center"/>
              <w:rPr>
                <w:rFonts w:ascii="Arial" w:hAnsi="Arial" w:cs="Arial"/>
                <w:sz w:val="18"/>
                <w:szCs w:val="18"/>
              </w:rPr>
            </w:pPr>
            <w:r w:rsidRPr="00437F0F">
              <w:rPr>
                <w:rFonts w:ascii="Arial" w:hAnsi="Arial" w:cs="Arial"/>
                <w:sz w:val="18"/>
                <w:szCs w:val="18"/>
              </w:rPr>
              <w:t>85%</w:t>
            </w:r>
          </w:p>
        </w:tc>
      </w:tr>
    </w:tbl>
    <w:p w:rsidR="00437F0F" w:rsidRPr="00437F0F" w:rsidRDefault="00437F0F" w:rsidP="00437F0F">
      <w:pPr>
        <w:jc w:val="center"/>
        <w:rPr>
          <w:rFonts w:ascii="Arial" w:hAnsi="Arial" w:cs="Arial"/>
          <w:b/>
          <w:bCs/>
        </w:rPr>
      </w:pPr>
    </w:p>
    <w:p w:rsidR="00437F0F" w:rsidRPr="00437F0F" w:rsidRDefault="00437F0F" w:rsidP="00437F0F">
      <w:pPr>
        <w:jc w:val="center"/>
        <w:rPr>
          <w:rFonts w:ascii="Arial" w:hAnsi="Arial" w:cs="Arial"/>
          <w:b/>
          <w:bCs/>
          <w:i/>
          <w:sz w:val="22"/>
          <w:szCs w:val="22"/>
        </w:rPr>
      </w:pPr>
      <w:r w:rsidRPr="00437F0F">
        <w:rPr>
          <w:rFonts w:ascii="Arial" w:hAnsi="Arial" w:cs="Arial"/>
          <w:b/>
          <w:bCs/>
          <w:i/>
          <w:sz w:val="22"/>
          <w:szCs w:val="22"/>
        </w:rPr>
        <w:t>Cuadro Nº 2</w:t>
      </w:r>
    </w:p>
    <w:p w:rsidR="00437F0F" w:rsidRPr="00437F0F" w:rsidRDefault="00437F0F" w:rsidP="00437F0F">
      <w:pPr>
        <w:jc w:val="center"/>
        <w:rPr>
          <w:rFonts w:ascii="Arial" w:hAnsi="Arial" w:cs="Arial"/>
          <w:b/>
          <w:bCs/>
          <w:i/>
          <w:sz w:val="22"/>
          <w:szCs w:val="22"/>
        </w:rPr>
      </w:pPr>
      <w:r w:rsidRPr="00437F0F">
        <w:rPr>
          <w:rFonts w:ascii="Arial" w:hAnsi="Arial" w:cs="Arial"/>
          <w:b/>
          <w:bCs/>
          <w:i/>
          <w:sz w:val="22"/>
          <w:szCs w:val="22"/>
        </w:rPr>
        <w:t>Certificaciones de Experiencia</w:t>
      </w:r>
    </w:p>
    <w:tbl>
      <w:tblPr>
        <w:tblW w:w="103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3544"/>
        <w:gridCol w:w="1843"/>
        <w:gridCol w:w="1868"/>
        <w:gridCol w:w="1283"/>
      </w:tblGrid>
      <w:tr w:rsidR="00437F0F" w:rsidRPr="00437F0F" w:rsidTr="00437F0F">
        <w:trPr>
          <w:trHeight w:val="251"/>
        </w:trPr>
        <w:tc>
          <w:tcPr>
            <w:tcW w:w="1815" w:type="dxa"/>
            <w:shd w:val="clear" w:color="auto" w:fill="auto"/>
            <w:noWrap/>
            <w:vAlign w:val="center"/>
            <w:hideMark/>
          </w:tcPr>
          <w:p w:rsidR="00437F0F" w:rsidRPr="00437F0F" w:rsidRDefault="00437F0F" w:rsidP="00437F0F">
            <w:pPr>
              <w:rPr>
                <w:rFonts w:ascii="Arial" w:hAnsi="Arial" w:cs="Arial"/>
                <w:b/>
                <w:sz w:val="18"/>
                <w:szCs w:val="20"/>
              </w:rPr>
            </w:pPr>
            <w:r w:rsidRPr="00437F0F">
              <w:rPr>
                <w:rFonts w:ascii="Arial" w:hAnsi="Arial" w:cs="Arial"/>
                <w:b/>
                <w:sz w:val="18"/>
                <w:szCs w:val="20"/>
              </w:rPr>
              <w:t>Nombre del Oferente</w:t>
            </w:r>
          </w:p>
        </w:tc>
        <w:tc>
          <w:tcPr>
            <w:tcW w:w="3544" w:type="dxa"/>
            <w:vAlign w:val="center"/>
          </w:tcPr>
          <w:p w:rsidR="00437F0F" w:rsidRPr="00437F0F" w:rsidRDefault="00437F0F" w:rsidP="00437F0F">
            <w:pPr>
              <w:jc w:val="center"/>
              <w:rPr>
                <w:rFonts w:ascii="Arial" w:eastAsia="MS Mincho" w:hAnsi="Arial" w:cs="Arial"/>
                <w:b/>
                <w:bCs/>
                <w:iCs/>
                <w:sz w:val="18"/>
                <w:szCs w:val="20"/>
              </w:rPr>
            </w:pPr>
            <w:r w:rsidRPr="00437F0F">
              <w:rPr>
                <w:rFonts w:ascii="Arial" w:eastAsia="MS Mincho" w:hAnsi="Arial" w:cs="Arial"/>
                <w:b/>
                <w:bCs/>
                <w:iCs/>
                <w:sz w:val="18"/>
                <w:szCs w:val="20"/>
              </w:rPr>
              <w:t>Forma de calificación</w:t>
            </w:r>
          </w:p>
        </w:tc>
        <w:tc>
          <w:tcPr>
            <w:tcW w:w="1843" w:type="dxa"/>
            <w:vAlign w:val="center"/>
          </w:tcPr>
          <w:p w:rsidR="00437F0F" w:rsidRPr="00437F0F" w:rsidRDefault="00437F0F" w:rsidP="00437F0F">
            <w:pPr>
              <w:jc w:val="center"/>
              <w:rPr>
                <w:rFonts w:ascii="Arial" w:eastAsia="MS Mincho" w:hAnsi="Arial" w:cs="Arial"/>
                <w:b/>
                <w:bCs/>
                <w:iCs/>
                <w:sz w:val="18"/>
                <w:szCs w:val="20"/>
              </w:rPr>
            </w:pPr>
            <w:r w:rsidRPr="00437F0F">
              <w:rPr>
                <w:rFonts w:ascii="Arial" w:eastAsia="MS Mincho" w:hAnsi="Arial" w:cs="Arial"/>
                <w:b/>
                <w:bCs/>
                <w:iCs/>
                <w:sz w:val="18"/>
                <w:szCs w:val="20"/>
              </w:rPr>
              <w:t>Oferta No 1</w:t>
            </w:r>
          </w:p>
          <w:p w:rsidR="00437F0F" w:rsidRPr="00437F0F" w:rsidRDefault="00437F0F" w:rsidP="00437F0F">
            <w:pPr>
              <w:jc w:val="center"/>
              <w:rPr>
                <w:rFonts w:ascii="Arial" w:eastAsia="MS Mincho" w:hAnsi="Arial" w:cs="Arial"/>
                <w:b/>
                <w:bCs/>
                <w:iCs/>
                <w:sz w:val="18"/>
                <w:szCs w:val="20"/>
              </w:rPr>
            </w:pPr>
            <w:r w:rsidRPr="00437F0F">
              <w:rPr>
                <w:rFonts w:ascii="Arial" w:eastAsia="MS Mincho" w:hAnsi="Arial" w:cs="Arial"/>
                <w:b/>
                <w:sz w:val="18"/>
                <w:szCs w:val="20"/>
              </w:rPr>
              <w:t>Cooperativa de Productores de Leche R.L.</w:t>
            </w:r>
          </w:p>
        </w:tc>
        <w:tc>
          <w:tcPr>
            <w:tcW w:w="1868" w:type="dxa"/>
            <w:shd w:val="clear" w:color="auto" w:fill="auto"/>
            <w:noWrap/>
            <w:vAlign w:val="center"/>
            <w:hideMark/>
          </w:tcPr>
          <w:p w:rsidR="00437F0F" w:rsidRPr="00437F0F" w:rsidRDefault="00437F0F" w:rsidP="00437F0F">
            <w:pPr>
              <w:jc w:val="center"/>
              <w:rPr>
                <w:rFonts w:ascii="Arial" w:eastAsia="MS Mincho" w:hAnsi="Arial" w:cs="Arial"/>
                <w:b/>
                <w:bCs/>
                <w:iCs/>
                <w:sz w:val="18"/>
                <w:szCs w:val="20"/>
              </w:rPr>
            </w:pPr>
            <w:r w:rsidRPr="00437F0F">
              <w:rPr>
                <w:rFonts w:ascii="Arial" w:eastAsia="MS Mincho" w:hAnsi="Arial" w:cs="Arial"/>
                <w:b/>
                <w:bCs/>
                <w:iCs/>
                <w:sz w:val="18"/>
                <w:szCs w:val="20"/>
              </w:rPr>
              <w:t>Oferta No 2</w:t>
            </w:r>
          </w:p>
          <w:p w:rsidR="00437F0F" w:rsidRPr="00437F0F" w:rsidRDefault="00437F0F" w:rsidP="00437F0F">
            <w:pPr>
              <w:jc w:val="center"/>
              <w:rPr>
                <w:rFonts w:ascii="Arial" w:hAnsi="Arial" w:cs="Arial"/>
                <w:sz w:val="18"/>
                <w:szCs w:val="20"/>
              </w:rPr>
            </w:pPr>
            <w:r w:rsidRPr="00437F0F">
              <w:rPr>
                <w:rFonts w:ascii="Arial" w:eastAsia="MS Mincho" w:hAnsi="Arial" w:cs="Arial"/>
                <w:b/>
                <w:bCs/>
                <w:iCs/>
                <w:sz w:val="18"/>
                <w:szCs w:val="20"/>
              </w:rPr>
              <w:t>Industrial de Oleaginosas Americanas S.A.</w:t>
            </w:r>
          </w:p>
        </w:tc>
        <w:tc>
          <w:tcPr>
            <w:tcW w:w="1283" w:type="dxa"/>
            <w:shd w:val="clear" w:color="auto" w:fill="auto"/>
            <w:noWrap/>
            <w:vAlign w:val="center"/>
            <w:hideMark/>
          </w:tcPr>
          <w:p w:rsidR="00437F0F" w:rsidRPr="00437F0F" w:rsidRDefault="00437F0F" w:rsidP="00437F0F">
            <w:pPr>
              <w:jc w:val="center"/>
              <w:rPr>
                <w:rFonts w:ascii="Arial" w:eastAsia="MS Mincho" w:hAnsi="Arial" w:cs="Arial"/>
                <w:b/>
                <w:bCs/>
                <w:iCs/>
                <w:sz w:val="18"/>
                <w:szCs w:val="20"/>
              </w:rPr>
            </w:pPr>
            <w:r w:rsidRPr="00437F0F">
              <w:rPr>
                <w:rFonts w:ascii="Arial" w:eastAsia="MS Mincho" w:hAnsi="Arial" w:cs="Arial"/>
                <w:b/>
                <w:bCs/>
                <w:iCs/>
                <w:sz w:val="18"/>
                <w:szCs w:val="20"/>
              </w:rPr>
              <w:t>Oferta No 3</w:t>
            </w:r>
          </w:p>
          <w:p w:rsidR="00437F0F" w:rsidRPr="00437F0F" w:rsidRDefault="00437F0F" w:rsidP="00437F0F">
            <w:pPr>
              <w:jc w:val="center"/>
              <w:rPr>
                <w:rFonts w:ascii="Arial" w:hAnsi="Arial" w:cs="Arial"/>
                <w:sz w:val="18"/>
                <w:szCs w:val="20"/>
              </w:rPr>
            </w:pPr>
            <w:r w:rsidRPr="00437F0F">
              <w:rPr>
                <w:rFonts w:ascii="Arial" w:eastAsia="MS Mincho" w:hAnsi="Arial" w:cs="Arial"/>
                <w:b/>
                <w:bCs/>
                <w:iCs/>
                <w:sz w:val="18"/>
                <w:szCs w:val="20"/>
              </w:rPr>
              <w:t>Sergio Alfaro Herra</w:t>
            </w:r>
          </w:p>
        </w:tc>
      </w:tr>
      <w:tr w:rsidR="00437F0F" w:rsidRPr="00437F0F" w:rsidTr="00437F0F">
        <w:trPr>
          <w:trHeight w:val="458"/>
        </w:trPr>
        <w:tc>
          <w:tcPr>
            <w:tcW w:w="1815" w:type="dxa"/>
            <w:shd w:val="clear" w:color="auto" w:fill="auto"/>
            <w:noWrap/>
            <w:vAlign w:val="center"/>
            <w:hideMark/>
          </w:tcPr>
          <w:p w:rsidR="00437F0F" w:rsidRPr="00437F0F" w:rsidRDefault="00437F0F" w:rsidP="00437F0F">
            <w:pPr>
              <w:rPr>
                <w:rFonts w:ascii="Arial" w:hAnsi="Arial" w:cs="Arial"/>
                <w:sz w:val="18"/>
                <w:szCs w:val="20"/>
              </w:rPr>
            </w:pPr>
            <w:r w:rsidRPr="00437F0F">
              <w:rPr>
                <w:rFonts w:ascii="Arial" w:hAnsi="Arial" w:cs="Arial"/>
                <w:sz w:val="18"/>
                <w:szCs w:val="20"/>
              </w:rPr>
              <w:lastRenderedPageBreak/>
              <w:t>Certificaciones</w:t>
            </w:r>
          </w:p>
        </w:tc>
        <w:tc>
          <w:tcPr>
            <w:tcW w:w="3544" w:type="dxa"/>
          </w:tcPr>
          <w:p w:rsidR="00437F0F" w:rsidRPr="00437F0F" w:rsidRDefault="00437F0F" w:rsidP="00437F0F">
            <w:pPr>
              <w:widowControl w:val="0"/>
              <w:spacing w:line="360" w:lineRule="auto"/>
              <w:rPr>
                <w:rFonts w:ascii="Arial" w:hAnsi="Arial" w:cs="Arial"/>
                <w:sz w:val="18"/>
                <w:szCs w:val="20"/>
              </w:rPr>
            </w:pPr>
            <w:r w:rsidRPr="00437F0F">
              <w:rPr>
                <w:rFonts w:ascii="Arial" w:hAnsi="Arial" w:cs="Arial"/>
                <w:sz w:val="18"/>
                <w:szCs w:val="20"/>
              </w:rPr>
              <w:t>Certificaciones de Experiencia</w:t>
            </w:r>
          </w:p>
          <w:p w:rsidR="00437F0F" w:rsidRPr="00437F0F" w:rsidRDefault="00437F0F" w:rsidP="00437F0F">
            <w:pPr>
              <w:widowControl w:val="0"/>
              <w:spacing w:line="360" w:lineRule="auto"/>
              <w:rPr>
                <w:rFonts w:ascii="Arial" w:eastAsia="MS Mincho" w:hAnsi="Arial" w:cs="Arial"/>
                <w:sz w:val="18"/>
                <w:szCs w:val="20"/>
              </w:rPr>
            </w:pPr>
            <w:r w:rsidRPr="00437F0F">
              <w:rPr>
                <w:rFonts w:ascii="Arial" w:eastAsia="MS Mincho" w:hAnsi="Arial" w:cs="Arial"/>
                <w:sz w:val="18"/>
                <w:szCs w:val="20"/>
              </w:rPr>
              <w:t xml:space="preserve">Diez o más certificaciones:               15 % </w:t>
            </w:r>
          </w:p>
          <w:p w:rsidR="00437F0F" w:rsidRPr="00437F0F" w:rsidRDefault="00437F0F" w:rsidP="00437F0F">
            <w:pPr>
              <w:widowControl w:val="0"/>
              <w:spacing w:line="360" w:lineRule="auto"/>
              <w:rPr>
                <w:rFonts w:ascii="Arial" w:hAnsi="Arial" w:cs="Arial"/>
                <w:sz w:val="18"/>
                <w:szCs w:val="20"/>
              </w:rPr>
            </w:pPr>
            <w:r w:rsidRPr="00437F0F">
              <w:rPr>
                <w:rFonts w:ascii="Arial" w:eastAsia="MS Mincho" w:hAnsi="Arial" w:cs="Arial"/>
                <w:sz w:val="18"/>
                <w:szCs w:val="20"/>
              </w:rPr>
              <w:t>De seis a nueve certificaciones:       10 %</w:t>
            </w:r>
          </w:p>
          <w:p w:rsidR="00437F0F" w:rsidRPr="00437F0F" w:rsidRDefault="00437F0F" w:rsidP="00437F0F">
            <w:pPr>
              <w:rPr>
                <w:rFonts w:ascii="Arial" w:hAnsi="Arial" w:cs="Arial"/>
                <w:sz w:val="18"/>
                <w:szCs w:val="20"/>
              </w:rPr>
            </w:pPr>
            <w:r w:rsidRPr="00437F0F">
              <w:rPr>
                <w:rFonts w:ascii="Arial" w:eastAsia="MS Mincho" w:hAnsi="Arial" w:cs="Arial"/>
                <w:sz w:val="18"/>
                <w:szCs w:val="20"/>
              </w:rPr>
              <w:t>De cuatro a cinco certificaciones:      5 %</w:t>
            </w:r>
          </w:p>
        </w:tc>
        <w:tc>
          <w:tcPr>
            <w:tcW w:w="1843" w:type="dxa"/>
            <w:vAlign w:val="center"/>
          </w:tcPr>
          <w:p w:rsidR="00437F0F" w:rsidRPr="00437F0F" w:rsidRDefault="00437F0F" w:rsidP="00437F0F">
            <w:pPr>
              <w:jc w:val="center"/>
              <w:rPr>
                <w:rFonts w:ascii="Arial" w:hAnsi="Arial" w:cs="Arial"/>
                <w:sz w:val="18"/>
                <w:szCs w:val="20"/>
              </w:rPr>
            </w:pPr>
            <w:r w:rsidRPr="00437F0F">
              <w:rPr>
                <w:rFonts w:ascii="Arial" w:hAnsi="Arial" w:cs="Arial"/>
                <w:sz w:val="18"/>
                <w:szCs w:val="20"/>
              </w:rPr>
              <w:t>3</w:t>
            </w:r>
          </w:p>
        </w:tc>
        <w:tc>
          <w:tcPr>
            <w:tcW w:w="1868" w:type="dxa"/>
            <w:shd w:val="clear" w:color="auto" w:fill="auto"/>
            <w:noWrap/>
            <w:vAlign w:val="center"/>
          </w:tcPr>
          <w:p w:rsidR="00437F0F" w:rsidRPr="00437F0F" w:rsidRDefault="00437F0F" w:rsidP="00437F0F">
            <w:pPr>
              <w:jc w:val="center"/>
              <w:rPr>
                <w:rFonts w:ascii="Arial" w:hAnsi="Arial" w:cs="Arial"/>
                <w:sz w:val="18"/>
                <w:szCs w:val="20"/>
              </w:rPr>
            </w:pPr>
            <w:r w:rsidRPr="00437F0F">
              <w:rPr>
                <w:rFonts w:ascii="Arial" w:hAnsi="Arial" w:cs="Arial"/>
                <w:sz w:val="18"/>
                <w:szCs w:val="20"/>
              </w:rPr>
              <w:t>4</w:t>
            </w:r>
          </w:p>
        </w:tc>
        <w:tc>
          <w:tcPr>
            <w:tcW w:w="1283" w:type="dxa"/>
            <w:shd w:val="clear" w:color="auto" w:fill="auto"/>
            <w:noWrap/>
            <w:vAlign w:val="center"/>
          </w:tcPr>
          <w:p w:rsidR="00437F0F" w:rsidRPr="00437F0F" w:rsidRDefault="00437F0F" w:rsidP="00437F0F">
            <w:pPr>
              <w:jc w:val="center"/>
              <w:rPr>
                <w:rFonts w:ascii="Arial" w:hAnsi="Arial" w:cs="Arial"/>
                <w:sz w:val="18"/>
                <w:szCs w:val="20"/>
              </w:rPr>
            </w:pPr>
            <w:r w:rsidRPr="00437F0F">
              <w:rPr>
                <w:rFonts w:ascii="Arial" w:hAnsi="Arial" w:cs="Arial"/>
                <w:sz w:val="18"/>
                <w:szCs w:val="20"/>
              </w:rPr>
              <w:t>4</w:t>
            </w:r>
          </w:p>
        </w:tc>
      </w:tr>
      <w:tr w:rsidR="00437F0F" w:rsidRPr="00437F0F" w:rsidTr="00437F0F">
        <w:trPr>
          <w:trHeight w:val="442"/>
        </w:trPr>
        <w:tc>
          <w:tcPr>
            <w:tcW w:w="5359" w:type="dxa"/>
            <w:gridSpan w:val="2"/>
            <w:shd w:val="clear" w:color="auto" w:fill="auto"/>
            <w:noWrap/>
            <w:vAlign w:val="bottom"/>
            <w:hideMark/>
          </w:tcPr>
          <w:p w:rsidR="00437F0F" w:rsidRPr="00437F0F" w:rsidRDefault="00437F0F" w:rsidP="00437F0F">
            <w:pPr>
              <w:rPr>
                <w:rFonts w:ascii="Arial" w:hAnsi="Arial" w:cs="Arial"/>
                <w:b/>
                <w:sz w:val="18"/>
                <w:szCs w:val="20"/>
              </w:rPr>
            </w:pPr>
            <w:r w:rsidRPr="00437F0F">
              <w:rPr>
                <w:rFonts w:ascii="Arial" w:hAnsi="Arial" w:cs="Arial"/>
                <w:b/>
                <w:sz w:val="18"/>
                <w:szCs w:val="20"/>
              </w:rPr>
              <w:t xml:space="preserve">Puntaje obtenido </w:t>
            </w:r>
          </w:p>
        </w:tc>
        <w:tc>
          <w:tcPr>
            <w:tcW w:w="1843" w:type="dxa"/>
            <w:vAlign w:val="bottom"/>
          </w:tcPr>
          <w:p w:rsidR="00437F0F" w:rsidRPr="00437F0F" w:rsidRDefault="00437F0F" w:rsidP="00437F0F">
            <w:pPr>
              <w:jc w:val="center"/>
              <w:rPr>
                <w:rFonts w:ascii="Arial" w:hAnsi="Arial" w:cs="Arial"/>
                <w:sz w:val="18"/>
                <w:szCs w:val="20"/>
              </w:rPr>
            </w:pPr>
            <w:r w:rsidRPr="00437F0F">
              <w:rPr>
                <w:rFonts w:ascii="Arial" w:hAnsi="Arial" w:cs="Arial"/>
                <w:sz w:val="18"/>
                <w:szCs w:val="20"/>
              </w:rPr>
              <w:t>0%</w:t>
            </w:r>
          </w:p>
        </w:tc>
        <w:tc>
          <w:tcPr>
            <w:tcW w:w="1868" w:type="dxa"/>
            <w:shd w:val="clear" w:color="auto" w:fill="auto"/>
            <w:noWrap/>
            <w:vAlign w:val="bottom"/>
          </w:tcPr>
          <w:p w:rsidR="00437F0F" w:rsidRPr="00437F0F" w:rsidRDefault="00437F0F" w:rsidP="00437F0F">
            <w:pPr>
              <w:jc w:val="center"/>
              <w:rPr>
                <w:rFonts w:ascii="Arial" w:hAnsi="Arial" w:cs="Arial"/>
                <w:sz w:val="18"/>
                <w:szCs w:val="20"/>
              </w:rPr>
            </w:pPr>
            <w:r w:rsidRPr="00437F0F">
              <w:rPr>
                <w:rFonts w:ascii="Arial" w:hAnsi="Arial" w:cs="Arial"/>
                <w:sz w:val="18"/>
                <w:szCs w:val="20"/>
              </w:rPr>
              <w:t>5%</w:t>
            </w:r>
          </w:p>
        </w:tc>
        <w:tc>
          <w:tcPr>
            <w:tcW w:w="1283" w:type="dxa"/>
            <w:shd w:val="clear" w:color="auto" w:fill="auto"/>
            <w:noWrap/>
            <w:vAlign w:val="bottom"/>
          </w:tcPr>
          <w:p w:rsidR="00437F0F" w:rsidRPr="00437F0F" w:rsidRDefault="00437F0F" w:rsidP="00437F0F">
            <w:pPr>
              <w:jc w:val="center"/>
              <w:rPr>
                <w:rFonts w:ascii="Arial" w:hAnsi="Arial" w:cs="Arial"/>
                <w:sz w:val="18"/>
                <w:szCs w:val="20"/>
              </w:rPr>
            </w:pPr>
            <w:r w:rsidRPr="00437F0F">
              <w:rPr>
                <w:rFonts w:ascii="Arial" w:hAnsi="Arial" w:cs="Arial"/>
                <w:sz w:val="18"/>
                <w:szCs w:val="20"/>
              </w:rPr>
              <w:t>5%</w:t>
            </w:r>
          </w:p>
        </w:tc>
      </w:tr>
    </w:tbl>
    <w:p w:rsidR="00437F0F" w:rsidRPr="00437F0F" w:rsidRDefault="00437F0F" w:rsidP="00437F0F">
      <w:pPr>
        <w:jc w:val="center"/>
        <w:rPr>
          <w:rFonts w:ascii="Arial" w:hAnsi="Arial" w:cs="Arial"/>
          <w:b/>
          <w:bCs/>
          <w:i/>
          <w:sz w:val="22"/>
          <w:szCs w:val="22"/>
        </w:rPr>
      </w:pPr>
    </w:p>
    <w:p w:rsidR="00437F0F" w:rsidRPr="00437F0F" w:rsidRDefault="00437F0F" w:rsidP="00437F0F">
      <w:pPr>
        <w:jc w:val="center"/>
        <w:rPr>
          <w:rFonts w:ascii="Arial" w:hAnsi="Arial" w:cs="Arial"/>
          <w:b/>
          <w:bCs/>
          <w:i/>
          <w:sz w:val="22"/>
          <w:szCs w:val="22"/>
        </w:rPr>
      </w:pPr>
      <w:r w:rsidRPr="00437F0F">
        <w:rPr>
          <w:rFonts w:ascii="Arial" w:hAnsi="Arial" w:cs="Arial"/>
          <w:b/>
          <w:bCs/>
          <w:i/>
          <w:sz w:val="22"/>
          <w:szCs w:val="22"/>
        </w:rPr>
        <w:t>Resultado total de evaluación obtenida de las ofertas:</w:t>
      </w:r>
    </w:p>
    <w:tbl>
      <w:tblPr>
        <w:tblW w:w="10671" w:type="dxa"/>
        <w:jc w:val="center"/>
        <w:tblCellMar>
          <w:left w:w="0" w:type="dxa"/>
          <w:right w:w="0" w:type="dxa"/>
        </w:tblCellMar>
        <w:tblLook w:val="04A0" w:firstRow="1" w:lastRow="0" w:firstColumn="1" w:lastColumn="0" w:noHBand="0" w:noVBand="1"/>
      </w:tblPr>
      <w:tblGrid>
        <w:gridCol w:w="2657"/>
        <w:gridCol w:w="1239"/>
        <w:gridCol w:w="2430"/>
        <w:gridCol w:w="2486"/>
        <w:gridCol w:w="1859"/>
      </w:tblGrid>
      <w:tr w:rsidR="00437F0F" w:rsidRPr="00437F0F" w:rsidTr="00437F0F">
        <w:trPr>
          <w:trHeight w:val="362"/>
          <w:jc w:val="center"/>
        </w:trPr>
        <w:tc>
          <w:tcPr>
            <w:tcW w:w="2657"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MS Mincho" w:hAnsi="Arial" w:cs="Arial"/>
                <w:b/>
                <w:bCs/>
                <w:iCs/>
                <w:sz w:val="20"/>
                <w:szCs w:val="20"/>
              </w:rPr>
            </w:pPr>
          </w:p>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bCs/>
                <w:iCs/>
                <w:sz w:val="20"/>
                <w:szCs w:val="20"/>
              </w:rPr>
              <w:t>Factor</w:t>
            </w:r>
          </w:p>
        </w:tc>
        <w:tc>
          <w:tcPr>
            <w:tcW w:w="1239"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MS Mincho" w:hAnsi="Arial" w:cs="Arial"/>
                <w:b/>
                <w:bCs/>
                <w:iCs/>
                <w:sz w:val="20"/>
                <w:szCs w:val="20"/>
              </w:rPr>
            </w:pPr>
          </w:p>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bCs/>
                <w:iCs/>
                <w:sz w:val="20"/>
                <w:szCs w:val="20"/>
              </w:rPr>
              <w:t>Porcentaje</w:t>
            </w:r>
          </w:p>
        </w:tc>
        <w:tc>
          <w:tcPr>
            <w:tcW w:w="2430" w:type="dxa"/>
            <w:tcBorders>
              <w:top w:val="single" w:sz="12"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bCs/>
                <w:iCs/>
                <w:sz w:val="20"/>
                <w:szCs w:val="20"/>
              </w:rPr>
              <w:t>Oferta No 1</w:t>
            </w:r>
          </w:p>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sz w:val="20"/>
                <w:szCs w:val="20"/>
              </w:rPr>
              <w:t>Cooperativa de Productores de Leche R.L.</w:t>
            </w:r>
          </w:p>
        </w:tc>
        <w:tc>
          <w:tcPr>
            <w:tcW w:w="2486" w:type="dxa"/>
            <w:tcBorders>
              <w:top w:val="single" w:sz="12" w:space="0" w:color="000000"/>
              <w:left w:val="single" w:sz="4" w:space="0" w:color="auto"/>
              <w:bottom w:val="single" w:sz="8" w:space="0" w:color="000000"/>
              <w:right w:val="single" w:sz="4" w:space="0" w:color="auto"/>
            </w:tcBorders>
            <w:shd w:val="clear" w:color="auto" w:fill="auto"/>
            <w:vAlign w:val="center"/>
          </w:tcPr>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bCs/>
                <w:iCs/>
                <w:sz w:val="20"/>
                <w:szCs w:val="20"/>
              </w:rPr>
              <w:t>Oferta No 2</w:t>
            </w:r>
          </w:p>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bCs/>
                <w:iCs/>
                <w:sz w:val="20"/>
                <w:szCs w:val="20"/>
              </w:rPr>
              <w:t>Industrial de Oleaginosas Americanas S.A.</w:t>
            </w:r>
          </w:p>
        </w:tc>
        <w:tc>
          <w:tcPr>
            <w:tcW w:w="1859" w:type="dxa"/>
            <w:tcBorders>
              <w:top w:val="single" w:sz="12" w:space="0" w:color="000000"/>
              <w:left w:val="single" w:sz="4" w:space="0" w:color="auto"/>
              <w:bottom w:val="single" w:sz="8" w:space="0" w:color="000000"/>
              <w:right w:val="single" w:sz="4" w:space="0" w:color="auto"/>
            </w:tcBorders>
            <w:shd w:val="clear" w:color="auto" w:fill="auto"/>
            <w:vAlign w:val="center"/>
          </w:tcPr>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bCs/>
                <w:iCs/>
                <w:sz w:val="20"/>
                <w:szCs w:val="20"/>
              </w:rPr>
              <w:t>Oferta No 3</w:t>
            </w:r>
          </w:p>
          <w:p w:rsidR="00437F0F" w:rsidRPr="00437F0F" w:rsidRDefault="00437F0F" w:rsidP="00437F0F">
            <w:pPr>
              <w:jc w:val="center"/>
              <w:rPr>
                <w:rFonts w:ascii="Arial" w:eastAsia="MS Mincho" w:hAnsi="Arial" w:cs="Arial"/>
                <w:b/>
                <w:bCs/>
                <w:iCs/>
                <w:sz w:val="20"/>
                <w:szCs w:val="20"/>
              </w:rPr>
            </w:pPr>
            <w:r w:rsidRPr="00437F0F">
              <w:rPr>
                <w:rFonts w:ascii="Arial" w:eastAsia="MS Mincho" w:hAnsi="Arial" w:cs="Arial"/>
                <w:b/>
                <w:bCs/>
                <w:iCs/>
                <w:sz w:val="20"/>
                <w:szCs w:val="20"/>
              </w:rPr>
              <w:t>Sergio Alfaro Herra</w:t>
            </w:r>
          </w:p>
        </w:tc>
      </w:tr>
      <w:tr w:rsidR="00437F0F" w:rsidRPr="00437F0F" w:rsidTr="00437F0F">
        <w:trPr>
          <w:trHeight w:val="148"/>
          <w:jc w:val="center"/>
        </w:trPr>
        <w:tc>
          <w:tcPr>
            <w:tcW w:w="2657"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37F0F" w:rsidRPr="00437F0F" w:rsidRDefault="00437F0F" w:rsidP="00437F0F">
            <w:pPr>
              <w:tabs>
                <w:tab w:val="left" w:pos="426"/>
              </w:tabs>
              <w:jc w:val="both"/>
              <w:rPr>
                <w:rFonts w:ascii="Arial" w:hAnsi="Arial" w:cs="Arial"/>
                <w:sz w:val="20"/>
                <w:szCs w:val="20"/>
              </w:rPr>
            </w:pPr>
            <w:r w:rsidRPr="00437F0F">
              <w:rPr>
                <w:rFonts w:ascii="Arial" w:hAnsi="Arial" w:cs="Arial"/>
                <w:sz w:val="20"/>
                <w:szCs w:val="20"/>
              </w:rPr>
              <w:t>Precio</w:t>
            </w:r>
          </w:p>
        </w:tc>
        <w:tc>
          <w:tcPr>
            <w:tcW w:w="123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85%</w:t>
            </w:r>
          </w:p>
        </w:tc>
        <w:tc>
          <w:tcPr>
            <w:tcW w:w="243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85%</w:t>
            </w:r>
          </w:p>
        </w:tc>
        <w:tc>
          <w:tcPr>
            <w:tcW w:w="2486" w:type="dxa"/>
            <w:tcBorders>
              <w:left w:val="single" w:sz="4" w:space="0" w:color="auto"/>
              <w:bottom w:val="single" w:sz="4" w:space="0" w:color="auto"/>
              <w:right w:val="single" w:sz="4" w:space="0" w:color="auto"/>
            </w:tcBorders>
            <w:shd w:val="clear" w:color="auto" w:fill="auto"/>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85%</w:t>
            </w:r>
          </w:p>
        </w:tc>
        <w:tc>
          <w:tcPr>
            <w:tcW w:w="1859" w:type="dxa"/>
            <w:tcBorders>
              <w:left w:val="single" w:sz="4" w:space="0" w:color="auto"/>
              <w:bottom w:val="single" w:sz="4" w:space="0" w:color="auto"/>
              <w:right w:val="single" w:sz="4" w:space="0" w:color="auto"/>
            </w:tcBorders>
            <w:shd w:val="clear" w:color="auto" w:fill="auto"/>
            <w:vAlign w:val="center"/>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85%</w:t>
            </w:r>
          </w:p>
        </w:tc>
      </w:tr>
      <w:tr w:rsidR="00437F0F" w:rsidRPr="00437F0F" w:rsidTr="00437F0F">
        <w:trPr>
          <w:trHeight w:val="169"/>
          <w:jc w:val="center"/>
        </w:trPr>
        <w:tc>
          <w:tcPr>
            <w:tcW w:w="265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hideMark/>
          </w:tcPr>
          <w:p w:rsidR="00437F0F" w:rsidRPr="00437F0F" w:rsidRDefault="00437F0F" w:rsidP="00437F0F">
            <w:pPr>
              <w:tabs>
                <w:tab w:val="left" w:pos="426"/>
              </w:tabs>
              <w:rPr>
                <w:rFonts w:ascii="Arial" w:hAnsi="Arial" w:cs="Arial"/>
                <w:sz w:val="20"/>
                <w:szCs w:val="20"/>
              </w:rPr>
            </w:pPr>
            <w:r w:rsidRPr="00437F0F">
              <w:rPr>
                <w:rFonts w:ascii="Arial" w:hAnsi="Arial" w:cs="Arial"/>
                <w:sz w:val="20"/>
                <w:szCs w:val="20"/>
              </w:rPr>
              <w:t xml:space="preserve">Experiencia de la empresa         </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15%</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0%</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5%</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437F0F" w:rsidRPr="00437F0F" w:rsidRDefault="00437F0F" w:rsidP="00437F0F">
            <w:pPr>
              <w:jc w:val="center"/>
              <w:rPr>
                <w:rFonts w:ascii="Arial" w:eastAsia="MS Mincho" w:hAnsi="Arial" w:cs="Arial"/>
                <w:sz w:val="20"/>
                <w:szCs w:val="20"/>
              </w:rPr>
            </w:pPr>
            <w:r w:rsidRPr="00437F0F">
              <w:rPr>
                <w:rFonts w:ascii="Arial" w:eastAsia="MS Mincho" w:hAnsi="Arial" w:cs="Arial"/>
                <w:sz w:val="20"/>
                <w:szCs w:val="20"/>
              </w:rPr>
              <w:t>5%</w:t>
            </w:r>
          </w:p>
        </w:tc>
      </w:tr>
      <w:tr w:rsidR="00437F0F" w:rsidRPr="00437F0F" w:rsidTr="00437F0F">
        <w:trPr>
          <w:trHeight w:val="190"/>
          <w:jc w:val="center"/>
        </w:trPr>
        <w:tc>
          <w:tcPr>
            <w:tcW w:w="2657"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437F0F" w:rsidRPr="00437F0F" w:rsidRDefault="00437F0F" w:rsidP="00437F0F">
            <w:pPr>
              <w:rPr>
                <w:rFonts w:ascii="Arial" w:eastAsia="MS Mincho" w:hAnsi="Arial" w:cs="Arial"/>
                <w:b/>
                <w:sz w:val="20"/>
                <w:szCs w:val="20"/>
              </w:rPr>
            </w:pPr>
            <w:r w:rsidRPr="00437F0F">
              <w:rPr>
                <w:rFonts w:ascii="Arial" w:eastAsia="MS Mincho" w:hAnsi="Arial" w:cs="Arial"/>
                <w:b/>
                <w:sz w:val="20"/>
                <w:szCs w:val="20"/>
              </w:rPr>
              <w:t>Total</w:t>
            </w:r>
          </w:p>
        </w:tc>
        <w:tc>
          <w:tcPr>
            <w:tcW w:w="1239"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437F0F" w:rsidRPr="00437F0F" w:rsidRDefault="00437F0F" w:rsidP="00437F0F">
            <w:pPr>
              <w:jc w:val="center"/>
              <w:rPr>
                <w:rFonts w:ascii="Arial" w:eastAsia="MS Mincho" w:hAnsi="Arial" w:cs="Arial"/>
                <w:b/>
                <w:sz w:val="20"/>
                <w:szCs w:val="20"/>
              </w:rPr>
            </w:pPr>
            <w:r w:rsidRPr="00437F0F">
              <w:rPr>
                <w:rFonts w:ascii="Arial" w:eastAsia="MS Mincho" w:hAnsi="Arial" w:cs="Arial"/>
                <w:b/>
                <w:sz w:val="20"/>
                <w:szCs w:val="20"/>
              </w:rPr>
              <w:t>100 %</w:t>
            </w:r>
          </w:p>
        </w:tc>
        <w:tc>
          <w:tcPr>
            <w:tcW w:w="2430" w:type="dxa"/>
            <w:tcBorders>
              <w:top w:val="single" w:sz="4" w:space="0" w:color="auto"/>
              <w:left w:val="single" w:sz="4" w:space="0" w:color="auto"/>
              <w:bottom w:val="single" w:sz="12" w:space="0" w:color="000000"/>
              <w:right w:val="single" w:sz="4" w:space="0" w:color="auto"/>
            </w:tcBorders>
            <w:shd w:val="clear" w:color="auto" w:fill="auto"/>
            <w:tcMar>
              <w:top w:w="0" w:type="dxa"/>
              <w:left w:w="108" w:type="dxa"/>
              <w:bottom w:w="0" w:type="dxa"/>
              <w:right w:w="108" w:type="dxa"/>
            </w:tcMar>
            <w:vAlign w:val="center"/>
            <w:hideMark/>
          </w:tcPr>
          <w:p w:rsidR="00437F0F" w:rsidRPr="00437F0F" w:rsidRDefault="00437F0F" w:rsidP="00437F0F">
            <w:pPr>
              <w:jc w:val="center"/>
              <w:rPr>
                <w:rFonts w:ascii="Arial" w:eastAsia="MS Mincho" w:hAnsi="Arial" w:cs="Arial"/>
                <w:b/>
                <w:sz w:val="20"/>
                <w:szCs w:val="20"/>
              </w:rPr>
            </w:pPr>
            <w:r w:rsidRPr="00437F0F">
              <w:rPr>
                <w:rFonts w:ascii="Arial" w:eastAsia="MS Mincho" w:hAnsi="Arial" w:cs="Arial"/>
                <w:b/>
                <w:sz w:val="20"/>
                <w:szCs w:val="20"/>
              </w:rPr>
              <w:t xml:space="preserve"> 85 %</w:t>
            </w:r>
          </w:p>
        </w:tc>
        <w:tc>
          <w:tcPr>
            <w:tcW w:w="2486" w:type="dxa"/>
            <w:tcBorders>
              <w:top w:val="single" w:sz="4" w:space="0" w:color="auto"/>
              <w:left w:val="single" w:sz="4" w:space="0" w:color="auto"/>
              <w:bottom w:val="single" w:sz="12" w:space="0" w:color="000000"/>
              <w:right w:val="single" w:sz="4" w:space="0" w:color="auto"/>
            </w:tcBorders>
            <w:shd w:val="clear" w:color="auto" w:fill="auto"/>
          </w:tcPr>
          <w:p w:rsidR="00437F0F" w:rsidRPr="00437F0F" w:rsidRDefault="00437F0F" w:rsidP="00437F0F">
            <w:pPr>
              <w:jc w:val="center"/>
              <w:rPr>
                <w:rFonts w:ascii="Arial" w:eastAsia="MS Mincho" w:hAnsi="Arial" w:cs="Arial"/>
                <w:b/>
                <w:sz w:val="20"/>
                <w:szCs w:val="20"/>
              </w:rPr>
            </w:pPr>
            <w:r w:rsidRPr="00437F0F">
              <w:rPr>
                <w:rFonts w:ascii="Arial" w:eastAsia="MS Mincho" w:hAnsi="Arial" w:cs="Arial"/>
                <w:b/>
                <w:sz w:val="20"/>
                <w:szCs w:val="20"/>
              </w:rPr>
              <w:t xml:space="preserve"> 90 %</w:t>
            </w:r>
          </w:p>
        </w:tc>
        <w:tc>
          <w:tcPr>
            <w:tcW w:w="1859" w:type="dxa"/>
            <w:tcBorders>
              <w:top w:val="single" w:sz="4" w:space="0" w:color="auto"/>
              <w:left w:val="single" w:sz="4" w:space="0" w:color="auto"/>
              <w:bottom w:val="single" w:sz="12" w:space="0" w:color="000000"/>
              <w:right w:val="single" w:sz="4" w:space="0" w:color="auto"/>
            </w:tcBorders>
            <w:shd w:val="clear" w:color="auto" w:fill="auto"/>
            <w:vAlign w:val="center"/>
          </w:tcPr>
          <w:p w:rsidR="00437F0F" w:rsidRPr="00437F0F" w:rsidRDefault="00437F0F" w:rsidP="00437F0F">
            <w:pPr>
              <w:jc w:val="center"/>
              <w:rPr>
                <w:rFonts w:ascii="Arial" w:eastAsia="MS Mincho" w:hAnsi="Arial" w:cs="Arial"/>
                <w:b/>
                <w:sz w:val="20"/>
                <w:szCs w:val="20"/>
              </w:rPr>
            </w:pPr>
            <w:r w:rsidRPr="00437F0F">
              <w:rPr>
                <w:rFonts w:ascii="Arial" w:eastAsia="MS Mincho" w:hAnsi="Arial" w:cs="Arial"/>
                <w:b/>
                <w:sz w:val="20"/>
                <w:szCs w:val="20"/>
              </w:rPr>
              <w:t>90 %</w:t>
            </w:r>
          </w:p>
        </w:tc>
      </w:tr>
    </w:tbl>
    <w:p w:rsidR="00437F0F" w:rsidRPr="00437F0F" w:rsidRDefault="00437F0F" w:rsidP="00437F0F">
      <w:pPr>
        <w:keepNext/>
        <w:numPr>
          <w:ilvl w:val="0"/>
          <w:numId w:val="17"/>
        </w:numPr>
        <w:ind w:left="851" w:right="281"/>
        <w:jc w:val="both"/>
        <w:outlineLvl w:val="0"/>
        <w:rPr>
          <w:rFonts w:ascii="Arial" w:hAnsi="Arial" w:cs="Arial"/>
          <w:b/>
          <w:i/>
          <w:iCs/>
          <w:color w:val="1F497D"/>
          <w:sz w:val="22"/>
          <w:szCs w:val="22"/>
          <w:lang w:val="es-ES_tradnl"/>
        </w:rPr>
      </w:pPr>
      <w:r w:rsidRPr="00437F0F">
        <w:rPr>
          <w:rFonts w:ascii="Arial" w:hAnsi="Arial" w:cs="Arial"/>
          <w:b/>
          <w:i/>
          <w:iCs/>
          <w:color w:val="1F497D"/>
          <w:sz w:val="22"/>
          <w:szCs w:val="22"/>
          <w:lang w:val="es-ES_tradnl"/>
        </w:rPr>
        <w:t>Recomendación de adjudicación.</w:t>
      </w:r>
    </w:p>
    <w:p w:rsidR="00437F0F" w:rsidRPr="00437F0F" w:rsidRDefault="00437F0F" w:rsidP="00437F0F">
      <w:pPr>
        <w:keepNext/>
        <w:ind w:left="491" w:right="281"/>
        <w:jc w:val="both"/>
        <w:outlineLvl w:val="0"/>
        <w:rPr>
          <w:rFonts w:ascii="Arial" w:hAnsi="Arial" w:cs="Arial"/>
          <w:b/>
          <w:i/>
          <w:iCs/>
          <w:color w:val="1F497D"/>
          <w:sz w:val="16"/>
          <w:szCs w:val="16"/>
          <w:lang w:val="es-ES_tradnl"/>
        </w:rPr>
      </w:pPr>
    </w:p>
    <w:p w:rsidR="00437F0F" w:rsidRPr="00437F0F" w:rsidRDefault="00437F0F" w:rsidP="00437F0F">
      <w:pPr>
        <w:tabs>
          <w:tab w:val="left" w:pos="2141"/>
        </w:tabs>
        <w:ind w:left="709"/>
        <w:jc w:val="both"/>
        <w:rPr>
          <w:rFonts w:ascii="Arial" w:hAnsi="Arial"/>
          <w:bCs/>
          <w:i/>
          <w:sz w:val="22"/>
          <w:szCs w:val="22"/>
        </w:rPr>
      </w:pPr>
      <w:r w:rsidRPr="00437F0F">
        <w:rPr>
          <w:rFonts w:ascii="Arial" w:hAnsi="Arial" w:cs="Arial"/>
          <w:i/>
          <w:sz w:val="22"/>
          <w:szCs w:val="22"/>
        </w:rPr>
        <w:t>Con sustento en el oficio</w:t>
      </w:r>
      <w:r w:rsidRPr="00437F0F">
        <w:rPr>
          <w:rFonts w:ascii="Arial" w:hAnsi="Arial"/>
          <w:bCs/>
          <w:i/>
          <w:sz w:val="22"/>
          <w:szCs w:val="22"/>
        </w:rPr>
        <w:t xml:space="preserve"> USC SC/24/2016 (folios 207 al 210 del expediente) suscrito por </w:t>
      </w:r>
      <w:r w:rsidRPr="00437F0F">
        <w:rPr>
          <w:rFonts w:ascii="Arial" w:eastAsia="MS Mincho" w:hAnsi="Arial" w:cs="Arial"/>
          <w:i/>
          <w:sz w:val="22"/>
          <w:szCs w:val="22"/>
        </w:rPr>
        <w:t>la Licda. Nancy Castro Pérez, Nutricionista, Restaurante Institucional, ITCR Sede Regional San Carlos</w:t>
      </w:r>
      <w:r w:rsidRPr="00437F0F">
        <w:rPr>
          <w:rFonts w:ascii="Arial" w:hAnsi="Arial"/>
          <w:bCs/>
          <w:i/>
          <w:sz w:val="22"/>
          <w:szCs w:val="22"/>
        </w:rPr>
        <w:t xml:space="preserve"> se recomienda adjudicar a:</w:t>
      </w:r>
    </w:p>
    <w:p w:rsidR="00437F0F" w:rsidRPr="00437F0F" w:rsidRDefault="00437F0F" w:rsidP="00437F0F">
      <w:pPr>
        <w:keepNext/>
        <w:ind w:left="491" w:right="281"/>
        <w:jc w:val="both"/>
        <w:outlineLvl w:val="0"/>
        <w:rPr>
          <w:rFonts w:ascii="Arial" w:hAnsi="Arial" w:cs="Arial"/>
          <w:b/>
          <w:i/>
          <w:iCs/>
          <w:color w:val="1F497D"/>
          <w:sz w:val="16"/>
          <w:szCs w:val="16"/>
          <w:lang w:val="es-ES_tradnl"/>
        </w:rPr>
      </w:pPr>
    </w:p>
    <w:p w:rsidR="00437F0F" w:rsidRPr="00437F0F" w:rsidRDefault="00437F0F" w:rsidP="00437F0F">
      <w:pPr>
        <w:ind w:left="709"/>
        <w:rPr>
          <w:rFonts w:ascii="Arial" w:hAnsi="Arial" w:cs="Arial"/>
          <w:b/>
          <w:i/>
          <w:sz w:val="22"/>
          <w:szCs w:val="22"/>
        </w:rPr>
      </w:pPr>
      <w:r w:rsidRPr="00437F0F">
        <w:rPr>
          <w:rFonts w:ascii="Arial" w:hAnsi="Arial" w:cs="Arial"/>
          <w:b/>
          <w:i/>
          <w:sz w:val="22"/>
          <w:szCs w:val="22"/>
        </w:rPr>
        <w:t>Ítem Nº 1: Abarrotes</w:t>
      </w:r>
    </w:p>
    <w:p w:rsidR="00437F0F" w:rsidRPr="00437F0F" w:rsidRDefault="00437F0F" w:rsidP="00437F0F">
      <w:pPr>
        <w:tabs>
          <w:tab w:val="left" w:pos="2141"/>
        </w:tabs>
        <w:ind w:left="709"/>
        <w:jc w:val="both"/>
        <w:rPr>
          <w:rFonts w:ascii="Arial" w:hAnsi="Arial" w:cs="Arial"/>
          <w:b/>
          <w:i/>
          <w:sz w:val="22"/>
          <w:szCs w:val="22"/>
        </w:rPr>
      </w:pPr>
      <w:r w:rsidRPr="00437F0F">
        <w:rPr>
          <w:rFonts w:ascii="Arial" w:hAnsi="Arial" w:cs="Arial"/>
          <w:b/>
          <w:i/>
          <w:sz w:val="22"/>
          <w:szCs w:val="22"/>
        </w:rPr>
        <w:t>Industrial de Oleaginosas Americanas S.A., Cedula Jurídica 3-101-058770</w:t>
      </w:r>
    </w:p>
    <w:p w:rsidR="00437F0F" w:rsidRPr="00437F0F" w:rsidRDefault="00437F0F" w:rsidP="00437F0F">
      <w:pPr>
        <w:ind w:left="709"/>
        <w:jc w:val="both"/>
        <w:rPr>
          <w:rFonts w:ascii="Arial" w:hAnsi="Arial" w:cs="Arial"/>
          <w:i/>
          <w:sz w:val="22"/>
          <w:szCs w:val="22"/>
        </w:rPr>
      </w:pPr>
      <w:r w:rsidRPr="00437F0F">
        <w:rPr>
          <w:rFonts w:ascii="Arial" w:hAnsi="Arial" w:cs="Arial"/>
          <w:i/>
          <w:sz w:val="22"/>
          <w:szCs w:val="22"/>
        </w:rPr>
        <w:t>Por ser la única oferta en cotizar el ítem y cumplir con las condiciones técnicas establecidas en el cartel, …”</w:t>
      </w:r>
    </w:p>
    <w:p w:rsidR="00437F0F" w:rsidRPr="00437F0F" w:rsidRDefault="00437F0F" w:rsidP="00437F0F">
      <w:pPr>
        <w:ind w:left="709"/>
        <w:jc w:val="both"/>
        <w:rPr>
          <w:rFonts w:ascii="Arial" w:hAnsi="Arial" w:cs="Arial"/>
          <w:i/>
          <w:sz w:val="22"/>
          <w:szCs w:val="22"/>
        </w:rPr>
      </w:pPr>
    </w:p>
    <w:p w:rsidR="00437F0F" w:rsidRPr="00437F0F" w:rsidRDefault="00437F0F" w:rsidP="00437F0F">
      <w:pPr>
        <w:ind w:left="709"/>
        <w:rPr>
          <w:rFonts w:ascii="Arial" w:hAnsi="Arial" w:cs="Arial"/>
          <w:b/>
          <w:i/>
          <w:sz w:val="22"/>
          <w:szCs w:val="22"/>
        </w:rPr>
      </w:pPr>
      <w:r w:rsidRPr="00437F0F">
        <w:rPr>
          <w:rFonts w:ascii="Arial" w:hAnsi="Arial" w:cs="Arial"/>
          <w:b/>
          <w:i/>
          <w:sz w:val="22"/>
          <w:szCs w:val="22"/>
        </w:rPr>
        <w:t>Ítem Nº 2, Lácteos y Derivados</w:t>
      </w:r>
    </w:p>
    <w:p w:rsidR="00437F0F" w:rsidRPr="00437F0F" w:rsidRDefault="00437F0F" w:rsidP="00437F0F">
      <w:pPr>
        <w:tabs>
          <w:tab w:val="left" w:pos="2141"/>
        </w:tabs>
        <w:ind w:left="709"/>
        <w:jc w:val="both"/>
        <w:rPr>
          <w:rFonts w:ascii="Arial" w:hAnsi="Arial" w:cs="Arial"/>
          <w:b/>
          <w:i/>
          <w:sz w:val="22"/>
          <w:szCs w:val="22"/>
        </w:rPr>
      </w:pPr>
      <w:r w:rsidRPr="00437F0F">
        <w:rPr>
          <w:rFonts w:ascii="Arial" w:hAnsi="Arial" w:cs="Arial"/>
          <w:b/>
          <w:i/>
          <w:sz w:val="22"/>
          <w:szCs w:val="22"/>
        </w:rPr>
        <w:t xml:space="preserve">Cooperativa de Productores de Leche R.L., Cédula Jurídica 3-004-045002 </w:t>
      </w:r>
      <w:r w:rsidRPr="00437F0F">
        <w:rPr>
          <w:rFonts w:ascii="Calibri" w:hAnsi="Calibri"/>
          <w:b/>
          <w:bCs/>
          <w:i/>
          <w:color w:val="000000"/>
          <w:sz w:val="22"/>
          <w:szCs w:val="22"/>
          <w:lang w:eastAsia="es-CR"/>
        </w:rPr>
        <w:t xml:space="preserve">    </w:t>
      </w:r>
    </w:p>
    <w:p w:rsidR="00437F0F" w:rsidRPr="00437F0F" w:rsidRDefault="00437F0F" w:rsidP="00437F0F">
      <w:pPr>
        <w:ind w:left="709"/>
        <w:jc w:val="both"/>
        <w:rPr>
          <w:rFonts w:ascii="Arial" w:hAnsi="Arial" w:cs="Arial"/>
          <w:i/>
          <w:sz w:val="22"/>
          <w:szCs w:val="22"/>
        </w:rPr>
      </w:pPr>
      <w:r w:rsidRPr="00437F0F">
        <w:rPr>
          <w:rFonts w:ascii="Arial" w:hAnsi="Arial" w:cs="Arial"/>
          <w:i/>
          <w:sz w:val="22"/>
          <w:szCs w:val="22"/>
        </w:rPr>
        <w:t>Por ser la única oferta en cotizar el ítem y cumplir con las condiciones técnicas establecidas en el cartel, …”</w:t>
      </w:r>
    </w:p>
    <w:p w:rsidR="00437F0F" w:rsidRPr="00437F0F" w:rsidRDefault="00437F0F" w:rsidP="00437F0F">
      <w:pPr>
        <w:ind w:left="709"/>
        <w:jc w:val="both"/>
        <w:rPr>
          <w:rFonts w:ascii="Arial" w:hAnsi="Arial" w:cs="Arial"/>
          <w:i/>
          <w:sz w:val="22"/>
          <w:szCs w:val="22"/>
        </w:rPr>
      </w:pPr>
    </w:p>
    <w:p w:rsidR="00437F0F" w:rsidRPr="00437F0F" w:rsidRDefault="00437F0F" w:rsidP="00437F0F">
      <w:pPr>
        <w:ind w:left="709"/>
        <w:rPr>
          <w:rFonts w:ascii="Arial" w:hAnsi="Arial" w:cs="Arial"/>
          <w:b/>
          <w:i/>
          <w:sz w:val="22"/>
          <w:szCs w:val="22"/>
        </w:rPr>
      </w:pPr>
      <w:r w:rsidRPr="00437F0F">
        <w:rPr>
          <w:rFonts w:ascii="Arial" w:hAnsi="Arial" w:cs="Arial"/>
          <w:b/>
          <w:i/>
          <w:sz w:val="22"/>
          <w:szCs w:val="22"/>
        </w:rPr>
        <w:t xml:space="preserve">Ítem Nº 3, Carnes y Embutidos </w:t>
      </w:r>
    </w:p>
    <w:p w:rsidR="00437F0F" w:rsidRPr="00437F0F" w:rsidRDefault="00437F0F" w:rsidP="00437F0F">
      <w:pPr>
        <w:tabs>
          <w:tab w:val="left" w:pos="2141"/>
        </w:tabs>
        <w:ind w:left="709"/>
        <w:jc w:val="both"/>
        <w:rPr>
          <w:rFonts w:ascii="Arial" w:hAnsi="Arial" w:cs="Arial"/>
          <w:b/>
          <w:i/>
          <w:sz w:val="22"/>
          <w:szCs w:val="22"/>
        </w:rPr>
      </w:pPr>
      <w:r w:rsidRPr="00437F0F">
        <w:rPr>
          <w:rFonts w:ascii="Arial" w:hAnsi="Arial" w:cs="Arial"/>
          <w:b/>
          <w:i/>
          <w:sz w:val="22"/>
          <w:szCs w:val="22"/>
        </w:rPr>
        <w:t>Sergio Alfaro Herra, Cédula Física 2-0535-0307</w:t>
      </w:r>
    </w:p>
    <w:p w:rsidR="00437F0F" w:rsidRPr="00437F0F" w:rsidRDefault="00437F0F" w:rsidP="00437F0F">
      <w:pPr>
        <w:ind w:left="709"/>
        <w:jc w:val="both"/>
        <w:rPr>
          <w:rFonts w:ascii="Arial" w:hAnsi="Arial" w:cs="Arial"/>
          <w:i/>
          <w:sz w:val="22"/>
          <w:szCs w:val="22"/>
        </w:rPr>
      </w:pPr>
      <w:r w:rsidRPr="00437F0F">
        <w:rPr>
          <w:rFonts w:ascii="Arial" w:hAnsi="Arial" w:cs="Arial"/>
          <w:i/>
          <w:sz w:val="22"/>
          <w:szCs w:val="22"/>
        </w:rPr>
        <w:t>Por ser la única oferta en cotizar el ítem y cumplir con las condiciones técnicas establecidas en el cartel, …”</w:t>
      </w:r>
    </w:p>
    <w:p w:rsidR="00437F0F" w:rsidRPr="00437F0F" w:rsidRDefault="00437F0F" w:rsidP="00437F0F">
      <w:pPr>
        <w:tabs>
          <w:tab w:val="left" w:pos="2141"/>
        </w:tabs>
        <w:spacing w:before="120" w:after="60"/>
        <w:jc w:val="both"/>
        <w:rPr>
          <w:rFonts w:ascii="Arial" w:hAnsi="Arial" w:cs="Arial"/>
          <w:i/>
          <w:sz w:val="22"/>
          <w:szCs w:val="22"/>
        </w:rPr>
      </w:pPr>
    </w:p>
    <w:p w:rsidR="00437F0F" w:rsidRPr="00437F0F" w:rsidRDefault="00437F0F" w:rsidP="00437F0F">
      <w:pPr>
        <w:tabs>
          <w:tab w:val="left" w:pos="2141"/>
        </w:tabs>
        <w:spacing w:before="120" w:after="60"/>
        <w:ind w:left="709"/>
        <w:jc w:val="both"/>
        <w:rPr>
          <w:rFonts w:ascii="Arial" w:hAnsi="Arial" w:cs="Arial"/>
          <w:i/>
          <w:sz w:val="22"/>
          <w:szCs w:val="22"/>
        </w:rPr>
      </w:pPr>
      <w:r w:rsidRPr="00437F0F">
        <w:rPr>
          <w:rFonts w:ascii="Arial" w:hAnsi="Arial" w:cs="Arial"/>
          <w:i/>
          <w:sz w:val="22"/>
          <w:szCs w:val="22"/>
        </w:rPr>
        <w:t>La línea 76 del ítem 1 se declara desierta al amparo del artículo 86 del Reglamento a la Ley de Contratación Administrativa, dado que incumple técnicamente.</w:t>
      </w:r>
    </w:p>
    <w:p w:rsidR="00437F0F" w:rsidRPr="00437F0F" w:rsidRDefault="00437F0F" w:rsidP="00437F0F">
      <w:pPr>
        <w:tabs>
          <w:tab w:val="left" w:pos="2141"/>
        </w:tabs>
        <w:spacing w:before="120"/>
        <w:ind w:left="709"/>
        <w:jc w:val="both"/>
        <w:rPr>
          <w:rFonts w:ascii="Arial" w:hAnsi="Arial" w:cs="Arial"/>
          <w:i/>
          <w:sz w:val="22"/>
          <w:szCs w:val="22"/>
        </w:rPr>
      </w:pPr>
    </w:p>
    <w:p w:rsidR="00437F0F" w:rsidRPr="00437F0F" w:rsidRDefault="00437F0F" w:rsidP="00437F0F">
      <w:pPr>
        <w:tabs>
          <w:tab w:val="left" w:pos="2141"/>
        </w:tabs>
        <w:spacing w:before="120"/>
        <w:ind w:left="709"/>
        <w:jc w:val="both"/>
        <w:rPr>
          <w:rFonts w:ascii="Arial" w:hAnsi="Arial" w:cs="Arial"/>
          <w:i/>
          <w:sz w:val="22"/>
          <w:szCs w:val="22"/>
        </w:rPr>
      </w:pPr>
      <w:r w:rsidRPr="00437F0F">
        <w:rPr>
          <w:rFonts w:ascii="Arial" w:hAnsi="Arial" w:cs="Arial"/>
          <w:i/>
          <w:sz w:val="22"/>
          <w:szCs w:val="22"/>
        </w:rPr>
        <w:t xml:space="preserve">Las líneas 5, 6, 7, 11, 12, 20, 21, 30, 33, 38, 42, 45, 46, 48, 64, 69, 74, 78 del ítem 1 se declaran infructuosas al amparo del artículo 86 de la RLCA, dado que no se presentaron ofertas para las líneas anteriores. </w:t>
      </w:r>
    </w:p>
    <w:p w:rsidR="00437F0F" w:rsidRPr="00437F0F" w:rsidRDefault="00437F0F" w:rsidP="00437F0F">
      <w:pPr>
        <w:spacing w:before="60"/>
        <w:jc w:val="both"/>
        <w:rPr>
          <w:rFonts w:ascii="Arial" w:eastAsia="MS Mincho" w:hAnsi="Arial" w:cs="Arial"/>
          <w:i/>
          <w:sz w:val="22"/>
          <w:szCs w:val="22"/>
        </w:rPr>
      </w:pPr>
    </w:p>
    <w:p w:rsidR="00437F0F" w:rsidRPr="00437F0F" w:rsidRDefault="00437F0F" w:rsidP="00437F0F">
      <w:pPr>
        <w:keepNext/>
        <w:numPr>
          <w:ilvl w:val="0"/>
          <w:numId w:val="17"/>
        </w:numPr>
        <w:spacing w:line="276" w:lineRule="auto"/>
        <w:ind w:left="714" w:hanging="357"/>
        <w:jc w:val="both"/>
        <w:outlineLvl w:val="0"/>
        <w:rPr>
          <w:rFonts w:ascii="Arial" w:hAnsi="Arial"/>
          <w:b/>
          <w:bCs/>
          <w:i/>
          <w:color w:val="1F4E79" w:themeColor="accent1" w:themeShade="80"/>
          <w:sz w:val="22"/>
          <w:szCs w:val="22"/>
        </w:rPr>
      </w:pPr>
      <w:r w:rsidRPr="00437F0F">
        <w:rPr>
          <w:rFonts w:ascii="Arial" w:hAnsi="Arial"/>
          <w:b/>
          <w:bCs/>
          <w:i/>
          <w:color w:val="1F4E79" w:themeColor="accent1" w:themeShade="80"/>
          <w:sz w:val="22"/>
          <w:szCs w:val="22"/>
        </w:rPr>
        <w:t xml:space="preserve"> Razones de recomendación:</w:t>
      </w:r>
    </w:p>
    <w:p w:rsidR="00437F0F" w:rsidRPr="00437F0F" w:rsidRDefault="00437F0F" w:rsidP="00437F0F">
      <w:pPr>
        <w:keepNext/>
        <w:spacing w:line="276" w:lineRule="auto"/>
        <w:ind w:left="357"/>
        <w:jc w:val="both"/>
        <w:outlineLvl w:val="0"/>
        <w:rPr>
          <w:rFonts w:ascii="Arial" w:hAnsi="Arial"/>
          <w:b/>
          <w:bCs/>
          <w:i/>
          <w:color w:val="1F4E79" w:themeColor="accent1" w:themeShade="80"/>
          <w:sz w:val="22"/>
          <w:szCs w:val="22"/>
        </w:rPr>
      </w:pPr>
    </w:p>
    <w:p w:rsidR="00437F0F" w:rsidRPr="00437F0F" w:rsidRDefault="00437F0F" w:rsidP="00437F0F">
      <w:pPr>
        <w:spacing w:before="60"/>
        <w:ind w:left="709"/>
        <w:jc w:val="both"/>
        <w:rPr>
          <w:rFonts w:ascii="Arial" w:hAnsi="Arial"/>
          <w:bCs/>
          <w:i/>
          <w:sz w:val="22"/>
          <w:szCs w:val="22"/>
          <w:lang w:val="es-CR"/>
        </w:rPr>
      </w:pPr>
      <w:r w:rsidRPr="00437F0F">
        <w:rPr>
          <w:rFonts w:ascii="Arial" w:hAnsi="Arial"/>
          <w:bCs/>
          <w:i/>
          <w:sz w:val="22"/>
          <w:szCs w:val="22"/>
          <w:lang w:val="es-CR"/>
        </w:rPr>
        <w:t>Las ofertas son económicamente favorables.</w:t>
      </w:r>
    </w:p>
    <w:p w:rsidR="00437F0F" w:rsidRPr="00437F0F" w:rsidRDefault="00437F0F" w:rsidP="00437F0F">
      <w:pPr>
        <w:spacing w:before="60"/>
        <w:ind w:left="709"/>
        <w:jc w:val="both"/>
        <w:rPr>
          <w:rFonts w:ascii="Arial" w:hAnsi="Arial"/>
          <w:bCs/>
          <w:i/>
          <w:sz w:val="22"/>
          <w:szCs w:val="22"/>
          <w:lang w:val="es-CR"/>
        </w:rPr>
      </w:pPr>
      <w:r w:rsidRPr="00437F0F">
        <w:rPr>
          <w:rFonts w:ascii="Arial" w:hAnsi="Arial"/>
          <w:bCs/>
          <w:i/>
          <w:sz w:val="22"/>
          <w:szCs w:val="22"/>
          <w:lang w:val="es-CR"/>
        </w:rPr>
        <w:t xml:space="preserve">Se cuenta con disponibilidad presupuestaria. </w:t>
      </w:r>
    </w:p>
    <w:p w:rsidR="00437F0F" w:rsidRPr="00437F0F" w:rsidRDefault="00437F0F" w:rsidP="00437F0F">
      <w:pPr>
        <w:spacing w:before="60"/>
        <w:ind w:left="709"/>
        <w:jc w:val="both"/>
        <w:rPr>
          <w:rFonts w:ascii="Arial" w:hAnsi="Arial"/>
          <w:bCs/>
          <w:i/>
          <w:sz w:val="22"/>
          <w:szCs w:val="22"/>
          <w:lang w:val="es-CR"/>
        </w:rPr>
      </w:pPr>
      <w:r w:rsidRPr="00437F0F">
        <w:rPr>
          <w:rFonts w:ascii="Arial" w:hAnsi="Arial"/>
          <w:bCs/>
          <w:i/>
          <w:sz w:val="22"/>
          <w:szCs w:val="22"/>
          <w:lang w:val="es-CR"/>
        </w:rPr>
        <w:t>Se toma en consideración la recomendación técnica.</w:t>
      </w:r>
    </w:p>
    <w:p w:rsidR="00437F0F" w:rsidRPr="00437F0F" w:rsidRDefault="00437F0F" w:rsidP="00437F0F">
      <w:pPr>
        <w:spacing w:before="60"/>
        <w:ind w:left="709"/>
        <w:jc w:val="both"/>
        <w:rPr>
          <w:rFonts w:ascii="Arial" w:hAnsi="Arial"/>
          <w:bCs/>
          <w:i/>
          <w:sz w:val="22"/>
          <w:szCs w:val="22"/>
          <w:lang w:val="es-CR"/>
        </w:rPr>
      </w:pPr>
      <w:r w:rsidRPr="00437F0F">
        <w:rPr>
          <w:rFonts w:ascii="Arial" w:hAnsi="Arial"/>
          <w:bCs/>
          <w:i/>
          <w:sz w:val="22"/>
          <w:szCs w:val="22"/>
          <w:lang w:val="es-CR"/>
        </w:rPr>
        <w:t xml:space="preserve">Se ajusta a los intereses Institucionales. </w:t>
      </w:r>
    </w:p>
    <w:p w:rsidR="00437F0F" w:rsidRDefault="00437F0F" w:rsidP="00437F0F">
      <w:pPr>
        <w:rPr>
          <w:rFonts w:ascii="Arial" w:eastAsia="MS Mincho" w:hAnsi="Arial" w:cs="Arial"/>
          <w:sz w:val="20"/>
          <w:szCs w:val="20"/>
        </w:rPr>
      </w:pPr>
    </w:p>
    <w:p w:rsidR="006D0052" w:rsidRDefault="006D0052" w:rsidP="00437F0F">
      <w:pPr>
        <w:rPr>
          <w:rFonts w:ascii="Arial" w:eastAsia="MS Mincho" w:hAnsi="Arial" w:cs="Arial"/>
          <w:sz w:val="20"/>
          <w:szCs w:val="20"/>
        </w:rPr>
      </w:pPr>
    </w:p>
    <w:p w:rsidR="006D0052" w:rsidRPr="00437F0F" w:rsidRDefault="006D0052" w:rsidP="00437F0F">
      <w:pPr>
        <w:rPr>
          <w:rFonts w:ascii="Arial" w:eastAsia="MS Mincho" w:hAnsi="Arial" w:cs="Arial"/>
          <w:sz w:val="20"/>
          <w:szCs w:val="20"/>
        </w:rPr>
      </w:pPr>
    </w:p>
    <w:p w:rsidR="00437F0F" w:rsidRPr="00437F0F" w:rsidRDefault="00437F0F" w:rsidP="00437F0F">
      <w:pPr>
        <w:tabs>
          <w:tab w:val="left" w:pos="0"/>
          <w:tab w:val="center" w:pos="4986"/>
        </w:tabs>
        <w:ind w:left="567"/>
        <w:contextualSpacing/>
        <w:jc w:val="both"/>
        <w:outlineLvl w:val="0"/>
        <w:rPr>
          <w:rFonts w:ascii="Arial" w:hAnsi="Arial" w:cs="Arial"/>
          <w:bCs/>
          <w:sz w:val="20"/>
          <w:szCs w:val="20"/>
        </w:rPr>
      </w:pPr>
    </w:p>
    <w:p w:rsidR="00437F0F" w:rsidRPr="00437F0F" w:rsidRDefault="00437F0F" w:rsidP="00437F0F">
      <w:pPr>
        <w:autoSpaceDE w:val="0"/>
        <w:autoSpaceDN w:val="0"/>
        <w:adjustRightInd w:val="0"/>
        <w:jc w:val="both"/>
        <w:rPr>
          <w:rFonts w:ascii="Arial" w:hAnsi="Arial" w:cs="Arial"/>
          <w:b/>
          <w:bCs/>
          <w:lang w:val="es-CR" w:eastAsia="es-CR"/>
        </w:rPr>
      </w:pPr>
      <w:r w:rsidRPr="00437F0F">
        <w:rPr>
          <w:rFonts w:ascii="Arial" w:hAnsi="Arial" w:cs="Arial"/>
          <w:b/>
          <w:bCs/>
          <w:lang w:val="es-CR" w:eastAsia="es-CR"/>
        </w:rPr>
        <w:t>SE</w:t>
      </w:r>
      <w:r w:rsidR="006D0052">
        <w:rPr>
          <w:rFonts w:ascii="Arial" w:hAnsi="Arial" w:cs="Arial"/>
          <w:b/>
          <w:bCs/>
          <w:lang w:val="es-CR" w:eastAsia="es-CR"/>
        </w:rPr>
        <w:t xml:space="preserve"> ACUERDA</w:t>
      </w:r>
      <w:r w:rsidRPr="00437F0F">
        <w:rPr>
          <w:rFonts w:ascii="Arial" w:hAnsi="Arial" w:cs="Arial"/>
          <w:b/>
          <w:bCs/>
          <w:lang w:val="es-CR" w:eastAsia="es-CR"/>
        </w:rPr>
        <w:t>:</w:t>
      </w:r>
    </w:p>
    <w:p w:rsidR="00437F0F" w:rsidRPr="00437F0F" w:rsidRDefault="00437F0F" w:rsidP="00437F0F">
      <w:pPr>
        <w:autoSpaceDE w:val="0"/>
        <w:autoSpaceDN w:val="0"/>
        <w:adjustRightInd w:val="0"/>
        <w:ind w:firstLine="567"/>
        <w:jc w:val="both"/>
        <w:rPr>
          <w:rFonts w:ascii="Arial" w:hAnsi="Arial" w:cs="Arial"/>
          <w:b/>
          <w:bCs/>
          <w:sz w:val="16"/>
          <w:szCs w:val="16"/>
          <w:lang w:val="es-CR" w:eastAsia="es-CR"/>
        </w:rPr>
      </w:pPr>
    </w:p>
    <w:p w:rsidR="00437F0F" w:rsidRPr="00437F0F" w:rsidRDefault="00437F0F" w:rsidP="00437F0F">
      <w:pPr>
        <w:numPr>
          <w:ilvl w:val="0"/>
          <w:numId w:val="14"/>
        </w:numPr>
        <w:jc w:val="both"/>
        <w:rPr>
          <w:rFonts w:ascii="Arial" w:hAnsi="Arial" w:cs="Arial"/>
          <w:bCs/>
        </w:rPr>
      </w:pPr>
      <w:r w:rsidRPr="00437F0F">
        <w:rPr>
          <w:rFonts w:ascii="Arial" w:eastAsia="Calibri" w:hAnsi="Arial" w:cs="Arial"/>
          <w:iCs/>
          <w:lang w:val="es-ES_tradnl"/>
        </w:rPr>
        <w:t xml:space="preserve">Adjudicar </w:t>
      </w:r>
      <w:r w:rsidRPr="00437F0F">
        <w:rPr>
          <w:rFonts w:ascii="Arial" w:hAnsi="Arial" w:cs="Arial"/>
          <w:bCs/>
        </w:rPr>
        <w:t>la Licitación Pública No. 2015LN-000006-APITCR “Adquisición de Alimentos y Suministros para el Restaurante Institucional bajo la Modalidad de Entrega Según Demanda, Sede San Carlos”, de acuerdo al Informe Técnico adjunto al oficio VAD-087-2017,  como se muestra a continuación:</w:t>
      </w:r>
    </w:p>
    <w:p w:rsidR="00437F0F" w:rsidRPr="00437F0F" w:rsidRDefault="00437F0F" w:rsidP="00437F0F">
      <w:pPr>
        <w:jc w:val="both"/>
        <w:rPr>
          <w:rFonts w:ascii="Arial" w:hAnsi="Arial" w:cs="Arial"/>
          <w:bCs/>
        </w:rPr>
      </w:pPr>
    </w:p>
    <w:p w:rsidR="00437F0F" w:rsidRPr="006D0052" w:rsidRDefault="00437F0F" w:rsidP="006D0052">
      <w:pPr>
        <w:ind w:left="993" w:hanging="709"/>
        <w:jc w:val="both"/>
        <w:rPr>
          <w:rFonts w:ascii="Arial" w:hAnsi="Arial" w:cs="Arial"/>
        </w:rPr>
      </w:pPr>
      <w:r w:rsidRPr="00437F0F">
        <w:rPr>
          <w:rFonts w:ascii="Arial" w:hAnsi="Arial" w:cs="Arial"/>
          <w:b/>
          <w:bCs/>
        </w:rPr>
        <w:t xml:space="preserve">a.1. </w:t>
      </w:r>
      <w:r w:rsidRPr="00437F0F">
        <w:rPr>
          <w:rFonts w:ascii="Arial" w:hAnsi="Arial" w:cs="Arial"/>
          <w:bCs/>
        </w:rPr>
        <w:t xml:space="preserve">  Adjudicar el Item 1: Abarrotes, a la empresa: Industrial</w:t>
      </w:r>
      <w:r w:rsidRPr="00437F0F">
        <w:rPr>
          <w:rFonts w:ascii="Arial" w:hAnsi="Arial" w:cs="Arial"/>
          <w:b/>
          <w:bCs/>
        </w:rPr>
        <w:t xml:space="preserve"> de Oleaginosas Americanas S.A., Cédula Jurídica 3-101-058770, </w:t>
      </w:r>
      <w:r w:rsidRPr="00437F0F">
        <w:rPr>
          <w:rFonts w:ascii="Arial" w:hAnsi="Arial" w:cs="Arial"/>
        </w:rPr>
        <w:t>por ser la única oferta en cotizar el ítem y cumplir con las condiciones técnicas establecidas en el cartel, según el siguiente detalle:</w:t>
      </w:r>
    </w:p>
    <w:p w:rsidR="00437F0F" w:rsidRPr="00437F0F" w:rsidRDefault="00437F0F" w:rsidP="00437F0F">
      <w:pPr>
        <w:ind w:left="426"/>
        <w:jc w:val="both"/>
        <w:rPr>
          <w:rFonts w:ascii="Arial" w:hAnsi="Arial" w:cs="Arial"/>
          <w:i/>
          <w:sz w:val="22"/>
          <w:szCs w:val="22"/>
        </w:rPr>
      </w:pPr>
    </w:p>
    <w:tbl>
      <w:tblPr>
        <w:tblW w:w="10201" w:type="dxa"/>
        <w:jc w:val="center"/>
        <w:tblCellMar>
          <w:left w:w="70" w:type="dxa"/>
          <w:right w:w="70" w:type="dxa"/>
        </w:tblCellMar>
        <w:tblLook w:val="04A0" w:firstRow="1" w:lastRow="0" w:firstColumn="1" w:lastColumn="0" w:noHBand="0" w:noVBand="1"/>
      </w:tblPr>
      <w:tblGrid>
        <w:gridCol w:w="733"/>
        <w:gridCol w:w="585"/>
        <w:gridCol w:w="7041"/>
        <w:gridCol w:w="1842"/>
      </w:tblGrid>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Línea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Und</w:t>
            </w:r>
          </w:p>
        </w:tc>
        <w:tc>
          <w:tcPr>
            <w:tcW w:w="7041"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Descripción</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Precio Unitario</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Aceite Soya Capullo, presentación 17 Lts.</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14.322,00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Aceite de frituras Doral, presentación 17 Lts.</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15.037,00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Aceite de oliva, Solé, presentación de 2 Lts.</w:t>
            </w:r>
          </w:p>
        </w:tc>
        <w:tc>
          <w:tcPr>
            <w:tcW w:w="1842" w:type="dxa"/>
            <w:tcBorders>
              <w:top w:val="nil"/>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6.746,00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4</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Achiote Los Patitos, en presentación de 850g.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3.239,00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Azúcar Doña María, en presentación de 2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1.530,00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Azúcar en sobres de 5g. Empacados en 25 paquetes de 500g. c/u.</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15.813,00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Cacao Jazmin, en presentación de 1Kg.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2.800,00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Coco rayado Nueces Industriales, en presentación de 1 kg.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3.844,00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Chile jalapeño Santa Cruz en presentación de 160g.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377,00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15</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Concentrado de Crema en polvo Jazmin,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1.570,00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16</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Consomé de Camarón Escazú,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3.122,00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17</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Consomé de pollo Escazú,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2.050,00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18</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Consomé de res Escazú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2.200,00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19</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Crema de hongos Knorr, en presentación de 80g.</w:t>
            </w:r>
          </w:p>
        </w:tc>
        <w:tc>
          <w:tcPr>
            <w:tcW w:w="1842" w:type="dxa"/>
            <w:tcBorders>
              <w:top w:val="nil"/>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750,00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22</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Dulce granulado Dulce Te,  en presentación de 900g.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1.735,00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23</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Edulcorante sin calorías, Splenda, empacado en bolsa de 200 Und.</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3.824,00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24</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Empanizador Grffith,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2.027,00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25</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Und</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Flan de vainilla Rica, presentación en caja de 60g.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331,00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26</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Frijoles blancos Don Pedro, en presentación de 500g.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875,00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27</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Frijoles negros Don Pedro, en presentación de 900g.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1.091,00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28</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Garbanzos secos Don Pancho,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1.375,00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29</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Gelatina Gelafina, en Pqte.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1.617,00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31</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Harina de maíz Maseca, en Pqte. De 3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4.624,00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Harina de trigo Super Star, presentación de 1 kg.</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426,00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34</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Hongos Toños,  lata en presentación de  425 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781,00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Jalea F1 Cabaña, en presentación cajas de 5 Kg.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5.114,00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Leche condensada La lechera, Lata de 390 g.</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sz w:val="20"/>
                <w:szCs w:val="20"/>
                <w:lang w:eastAsia="es-CR"/>
              </w:rPr>
            </w:pPr>
            <w:r w:rsidRPr="00437F0F">
              <w:rPr>
                <w:rFonts w:ascii="Arial" w:hAnsi="Arial" w:cs="Arial"/>
                <w:sz w:val="20"/>
                <w:szCs w:val="20"/>
                <w:lang w:eastAsia="es-CR"/>
              </w:rPr>
              <w:t xml:space="preserve">       1.146,00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37</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Leche evaporada Ideal, Lata de 395 g.</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1.034,00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39</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Maicena Jazmin, en presentaciónde 2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3.030,00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Maíz dulce Toños, Lata de 425 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532,00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Margarina Numar,empaque de 500 g. Presentación en caja de 48 unds.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37.008,00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43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Marinador de pollo Griffith, en presentación de 1 Kg.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2.057,00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44</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GL</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Mayonesa Hellmanns, en presentación de 3.5 Lts.</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6.065,00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lastRenderedPageBreak/>
              <w:t>47</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 xml:space="preserve">Mostaza Banquete, en frasco de 850g. </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1.630,00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49</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Papel aluminio de 18X1000</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21.901,00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50</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Pasas Nueces Industrial, en presentación de 1013 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3.075,00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51</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Pasta (spaquetti) Roma, en presentación de 500g.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1.004,00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52</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Pasta (canelón) Roma, empaque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2.738,00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53</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Pasta (caracolitos) Roma, empaque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1.900,00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54</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Pasta (chop suey) Vigui, empaque de 860 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3.312,00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Pasta (lasaña precocida) Roma, en cajas de 250 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1.998,00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56</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Pasta de tomate Toños, en lata de 3.1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3.891,00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57</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Plástico auto adherible Lowell, de 18X1000.</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13.983,00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58</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Pimienta negra quebrada Escazú, en frascos de 396 g.</w:t>
            </w:r>
          </w:p>
        </w:tc>
        <w:tc>
          <w:tcPr>
            <w:tcW w:w="1842" w:type="dxa"/>
            <w:tcBorders>
              <w:top w:val="nil"/>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5.728,00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59</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Pinolillo Vigui,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1.597,00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60</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Polvo de hornear Fleischmann en Frascos 624 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590,00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61</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Romero seco Escazú, en frascos de 113 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642,00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Sal Yodada Fina Diamante, empaque de 500 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173,00 </w:t>
            </w:r>
          </w:p>
        </w:tc>
      </w:tr>
      <w:tr w:rsidR="00437F0F" w:rsidRPr="00437F0F" w:rsidTr="00437F0F">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Salsa china Del Llano, en galón con 4 Lts.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3.555,00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65</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Salsa de tomate Del Llano, en galón con 4 Lts.</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3.837,00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66</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Salsa inglesa ZFS, en galón con 3,7 Lts.</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4.274,00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67</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Sazonador italiano escazú, en frascos de 177 g.</w:t>
            </w:r>
          </w:p>
        </w:tc>
        <w:tc>
          <w:tcPr>
            <w:tcW w:w="1842" w:type="dxa"/>
            <w:tcBorders>
              <w:top w:val="nil"/>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1.169,00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68</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nil"/>
              <w:left w:val="nil"/>
              <w:bottom w:val="single" w:sz="4" w:space="0" w:color="auto"/>
              <w:right w:val="single" w:sz="4" w:space="0" w:color="auto"/>
            </w:tcBorders>
            <w:shd w:val="clear" w:color="auto" w:fill="auto"/>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Sirope Del Llano, en galón de 4 Lts.</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3.439,00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70</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Té frío Lipton, en presentación de 1 kg.</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2.860,00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71</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Té manzanilla Mondaisa, en cajas con 48 und.</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1.337,00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72</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Té menta Mondaisa, en cajas de 20 und.</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1.580,00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73</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Té negro Mondaisa, en cajas de 24 und.</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1.437,00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75</w:t>
            </w:r>
          </w:p>
        </w:tc>
        <w:tc>
          <w:tcPr>
            <w:tcW w:w="0" w:type="auto"/>
            <w:tcBorders>
              <w:top w:val="nil"/>
              <w:left w:val="nil"/>
              <w:bottom w:val="single" w:sz="4" w:space="0" w:color="auto"/>
              <w:right w:val="single" w:sz="4" w:space="0" w:color="auto"/>
            </w:tcBorders>
            <w:shd w:val="clear" w:color="000000" w:fill="FFFFFF"/>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Vainilla Ancla, en frasco de 950 ml a 1000 ml.</w:t>
            </w:r>
          </w:p>
        </w:tc>
        <w:tc>
          <w:tcPr>
            <w:tcW w:w="1842" w:type="dxa"/>
            <w:tcBorders>
              <w:top w:val="nil"/>
              <w:left w:val="nil"/>
              <w:bottom w:val="single" w:sz="4" w:space="0" w:color="auto"/>
              <w:right w:val="single" w:sz="4" w:space="0" w:color="auto"/>
            </w:tcBorders>
            <w:shd w:val="clear" w:color="000000" w:fill="FFFFFF"/>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4.883,00 </w:t>
            </w:r>
          </w:p>
        </w:tc>
      </w:tr>
      <w:tr w:rsidR="00437F0F" w:rsidRPr="00437F0F" w:rsidTr="00437F0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77</w:t>
            </w:r>
          </w:p>
        </w:tc>
        <w:tc>
          <w:tcPr>
            <w:tcW w:w="0" w:type="auto"/>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4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Vinagre Del Llano, en galón con 3.7 Lts.</w:t>
            </w:r>
          </w:p>
        </w:tc>
        <w:tc>
          <w:tcPr>
            <w:tcW w:w="184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1.166,00 </w:t>
            </w:r>
          </w:p>
        </w:tc>
      </w:tr>
    </w:tbl>
    <w:p w:rsidR="00437F0F" w:rsidRPr="00437F0F" w:rsidRDefault="00437F0F" w:rsidP="00437F0F">
      <w:pPr>
        <w:rPr>
          <w:rFonts w:ascii="Arial" w:hAnsi="Arial" w:cs="Arial"/>
          <w:b/>
        </w:rPr>
      </w:pPr>
    </w:p>
    <w:p w:rsidR="00437F0F" w:rsidRPr="00437F0F" w:rsidRDefault="00437F0F" w:rsidP="00437F0F">
      <w:pPr>
        <w:ind w:left="567" w:hanging="567"/>
        <w:jc w:val="both"/>
        <w:rPr>
          <w:rFonts w:ascii="Arial" w:hAnsi="Arial" w:cs="Arial"/>
          <w:bCs/>
        </w:rPr>
      </w:pPr>
      <w:r w:rsidRPr="00437F0F">
        <w:rPr>
          <w:rFonts w:ascii="Arial" w:hAnsi="Arial" w:cs="Arial"/>
          <w:b/>
          <w:bCs/>
        </w:rPr>
        <w:t>a.2.</w:t>
      </w:r>
      <w:r w:rsidRPr="00437F0F">
        <w:rPr>
          <w:rFonts w:ascii="Arial" w:hAnsi="Arial" w:cs="Arial"/>
          <w:bCs/>
        </w:rPr>
        <w:t xml:space="preserve">   Adjudicar el Item 2: </w:t>
      </w:r>
      <w:r w:rsidRPr="00437F0F">
        <w:rPr>
          <w:rFonts w:ascii="Arial" w:hAnsi="Arial" w:cs="Arial"/>
          <w:i/>
          <w:sz w:val="22"/>
          <w:szCs w:val="22"/>
        </w:rPr>
        <w:t>Lácteos y Derivados</w:t>
      </w:r>
      <w:r w:rsidRPr="00437F0F">
        <w:rPr>
          <w:rFonts w:ascii="Arial" w:hAnsi="Arial" w:cs="Arial"/>
          <w:bCs/>
        </w:rPr>
        <w:t xml:space="preserve">, a la empresa: </w:t>
      </w:r>
      <w:r w:rsidRPr="00437F0F">
        <w:rPr>
          <w:rFonts w:ascii="Arial" w:hAnsi="Arial" w:cs="Arial"/>
          <w:i/>
          <w:sz w:val="22"/>
          <w:szCs w:val="22"/>
        </w:rPr>
        <w:t>Cooperativa de Productores de Leche R.L., Cédula Jurídica 3-004-045002</w:t>
      </w:r>
      <w:r w:rsidRPr="00437F0F">
        <w:rPr>
          <w:rFonts w:ascii="Arial" w:hAnsi="Arial" w:cs="Arial"/>
          <w:bCs/>
        </w:rPr>
        <w:t xml:space="preserve">, </w:t>
      </w:r>
      <w:r w:rsidRPr="00437F0F">
        <w:rPr>
          <w:rFonts w:ascii="Arial" w:hAnsi="Arial" w:cs="Arial"/>
          <w:i/>
          <w:sz w:val="22"/>
          <w:szCs w:val="22"/>
        </w:rPr>
        <w:t>Por ser la única oferta en cotizar el ítem y cumplir con las condiciones técnicas establecidas en el cartel, según el siguiente detalle:</w:t>
      </w:r>
    </w:p>
    <w:p w:rsidR="00437F0F" w:rsidRPr="00437F0F" w:rsidRDefault="00437F0F" w:rsidP="00437F0F">
      <w:pPr>
        <w:jc w:val="both"/>
        <w:rPr>
          <w:rFonts w:ascii="Arial" w:hAnsi="Arial" w:cs="Arial"/>
          <w:i/>
          <w:sz w:val="22"/>
          <w:szCs w:val="22"/>
        </w:rPr>
      </w:pPr>
    </w:p>
    <w:tbl>
      <w:tblPr>
        <w:tblW w:w="10312" w:type="dxa"/>
        <w:jc w:val="center"/>
        <w:tblCellMar>
          <w:left w:w="70" w:type="dxa"/>
          <w:right w:w="70" w:type="dxa"/>
        </w:tblCellMar>
        <w:tblLook w:val="04A0" w:firstRow="1" w:lastRow="0" w:firstColumn="1" w:lastColumn="0" w:noHBand="0" w:noVBand="1"/>
      </w:tblPr>
      <w:tblGrid>
        <w:gridCol w:w="805"/>
        <w:gridCol w:w="624"/>
        <w:gridCol w:w="7071"/>
        <w:gridCol w:w="1812"/>
      </w:tblGrid>
      <w:tr w:rsidR="00437F0F" w:rsidRPr="00437F0F" w:rsidTr="00437F0F">
        <w:trPr>
          <w:trHeight w:val="26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Línea</w:t>
            </w:r>
          </w:p>
        </w:tc>
        <w:tc>
          <w:tcPr>
            <w:tcW w:w="624" w:type="dxa"/>
            <w:tcBorders>
              <w:top w:val="single" w:sz="4" w:space="0" w:color="auto"/>
              <w:left w:val="nil"/>
              <w:bottom w:val="single" w:sz="4" w:space="0" w:color="auto"/>
              <w:right w:val="single" w:sz="4" w:space="0" w:color="auto"/>
            </w:tcBorders>
            <w:shd w:val="clear" w:color="auto" w:fill="auto"/>
            <w:noWrap/>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Und</w:t>
            </w:r>
          </w:p>
        </w:tc>
        <w:tc>
          <w:tcPr>
            <w:tcW w:w="7071" w:type="dxa"/>
            <w:tcBorders>
              <w:top w:val="single" w:sz="4" w:space="0" w:color="auto"/>
              <w:left w:val="nil"/>
              <w:bottom w:val="single" w:sz="4" w:space="0" w:color="auto"/>
              <w:right w:val="single" w:sz="4" w:space="0" w:color="auto"/>
            </w:tcBorders>
            <w:shd w:val="clear" w:color="auto" w:fill="auto"/>
            <w:noWrap/>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 xml:space="preserve">Descripción </w:t>
            </w:r>
          </w:p>
        </w:tc>
        <w:tc>
          <w:tcPr>
            <w:tcW w:w="1812" w:type="dxa"/>
            <w:tcBorders>
              <w:top w:val="single" w:sz="4" w:space="0" w:color="auto"/>
              <w:left w:val="nil"/>
              <w:bottom w:val="single" w:sz="4" w:space="0" w:color="auto"/>
              <w:right w:val="single" w:sz="4" w:space="0" w:color="auto"/>
            </w:tcBorders>
            <w:shd w:val="clear" w:color="auto" w:fill="auto"/>
            <w:noWrap/>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Precio Unitario</w:t>
            </w:r>
          </w:p>
        </w:tc>
      </w:tr>
      <w:tr w:rsidR="00437F0F" w:rsidRPr="00437F0F" w:rsidTr="00437F0F">
        <w:trPr>
          <w:trHeight w:val="26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79</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w:t>
            </w:r>
          </w:p>
        </w:tc>
        <w:tc>
          <w:tcPr>
            <w:tcW w:w="7071"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Leche Semidescremada Dos Pinos, en 1.8 Lts.</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873,00 </w:t>
            </w:r>
          </w:p>
        </w:tc>
      </w:tr>
      <w:tr w:rsidR="00437F0F" w:rsidRPr="00437F0F" w:rsidTr="00437F0F">
        <w:trPr>
          <w:trHeight w:val="263"/>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80</w:t>
            </w:r>
          </w:p>
        </w:tc>
        <w:tc>
          <w:tcPr>
            <w:tcW w:w="624"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07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Queso blanco Dos Pinos en block de 3 Kg.</w:t>
            </w:r>
          </w:p>
        </w:tc>
        <w:tc>
          <w:tcPr>
            <w:tcW w:w="181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9.926,00 </w:t>
            </w:r>
          </w:p>
        </w:tc>
      </w:tr>
      <w:tr w:rsidR="00437F0F" w:rsidRPr="00437F0F" w:rsidTr="00437F0F">
        <w:trPr>
          <w:trHeight w:val="263"/>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81</w:t>
            </w:r>
          </w:p>
        </w:tc>
        <w:tc>
          <w:tcPr>
            <w:tcW w:w="624"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Lts</w:t>
            </w:r>
          </w:p>
        </w:tc>
        <w:tc>
          <w:tcPr>
            <w:tcW w:w="707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Queso amarillo rebanado de 1 kg.</w:t>
            </w:r>
          </w:p>
        </w:tc>
        <w:tc>
          <w:tcPr>
            <w:tcW w:w="181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5.582,00 </w:t>
            </w:r>
          </w:p>
        </w:tc>
      </w:tr>
      <w:tr w:rsidR="00437F0F" w:rsidRPr="00437F0F" w:rsidTr="00437F0F">
        <w:trPr>
          <w:trHeight w:val="26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71"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Queso crema, en galón de 3.658 g.</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11.847,00 </w:t>
            </w:r>
          </w:p>
        </w:tc>
      </w:tr>
      <w:tr w:rsidR="00437F0F" w:rsidRPr="00437F0F" w:rsidTr="00437F0F">
        <w:trPr>
          <w:trHeight w:val="263"/>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83</w:t>
            </w:r>
          </w:p>
        </w:tc>
        <w:tc>
          <w:tcPr>
            <w:tcW w:w="624"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Lts</w:t>
            </w:r>
          </w:p>
        </w:tc>
        <w:tc>
          <w:tcPr>
            <w:tcW w:w="707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Yogurt Coronado de 1000 ml.</w:t>
            </w:r>
          </w:p>
        </w:tc>
        <w:tc>
          <w:tcPr>
            <w:tcW w:w="181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1.139,00 </w:t>
            </w:r>
          </w:p>
        </w:tc>
      </w:tr>
      <w:tr w:rsidR="00437F0F" w:rsidRPr="00437F0F" w:rsidTr="00437F0F">
        <w:trPr>
          <w:trHeight w:val="263"/>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84</w:t>
            </w:r>
          </w:p>
        </w:tc>
        <w:tc>
          <w:tcPr>
            <w:tcW w:w="624"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7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Helados Tradicional Dos Pinos, en cubeta de 5.300 g.</w:t>
            </w:r>
          </w:p>
        </w:tc>
        <w:tc>
          <w:tcPr>
            <w:tcW w:w="181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14.928,00 </w:t>
            </w:r>
          </w:p>
        </w:tc>
      </w:tr>
      <w:tr w:rsidR="00437F0F" w:rsidRPr="00437F0F" w:rsidTr="00437F0F">
        <w:trPr>
          <w:trHeight w:val="263"/>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85</w:t>
            </w:r>
          </w:p>
        </w:tc>
        <w:tc>
          <w:tcPr>
            <w:tcW w:w="624"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7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Natilla la Granja, en galón de 3,785 g.</w:t>
            </w:r>
          </w:p>
        </w:tc>
        <w:tc>
          <w:tcPr>
            <w:tcW w:w="181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6.283,00 </w:t>
            </w:r>
          </w:p>
        </w:tc>
      </w:tr>
      <w:tr w:rsidR="00437F0F" w:rsidRPr="00437F0F" w:rsidTr="00437F0F">
        <w:trPr>
          <w:trHeight w:val="263"/>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86</w:t>
            </w:r>
          </w:p>
        </w:tc>
        <w:tc>
          <w:tcPr>
            <w:tcW w:w="624"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7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 xml:space="preserve">Leche en polvo Dos Pinos, empaque de 400 g. </w:t>
            </w:r>
          </w:p>
        </w:tc>
        <w:tc>
          <w:tcPr>
            <w:tcW w:w="181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2.135,00 </w:t>
            </w:r>
          </w:p>
        </w:tc>
      </w:tr>
      <w:tr w:rsidR="00437F0F" w:rsidRPr="00437F0F" w:rsidTr="00437F0F">
        <w:trPr>
          <w:trHeight w:val="263"/>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87</w:t>
            </w:r>
          </w:p>
        </w:tc>
        <w:tc>
          <w:tcPr>
            <w:tcW w:w="624"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071"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Crema dulce Tetra Brik, en 250 g.</w:t>
            </w:r>
          </w:p>
        </w:tc>
        <w:tc>
          <w:tcPr>
            <w:tcW w:w="1812"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823,00 </w:t>
            </w:r>
          </w:p>
        </w:tc>
      </w:tr>
    </w:tbl>
    <w:p w:rsidR="00437F0F" w:rsidRPr="00437F0F" w:rsidRDefault="00437F0F" w:rsidP="00437F0F">
      <w:pPr>
        <w:jc w:val="both"/>
        <w:rPr>
          <w:rFonts w:ascii="Arial" w:hAnsi="Arial" w:cs="Arial"/>
          <w:i/>
          <w:sz w:val="22"/>
          <w:szCs w:val="22"/>
        </w:rPr>
      </w:pPr>
    </w:p>
    <w:p w:rsidR="00437F0F" w:rsidRPr="00437F0F" w:rsidRDefault="00437F0F" w:rsidP="00437F0F">
      <w:pPr>
        <w:jc w:val="both"/>
        <w:rPr>
          <w:rFonts w:ascii="Arial" w:hAnsi="Arial" w:cs="Arial"/>
          <w:i/>
          <w:sz w:val="22"/>
          <w:szCs w:val="22"/>
        </w:rPr>
      </w:pPr>
    </w:p>
    <w:p w:rsidR="00437F0F" w:rsidRPr="00437F0F" w:rsidRDefault="00437F0F" w:rsidP="00437F0F">
      <w:pPr>
        <w:ind w:left="567" w:hanging="567"/>
        <w:jc w:val="both"/>
        <w:rPr>
          <w:rFonts w:ascii="Arial" w:hAnsi="Arial" w:cs="Arial"/>
          <w:bCs/>
        </w:rPr>
      </w:pPr>
      <w:r w:rsidRPr="00437F0F">
        <w:rPr>
          <w:rFonts w:ascii="Arial" w:hAnsi="Arial" w:cs="Arial"/>
          <w:b/>
          <w:bCs/>
        </w:rPr>
        <w:t>a.3.</w:t>
      </w:r>
      <w:r w:rsidRPr="00437F0F">
        <w:rPr>
          <w:rFonts w:ascii="Arial" w:hAnsi="Arial" w:cs="Arial"/>
          <w:bCs/>
        </w:rPr>
        <w:t xml:space="preserve">   Adjudicar el Item 3: </w:t>
      </w:r>
      <w:r w:rsidRPr="00437F0F">
        <w:rPr>
          <w:rFonts w:ascii="Arial" w:hAnsi="Arial" w:cs="Arial"/>
          <w:b/>
          <w:i/>
          <w:sz w:val="22"/>
          <w:szCs w:val="22"/>
        </w:rPr>
        <w:t>Carnes y Embutidos</w:t>
      </w:r>
      <w:r w:rsidRPr="00437F0F">
        <w:rPr>
          <w:rFonts w:ascii="Arial" w:hAnsi="Arial" w:cs="Arial"/>
          <w:bCs/>
        </w:rPr>
        <w:t xml:space="preserve">, al señor: </w:t>
      </w:r>
      <w:r w:rsidRPr="00437F0F">
        <w:rPr>
          <w:rFonts w:ascii="Arial" w:hAnsi="Arial" w:cs="Arial"/>
          <w:b/>
          <w:i/>
          <w:sz w:val="22"/>
          <w:szCs w:val="22"/>
        </w:rPr>
        <w:t>Sergio Alfaro Herra, Cédula Física 2-0535-0307</w:t>
      </w:r>
      <w:r w:rsidRPr="00437F0F">
        <w:rPr>
          <w:rFonts w:ascii="Arial" w:hAnsi="Arial" w:cs="Arial"/>
          <w:bCs/>
        </w:rPr>
        <w:t xml:space="preserve">, </w:t>
      </w:r>
      <w:r w:rsidRPr="00437F0F">
        <w:rPr>
          <w:rFonts w:ascii="Arial" w:hAnsi="Arial" w:cs="Arial"/>
          <w:i/>
          <w:sz w:val="22"/>
          <w:szCs w:val="22"/>
        </w:rPr>
        <w:t>Por ser la única oferta en cotizar el ítem y cumplir con las condiciones técnicas establecidas en el cartel, según el siguiente detalle:</w:t>
      </w:r>
    </w:p>
    <w:p w:rsidR="00437F0F" w:rsidRPr="00437F0F" w:rsidRDefault="00437F0F" w:rsidP="00437F0F">
      <w:pPr>
        <w:jc w:val="both"/>
        <w:rPr>
          <w:rFonts w:ascii="Arial" w:hAnsi="Arial" w:cs="Arial"/>
          <w:i/>
          <w:sz w:val="22"/>
          <w:szCs w:val="22"/>
        </w:rPr>
      </w:pPr>
    </w:p>
    <w:tbl>
      <w:tblPr>
        <w:tblW w:w="10201" w:type="dxa"/>
        <w:jc w:val="center"/>
        <w:tblCellMar>
          <w:left w:w="70" w:type="dxa"/>
          <w:right w:w="70" w:type="dxa"/>
        </w:tblCellMar>
        <w:tblLook w:val="04A0" w:firstRow="1" w:lastRow="0" w:firstColumn="1" w:lastColumn="0" w:noHBand="0" w:noVBand="1"/>
      </w:tblPr>
      <w:tblGrid>
        <w:gridCol w:w="783"/>
        <w:gridCol w:w="607"/>
        <w:gridCol w:w="7110"/>
        <w:gridCol w:w="1701"/>
      </w:tblGrid>
      <w:tr w:rsidR="00437F0F" w:rsidRPr="00437F0F" w:rsidTr="00437F0F">
        <w:trPr>
          <w:trHeight w:val="272"/>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lastRenderedPageBreak/>
              <w:t>Línea</w:t>
            </w:r>
          </w:p>
        </w:tc>
        <w:tc>
          <w:tcPr>
            <w:tcW w:w="607" w:type="dxa"/>
            <w:tcBorders>
              <w:top w:val="single" w:sz="4" w:space="0" w:color="auto"/>
              <w:left w:val="nil"/>
              <w:bottom w:val="single" w:sz="4" w:space="0" w:color="auto"/>
              <w:right w:val="single" w:sz="4" w:space="0" w:color="auto"/>
            </w:tcBorders>
            <w:shd w:val="clear" w:color="auto" w:fill="auto"/>
            <w:noWrap/>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Und</w:t>
            </w:r>
          </w:p>
        </w:tc>
        <w:tc>
          <w:tcPr>
            <w:tcW w:w="7110" w:type="dxa"/>
            <w:tcBorders>
              <w:top w:val="single" w:sz="4" w:space="0" w:color="auto"/>
              <w:left w:val="nil"/>
              <w:bottom w:val="single" w:sz="4" w:space="0" w:color="auto"/>
              <w:right w:val="single" w:sz="4" w:space="0" w:color="auto"/>
            </w:tcBorders>
            <w:shd w:val="clear" w:color="000000" w:fill="FFFFFF"/>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 xml:space="preserve">Descripción </w:t>
            </w:r>
          </w:p>
        </w:tc>
        <w:tc>
          <w:tcPr>
            <w:tcW w:w="1701" w:type="dxa"/>
            <w:tcBorders>
              <w:top w:val="single" w:sz="4" w:space="0" w:color="auto"/>
              <w:left w:val="nil"/>
              <w:bottom w:val="single" w:sz="4" w:space="0" w:color="auto"/>
              <w:right w:val="single" w:sz="4" w:space="0" w:color="auto"/>
            </w:tcBorders>
            <w:shd w:val="clear" w:color="auto" w:fill="auto"/>
            <w:noWrap/>
          </w:tcPr>
          <w:p w:rsidR="00437F0F" w:rsidRPr="00437F0F" w:rsidRDefault="00437F0F" w:rsidP="00437F0F">
            <w:pPr>
              <w:jc w:val="center"/>
              <w:rPr>
                <w:rFonts w:ascii="Arial" w:hAnsi="Arial" w:cs="Arial"/>
                <w:b/>
                <w:bCs/>
                <w:color w:val="000000"/>
                <w:sz w:val="20"/>
                <w:szCs w:val="20"/>
                <w:lang w:eastAsia="es-CR"/>
              </w:rPr>
            </w:pPr>
            <w:r w:rsidRPr="00437F0F">
              <w:rPr>
                <w:rFonts w:ascii="Arial" w:hAnsi="Arial" w:cs="Arial"/>
                <w:b/>
                <w:bCs/>
                <w:color w:val="000000"/>
                <w:sz w:val="20"/>
                <w:szCs w:val="20"/>
                <w:lang w:eastAsia="es-CR"/>
              </w:rPr>
              <w:t>Precio Unitario</w:t>
            </w:r>
          </w:p>
        </w:tc>
      </w:tr>
      <w:tr w:rsidR="00437F0F" w:rsidRPr="00437F0F" w:rsidTr="00437F0F">
        <w:trPr>
          <w:trHeight w:val="272"/>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88</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Bistec cerdo,1 Kg.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3.500,00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89</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Fajitas de cerdo,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3.500,00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90</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Posta cerdo,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3.500,00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91</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Chuleta cerdo,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3.500,00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92</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Carne molida res,1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4.300,00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93</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Quititeña res,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4.200,00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94</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Bistec res, por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4.800,00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95</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Fajitas de res,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4.500,00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96</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Cubitos res,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4.300,00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97</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Jarrete res,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500,00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98</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Mano piedra res,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4.900,00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99</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Alitas de pollo,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2.200,00 </w:t>
            </w:r>
          </w:p>
        </w:tc>
      </w:tr>
      <w:tr w:rsidR="00437F0F" w:rsidRPr="00437F0F" w:rsidTr="00437F0F">
        <w:trPr>
          <w:trHeight w:val="272"/>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100</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Fajitas de pollo, 1 Kg.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3.250,00 </w:t>
            </w:r>
          </w:p>
        </w:tc>
      </w:tr>
      <w:tr w:rsidR="00437F0F" w:rsidRPr="00437F0F" w:rsidTr="00437F0F">
        <w:trPr>
          <w:trHeight w:val="272"/>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101</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single" w:sz="4" w:space="0" w:color="auto"/>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Pechuga de pollo c/hueso, 1 Kg.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2.300,00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102</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Pechuga de pollo s/hueso,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3.750,00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103</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Muslito de muslo,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2.500,00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104</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Salchicha, Zurqui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2.600,00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105</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Salchichón Zurqui,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2.600,00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106</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Chuleta ahumada,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5.800,00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107</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Mortadela, Zurqui1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2.600,00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108</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CU</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Jamón, Zurqui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4.200,00 </w:t>
            </w:r>
          </w:p>
        </w:tc>
      </w:tr>
      <w:tr w:rsidR="00437F0F" w:rsidRPr="00437F0F" w:rsidTr="00437F0F">
        <w:trPr>
          <w:trHeight w:val="272"/>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109</w:t>
            </w:r>
          </w:p>
        </w:tc>
        <w:tc>
          <w:tcPr>
            <w:tcW w:w="607" w:type="dxa"/>
            <w:tcBorders>
              <w:top w:val="nil"/>
              <w:left w:val="nil"/>
              <w:bottom w:val="single" w:sz="4" w:space="0" w:color="auto"/>
              <w:right w:val="single" w:sz="4" w:space="0" w:color="auto"/>
            </w:tcBorders>
            <w:shd w:val="clear" w:color="auto" w:fill="auto"/>
            <w:noWrap/>
            <w:vAlign w:val="center"/>
            <w:hideMark/>
          </w:tcPr>
          <w:p w:rsidR="00437F0F" w:rsidRPr="00437F0F" w:rsidRDefault="00437F0F" w:rsidP="00437F0F">
            <w:pPr>
              <w:jc w:val="center"/>
              <w:rPr>
                <w:rFonts w:ascii="Arial" w:hAnsi="Arial" w:cs="Arial"/>
                <w:color w:val="000000"/>
                <w:sz w:val="20"/>
                <w:szCs w:val="20"/>
                <w:lang w:eastAsia="es-CR"/>
              </w:rPr>
            </w:pPr>
            <w:r w:rsidRPr="00437F0F">
              <w:rPr>
                <w:rFonts w:ascii="Arial" w:hAnsi="Arial" w:cs="Arial"/>
                <w:color w:val="000000"/>
                <w:sz w:val="20"/>
                <w:szCs w:val="20"/>
                <w:lang w:eastAsia="es-CR"/>
              </w:rPr>
              <w:t>Kg</w:t>
            </w:r>
          </w:p>
        </w:tc>
        <w:tc>
          <w:tcPr>
            <w:tcW w:w="7110" w:type="dxa"/>
            <w:tcBorders>
              <w:top w:val="nil"/>
              <w:left w:val="nil"/>
              <w:bottom w:val="single" w:sz="4" w:space="0" w:color="auto"/>
              <w:right w:val="single" w:sz="4" w:space="0" w:color="auto"/>
            </w:tcBorders>
            <w:shd w:val="clear" w:color="000000" w:fill="FFFFFF"/>
            <w:vAlign w:val="center"/>
            <w:hideMark/>
          </w:tcPr>
          <w:p w:rsidR="00437F0F" w:rsidRPr="00437F0F" w:rsidRDefault="00437F0F" w:rsidP="00437F0F">
            <w:pPr>
              <w:rPr>
                <w:rFonts w:ascii="Arial" w:hAnsi="Arial" w:cs="Arial"/>
                <w:color w:val="000000"/>
                <w:sz w:val="20"/>
                <w:szCs w:val="20"/>
                <w:lang w:eastAsia="es-CR"/>
              </w:rPr>
            </w:pPr>
            <w:r w:rsidRPr="00437F0F">
              <w:rPr>
                <w:rFonts w:ascii="Arial" w:hAnsi="Arial" w:cs="Arial"/>
                <w:color w:val="000000"/>
                <w:sz w:val="20"/>
                <w:szCs w:val="20"/>
                <w:lang w:eastAsia="es-CR"/>
              </w:rPr>
              <w:t>Chorizo precocido, 1 Kg.</w:t>
            </w:r>
          </w:p>
        </w:tc>
        <w:tc>
          <w:tcPr>
            <w:tcW w:w="1701" w:type="dxa"/>
            <w:tcBorders>
              <w:top w:val="nil"/>
              <w:left w:val="nil"/>
              <w:bottom w:val="single" w:sz="4" w:space="0" w:color="auto"/>
              <w:right w:val="single" w:sz="4" w:space="0" w:color="auto"/>
            </w:tcBorders>
            <w:shd w:val="clear" w:color="auto" w:fill="auto"/>
            <w:noWrap/>
            <w:vAlign w:val="bottom"/>
            <w:hideMark/>
          </w:tcPr>
          <w:p w:rsidR="00437F0F" w:rsidRPr="00437F0F" w:rsidRDefault="00437F0F" w:rsidP="00437F0F">
            <w:pPr>
              <w:jc w:val="right"/>
              <w:rPr>
                <w:rFonts w:ascii="Arial" w:hAnsi="Arial" w:cs="Arial"/>
                <w:color w:val="000000"/>
                <w:sz w:val="20"/>
                <w:szCs w:val="20"/>
                <w:lang w:eastAsia="es-CR"/>
              </w:rPr>
            </w:pPr>
            <w:r w:rsidRPr="00437F0F">
              <w:rPr>
                <w:rFonts w:ascii="Arial" w:hAnsi="Arial" w:cs="Arial"/>
                <w:color w:val="000000"/>
                <w:sz w:val="20"/>
                <w:szCs w:val="20"/>
                <w:lang w:eastAsia="es-CR"/>
              </w:rPr>
              <w:t xml:space="preserve">      4.200,00 </w:t>
            </w:r>
          </w:p>
        </w:tc>
      </w:tr>
    </w:tbl>
    <w:p w:rsidR="00437F0F" w:rsidRPr="00437F0F" w:rsidRDefault="00437F0F" w:rsidP="00437F0F">
      <w:pPr>
        <w:tabs>
          <w:tab w:val="left" w:pos="2141"/>
        </w:tabs>
        <w:spacing w:before="120" w:after="60"/>
        <w:jc w:val="both"/>
        <w:rPr>
          <w:rFonts w:ascii="Arial" w:eastAsia="MS Mincho" w:hAnsi="Arial" w:cs="Arial"/>
        </w:rPr>
      </w:pPr>
    </w:p>
    <w:p w:rsidR="00437F0F" w:rsidRPr="00437F0F" w:rsidRDefault="00437F0F" w:rsidP="00437F0F">
      <w:pPr>
        <w:ind w:left="709" w:hanging="567"/>
        <w:jc w:val="both"/>
        <w:rPr>
          <w:rFonts w:ascii="Arial" w:hAnsi="Arial" w:cs="Arial"/>
        </w:rPr>
      </w:pPr>
      <w:r w:rsidRPr="00437F0F">
        <w:rPr>
          <w:rFonts w:ascii="Arial" w:hAnsi="Arial" w:cs="Arial"/>
          <w:b/>
        </w:rPr>
        <w:t>a.4</w:t>
      </w:r>
      <w:r w:rsidRPr="00437F0F">
        <w:rPr>
          <w:rFonts w:ascii="Arial" w:hAnsi="Arial" w:cs="Arial"/>
        </w:rPr>
        <w:t>. Declarar la línea 76, del ITEM 1 desierta,  al amparo del artículo 86 del Reglamento a la Ley de Contratación Administrativa, dado que incumple técnicamente.</w:t>
      </w:r>
    </w:p>
    <w:p w:rsidR="00437F0F" w:rsidRPr="00437F0F" w:rsidRDefault="00437F0F" w:rsidP="00437F0F">
      <w:pPr>
        <w:jc w:val="both"/>
        <w:rPr>
          <w:rFonts w:ascii="Arial" w:eastAsia="Calibri" w:hAnsi="Arial" w:cs="Arial"/>
          <w:iCs/>
          <w:lang w:val="es-ES_tradnl"/>
        </w:rPr>
      </w:pPr>
    </w:p>
    <w:p w:rsidR="00437F0F" w:rsidRPr="00437F0F" w:rsidRDefault="00437F0F" w:rsidP="00437F0F">
      <w:pPr>
        <w:ind w:left="709" w:hanging="567"/>
        <w:jc w:val="both"/>
        <w:rPr>
          <w:rFonts w:ascii="Arial" w:hAnsi="Arial" w:cs="Arial"/>
        </w:rPr>
      </w:pPr>
      <w:r w:rsidRPr="00437F0F">
        <w:rPr>
          <w:rFonts w:ascii="Arial" w:hAnsi="Arial" w:cs="Arial"/>
          <w:b/>
        </w:rPr>
        <w:t>a.5</w:t>
      </w:r>
      <w:r w:rsidRPr="00437F0F">
        <w:rPr>
          <w:rFonts w:ascii="Arial" w:hAnsi="Arial" w:cs="Arial"/>
        </w:rPr>
        <w:t xml:space="preserve">.  Declarar las siguientes líneas del ITEM 1 infructuosas: 5, 6, 7, 11, 12, 20, 21, 30, 33, 38, 42, 45, 46, 48, 64, 69, 74, 78, al amparo del artículo 86 de la RLCA, dado que no se presentaron ofertas para las líneas anteriores. </w:t>
      </w:r>
    </w:p>
    <w:p w:rsidR="00437F0F" w:rsidRPr="00437F0F" w:rsidRDefault="00437F0F" w:rsidP="00437F0F">
      <w:pPr>
        <w:ind w:left="709" w:hanging="567"/>
        <w:jc w:val="both"/>
        <w:rPr>
          <w:rFonts w:ascii="Arial" w:hAnsi="Arial" w:cs="Arial"/>
        </w:rPr>
      </w:pPr>
    </w:p>
    <w:p w:rsidR="00437F0F" w:rsidRPr="00437F0F" w:rsidRDefault="00437F0F" w:rsidP="00437F0F">
      <w:pPr>
        <w:tabs>
          <w:tab w:val="left" w:pos="567"/>
        </w:tabs>
        <w:ind w:left="851" w:right="281"/>
        <w:rPr>
          <w:rFonts w:ascii="Arial" w:hAnsi="Arial" w:cs="Arial"/>
          <w:b/>
          <w:i/>
          <w:sz w:val="16"/>
          <w:szCs w:val="16"/>
        </w:rPr>
      </w:pPr>
    </w:p>
    <w:p w:rsidR="007C46B5" w:rsidRDefault="00437F0F" w:rsidP="007742A1">
      <w:pPr>
        <w:numPr>
          <w:ilvl w:val="0"/>
          <w:numId w:val="14"/>
        </w:numPr>
        <w:tabs>
          <w:tab w:val="num" w:pos="0"/>
        </w:tabs>
        <w:ind w:hanging="502"/>
        <w:jc w:val="both"/>
        <w:rPr>
          <w:rFonts w:ascii="Arial" w:eastAsia="Calibri" w:hAnsi="Arial" w:cs="Arial"/>
          <w:iCs/>
          <w:lang w:val="es-ES_tradnl"/>
        </w:rPr>
      </w:pPr>
      <w:r w:rsidRPr="00437F0F">
        <w:rPr>
          <w:rFonts w:ascii="Arial" w:eastAsia="Calibri" w:hAnsi="Arial" w:cs="Arial"/>
          <w:iCs/>
          <w:lang w:val="es-ES_tradnl"/>
        </w:rPr>
        <w:t xml:space="preserve">Remitir el expediente de esta Licitación Pública a la Contraloría General de la República, para el trámite respectivo. </w:t>
      </w:r>
    </w:p>
    <w:p w:rsidR="006D0052" w:rsidRPr="006D0052" w:rsidRDefault="006D0052" w:rsidP="006D0052">
      <w:pPr>
        <w:ind w:left="360"/>
        <w:jc w:val="both"/>
        <w:rPr>
          <w:rFonts w:ascii="Arial" w:eastAsia="Calibri" w:hAnsi="Arial" w:cs="Arial"/>
          <w:iCs/>
          <w:lang w:val="es-ES_tradnl"/>
        </w:rPr>
      </w:pPr>
    </w:p>
    <w:p w:rsidR="00CB682F" w:rsidRDefault="007742A1" w:rsidP="006D0052">
      <w:pPr>
        <w:numPr>
          <w:ilvl w:val="0"/>
          <w:numId w:val="14"/>
        </w:numPr>
        <w:tabs>
          <w:tab w:val="num" w:pos="0"/>
        </w:tabs>
        <w:ind w:hanging="502"/>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Pr="0026727D" w:rsidRDefault="0026727D" w:rsidP="0026727D">
      <w:pPr>
        <w:autoSpaceDE w:val="0"/>
        <w:autoSpaceDN w:val="0"/>
        <w:adjustRightInd w:val="0"/>
        <w:ind w:left="284"/>
        <w:jc w:val="both"/>
        <w:rPr>
          <w:rFonts w:ascii="Arial" w:hAnsi="Arial" w:cs="Arial"/>
          <w:b/>
          <w:lang w:val="es-CR"/>
        </w:rPr>
      </w:pPr>
    </w:p>
    <w:p w:rsidR="006D0052" w:rsidRPr="00437F0F" w:rsidRDefault="006D0052" w:rsidP="006D0052">
      <w:pPr>
        <w:ind w:left="142"/>
        <w:rPr>
          <w:rFonts w:ascii="Arial" w:eastAsia="Calibri" w:hAnsi="Arial" w:cs="Arial"/>
          <w:b/>
          <w:iCs/>
          <w:sz w:val="22"/>
          <w:szCs w:val="22"/>
          <w:lang w:val="es-ES_tradnl"/>
        </w:rPr>
      </w:pPr>
      <w:r w:rsidRPr="00437F0F">
        <w:rPr>
          <w:rFonts w:ascii="Arial" w:eastAsia="Calibri" w:hAnsi="Arial" w:cs="Arial"/>
          <w:b/>
          <w:iCs/>
          <w:sz w:val="22"/>
          <w:szCs w:val="22"/>
          <w:lang w:val="es-ES_tradnl"/>
        </w:rPr>
        <w:t>Palabras clave: Licitación - 2015LN-000006-APITCR – Suministro – Alimentos  – Restaurante – Modalidad – Demanda – San Carlos</w:t>
      </w:r>
    </w:p>
    <w:p w:rsidR="006D0052" w:rsidRDefault="006D0052" w:rsidP="006D0052">
      <w:pPr>
        <w:jc w:val="both"/>
        <w:rPr>
          <w:rFonts w:ascii="Arial" w:eastAsia="Cambria" w:hAnsi="Arial" w:cs="Arial"/>
          <w:lang w:val="es-ES_tradnl" w:eastAsia="en-US"/>
        </w:rPr>
      </w:pPr>
    </w:p>
    <w:p w:rsidR="00474B22" w:rsidRPr="00CB682F" w:rsidRDefault="00474B22" w:rsidP="00474B22">
      <w:pPr>
        <w:spacing w:line="360" w:lineRule="auto"/>
        <w:jc w:val="both"/>
        <w:outlineLvl w:val="0"/>
        <w:rPr>
          <w:rFonts w:ascii="Arial" w:eastAsia="Cambria" w:hAnsi="Arial" w:cs="Arial"/>
          <w:sz w:val="18"/>
          <w:szCs w:val="18"/>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6D0052" w:rsidRPr="00474B22" w:rsidRDefault="006D0052" w:rsidP="00143E80">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6D005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6D0052" w:rsidRPr="00474B22" w:rsidRDefault="006D0052" w:rsidP="006D0052">
            <w:pPr>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OPI </w:t>
            </w:r>
          </w:p>
        </w:tc>
        <w:tc>
          <w:tcPr>
            <w:tcW w:w="4361" w:type="dxa"/>
          </w:tcPr>
          <w:p w:rsidR="006D0052" w:rsidRPr="00474B22" w:rsidRDefault="006D0052" w:rsidP="006D005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6D0052" w:rsidRPr="00474B22" w:rsidRDefault="006D0052" w:rsidP="006D0052">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6D0052" w:rsidRPr="00474B22" w:rsidRDefault="006D0052" w:rsidP="006D005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6D0052" w:rsidRPr="00474B22" w:rsidRDefault="006D0052" w:rsidP="006D0052">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Pr="00474B22" w:rsidRDefault="007B3700" w:rsidP="00143E80">
            <w:pPr>
              <w:rPr>
                <w:rFonts w:ascii="Arial" w:eastAsia="Cambria" w:hAnsi="Arial" w:cs="Arial"/>
                <w:b/>
                <w:sz w:val="16"/>
                <w:szCs w:val="16"/>
                <w:lang w:val="es-CR" w:eastAsia="en-US"/>
              </w:rPr>
            </w:pPr>
            <w:r>
              <w:rPr>
                <w:rFonts w:ascii="Arial" w:eastAsia="Cambria" w:hAnsi="Arial" w:cs="Arial"/>
                <w:b/>
                <w:sz w:val="16"/>
                <w:szCs w:val="16"/>
                <w:lang w:val="es-CR" w:eastAsia="en-US"/>
              </w:rPr>
              <w:t xml:space="preserve">Licda. Mildred Zúñiga, Encargada Licitaciones Sede Regional San Carlos </w:t>
            </w: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6465AB" w:rsidRDefault="006465AB" w:rsidP="007B3700">
      <w:pPr>
        <w:jc w:val="both"/>
        <w:rPr>
          <w:rFonts w:ascii="Arial" w:hAnsi="Arial" w:cs="Arial"/>
          <w:b/>
          <w:i/>
          <w:sz w:val="22"/>
          <w:szCs w:val="22"/>
        </w:rPr>
      </w:pPr>
      <w:bookmarkStart w:id="1" w:name="_GoBack"/>
      <w:bookmarkEnd w:id="1"/>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A9" w:rsidRDefault="003922A9">
      <w:r>
        <w:separator/>
      </w:r>
    </w:p>
  </w:endnote>
  <w:endnote w:type="continuationSeparator" w:id="0">
    <w:p w:rsidR="003922A9" w:rsidRDefault="0039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7" w:rsidRDefault="005018C7">
    <w:pPr>
      <w:pStyle w:val="Piedepgina"/>
      <w:jc w:val="center"/>
    </w:pPr>
  </w:p>
  <w:p w:rsidR="005018C7" w:rsidRDefault="005018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A9" w:rsidRDefault="003922A9">
      <w:r>
        <w:separator/>
      </w:r>
    </w:p>
  </w:footnote>
  <w:footnote w:type="continuationSeparator" w:id="0">
    <w:p w:rsidR="003922A9" w:rsidRDefault="0039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C7" w:rsidRPr="00D958BC" w:rsidRDefault="005018C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5018C7" w:rsidRPr="00D958BC" w:rsidRDefault="005018C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3011</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18</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5018C7" w:rsidRDefault="005018C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B3700">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5018C7" w:rsidRDefault="005018C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3"/>
  </w:num>
  <w:num w:numId="7">
    <w:abstractNumId w:val="1"/>
  </w:num>
  <w:num w:numId="8">
    <w:abstractNumId w:val="16"/>
  </w:num>
  <w:num w:numId="9">
    <w:abstractNumId w:val="15"/>
  </w:num>
  <w:num w:numId="10">
    <w:abstractNumId w:val="7"/>
  </w:num>
  <w:num w:numId="11">
    <w:abstractNumId w:val="12"/>
  </w:num>
  <w:num w:numId="12">
    <w:abstractNumId w:val="4"/>
  </w:num>
  <w:num w:numId="13">
    <w:abstractNumId w:val="9"/>
  </w:num>
  <w:num w:numId="14">
    <w:abstractNumId w:val="8"/>
  </w:num>
  <w:num w:numId="15">
    <w:abstractNumId w:val="10"/>
  </w:num>
  <w:num w:numId="16">
    <w:abstractNumId w:val="11"/>
  </w:num>
  <w:num w:numId="17">
    <w:abstractNumId w:val="2"/>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00F"/>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2A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18C7"/>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3700"/>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2A0F"/>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0B88"/>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4F7"/>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DE14-D6D9-4210-A449-E62CB4C6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2713</Words>
  <Characters>14925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44</cp:revision>
  <cp:lastPrinted>2017-03-01T21:33:00Z</cp:lastPrinted>
  <dcterms:created xsi:type="dcterms:W3CDTF">2016-10-05T20:00:00Z</dcterms:created>
  <dcterms:modified xsi:type="dcterms:W3CDTF">2017-03-02T16:02:00Z</dcterms:modified>
</cp:coreProperties>
</file>