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874CFA">
        <w:rPr>
          <w:rFonts w:ascii="Arial" w:hAnsi="Arial" w:cs="Arial"/>
          <w:b/>
          <w:bCs/>
          <w:iCs/>
          <w:sz w:val="26"/>
          <w:szCs w:val="22"/>
          <w:lang w:val="es-CR"/>
        </w:rPr>
        <w:t>138</w:t>
      </w:r>
      <w:r w:rsidRPr="00D958BC">
        <w:rPr>
          <w:rFonts w:ascii="Arial" w:hAnsi="Arial" w:cs="Arial"/>
          <w:b/>
          <w:bCs/>
          <w:iCs/>
          <w:sz w:val="26"/>
          <w:szCs w:val="22"/>
          <w:lang w:val="es-CR"/>
        </w:rPr>
        <w:t>-201</w:t>
      </w:r>
      <w:r w:rsidR="00A772EF">
        <w:rPr>
          <w:rFonts w:ascii="Arial" w:hAnsi="Arial" w:cs="Arial"/>
          <w:b/>
          <w:bCs/>
          <w:iCs/>
          <w:sz w:val="26"/>
          <w:szCs w:val="22"/>
          <w:lang w:val="es-CR"/>
        </w:rPr>
        <w:t>7</w:t>
      </w:r>
      <w:bookmarkStart w:id="0" w:name="_GoBack"/>
      <w:bookmarkEnd w:id="0"/>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EF4A36" w:rsidRDefault="007F43C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w:t>
            </w:r>
            <w:r w:rsidR="0090700F">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7F43CF" w:rsidRPr="007F43CF" w:rsidRDefault="007F43CF" w:rsidP="007F43CF">
            <w:pPr>
              <w:ind w:left="45"/>
              <w:jc w:val="both"/>
              <w:rPr>
                <w:rFonts w:ascii="Arial" w:eastAsia="Cambria" w:hAnsi="Arial" w:cs="Arial"/>
                <w:sz w:val="22"/>
                <w:szCs w:val="22"/>
                <w:lang w:val="es-ES_tradnl" w:eastAsia="en-US"/>
              </w:rPr>
            </w:pPr>
            <w:r w:rsidRPr="007F43CF">
              <w:rPr>
                <w:rFonts w:ascii="Arial" w:eastAsia="Cambria" w:hAnsi="Arial" w:cs="Arial"/>
                <w:sz w:val="22"/>
                <w:szCs w:val="22"/>
                <w:lang w:val="es-ES_tradnl" w:eastAsia="en-US"/>
              </w:rPr>
              <w:t>MBA. Humberto Villalta, Vicerrector de Administración</w:t>
            </w:r>
          </w:p>
          <w:p w:rsidR="007F43CF" w:rsidRPr="007F43CF" w:rsidRDefault="007F43CF" w:rsidP="007F43CF">
            <w:pPr>
              <w:ind w:left="45"/>
              <w:jc w:val="both"/>
              <w:rPr>
                <w:rFonts w:ascii="Arial" w:eastAsia="Cambria" w:hAnsi="Arial" w:cs="Arial"/>
                <w:sz w:val="22"/>
                <w:szCs w:val="22"/>
                <w:lang w:val="es-ES_tradnl" w:eastAsia="en-US"/>
              </w:rPr>
            </w:pPr>
            <w:r w:rsidRPr="007F43CF">
              <w:rPr>
                <w:rFonts w:ascii="Arial" w:eastAsia="Cambria" w:hAnsi="Arial" w:cs="Arial"/>
                <w:sz w:val="22"/>
                <w:szCs w:val="22"/>
                <w:lang w:val="es-ES_tradnl" w:eastAsia="en-US"/>
              </w:rPr>
              <w:t>Ing.</w:t>
            </w:r>
            <w:r>
              <w:rPr>
                <w:rFonts w:ascii="Arial" w:eastAsia="Cambria" w:hAnsi="Arial" w:cs="Arial"/>
                <w:sz w:val="22"/>
                <w:szCs w:val="22"/>
                <w:lang w:val="es-ES_tradnl" w:eastAsia="en-US"/>
              </w:rPr>
              <w:t xml:space="preserve"> Luis Paulino Méndez</w:t>
            </w:r>
            <w:r w:rsidRPr="007F43CF">
              <w:rPr>
                <w:rFonts w:ascii="Arial" w:eastAsia="Cambria" w:hAnsi="Arial" w:cs="Arial"/>
                <w:sz w:val="22"/>
                <w:szCs w:val="22"/>
                <w:lang w:val="es-ES_tradnl" w:eastAsia="en-US"/>
              </w:rPr>
              <w:t xml:space="preserve">, Vicerrector de Docencia </w:t>
            </w:r>
          </w:p>
          <w:p w:rsidR="007F43CF" w:rsidRPr="007F43CF" w:rsidRDefault="007F43CF" w:rsidP="007F43CF">
            <w:pPr>
              <w:ind w:left="45"/>
              <w:jc w:val="both"/>
              <w:rPr>
                <w:rFonts w:ascii="Arial" w:eastAsia="Cambria" w:hAnsi="Arial" w:cs="Arial"/>
                <w:sz w:val="22"/>
                <w:szCs w:val="22"/>
                <w:lang w:val="es-ES_tradnl" w:eastAsia="en-US"/>
              </w:rPr>
            </w:pPr>
            <w:r w:rsidRPr="007F43CF">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Alejandro Berrocal, V</w:t>
            </w:r>
            <w:r w:rsidRPr="007F43CF">
              <w:rPr>
                <w:rFonts w:ascii="Arial" w:eastAsia="Cambria" w:hAnsi="Arial" w:cs="Arial"/>
                <w:sz w:val="22"/>
                <w:szCs w:val="22"/>
                <w:lang w:val="es-ES_tradnl" w:eastAsia="en-US"/>
              </w:rPr>
              <w:t>icerrector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Pr="007F43CF">
              <w:rPr>
                <w:rFonts w:ascii="Arial" w:eastAsia="Cambria" w:hAnsi="Arial" w:cs="Arial"/>
                <w:sz w:val="22"/>
                <w:szCs w:val="22"/>
                <w:lang w:val="es-ES_tradnl" w:eastAsia="en-US"/>
              </w:rPr>
              <w:t xml:space="preserve"> de Investigación y Extensión </w:t>
            </w:r>
          </w:p>
          <w:p w:rsidR="007F43CF" w:rsidRPr="007F43CF" w:rsidRDefault="007F43CF" w:rsidP="007F43CF">
            <w:pPr>
              <w:ind w:left="45"/>
              <w:jc w:val="both"/>
              <w:rPr>
                <w:rFonts w:ascii="Arial" w:eastAsia="Cambria" w:hAnsi="Arial" w:cs="Arial"/>
                <w:sz w:val="22"/>
                <w:szCs w:val="22"/>
                <w:lang w:val="es-ES_tradnl" w:eastAsia="en-US"/>
              </w:rPr>
            </w:pPr>
            <w:r w:rsidRPr="007F43CF">
              <w:rPr>
                <w:rFonts w:ascii="Arial" w:eastAsia="Cambria" w:hAnsi="Arial" w:cs="Arial"/>
                <w:sz w:val="22"/>
                <w:szCs w:val="22"/>
                <w:lang w:val="es-ES_tradnl" w:eastAsia="en-US"/>
              </w:rPr>
              <w:t xml:space="preserve">Dra. Claudia Madrizova, Vicerrectora de Vida Estudiantil y Servicios Académicos </w:t>
            </w:r>
          </w:p>
          <w:p w:rsidR="007F43CF" w:rsidRPr="007F43CF" w:rsidRDefault="007F43CF" w:rsidP="007F43CF">
            <w:pPr>
              <w:ind w:left="45"/>
              <w:jc w:val="both"/>
              <w:rPr>
                <w:rFonts w:ascii="Arial" w:eastAsia="Cambria" w:hAnsi="Arial" w:cs="Arial"/>
                <w:sz w:val="22"/>
                <w:szCs w:val="22"/>
                <w:lang w:val="es-ES_tradnl" w:eastAsia="en-US"/>
              </w:rPr>
            </w:pPr>
            <w:proofErr w:type="spellStart"/>
            <w:r w:rsidRPr="007F43CF">
              <w:rPr>
                <w:rFonts w:ascii="Arial" w:eastAsia="Cambria" w:hAnsi="Arial" w:cs="Arial"/>
                <w:sz w:val="22"/>
                <w:szCs w:val="22"/>
                <w:lang w:val="es-ES_tradnl" w:eastAsia="en-US"/>
              </w:rPr>
              <w:t>M.Sc</w:t>
            </w:r>
            <w:proofErr w:type="spellEnd"/>
            <w:r w:rsidRPr="007F43CF">
              <w:rPr>
                <w:rFonts w:ascii="Arial" w:eastAsia="Cambria" w:hAnsi="Arial" w:cs="Arial"/>
                <w:sz w:val="22"/>
                <w:szCs w:val="22"/>
                <w:lang w:val="es-ES_tradnl" w:eastAsia="en-US"/>
              </w:rPr>
              <w:t>. Edgardo Vargas, Director Sede Regional San Carlos</w:t>
            </w:r>
          </w:p>
          <w:p w:rsidR="007F43CF" w:rsidRPr="007F43CF" w:rsidRDefault="007F43CF" w:rsidP="007F43CF">
            <w:pPr>
              <w:ind w:left="45"/>
              <w:jc w:val="both"/>
              <w:rPr>
                <w:rFonts w:ascii="Arial" w:eastAsia="Cambria" w:hAnsi="Arial" w:cs="Arial"/>
                <w:sz w:val="22"/>
                <w:szCs w:val="22"/>
                <w:lang w:val="es-ES_tradnl" w:eastAsia="en-US"/>
              </w:rPr>
            </w:pPr>
            <w:r w:rsidRPr="007F43CF">
              <w:rPr>
                <w:rFonts w:ascii="Arial" w:eastAsia="Cambria" w:hAnsi="Arial" w:cs="Arial"/>
                <w:sz w:val="22"/>
                <w:szCs w:val="22"/>
                <w:lang w:val="es-ES_tradnl" w:eastAsia="en-US"/>
              </w:rPr>
              <w:t>Arq. Marlene Ilama, Directora Centro Académico de San José</w:t>
            </w:r>
          </w:p>
          <w:p w:rsidR="007F43CF" w:rsidRPr="007F43CF" w:rsidRDefault="007F43CF" w:rsidP="007F43CF">
            <w:pPr>
              <w:ind w:left="45"/>
              <w:jc w:val="both"/>
              <w:rPr>
                <w:rFonts w:ascii="Arial" w:eastAsia="Cambria" w:hAnsi="Arial" w:cs="Arial"/>
                <w:sz w:val="22"/>
                <w:szCs w:val="22"/>
                <w:lang w:val="es-ES_tradnl" w:eastAsia="en-US"/>
              </w:rPr>
            </w:pPr>
            <w:r w:rsidRPr="007F43CF">
              <w:rPr>
                <w:rFonts w:ascii="Arial" w:eastAsia="Cambria" w:hAnsi="Arial" w:cs="Arial"/>
                <w:sz w:val="22"/>
                <w:szCs w:val="22"/>
                <w:lang w:val="es-ES_tradnl" w:eastAsia="en-US"/>
              </w:rPr>
              <w:t>Máster Xinia Alfaro, Directora Centro Académico de Alajuela</w:t>
            </w:r>
          </w:p>
          <w:p w:rsidR="007F43CF" w:rsidRPr="007F43CF" w:rsidRDefault="007F43CF" w:rsidP="007F43CF">
            <w:pPr>
              <w:ind w:left="45"/>
              <w:jc w:val="both"/>
              <w:rPr>
                <w:rFonts w:ascii="Arial" w:eastAsia="Cambria" w:hAnsi="Arial" w:cs="Arial"/>
                <w:sz w:val="22"/>
                <w:szCs w:val="22"/>
                <w:lang w:val="es-ES_tradnl" w:eastAsia="en-US"/>
              </w:rPr>
            </w:pPr>
            <w:r w:rsidRPr="007F43CF">
              <w:rPr>
                <w:rFonts w:ascii="Arial" w:eastAsia="Cambria" w:hAnsi="Arial" w:cs="Arial"/>
                <w:sz w:val="22"/>
                <w:szCs w:val="22"/>
                <w:lang w:val="es-ES_tradnl" w:eastAsia="en-US"/>
              </w:rPr>
              <w:t>Máster Roxana Jiménez, Directora Centro Académico de Limón</w:t>
            </w:r>
          </w:p>
          <w:p w:rsidR="007F43CF" w:rsidRPr="007F43CF" w:rsidRDefault="007F43CF" w:rsidP="007F43CF">
            <w:pPr>
              <w:ind w:left="45"/>
              <w:jc w:val="both"/>
              <w:rPr>
                <w:rFonts w:ascii="Arial" w:eastAsia="Cambria" w:hAnsi="Arial" w:cs="Arial"/>
                <w:sz w:val="22"/>
                <w:szCs w:val="22"/>
                <w:lang w:val="es-ES_tradnl" w:eastAsia="en-US"/>
              </w:rPr>
            </w:pPr>
            <w:r w:rsidRPr="007F43CF">
              <w:rPr>
                <w:rFonts w:ascii="Arial" w:eastAsia="Cambria" w:hAnsi="Arial" w:cs="Arial"/>
                <w:sz w:val="22"/>
                <w:szCs w:val="22"/>
                <w:lang w:val="es-ES_tradnl" w:eastAsia="en-US"/>
              </w:rPr>
              <w:t>MAU. Tatiana Fernández, Directora Oficina de Planificación Institucional</w:t>
            </w:r>
          </w:p>
          <w:p w:rsidR="004B368B" w:rsidRPr="006B4FBB" w:rsidRDefault="004B368B" w:rsidP="007F43CF">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7F43CF" w:rsidP="00683306">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15</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683306">
              <w:rPr>
                <w:rFonts w:ascii="Arial" w:eastAsia="Cambria" w:hAnsi="Arial" w:cs="Arial"/>
                <w:b/>
                <w:sz w:val="22"/>
                <w:szCs w:val="22"/>
                <w:lang w:val="es-ES_tradnl" w:eastAsia="en-US"/>
              </w:rPr>
              <w:t xml:space="preserve">marzo </w:t>
            </w:r>
            <w:r w:rsidR="007742A1" w:rsidRPr="00D958BC">
              <w:rPr>
                <w:rFonts w:ascii="Arial" w:eastAsia="Cambria" w:hAnsi="Arial" w:cs="Arial"/>
                <w:b/>
                <w:sz w:val="22"/>
                <w:szCs w:val="22"/>
                <w:lang w:val="es-ES_tradnl" w:eastAsia="en-US"/>
              </w:rPr>
              <w:t>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E08C0" w:rsidRPr="007F43CF" w:rsidRDefault="007742A1" w:rsidP="001E08C0">
            <w:pPr>
              <w:ind w:left="67"/>
              <w:jc w:val="both"/>
              <w:rPr>
                <w:rFonts w:ascii="Arial" w:eastAsia="Calibri" w:hAnsi="Arial" w:cs="Arial"/>
                <w:b/>
                <w:i/>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83306">
              <w:rPr>
                <w:rFonts w:ascii="Arial" w:eastAsia="Calibri" w:hAnsi="Arial" w:cs="Arial"/>
                <w:b/>
                <w:sz w:val="22"/>
                <w:szCs w:val="22"/>
              </w:rPr>
              <w:t>1</w:t>
            </w:r>
            <w:r w:rsidR="007F43CF">
              <w:rPr>
                <w:rFonts w:ascii="Arial" w:eastAsia="Calibri" w:hAnsi="Arial" w:cs="Arial"/>
                <w:b/>
                <w:sz w:val="22"/>
                <w:szCs w:val="22"/>
              </w:rPr>
              <w:t>3</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7F43CF">
              <w:rPr>
                <w:rFonts w:ascii="Arial" w:eastAsia="Calibri" w:hAnsi="Arial" w:cs="Arial"/>
                <w:b/>
                <w:sz w:val="22"/>
                <w:szCs w:val="22"/>
              </w:rPr>
              <w:t>8</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7F43CF">
              <w:rPr>
                <w:rFonts w:ascii="Arial" w:eastAsia="Calibri" w:hAnsi="Arial" w:cs="Arial"/>
                <w:b/>
                <w:sz w:val="22"/>
                <w:szCs w:val="22"/>
              </w:rPr>
              <w:t>15</w:t>
            </w:r>
            <w:r w:rsidRPr="00D958BC">
              <w:rPr>
                <w:rFonts w:ascii="Arial" w:eastAsia="Calibri" w:hAnsi="Arial" w:cs="Arial"/>
                <w:b/>
                <w:sz w:val="22"/>
                <w:szCs w:val="22"/>
              </w:rPr>
              <w:t xml:space="preserve"> de </w:t>
            </w:r>
            <w:r w:rsidR="00683306">
              <w:rPr>
                <w:rFonts w:ascii="Arial" w:eastAsia="Calibri" w:hAnsi="Arial" w:cs="Arial"/>
                <w:b/>
                <w:sz w:val="22"/>
                <w:szCs w:val="22"/>
              </w:rPr>
              <w:t>marzo</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7F43CF">
              <w:rPr>
                <w:rFonts w:ascii="Arial" w:eastAsia="Calibri" w:hAnsi="Arial" w:cs="Arial"/>
                <w:b/>
                <w:sz w:val="22"/>
                <w:szCs w:val="22"/>
              </w:rPr>
              <w:t>Solicitud de prórroga para atender el acuerdo de la Sesión Ordinaria No. 3004, Artículo 12, del 14 de diciembre de 2016 “Plan Estratégico 2017-2021</w:t>
            </w:r>
            <w:r w:rsidR="007F43CF" w:rsidRPr="007F43CF">
              <w:rPr>
                <w:rFonts w:ascii="Arial" w:eastAsia="Calibri" w:hAnsi="Arial" w:cs="Arial"/>
                <w:b/>
                <w:i/>
                <w:sz w:val="22"/>
                <w:szCs w:val="22"/>
              </w:rPr>
              <w:t>”, “Proyecto de Fortalecimiento del Uso de Tecnologías Digitales”</w:t>
            </w:r>
          </w:p>
          <w:p w:rsidR="001E08C0" w:rsidRPr="00D958BC" w:rsidRDefault="001E08C0" w:rsidP="001E08C0">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F4A36" w:rsidRDefault="00EF4A36" w:rsidP="00EF4A36">
      <w:pPr>
        <w:jc w:val="both"/>
        <w:rPr>
          <w:rFonts w:ascii="Arial" w:hAnsi="Arial" w:cs="Arial"/>
          <w:b/>
          <w:lang w:val="es-CR"/>
        </w:rPr>
      </w:pPr>
    </w:p>
    <w:p w:rsidR="0019275F" w:rsidRPr="0019275F" w:rsidRDefault="0019275F" w:rsidP="0019275F">
      <w:pPr>
        <w:spacing w:after="200" w:line="288" w:lineRule="auto"/>
        <w:jc w:val="both"/>
        <w:outlineLvl w:val="0"/>
        <w:rPr>
          <w:rFonts w:ascii="Arial" w:eastAsia="Cambria" w:hAnsi="Arial" w:cs="Arial"/>
          <w:lang w:val="es-CR" w:eastAsia="en-US"/>
        </w:rPr>
      </w:pPr>
      <w:r w:rsidRPr="0019275F">
        <w:rPr>
          <w:rFonts w:ascii="Arial" w:eastAsia="Cambria" w:hAnsi="Arial" w:cs="Arial"/>
          <w:b/>
          <w:lang w:val="es-CR" w:eastAsia="en-US"/>
        </w:rPr>
        <w:t>RESULTANDO QUE:</w:t>
      </w:r>
    </w:p>
    <w:p w:rsidR="0019275F" w:rsidRPr="0019275F" w:rsidRDefault="0019275F" w:rsidP="0019275F">
      <w:pPr>
        <w:numPr>
          <w:ilvl w:val="0"/>
          <w:numId w:val="28"/>
        </w:numPr>
        <w:ind w:left="360"/>
        <w:jc w:val="both"/>
        <w:rPr>
          <w:rFonts w:ascii="Arial" w:hAnsi="Arial" w:cs="Arial"/>
          <w:lang w:val="es-CR"/>
        </w:rPr>
      </w:pPr>
      <w:r w:rsidRPr="0019275F">
        <w:rPr>
          <w:rFonts w:ascii="Arial" w:hAnsi="Arial" w:cs="Arial"/>
          <w:lang w:val="es-CR"/>
        </w:rPr>
        <w:t>El Consejo Institucional en Sesión Ordinaria No. 3004, Artículo 12, del 14 de diciembre de 2016, “Plan Estratégico 2017-2021”</w:t>
      </w:r>
      <w:r w:rsidRPr="0019275F">
        <w:rPr>
          <w:rFonts w:ascii="Arial" w:eastAsia="Cambria" w:hAnsi="Arial" w:cs="Arial"/>
          <w:sz w:val="22"/>
          <w:szCs w:val="22"/>
          <w:lang w:eastAsia="en-US"/>
        </w:rPr>
        <w:t xml:space="preserve">, </w:t>
      </w:r>
      <w:r w:rsidRPr="0019275F">
        <w:rPr>
          <w:rFonts w:ascii="Arial" w:hAnsi="Arial" w:cs="Arial"/>
          <w:lang w:val="es-CR"/>
        </w:rPr>
        <w:t>acordó:</w:t>
      </w:r>
    </w:p>
    <w:p w:rsidR="0019275F" w:rsidRPr="0019275F" w:rsidRDefault="0019275F" w:rsidP="0019275F">
      <w:pPr>
        <w:jc w:val="both"/>
        <w:rPr>
          <w:rFonts w:ascii="Arial" w:hAnsi="Arial" w:cs="Arial"/>
          <w:sz w:val="22"/>
          <w:szCs w:val="22"/>
          <w:lang w:val="es-CR"/>
        </w:rPr>
      </w:pPr>
    </w:p>
    <w:p w:rsidR="0019275F" w:rsidRPr="0019275F" w:rsidRDefault="0019275F" w:rsidP="0019275F">
      <w:pPr>
        <w:spacing w:after="200"/>
        <w:ind w:left="851" w:right="425" w:hanging="425"/>
        <w:jc w:val="both"/>
        <w:rPr>
          <w:rFonts w:ascii="Arial" w:hAnsi="Arial" w:cs="Arial"/>
          <w:i/>
          <w:sz w:val="20"/>
          <w:szCs w:val="20"/>
          <w:lang w:val="es-CR"/>
        </w:rPr>
      </w:pPr>
      <w:r w:rsidRPr="0019275F">
        <w:rPr>
          <w:rFonts w:ascii="Arial" w:hAnsi="Arial" w:cs="Arial"/>
          <w:i/>
          <w:sz w:val="20"/>
          <w:szCs w:val="20"/>
          <w:lang w:val="es-CR"/>
        </w:rPr>
        <w:t xml:space="preserve">“b. </w:t>
      </w:r>
      <w:r w:rsidRPr="0019275F">
        <w:rPr>
          <w:rFonts w:ascii="Arial" w:hAnsi="Arial" w:cs="Arial"/>
          <w:i/>
          <w:sz w:val="20"/>
          <w:szCs w:val="20"/>
          <w:lang w:val="es-CR"/>
        </w:rPr>
        <w:tab/>
        <w:t>Los siguientes proyectos deberán de planificarse y ejecutarse utilizando una metodología de administración de proyectos:</w:t>
      </w:r>
    </w:p>
    <w:p w:rsidR="0019275F" w:rsidRPr="0019275F" w:rsidRDefault="0019275F" w:rsidP="0019275F">
      <w:pPr>
        <w:numPr>
          <w:ilvl w:val="1"/>
          <w:numId w:val="30"/>
        </w:numPr>
        <w:ind w:left="1134" w:hanging="358"/>
        <w:contextualSpacing/>
        <w:jc w:val="both"/>
        <w:rPr>
          <w:rFonts w:ascii="Arial" w:hAnsi="Arial" w:cs="Arial"/>
          <w:i/>
          <w:sz w:val="20"/>
          <w:szCs w:val="20"/>
          <w:lang w:val="es-CR"/>
        </w:rPr>
      </w:pPr>
      <w:r w:rsidRPr="0019275F">
        <w:rPr>
          <w:rFonts w:ascii="Arial" w:eastAsia="Calibri" w:hAnsi="Arial" w:cs="Arial"/>
          <w:i/>
          <w:sz w:val="20"/>
          <w:szCs w:val="20"/>
          <w:lang w:val="es-CR"/>
        </w:rPr>
        <w:t>Proyecto de Fortalecimiento del Uso de Tecnologías Digitales</w:t>
      </w:r>
    </w:p>
    <w:p w:rsidR="0019275F" w:rsidRPr="0019275F" w:rsidRDefault="0019275F" w:rsidP="0019275F">
      <w:pPr>
        <w:numPr>
          <w:ilvl w:val="1"/>
          <w:numId w:val="30"/>
        </w:numPr>
        <w:ind w:left="1134" w:hanging="358"/>
        <w:contextualSpacing/>
        <w:jc w:val="both"/>
        <w:rPr>
          <w:rFonts w:ascii="Arial" w:hAnsi="Arial" w:cs="Arial"/>
          <w:i/>
          <w:sz w:val="20"/>
          <w:szCs w:val="20"/>
          <w:lang w:val="es-CR"/>
        </w:rPr>
      </w:pPr>
      <w:r w:rsidRPr="0019275F">
        <w:rPr>
          <w:rFonts w:ascii="Arial" w:eastAsia="Calibri" w:hAnsi="Arial" w:cs="Arial"/>
          <w:i/>
          <w:sz w:val="20"/>
          <w:szCs w:val="20"/>
          <w:lang w:val="es-CR"/>
        </w:rPr>
        <w:t>Proyecto de Fortalecimiento de la Extensión</w:t>
      </w:r>
    </w:p>
    <w:p w:rsidR="0019275F" w:rsidRPr="0019275F" w:rsidRDefault="0019275F" w:rsidP="0019275F">
      <w:pPr>
        <w:numPr>
          <w:ilvl w:val="1"/>
          <w:numId w:val="30"/>
        </w:numPr>
        <w:ind w:left="1134" w:hanging="358"/>
        <w:contextualSpacing/>
        <w:jc w:val="both"/>
        <w:rPr>
          <w:rFonts w:ascii="Arial" w:hAnsi="Arial" w:cs="Arial"/>
          <w:i/>
          <w:sz w:val="20"/>
          <w:szCs w:val="20"/>
          <w:lang w:val="es-CR"/>
        </w:rPr>
      </w:pPr>
      <w:r w:rsidRPr="0019275F">
        <w:rPr>
          <w:rFonts w:ascii="Arial" w:eastAsia="Calibri" w:hAnsi="Arial" w:cs="Arial"/>
          <w:i/>
          <w:sz w:val="20"/>
          <w:szCs w:val="20"/>
          <w:lang w:val="es-CR"/>
        </w:rPr>
        <w:t>Proyecto de Gestión Institucional para la atracción de recursos</w:t>
      </w:r>
    </w:p>
    <w:p w:rsidR="0019275F" w:rsidRPr="0019275F" w:rsidRDefault="0019275F" w:rsidP="0019275F">
      <w:pPr>
        <w:numPr>
          <w:ilvl w:val="1"/>
          <w:numId w:val="30"/>
        </w:numPr>
        <w:ind w:left="1134" w:hanging="358"/>
        <w:contextualSpacing/>
        <w:jc w:val="both"/>
        <w:rPr>
          <w:rFonts w:ascii="Arial" w:hAnsi="Arial" w:cs="Arial"/>
          <w:i/>
          <w:sz w:val="20"/>
          <w:szCs w:val="20"/>
          <w:lang w:val="es-CR"/>
        </w:rPr>
      </w:pPr>
      <w:r w:rsidRPr="0019275F">
        <w:rPr>
          <w:rFonts w:ascii="Arial" w:eastAsia="Calibri" w:hAnsi="Arial" w:cs="Arial"/>
          <w:i/>
          <w:sz w:val="20"/>
          <w:szCs w:val="20"/>
          <w:lang w:val="es-CR"/>
        </w:rPr>
        <w:t>Proyecto de implementación del Modelo de Excelencia en la Gestión”</w:t>
      </w:r>
    </w:p>
    <w:p w:rsidR="0019275F" w:rsidRPr="0019275F" w:rsidRDefault="0019275F" w:rsidP="0019275F">
      <w:pPr>
        <w:ind w:left="360" w:right="425"/>
        <w:jc w:val="both"/>
        <w:rPr>
          <w:rFonts w:ascii="Arial" w:hAnsi="Arial" w:cs="Arial"/>
          <w:i/>
          <w:sz w:val="20"/>
          <w:szCs w:val="20"/>
          <w:lang w:val="es-CR"/>
        </w:rPr>
      </w:pPr>
    </w:p>
    <w:p w:rsidR="0019275F" w:rsidRPr="0019275F" w:rsidRDefault="0019275F" w:rsidP="0019275F">
      <w:pPr>
        <w:ind w:left="850" w:right="425" w:hanging="425"/>
        <w:rPr>
          <w:rFonts w:ascii="Arial" w:hAnsi="Arial" w:cs="Arial"/>
          <w:i/>
          <w:sz w:val="20"/>
          <w:szCs w:val="20"/>
          <w:lang w:val="es-CR"/>
        </w:rPr>
      </w:pPr>
      <w:r w:rsidRPr="0019275F">
        <w:rPr>
          <w:rFonts w:ascii="Arial" w:hAnsi="Arial" w:cs="Arial"/>
          <w:i/>
          <w:sz w:val="20"/>
          <w:szCs w:val="20"/>
          <w:lang w:val="es-CR"/>
        </w:rPr>
        <w:tab/>
        <w:t>Dichos proyectos deberán de presentar un plan de acción a más tardar el 30 de marzo del 2017, para su aprobación por el Consejo Institucional</w:t>
      </w:r>
      <w:proofErr w:type="gramStart"/>
      <w:r w:rsidRPr="0019275F">
        <w:rPr>
          <w:rFonts w:ascii="Arial" w:hAnsi="Arial" w:cs="Arial"/>
          <w:i/>
          <w:sz w:val="20"/>
          <w:szCs w:val="20"/>
          <w:lang w:val="es-CR"/>
        </w:rPr>
        <w:t>, …”</w:t>
      </w:r>
      <w:proofErr w:type="gramEnd"/>
    </w:p>
    <w:p w:rsidR="0019275F" w:rsidRPr="0019275F" w:rsidRDefault="0019275F" w:rsidP="0019275F">
      <w:pPr>
        <w:ind w:left="850" w:right="425" w:hanging="425"/>
        <w:rPr>
          <w:rFonts w:ascii="Arial" w:hAnsi="Arial" w:cs="Arial"/>
          <w:i/>
          <w:sz w:val="20"/>
          <w:szCs w:val="20"/>
          <w:lang w:val="es-CR"/>
        </w:rPr>
      </w:pPr>
    </w:p>
    <w:p w:rsidR="0019275F" w:rsidRPr="0019275F" w:rsidRDefault="0019275F" w:rsidP="0019275F">
      <w:pPr>
        <w:ind w:left="850" w:right="425" w:hanging="425"/>
        <w:rPr>
          <w:rFonts w:ascii="Arial" w:hAnsi="Arial" w:cs="Arial"/>
          <w:i/>
          <w:sz w:val="20"/>
          <w:szCs w:val="20"/>
          <w:lang w:val="es-CR"/>
        </w:rPr>
      </w:pPr>
    </w:p>
    <w:p w:rsidR="0019275F" w:rsidRPr="0019275F" w:rsidRDefault="0019275F" w:rsidP="0019275F">
      <w:pPr>
        <w:spacing w:after="200" w:line="288" w:lineRule="auto"/>
        <w:jc w:val="both"/>
        <w:outlineLvl w:val="0"/>
        <w:rPr>
          <w:rFonts w:ascii="Arial" w:eastAsia="Cambria" w:hAnsi="Arial" w:cs="Arial"/>
          <w:lang w:val="es-CR" w:eastAsia="en-US"/>
        </w:rPr>
      </w:pPr>
      <w:r w:rsidRPr="0019275F">
        <w:rPr>
          <w:rFonts w:ascii="Arial" w:eastAsia="Cambria" w:hAnsi="Arial" w:cs="Arial"/>
          <w:b/>
          <w:lang w:val="es-CR" w:eastAsia="en-US"/>
        </w:rPr>
        <w:t>CONSIDERANDO QUE:</w:t>
      </w:r>
    </w:p>
    <w:p w:rsidR="0019275F" w:rsidRPr="0019275F" w:rsidRDefault="0019275F" w:rsidP="0019275F">
      <w:pPr>
        <w:numPr>
          <w:ilvl w:val="0"/>
          <w:numId w:val="32"/>
        </w:numPr>
        <w:ind w:left="360"/>
        <w:jc w:val="both"/>
        <w:rPr>
          <w:rFonts w:ascii="Arial" w:hAnsi="Arial" w:cs="Arial"/>
          <w:lang w:val="es-CR"/>
        </w:rPr>
      </w:pPr>
      <w:r w:rsidRPr="0019275F">
        <w:rPr>
          <w:rFonts w:ascii="Arial" w:hAnsi="Arial" w:cs="Arial"/>
          <w:lang w:val="es-CR"/>
        </w:rPr>
        <w:t>La Secretaría del Consejo Institucional recibió Oficio VAD-105-2017, con fecha de recibido 22 de febrero de 2017, suscrito por el Dr. Humberto Villalta, Vicerrector de Administración, dirigido al Dr. Bernal Martínez Gutiérrez, Coordinador, Comisión de Planificación y Administración, en el cual solicita una ampliación del plazo al 30 de mayo de 2017 para cumplir con el precitado acuerdo, citando las siguientes consideraciones:   (Anexo 1)</w:t>
      </w:r>
    </w:p>
    <w:p w:rsidR="0019275F" w:rsidRPr="0019275F" w:rsidRDefault="0019275F" w:rsidP="0019275F">
      <w:pPr>
        <w:jc w:val="both"/>
        <w:rPr>
          <w:rFonts w:ascii="Arial" w:hAnsi="Arial" w:cs="Arial"/>
          <w:sz w:val="16"/>
          <w:szCs w:val="16"/>
          <w:lang w:val="es-CR"/>
        </w:rPr>
      </w:pPr>
    </w:p>
    <w:p w:rsidR="0019275F" w:rsidRPr="0019275F" w:rsidRDefault="0019275F" w:rsidP="0019275F">
      <w:pPr>
        <w:numPr>
          <w:ilvl w:val="0"/>
          <w:numId w:val="31"/>
        </w:numPr>
        <w:tabs>
          <w:tab w:val="left" w:pos="1134"/>
          <w:tab w:val="left" w:pos="1701"/>
        </w:tabs>
        <w:ind w:right="425"/>
        <w:contextualSpacing/>
        <w:jc w:val="both"/>
        <w:rPr>
          <w:rFonts w:ascii="Arial" w:hAnsi="Arial" w:cs="Arial"/>
          <w:i/>
          <w:noProof/>
          <w:sz w:val="20"/>
          <w:szCs w:val="20"/>
          <w:lang w:val="uz-Cyrl-UZ"/>
        </w:rPr>
      </w:pPr>
      <w:r w:rsidRPr="0019275F">
        <w:rPr>
          <w:rFonts w:ascii="Arial" w:hAnsi="Arial" w:cs="Arial"/>
          <w:i/>
          <w:noProof/>
          <w:sz w:val="20"/>
          <w:szCs w:val="20"/>
          <w:lang w:val="es-CR"/>
        </w:rPr>
        <w:t>…</w:t>
      </w:r>
    </w:p>
    <w:p w:rsidR="0019275F" w:rsidRPr="0019275F" w:rsidRDefault="0019275F" w:rsidP="0019275F">
      <w:pPr>
        <w:numPr>
          <w:ilvl w:val="0"/>
          <w:numId w:val="31"/>
        </w:numPr>
        <w:tabs>
          <w:tab w:val="left" w:pos="1134"/>
          <w:tab w:val="left" w:pos="1701"/>
        </w:tabs>
        <w:ind w:right="425"/>
        <w:contextualSpacing/>
        <w:jc w:val="both"/>
        <w:rPr>
          <w:rFonts w:ascii="Arial" w:hAnsi="Arial" w:cs="Arial"/>
          <w:i/>
          <w:noProof/>
          <w:sz w:val="20"/>
          <w:szCs w:val="20"/>
          <w:lang w:val="uz-Cyrl-UZ"/>
        </w:rPr>
      </w:pPr>
    </w:p>
    <w:p w:rsidR="0019275F" w:rsidRPr="0019275F" w:rsidRDefault="0019275F" w:rsidP="0019275F">
      <w:pPr>
        <w:numPr>
          <w:ilvl w:val="0"/>
          <w:numId w:val="31"/>
        </w:numPr>
        <w:tabs>
          <w:tab w:val="left" w:pos="1134"/>
          <w:tab w:val="left" w:pos="1701"/>
        </w:tabs>
        <w:ind w:right="425"/>
        <w:contextualSpacing/>
        <w:jc w:val="both"/>
        <w:rPr>
          <w:rFonts w:ascii="Arial" w:hAnsi="Arial" w:cs="Arial"/>
          <w:i/>
          <w:noProof/>
          <w:sz w:val="20"/>
          <w:szCs w:val="20"/>
          <w:lang w:val="uz-Cyrl-UZ"/>
        </w:rPr>
      </w:pPr>
      <w:r w:rsidRPr="0019275F">
        <w:rPr>
          <w:rFonts w:ascii="Arial" w:hAnsi="Arial" w:cs="Arial"/>
          <w:i/>
          <w:noProof/>
          <w:sz w:val="20"/>
          <w:szCs w:val="20"/>
          <w:lang w:val="es-CR"/>
        </w:rPr>
        <w:t xml:space="preserve">Se ha realizado un Diagnóstico en el Tecnológico de Costa Rica de las Normas Técnicas para la gestión y control de las tecnologías de información emitidas por la Contraloría General de la República, el cual evidencia el nivel de trabajo que se requiere realizar para lograr el cumplimiento inmediato de dichas normas, lo cual se prioriza ante el desarrollo de cualqueir proyecto, inclusive de carácter obligatorio a nivel institucional. </w:t>
      </w:r>
    </w:p>
    <w:p w:rsidR="0019275F" w:rsidRPr="0019275F" w:rsidRDefault="0019275F" w:rsidP="0019275F">
      <w:pPr>
        <w:numPr>
          <w:ilvl w:val="0"/>
          <w:numId w:val="31"/>
        </w:numPr>
        <w:tabs>
          <w:tab w:val="left" w:pos="1134"/>
          <w:tab w:val="left" w:pos="1701"/>
        </w:tabs>
        <w:ind w:right="425"/>
        <w:contextualSpacing/>
        <w:jc w:val="both"/>
        <w:rPr>
          <w:rFonts w:ascii="Arial" w:hAnsi="Arial" w:cs="Arial"/>
          <w:i/>
          <w:noProof/>
          <w:sz w:val="20"/>
          <w:szCs w:val="20"/>
          <w:lang w:val="uz-Cyrl-UZ"/>
        </w:rPr>
      </w:pPr>
      <w:r w:rsidRPr="0019275F">
        <w:rPr>
          <w:rFonts w:ascii="Arial" w:hAnsi="Arial" w:cs="Arial"/>
          <w:i/>
          <w:noProof/>
          <w:sz w:val="20"/>
          <w:szCs w:val="20"/>
          <w:lang w:val="es-CR"/>
        </w:rPr>
        <w:t>A la fecha está pendiente la presentación ante el Consejo Institucional de la Propuesta de “Gobernanza de las TIC´s” y el Plan de Acción, el cual está sujeto a ser modificado según criterio del Consejo Institucional, de lo cual dependerá el rumbo del desarrollo de los proyectos institucionales.</w:t>
      </w:r>
    </w:p>
    <w:p w:rsidR="0019275F" w:rsidRPr="0019275F" w:rsidRDefault="0019275F" w:rsidP="0019275F">
      <w:pPr>
        <w:jc w:val="both"/>
        <w:rPr>
          <w:rFonts w:ascii="Arial" w:hAnsi="Arial" w:cs="Arial"/>
          <w:lang w:val="es-CR"/>
        </w:rPr>
      </w:pPr>
    </w:p>
    <w:p w:rsidR="0019275F" w:rsidRDefault="0019275F" w:rsidP="0019275F">
      <w:pPr>
        <w:numPr>
          <w:ilvl w:val="0"/>
          <w:numId w:val="32"/>
        </w:numPr>
        <w:ind w:left="360"/>
        <w:jc w:val="both"/>
        <w:rPr>
          <w:rFonts w:ascii="Arial" w:hAnsi="Arial" w:cs="Arial"/>
          <w:lang w:val="es-CR"/>
        </w:rPr>
      </w:pPr>
      <w:r w:rsidRPr="0019275F">
        <w:rPr>
          <w:rFonts w:ascii="Arial" w:hAnsi="Arial" w:cs="Arial"/>
          <w:lang w:val="es-CR"/>
        </w:rPr>
        <w:t xml:space="preserve">La Comisión de Planificación y Administración, en reunión No.  712-2017, celebrada el 06 de febrero de 2017, conoció la solicitud de prórroga y recibe al Dr. Humberto Villalta, Vicerrector de Administración, quien expone las justificaciones. Aclaradas las </w:t>
      </w:r>
      <w:proofErr w:type="gramStart"/>
      <w:r w:rsidRPr="0019275F">
        <w:rPr>
          <w:rFonts w:ascii="Arial" w:hAnsi="Arial" w:cs="Arial"/>
          <w:lang w:val="es-CR"/>
        </w:rPr>
        <w:t>dudas  se</w:t>
      </w:r>
      <w:proofErr w:type="gramEnd"/>
      <w:r w:rsidRPr="0019275F">
        <w:rPr>
          <w:rFonts w:ascii="Arial" w:hAnsi="Arial" w:cs="Arial"/>
          <w:lang w:val="es-CR"/>
        </w:rPr>
        <w:t xml:space="preserve"> dispuso dar la prórroga al 30 de mayo de 2017 y elevar la siguiente propuesta al pleno.</w:t>
      </w:r>
    </w:p>
    <w:p w:rsidR="0019275F" w:rsidRPr="0019275F" w:rsidRDefault="0019275F" w:rsidP="0019275F">
      <w:pPr>
        <w:ind w:left="360"/>
        <w:jc w:val="both"/>
        <w:rPr>
          <w:rFonts w:ascii="Arial" w:hAnsi="Arial" w:cs="Arial"/>
          <w:lang w:val="es-CR"/>
        </w:rPr>
      </w:pPr>
    </w:p>
    <w:p w:rsidR="0019275F" w:rsidRPr="0019275F" w:rsidRDefault="0019275F" w:rsidP="0019275F">
      <w:pPr>
        <w:spacing w:after="200" w:line="288" w:lineRule="auto"/>
        <w:jc w:val="both"/>
        <w:outlineLvl w:val="0"/>
        <w:rPr>
          <w:rFonts w:ascii="Arial" w:hAnsi="Arial" w:cs="Arial"/>
          <w:b/>
          <w:lang w:val="es-CR"/>
        </w:rPr>
      </w:pPr>
      <w:r w:rsidRPr="0019275F">
        <w:rPr>
          <w:rFonts w:ascii="Arial" w:hAnsi="Arial" w:cs="Arial"/>
          <w:b/>
          <w:lang w:val="es-CR"/>
        </w:rPr>
        <w:t xml:space="preserve">SE </w:t>
      </w:r>
      <w:r>
        <w:rPr>
          <w:rFonts w:ascii="Arial" w:hAnsi="Arial" w:cs="Arial"/>
          <w:b/>
          <w:lang w:val="es-CR"/>
        </w:rPr>
        <w:t>ACUERDA</w:t>
      </w:r>
      <w:r w:rsidRPr="0019275F">
        <w:rPr>
          <w:rFonts w:ascii="Arial" w:hAnsi="Arial" w:cs="Arial"/>
          <w:b/>
          <w:lang w:val="es-CR"/>
        </w:rPr>
        <w:t>:</w:t>
      </w:r>
    </w:p>
    <w:p w:rsidR="0019275F" w:rsidRDefault="0019275F" w:rsidP="0019275F">
      <w:pPr>
        <w:numPr>
          <w:ilvl w:val="0"/>
          <w:numId w:val="29"/>
        </w:numPr>
        <w:ind w:left="426"/>
        <w:jc w:val="both"/>
        <w:rPr>
          <w:rFonts w:ascii="Arial" w:hAnsi="Arial" w:cs="Arial"/>
        </w:rPr>
      </w:pPr>
      <w:r w:rsidRPr="0019275F">
        <w:rPr>
          <w:rFonts w:ascii="Arial" w:hAnsi="Arial" w:cs="Arial"/>
        </w:rPr>
        <w:t xml:space="preserve">Otorgar una prórroga al 30 de mayo de 2017, solicitada por la Vicerrectoría de Administración, para cumplir con el </w:t>
      </w:r>
      <w:proofErr w:type="gramStart"/>
      <w:r w:rsidRPr="0019275F">
        <w:rPr>
          <w:rFonts w:ascii="Arial" w:hAnsi="Arial" w:cs="Arial"/>
        </w:rPr>
        <w:t>acuerdo  de</w:t>
      </w:r>
      <w:proofErr w:type="gramEnd"/>
      <w:r w:rsidRPr="0019275F">
        <w:rPr>
          <w:rFonts w:ascii="Arial" w:hAnsi="Arial" w:cs="Arial"/>
        </w:rPr>
        <w:t xml:space="preserve"> la Sesión Ordinaria No. </w:t>
      </w:r>
      <w:r w:rsidRPr="0019275F">
        <w:rPr>
          <w:rFonts w:ascii="Arial" w:hAnsi="Arial" w:cs="Arial"/>
          <w:lang w:val="es-CR"/>
        </w:rPr>
        <w:t xml:space="preserve">3004, Artículo 12, del 14 de diciembre de 2016, “Plan Estratégico 2017-2021, </w:t>
      </w:r>
      <w:r w:rsidRPr="0019275F">
        <w:rPr>
          <w:rFonts w:ascii="Arial" w:hAnsi="Arial" w:cs="Arial"/>
        </w:rPr>
        <w:t xml:space="preserve">inciso b., punto 1”:  </w:t>
      </w:r>
      <w:r w:rsidRPr="0019275F">
        <w:rPr>
          <w:rFonts w:ascii="Arial" w:hAnsi="Arial" w:cs="Arial"/>
          <w:i/>
        </w:rPr>
        <w:t>Proyecto de Fortalecimiento del Uso de Tecnologías Digitales</w:t>
      </w:r>
      <w:r w:rsidRPr="0019275F">
        <w:rPr>
          <w:rFonts w:ascii="Arial" w:hAnsi="Arial" w:cs="Arial"/>
        </w:rPr>
        <w:t>.</w:t>
      </w:r>
    </w:p>
    <w:p w:rsidR="0019275F" w:rsidRDefault="0019275F" w:rsidP="0019275F">
      <w:pPr>
        <w:ind w:left="426"/>
        <w:jc w:val="both"/>
        <w:rPr>
          <w:rFonts w:ascii="Arial" w:hAnsi="Arial" w:cs="Arial"/>
        </w:rPr>
      </w:pPr>
    </w:p>
    <w:p w:rsidR="0019275F" w:rsidRPr="0019275F" w:rsidRDefault="0019275F" w:rsidP="0019275F">
      <w:pPr>
        <w:numPr>
          <w:ilvl w:val="0"/>
          <w:numId w:val="29"/>
        </w:numPr>
        <w:ind w:left="426"/>
        <w:jc w:val="both"/>
        <w:rPr>
          <w:rFonts w:ascii="Arial" w:hAnsi="Arial" w:cs="Arial"/>
          <w:b/>
          <w:lang w:val="es-CR"/>
        </w:rPr>
      </w:pPr>
      <w:r w:rsidRPr="00B97717">
        <w:rPr>
          <w:rFonts w:ascii="Arial" w:hAnsi="Arial" w:cs="Arial"/>
          <w:lang w:val="es-CR"/>
        </w:rPr>
        <w:t xml:space="preserve">Comunicar. </w:t>
      </w:r>
      <w:r w:rsidRPr="00B97717">
        <w:rPr>
          <w:rFonts w:ascii="Arial" w:hAnsi="Arial" w:cs="Arial"/>
          <w:b/>
          <w:lang w:val="es-CR"/>
        </w:rPr>
        <w:t xml:space="preserve"> ACUERDO FIRME.  </w:t>
      </w:r>
    </w:p>
    <w:p w:rsidR="00474B22" w:rsidRPr="004B368B" w:rsidRDefault="00474B22" w:rsidP="00474B22">
      <w:pPr>
        <w:spacing w:line="360" w:lineRule="auto"/>
        <w:jc w:val="both"/>
        <w:outlineLvl w:val="0"/>
        <w:rPr>
          <w:rFonts w:ascii="Arial" w:eastAsia="Cambria" w:hAnsi="Arial" w:cs="Arial"/>
          <w:sz w:val="18"/>
          <w:szCs w:val="18"/>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19275F">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474B22" w:rsidRDefault="00474B22" w:rsidP="00143E80">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874CFA" w:rsidRPr="00474B22" w:rsidRDefault="006D0052" w:rsidP="00874CF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r w:rsidR="00874CFA" w:rsidRPr="00474B22">
              <w:rPr>
                <w:rFonts w:ascii="Arial" w:eastAsia="Cambria" w:hAnsi="Arial" w:cs="Arial"/>
                <w:b/>
                <w:sz w:val="16"/>
                <w:szCs w:val="16"/>
                <w:lang w:val="es-ES_tradnl" w:eastAsia="en-US"/>
              </w:rPr>
              <w:t xml:space="preserve"> </w:t>
            </w:r>
            <w:r w:rsidR="00874CFA" w:rsidRPr="00474B22">
              <w:rPr>
                <w:rFonts w:ascii="Arial" w:eastAsia="Cambria" w:hAnsi="Arial" w:cs="Arial"/>
                <w:b/>
                <w:sz w:val="16"/>
                <w:szCs w:val="16"/>
                <w:lang w:val="es-ES_tradnl" w:eastAsia="en-US"/>
              </w:rPr>
              <w:t xml:space="preserve">Oficina Asesoría Legal </w:t>
            </w:r>
          </w:p>
          <w:p w:rsidR="00874CFA" w:rsidRPr="00474B22" w:rsidRDefault="00874CFA" w:rsidP="00874CFA">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874CFA" w:rsidRPr="00474B22" w:rsidRDefault="00874CFA" w:rsidP="00874CFA">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874CFA" w:rsidRPr="00474B22" w:rsidRDefault="00874CFA" w:rsidP="00874CFA">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874CFA" w:rsidRPr="00474B22" w:rsidRDefault="00874CFA" w:rsidP="00874CFA">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6D0052" w:rsidRPr="00474B22" w:rsidRDefault="006D0052" w:rsidP="006D0052">
            <w:pPr>
              <w:rPr>
                <w:rFonts w:ascii="Arial" w:eastAsia="Cambria" w:hAnsi="Arial" w:cs="Arial"/>
                <w:b/>
                <w:sz w:val="16"/>
                <w:szCs w:val="16"/>
                <w:lang w:val="es-ES_tradnl" w:eastAsia="en-US"/>
              </w:rPr>
            </w:pPr>
          </w:p>
        </w:tc>
        <w:tc>
          <w:tcPr>
            <w:tcW w:w="4361" w:type="dxa"/>
          </w:tcPr>
          <w:p w:rsidR="00CB682F" w:rsidRPr="00474B22" w:rsidRDefault="00CB682F" w:rsidP="00874CFA">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19275F" w:rsidRPr="0019275F" w:rsidRDefault="0019275F" w:rsidP="0019275F">
      <w:pPr>
        <w:ind w:right="-91"/>
        <w:jc w:val="both"/>
        <w:rPr>
          <w:rFonts w:ascii="Arial" w:hAnsi="Arial" w:cs="Arial"/>
          <w:b/>
          <w:sz w:val="22"/>
          <w:szCs w:val="22"/>
        </w:rPr>
      </w:pPr>
      <w:r w:rsidRPr="0019275F">
        <w:rPr>
          <w:rFonts w:ascii="Arial" w:hAnsi="Arial" w:cs="Arial"/>
          <w:b/>
          <w:sz w:val="22"/>
          <w:szCs w:val="22"/>
        </w:rPr>
        <w:t>Palabras clave: Prórroga – Sesión No. 3004 – Plan Estratégico – Fortalecimiento – Tecnologías – Digitales</w:t>
      </w:r>
    </w:p>
    <w:p w:rsidR="0019275F" w:rsidRPr="0019275F" w:rsidRDefault="0019275F" w:rsidP="0019275F">
      <w:pPr>
        <w:ind w:right="-91"/>
        <w:jc w:val="both"/>
        <w:rPr>
          <w:rFonts w:ascii="Arial" w:hAnsi="Arial" w:cs="Arial"/>
          <w:b/>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874CFA" w:rsidRPr="00874CFA" w:rsidRDefault="00874CFA" w:rsidP="00874CFA">
      <w:pPr>
        <w:ind w:right="-91"/>
        <w:jc w:val="both"/>
        <w:rPr>
          <w:rFonts w:ascii="Arial" w:hAnsi="Arial" w:cs="Arial"/>
          <w:b/>
          <w:i/>
        </w:rPr>
      </w:pPr>
      <w:r w:rsidRPr="00874CFA">
        <w:rPr>
          <w:rFonts w:ascii="Arial" w:hAnsi="Arial" w:cs="Arial"/>
          <w:b/>
          <w:i/>
        </w:rPr>
        <w:t>ANEXOS</w:t>
      </w:r>
    </w:p>
    <w:p w:rsidR="00874CFA" w:rsidRPr="00874CFA" w:rsidRDefault="00874CFA" w:rsidP="00874CFA">
      <w:pPr>
        <w:ind w:right="-91"/>
        <w:jc w:val="both"/>
        <w:rPr>
          <w:rFonts w:ascii="Arial" w:hAnsi="Arial" w:cs="Arial"/>
          <w:b/>
          <w:sz w:val="22"/>
          <w:szCs w:val="22"/>
        </w:rPr>
      </w:pPr>
    </w:p>
    <w:bookmarkStart w:id="1" w:name="_MON_1551005509"/>
    <w:bookmarkEnd w:id="1"/>
    <w:p w:rsidR="00874CFA" w:rsidRPr="00874CFA" w:rsidRDefault="00874CFA" w:rsidP="00874CFA">
      <w:pPr>
        <w:ind w:right="-91"/>
        <w:jc w:val="both"/>
        <w:rPr>
          <w:rFonts w:ascii="Arial" w:hAnsi="Arial" w:cs="Arial"/>
          <w:b/>
          <w:sz w:val="22"/>
          <w:szCs w:val="22"/>
        </w:rPr>
      </w:pPr>
      <w:r w:rsidRPr="00874CFA">
        <w:rPr>
          <w:rFonts w:ascii="Arial" w:hAnsi="Arial" w:cs="Arial"/>
          <w:b/>
          <w:sz w:val="22"/>
          <w:szCs w:val="22"/>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51092394" r:id="rId9">
            <o:FieldCodes>\s</o:FieldCodes>
          </o:OLEObject>
        </w:object>
      </w:r>
      <w:bookmarkStart w:id="2" w:name="_MON_1551005534"/>
      <w:bookmarkEnd w:id="2"/>
      <w:r w:rsidRPr="00874CFA">
        <w:rPr>
          <w:rFonts w:ascii="Arial" w:hAnsi="Arial" w:cs="Arial"/>
          <w:b/>
          <w:sz w:val="22"/>
          <w:szCs w:val="22"/>
        </w:rPr>
        <w:object w:dxaOrig="1513" w:dyaOrig="984">
          <v:shape id="_x0000_i1026" type="#_x0000_t75" style="width:75.6pt;height:49.2pt" o:ole="">
            <v:imagedata r:id="rId8" o:title=""/>
          </v:shape>
          <o:OLEObject Type="Embed" ProgID="Excel.Sheet.12" ShapeID="_x0000_i1026" DrawAspect="Icon" ObjectID="_1551092395" r:id="rId10"/>
        </w:object>
      </w:r>
    </w:p>
    <w:p w:rsidR="006465AB" w:rsidRDefault="006465AB" w:rsidP="00DA0942">
      <w:pPr>
        <w:rPr>
          <w:rFonts w:ascii="Arial" w:hAnsi="Arial" w:cs="Arial"/>
          <w:b/>
          <w:i/>
          <w:sz w:val="22"/>
          <w:szCs w:val="22"/>
        </w:rPr>
      </w:pPr>
    </w:p>
    <w:sectPr w:rsidR="006465AB" w:rsidSect="00CE0215">
      <w:headerReference w:type="default" r:id="rId11"/>
      <w:footerReference w:type="default" r:id="rId12"/>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8C" w:rsidRDefault="005F0F8C">
      <w:r>
        <w:separator/>
      </w:r>
    </w:p>
  </w:endnote>
  <w:endnote w:type="continuationSeparator" w:id="0">
    <w:p w:rsidR="005F0F8C" w:rsidRDefault="005F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8C" w:rsidRDefault="005F0F8C">
      <w:r>
        <w:separator/>
      </w:r>
    </w:p>
  </w:footnote>
  <w:footnote w:type="continuationSeparator" w:id="0">
    <w:p w:rsidR="005F0F8C" w:rsidRDefault="005F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83306">
      <w:rPr>
        <w:rFonts w:ascii="Arial" w:eastAsia="Cambria" w:hAnsi="Arial" w:cs="Arial"/>
        <w:i/>
        <w:sz w:val="18"/>
        <w:szCs w:val="18"/>
        <w:lang w:val="es-ES_tradnl" w:eastAsia="x-none"/>
      </w:rPr>
      <w:t>1</w:t>
    </w:r>
    <w:r w:rsidR="007F43CF">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7F43CF">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del </w:t>
    </w:r>
    <w:r w:rsidR="007F43CF">
      <w:rPr>
        <w:rFonts w:ascii="Arial" w:eastAsia="Cambria" w:hAnsi="Arial" w:cs="Arial"/>
        <w:i/>
        <w:sz w:val="18"/>
        <w:szCs w:val="18"/>
        <w:lang w:val="es-ES_tradnl" w:eastAsia="x-none"/>
      </w:rPr>
      <w:t>15</w:t>
    </w:r>
    <w:r w:rsidR="006B4FBB">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 </w:t>
    </w:r>
    <w:r w:rsidR="00683306">
      <w:rPr>
        <w:rFonts w:ascii="Arial" w:eastAsia="Cambria" w:hAnsi="Arial" w:cs="Arial"/>
        <w:i/>
        <w:sz w:val="18"/>
        <w:szCs w:val="18"/>
        <w:lang w:val="es-ES_tradnl" w:eastAsia="x-none"/>
      </w:rPr>
      <w:t>marzo</w:t>
    </w:r>
    <w:r w:rsidRPr="00D958BC">
      <w:rPr>
        <w:rFonts w:ascii="Arial" w:eastAsia="Cambria" w:hAnsi="Arial" w:cs="Arial"/>
        <w:i/>
        <w:sz w:val="18"/>
        <w:szCs w:val="18"/>
        <w:lang w:val="es-ES_tradnl" w:eastAsia="x-none"/>
      </w:rPr>
      <w:t xml:space="preserve"> 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74CFA">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E17F45"/>
    <w:multiLevelType w:val="hybridMultilevel"/>
    <w:tmpl w:val="073E3678"/>
    <w:lvl w:ilvl="0" w:tplc="74960E54">
      <w:start w:val="1"/>
      <w:numFmt w:val="decimal"/>
      <w:lvlText w:val="%1."/>
      <w:lvlJc w:val="left"/>
      <w:pPr>
        <w:ind w:left="1068" w:hanging="360"/>
      </w:pPr>
      <w:rPr>
        <w:rFonts w:ascii="Calibri" w:hAnsi="Calibri" w:hint="default"/>
        <w:b w:val="0"/>
        <w:i w:val="0"/>
        <w:color w:val="auto"/>
        <w:sz w:val="22"/>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15:restartNumberingAfterBreak="0">
    <w:nsid w:val="0C5600C3"/>
    <w:multiLevelType w:val="hybridMultilevel"/>
    <w:tmpl w:val="E454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78D3C0B"/>
    <w:multiLevelType w:val="hybridMultilevel"/>
    <w:tmpl w:val="701664EA"/>
    <w:lvl w:ilvl="0" w:tplc="DD2EA90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1F62222C"/>
    <w:multiLevelType w:val="hybridMultilevel"/>
    <w:tmpl w:val="F28466D6"/>
    <w:lvl w:ilvl="0" w:tplc="DE5E4CBA">
      <w:start w:val="1"/>
      <w:numFmt w:val="lowerLetter"/>
      <w:lvlText w:val="%1."/>
      <w:lvlJc w:val="left"/>
      <w:pPr>
        <w:ind w:left="1298" w:hanging="360"/>
      </w:pPr>
      <w:rPr>
        <w:rFonts w:hint="default"/>
      </w:rPr>
    </w:lvl>
    <w:lvl w:ilvl="1" w:tplc="140A0019" w:tentative="1">
      <w:start w:val="1"/>
      <w:numFmt w:val="lowerLetter"/>
      <w:lvlText w:val="%2."/>
      <w:lvlJc w:val="left"/>
      <w:pPr>
        <w:ind w:left="2018" w:hanging="360"/>
      </w:pPr>
    </w:lvl>
    <w:lvl w:ilvl="2" w:tplc="140A001B" w:tentative="1">
      <w:start w:val="1"/>
      <w:numFmt w:val="lowerRoman"/>
      <w:lvlText w:val="%3."/>
      <w:lvlJc w:val="right"/>
      <w:pPr>
        <w:ind w:left="2738" w:hanging="180"/>
      </w:pPr>
    </w:lvl>
    <w:lvl w:ilvl="3" w:tplc="140A000F" w:tentative="1">
      <w:start w:val="1"/>
      <w:numFmt w:val="decimal"/>
      <w:lvlText w:val="%4."/>
      <w:lvlJc w:val="left"/>
      <w:pPr>
        <w:ind w:left="3458" w:hanging="360"/>
      </w:pPr>
    </w:lvl>
    <w:lvl w:ilvl="4" w:tplc="140A0019" w:tentative="1">
      <w:start w:val="1"/>
      <w:numFmt w:val="lowerLetter"/>
      <w:lvlText w:val="%5."/>
      <w:lvlJc w:val="left"/>
      <w:pPr>
        <w:ind w:left="4178" w:hanging="360"/>
      </w:pPr>
    </w:lvl>
    <w:lvl w:ilvl="5" w:tplc="140A001B" w:tentative="1">
      <w:start w:val="1"/>
      <w:numFmt w:val="lowerRoman"/>
      <w:lvlText w:val="%6."/>
      <w:lvlJc w:val="right"/>
      <w:pPr>
        <w:ind w:left="4898" w:hanging="180"/>
      </w:pPr>
    </w:lvl>
    <w:lvl w:ilvl="6" w:tplc="140A000F" w:tentative="1">
      <w:start w:val="1"/>
      <w:numFmt w:val="decimal"/>
      <w:lvlText w:val="%7."/>
      <w:lvlJc w:val="left"/>
      <w:pPr>
        <w:ind w:left="5618" w:hanging="360"/>
      </w:pPr>
    </w:lvl>
    <w:lvl w:ilvl="7" w:tplc="140A0019" w:tentative="1">
      <w:start w:val="1"/>
      <w:numFmt w:val="lowerLetter"/>
      <w:lvlText w:val="%8."/>
      <w:lvlJc w:val="left"/>
      <w:pPr>
        <w:ind w:left="6338" w:hanging="360"/>
      </w:pPr>
    </w:lvl>
    <w:lvl w:ilvl="8" w:tplc="140A001B" w:tentative="1">
      <w:start w:val="1"/>
      <w:numFmt w:val="lowerRoman"/>
      <w:lvlText w:val="%9."/>
      <w:lvlJc w:val="right"/>
      <w:pPr>
        <w:ind w:left="7058" w:hanging="180"/>
      </w:pPr>
    </w:lvl>
  </w:abstractNum>
  <w:abstractNum w:abstractNumId="9" w15:restartNumberingAfterBreak="0">
    <w:nsid w:val="1F9E165C"/>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3804E3"/>
    <w:multiLevelType w:val="hybridMultilevel"/>
    <w:tmpl w:val="0102EC8A"/>
    <w:lvl w:ilvl="0" w:tplc="2714ADDA">
      <w:start w:val="1"/>
      <w:numFmt w:val="lowerLetter"/>
      <w:lvlText w:val="%1."/>
      <w:lvlJc w:val="left"/>
      <w:pPr>
        <w:ind w:left="1287" w:hanging="360"/>
      </w:pPr>
      <w:rPr>
        <w:rFonts w:hint="default"/>
        <w:b/>
        <w:i w:val="0"/>
        <w:sz w:val="24"/>
        <w:szCs w:val="24"/>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8"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1"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02252EF"/>
    <w:multiLevelType w:val="multilevel"/>
    <w:tmpl w:val="E38AC1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B457997"/>
    <w:multiLevelType w:val="hybridMultilevel"/>
    <w:tmpl w:val="B4A263C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D992E78"/>
    <w:multiLevelType w:val="hybridMultilevel"/>
    <w:tmpl w:val="096CE314"/>
    <w:lvl w:ilvl="0" w:tplc="87181C88">
      <w:start w:val="3"/>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6"/>
  </w:num>
  <w:num w:numId="6">
    <w:abstractNumId w:val="6"/>
  </w:num>
  <w:num w:numId="7">
    <w:abstractNumId w:val="1"/>
  </w:num>
  <w:num w:numId="8">
    <w:abstractNumId w:val="29"/>
  </w:num>
  <w:num w:numId="9">
    <w:abstractNumId w:val="28"/>
  </w:num>
  <w:num w:numId="10">
    <w:abstractNumId w:val="16"/>
  </w:num>
  <w:num w:numId="11">
    <w:abstractNumId w:val="24"/>
  </w:num>
  <w:num w:numId="12">
    <w:abstractNumId w:val="7"/>
  </w:num>
  <w:num w:numId="13">
    <w:abstractNumId w:val="19"/>
  </w:num>
  <w:num w:numId="14">
    <w:abstractNumId w:val="18"/>
  </w:num>
  <w:num w:numId="15">
    <w:abstractNumId w:val="21"/>
  </w:num>
  <w:num w:numId="16">
    <w:abstractNumId w:val="23"/>
  </w:num>
  <w:num w:numId="17">
    <w:abstractNumId w:val="4"/>
  </w:num>
  <w:num w:numId="18">
    <w:abstractNumId w:val="10"/>
  </w:num>
  <w:num w:numId="19">
    <w:abstractNumId w:val="13"/>
  </w:num>
  <w:num w:numId="20">
    <w:abstractNumId w:val="12"/>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8"/>
  </w:num>
  <w:num w:numId="26">
    <w:abstractNumId w:val="14"/>
  </w:num>
  <w:num w:numId="27">
    <w:abstractNumId w:val="3"/>
  </w:num>
  <w:num w:numId="28">
    <w:abstractNumId w:val="27"/>
  </w:num>
  <w:num w:numId="29">
    <w:abstractNumId w:val="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5"/>
  </w:num>
  <w:num w:numId="3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275F"/>
    <w:rsid w:val="001962C2"/>
    <w:rsid w:val="001B1E0E"/>
    <w:rsid w:val="001B208D"/>
    <w:rsid w:val="001B59CC"/>
    <w:rsid w:val="001C1124"/>
    <w:rsid w:val="001C1335"/>
    <w:rsid w:val="001C3B39"/>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D04DB"/>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68B"/>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E06F0"/>
    <w:rsid w:val="005E4831"/>
    <w:rsid w:val="005E6F3F"/>
    <w:rsid w:val="005F0F8C"/>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306"/>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3CF"/>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4CFA"/>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8BC"/>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1968"/>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34F20"/>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D760F"/>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4A36"/>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2B17"/>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Hoja_de_c_lculo_de_Microsoft_Excel2.xlsx"/><Relationship Id="rId4" Type="http://schemas.openxmlformats.org/officeDocument/2006/relationships/settings" Target="settings.xml"/><Relationship Id="rId9" Type="http://schemas.openxmlformats.org/officeDocument/2006/relationships/package" Target="embeddings/Documento_de_Microsoft_Word1.docx"/><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2088-151A-4224-A9C5-F7FB4B22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647</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50</cp:revision>
  <cp:lastPrinted>2016-11-23T19:32:00Z</cp:lastPrinted>
  <dcterms:created xsi:type="dcterms:W3CDTF">2016-10-05T20:00:00Z</dcterms:created>
  <dcterms:modified xsi:type="dcterms:W3CDTF">2017-03-15T20:13:00Z</dcterms:modified>
</cp:coreProperties>
</file>