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A370C">
        <w:rPr>
          <w:rFonts w:ascii="Arial" w:hAnsi="Arial" w:cs="Arial"/>
          <w:b/>
          <w:bCs/>
          <w:iCs/>
          <w:sz w:val="26"/>
          <w:szCs w:val="22"/>
          <w:lang w:val="es-CR"/>
        </w:rPr>
        <w:t>1</w:t>
      </w:r>
      <w:r w:rsidR="006066E0">
        <w:rPr>
          <w:rFonts w:ascii="Arial" w:hAnsi="Arial" w:cs="Arial"/>
          <w:b/>
          <w:bCs/>
          <w:iCs/>
          <w:sz w:val="26"/>
          <w:szCs w:val="22"/>
          <w:lang w:val="es-CR"/>
        </w:rPr>
        <w:t>91</w:t>
      </w:r>
      <w:bookmarkStart w:id="0" w:name="_GoBack"/>
      <w:bookmarkEnd w:id="0"/>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FA370C" w:rsidRPr="006066E0" w:rsidRDefault="006066E0" w:rsidP="00337455">
            <w:pPr>
              <w:jc w:val="both"/>
              <w:rPr>
                <w:rFonts w:ascii="Arial" w:eastAsia="Cambria" w:hAnsi="Arial" w:cs="Arial"/>
                <w:sz w:val="22"/>
                <w:szCs w:val="22"/>
                <w:lang w:val="es-ES_tradnl" w:eastAsia="en-US"/>
              </w:rPr>
            </w:pPr>
            <w:r w:rsidRPr="006066E0">
              <w:rPr>
                <w:rFonts w:ascii="Arial" w:hAnsi="Arial" w:cs="Arial"/>
                <w:sz w:val="22"/>
                <w:szCs w:val="22"/>
                <w:lang w:val="es-CR"/>
              </w:rPr>
              <w:t>Licda. Ericka Ugalde Camacho, Jefa de Área de la Asamblea Legislativa</w:t>
            </w:r>
          </w:p>
          <w:p w:rsidR="005D234B" w:rsidRPr="006B4FBB" w:rsidRDefault="0047360D" w:rsidP="0047360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B8576E" w:rsidP="00B8576E">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abril</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45318C" w:rsidRDefault="007742A1" w:rsidP="0045318C">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6442DF">
              <w:rPr>
                <w:rFonts w:ascii="Arial" w:eastAsia="Calibri" w:hAnsi="Arial" w:cs="Arial"/>
                <w:b/>
                <w:sz w:val="22"/>
                <w:szCs w:val="22"/>
              </w:rPr>
              <w:t>1</w:t>
            </w:r>
            <w:r w:rsidR="00B8576E">
              <w:rPr>
                <w:rFonts w:ascii="Arial" w:eastAsia="Calibri" w:hAnsi="Arial" w:cs="Arial"/>
                <w:b/>
                <w:sz w:val="22"/>
                <w:szCs w:val="22"/>
              </w:rPr>
              <w:t>7</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E08C0">
              <w:rPr>
                <w:rFonts w:ascii="Arial" w:eastAsia="Calibri" w:hAnsi="Arial" w:cs="Arial"/>
                <w:b/>
                <w:sz w:val="22"/>
                <w:szCs w:val="22"/>
              </w:rPr>
              <w:t>1</w:t>
            </w:r>
            <w:r w:rsidR="006066E0">
              <w:rPr>
                <w:rFonts w:ascii="Arial" w:eastAsia="Calibri" w:hAnsi="Arial" w:cs="Arial"/>
                <w:b/>
                <w:sz w:val="22"/>
                <w:szCs w:val="22"/>
              </w:rPr>
              <w:t>2</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B8576E">
              <w:rPr>
                <w:rFonts w:ascii="Arial" w:eastAsia="Calibri" w:hAnsi="Arial" w:cs="Arial"/>
                <w:b/>
                <w:sz w:val="22"/>
                <w:szCs w:val="22"/>
              </w:rPr>
              <w:t>05</w:t>
            </w:r>
            <w:r w:rsidRPr="00D958BC">
              <w:rPr>
                <w:rFonts w:ascii="Arial" w:eastAsia="Calibri" w:hAnsi="Arial" w:cs="Arial"/>
                <w:b/>
                <w:sz w:val="22"/>
                <w:szCs w:val="22"/>
              </w:rPr>
              <w:t xml:space="preserve"> de </w:t>
            </w:r>
            <w:r w:rsidR="00B8576E">
              <w:rPr>
                <w:rFonts w:ascii="Arial" w:eastAsia="Calibri" w:hAnsi="Arial" w:cs="Arial"/>
                <w:b/>
                <w:sz w:val="22"/>
                <w:szCs w:val="22"/>
              </w:rPr>
              <w:t>abril</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B8576E">
              <w:rPr>
                <w:rFonts w:ascii="Arial" w:eastAsia="Calibri" w:hAnsi="Arial" w:cs="Arial"/>
                <w:b/>
                <w:sz w:val="22"/>
                <w:szCs w:val="22"/>
              </w:rPr>
              <w:t>Pronunciamiento del Consejo Institucional del Proyecto de Ley “Reguladora del Cabildeo en la Función Pública.  Expediente Legislativo No. 19.251</w:t>
            </w:r>
          </w:p>
          <w:p w:rsidR="0045318C" w:rsidRPr="0047360D" w:rsidRDefault="0045318C" w:rsidP="0045318C">
            <w:pPr>
              <w:ind w:left="-74"/>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066E0" w:rsidRDefault="006066E0" w:rsidP="007742A1">
      <w:pPr>
        <w:jc w:val="both"/>
        <w:rPr>
          <w:rFonts w:ascii="Arial" w:eastAsia="Cambria" w:hAnsi="Arial" w:cs="Arial"/>
          <w:lang w:val="es-ES_tradnl" w:eastAsia="en-US"/>
        </w:rPr>
      </w:pPr>
    </w:p>
    <w:p w:rsidR="006066E0" w:rsidRPr="006066E0" w:rsidRDefault="006066E0" w:rsidP="006066E0">
      <w:pPr>
        <w:contextualSpacing/>
        <w:jc w:val="both"/>
        <w:outlineLvl w:val="0"/>
        <w:rPr>
          <w:rFonts w:ascii="Arial" w:hAnsi="Arial" w:cs="Arial"/>
          <w:b/>
        </w:rPr>
      </w:pPr>
      <w:r w:rsidRPr="006066E0">
        <w:rPr>
          <w:rFonts w:ascii="Arial" w:hAnsi="Arial" w:cs="Arial"/>
          <w:b/>
        </w:rPr>
        <w:t>RESULTANDO QUE:</w:t>
      </w:r>
    </w:p>
    <w:p w:rsidR="006066E0" w:rsidRPr="006066E0" w:rsidRDefault="006066E0" w:rsidP="006066E0">
      <w:pPr>
        <w:contextualSpacing/>
        <w:jc w:val="both"/>
        <w:outlineLvl w:val="0"/>
        <w:rPr>
          <w:rFonts w:ascii="Arial" w:hAnsi="Arial" w:cs="Arial"/>
          <w:b/>
        </w:rPr>
      </w:pPr>
    </w:p>
    <w:p w:rsidR="006066E0" w:rsidRPr="006066E0" w:rsidRDefault="006066E0" w:rsidP="006066E0">
      <w:pPr>
        <w:numPr>
          <w:ilvl w:val="0"/>
          <w:numId w:val="19"/>
        </w:numPr>
        <w:ind w:left="360"/>
        <w:jc w:val="both"/>
        <w:rPr>
          <w:rFonts w:ascii="Arial" w:hAnsi="Arial" w:cs="Arial"/>
          <w:lang w:val="es-CR"/>
        </w:rPr>
      </w:pPr>
      <w:r w:rsidRPr="006066E0">
        <w:rPr>
          <w:rFonts w:ascii="Arial" w:hAnsi="Arial" w:cs="Arial"/>
          <w:lang w:val="es-CR"/>
        </w:rPr>
        <w:t>El Artículo 88 de la Constitución Política de la República de Costa Rica prescribe:</w:t>
      </w:r>
    </w:p>
    <w:p w:rsidR="006066E0" w:rsidRPr="006066E0" w:rsidRDefault="006066E0" w:rsidP="006066E0">
      <w:pPr>
        <w:ind w:left="360"/>
        <w:jc w:val="both"/>
        <w:rPr>
          <w:rFonts w:ascii="Arial" w:hAnsi="Arial" w:cs="Arial"/>
          <w:lang w:val="es-CR"/>
        </w:rPr>
      </w:pPr>
    </w:p>
    <w:p w:rsidR="006066E0" w:rsidRPr="006066E0" w:rsidRDefault="006066E0" w:rsidP="006066E0">
      <w:pPr>
        <w:ind w:left="1080" w:right="689"/>
        <w:jc w:val="both"/>
        <w:rPr>
          <w:rFonts w:ascii="Arial" w:hAnsi="Arial" w:cs="Arial"/>
          <w:i/>
          <w:sz w:val="20"/>
          <w:szCs w:val="20"/>
          <w:lang w:val="es-CR"/>
        </w:rPr>
      </w:pPr>
      <w:r w:rsidRPr="006066E0">
        <w:rPr>
          <w:rFonts w:ascii="Arial" w:hAnsi="Arial" w:cs="Arial"/>
          <w:i/>
          <w:sz w:val="20"/>
          <w:szCs w:val="20"/>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6066E0" w:rsidRPr="006066E0" w:rsidRDefault="006066E0" w:rsidP="006066E0">
      <w:pPr>
        <w:ind w:left="1080" w:right="689"/>
        <w:jc w:val="both"/>
        <w:rPr>
          <w:rFonts w:ascii="Arial" w:hAnsi="Arial" w:cs="Arial"/>
          <w:i/>
          <w:sz w:val="20"/>
          <w:szCs w:val="20"/>
          <w:lang w:val="es-CR"/>
        </w:rPr>
      </w:pPr>
    </w:p>
    <w:p w:rsidR="006066E0" w:rsidRPr="006066E0" w:rsidRDefault="006066E0" w:rsidP="006066E0">
      <w:pPr>
        <w:numPr>
          <w:ilvl w:val="0"/>
          <w:numId w:val="19"/>
        </w:numPr>
        <w:ind w:left="360"/>
        <w:jc w:val="both"/>
        <w:rPr>
          <w:rFonts w:ascii="Arial" w:hAnsi="Arial" w:cs="Arial"/>
          <w:lang w:val="es-CR"/>
        </w:rPr>
      </w:pPr>
      <w:r w:rsidRPr="006066E0">
        <w:rPr>
          <w:rFonts w:ascii="Arial" w:hAnsi="Arial" w:cs="Arial"/>
          <w:lang w:val="es-CR"/>
        </w:rPr>
        <w:t>El Estatuto Orgánico del Instituto Tecnológico de Costa Rica, en el Artículo 18, inciso i) señala:</w:t>
      </w:r>
    </w:p>
    <w:p w:rsidR="006066E0" w:rsidRPr="006066E0" w:rsidRDefault="006066E0" w:rsidP="006066E0">
      <w:pPr>
        <w:ind w:left="1080" w:right="689"/>
        <w:jc w:val="both"/>
        <w:rPr>
          <w:rFonts w:ascii="Arial" w:hAnsi="Arial" w:cs="Arial"/>
          <w:i/>
          <w:sz w:val="20"/>
          <w:szCs w:val="20"/>
          <w:lang w:val="es-CR"/>
        </w:rPr>
      </w:pPr>
    </w:p>
    <w:p w:rsidR="006066E0" w:rsidRPr="006066E0" w:rsidRDefault="006066E0" w:rsidP="006066E0">
      <w:pPr>
        <w:ind w:left="1080" w:right="689"/>
        <w:jc w:val="both"/>
        <w:rPr>
          <w:rFonts w:ascii="Arial" w:hAnsi="Arial" w:cs="Arial"/>
          <w:i/>
          <w:sz w:val="20"/>
          <w:szCs w:val="20"/>
          <w:lang w:val="es-CR"/>
        </w:rPr>
      </w:pPr>
      <w:r w:rsidRPr="006066E0">
        <w:rPr>
          <w:rFonts w:ascii="Arial" w:hAnsi="Arial" w:cs="Arial"/>
          <w:i/>
          <w:sz w:val="20"/>
          <w:szCs w:val="20"/>
          <w:lang w:val="es-CR"/>
        </w:rPr>
        <w:t>“Son funciones del Consejo Institucional:</w:t>
      </w:r>
    </w:p>
    <w:p w:rsidR="006066E0" w:rsidRPr="006066E0" w:rsidRDefault="006066E0" w:rsidP="006066E0">
      <w:pPr>
        <w:ind w:left="1080" w:right="689"/>
        <w:jc w:val="both"/>
        <w:rPr>
          <w:rFonts w:ascii="Arial" w:hAnsi="Arial" w:cs="Arial"/>
          <w:i/>
          <w:sz w:val="20"/>
          <w:szCs w:val="20"/>
          <w:lang w:val="es-CR"/>
        </w:rPr>
      </w:pPr>
      <w:r w:rsidRPr="006066E0">
        <w:rPr>
          <w:rFonts w:ascii="Arial" w:hAnsi="Arial" w:cs="Arial"/>
          <w:i/>
          <w:sz w:val="20"/>
          <w:szCs w:val="20"/>
          <w:lang w:val="es-CR"/>
        </w:rPr>
        <w:t>…</w:t>
      </w:r>
    </w:p>
    <w:p w:rsidR="006066E0" w:rsidRPr="006066E0" w:rsidRDefault="006066E0" w:rsidP="006066E0">
      <w:pPr>
        <w:ind w:left="1080" w:right="689"/>
        <w:jc w:val="both"/>
        <w:rPr>
          <w:rFonts w:ascii="Arial" w:hAnsi="Arial" w:cs="Arial"/>
          <w:i/>
          <w:sz w:val="20"/>
          <w:szCs w:val="20"/>
          <w:lang w:val="es-CR"/>
        </w:rPr>
      </w:pPr>
      <w:r w:rsidRPr="006066E0">
        <w:rPr>
          <w:rFonts w:ascii="Arial" w:hAnsi="Arial" w:cs="Arial"/>
          <w:i/>
          <w:sz w:val="20"/>
          <w:szCs w:val="20"/>
          <w:lang w:val="es-CR"/>
        </w:rPr>
        <w:t>Evacuar las consultas a que se refiere el Artículo 88 de la Constitución Política de la República”.</w:t>
      </w:r>
    </w:p>
    <w:p w:rsidR="006066E0" w:rsidRPr="006066E0" w:rsidRDefault="006066E0" w:rsidP="006066E0">
      <w:pPr>
        <w:ind w:right="689"/>
        <w:jc w:val="both"/>
        <w:rPr>
          <w:rFonts w:ascii="Arial" w:hAnsi="Arial" w:cs="Arial"/>
          <w:i/>
          <w:sz w:val="20"/>
          <w:szCs w:val="20"/>
          <w:lang w:val="es-CR"/>
        </w:rPr>
      </w:pPr>
    </w:p>
    <w:p w:rsidR="006066E0" w:rsidRPr="006066E0" w:rsidRDefault="006066E0" w:rsidP="006066E0">
      <w:pPr>
        <w:contextualSpacing/>
        <w:jc w:val="both"/>
        <w:outlineLvl w:val="0"/>
        <w:rPr>
          <w:rFonts w:ascii="Arial" w:hAnsi="Arial" w:cs="Arial"/>
          <w:b/>
        </w:rPr>
      </w:pPr>
      <w:r w:rsidRPr="006066E0">
        <w:rPr>
          <w:rFonts w:ascii="Arial" w:hAnsi="Arial" w:cs="Arial"/>
          <w:b/>
        </w:rPr>
        <w:t>CONSIDERANDO QUE:</w:t>
      </w:r>
    </w:p>
    <w:p w:rsidR="006066E0" w:rsidRPr="006066E0" w:rsidRDefault="006066E0" w:rsidP="006066E0">
      <w:pPr>
        <w:contextualSpacing/>
        <w:jc w:val="both"/>
        <w:outlineLvl w:val="0"/>
        <w:rPr>
          <w:rFonts w:ascii="Arial" w:hAnsi="Arial" w:cs="Arial"/>
          <w:b/>
        </w:rPr>
      </w:pPr>
    </w:p>
    <w:p w:rsidR="006066E0" w:rsidRPr="006066E0" w:rsidRDefault="006066E0" w:rsidP="006066E0">
      <w:pPr>
        <w:numPr>
          <w:ilvl w:val="0"/>
          <w:numId w:val="20"/>
        </w:numPr>
        <w:ind w:left="426"/>
        <w:jc w:val="both"/>
        <w:rPr>
          <w:rFonts w:ascii="Arial" w:hAnsi="Arial" w:cs="Arial"/>
          <w:lang w:val="es-CR"/>
        </w:rPr>
      </w:pPr>
      <w:r w:rsidRPr="006066E0">
        <w:rPr>
          <w:rFonts w:ascii="Arial" w:hAnsi="Arial" w:cs="Arial"/>
          <w:lang w:val="es-CR"/>
        </w:rPr>
        <w:t>La Secretaría del Consejo Institucional recibe mediante correo electrónico el oficio CG-215-2017, con fecha de recibido 17 de noviembre de 2016, suscrito por Licda. Ericka Ugalde Camacho, Jefa de Área de la Asamblea Legislativa, dirigido al Dr. Julio Calvo, Rector, en el cual solicita criterio sobre el Proyecto “Ley Reguladora del Cabildeo en la Función Pública”, Expediente No. 19.251.</w:t>
      </w:r>
    </w:p>
    <w:p w:rsidR="006066E0" w:rsidRPr="006066E0" w:rsidRDefault="006066E0" w:rsidP="006066E0">
      <w:pPr>
        <w:ind w:left="426"/>
        <w:jc w:val="both"/>
        <w:rPr>
          <w:rFonts w:ascii="Arial" w:hAnsi="Arial" w:cs="Arial"/>
          <w:lang w:val="es-CR"/>
        </w:rPr>
      </w:pPr>
    </w:p>
    <w:p w:rsidR="006066E0" w:rsidRPr="006066E0" w:rsidRDefault="006066E0" w:rsidP="006066E0">
      <w:pPr>
        <w:numPr>
          <w:ilvl w:val="0"/>
          <w:numId w:val="20"/>
        </w:numPr>
        <w:ind w:left="426"/>
        <w:jc w:val="both"/>
        <w:rPr>
          <w:rFonts w:ascii="Arial" w:hAnsi="Arial" w:cs="Arial"/>
          <w:lang w:val="es-CR"/>
        </w:rPr>
      </w:pPr>
      <w:r w:rsidRPr="006066E0">
        <w:rPr>
          <w:rFonts w:ascii="Arial" w:hAnsi="Arial" w:cs="Arial"/>
          <w:lang w:val="es-CR"/>
        </w:rPr>
        <w:t xml:space="preserve">El precitado oficio fue conocido por el Consejo Institucional, en la Sesión No. </w:t>
      </w:r>
      <w:r w:rsidRPr="006066E0">
        <w:rPr>
          <w:rFonts w:ascii="Arial" w:eastAsia="Cambria" w:hAnsi="Arial" w:cs="Arial"/>
          <w:lang w:val="es-ES_tradnl" w:eastAsia="en-US"/>
        </w:rPr>
        <w:t>3008 del Consejo Institucional, celebrada el día 15 de febrero del 2017</w:t>
      </w:r>
      <w:r w:rsidRPr="006066E0">
        <w:rPr>
          <w:rFonts w:ascii="Arial" w:hAnsi="Arial" w:cs="Arial"/>
          <w:lang w:val="es-CR"/>
        </w:rPr>
        <w:t xml:space="preserve">, y se dispone remitirlo en consulta a las siguientes instancias: oficina de Asesoría Legal, Escuela de Ciencias Sociales. </w:t>
      </w:r>
    </w:p>
    <w:p w:rsidR="006066E0" w:rsidRPr="006066E0" w:rsidRDefault="006066E0" w:rsidP="006066E0">
      <w:pPr>
        <w:ind w:left="708"/>
        <w:rPr>
          <w:rFonts w:ascii="Arial" w:hAnsi="Arial" w:cs="Arial"/>
          <w:highlight w:val="cyan"/>
          <w:lang w:val="es-CR"/>
        </w:rPr>
      </w:pPr>
    </w:p>
    <w:p w:rsidR="006066E0" w:rsidRPr="006066E0" w:rsidRDefault="006066E0" w:rsidP="006066E0">
      <w:pPr>
        <w:numPr>
          <w:ilvl w:val="0"/>
          <w:numId w:val="20"/>
        </w:numPr>
        <w:ind w:left="426"/>
        <w:jc w:val="both"/>
        <w:rPr>
          <w:rFonts w:ascii="Arial" w:hAnsi="Arial" w:cs="Arial"/>
          <w:lang w:val="es-CR"/>
        </w:rPr>
      </w:pPr>
      <w:r w:rsidRPr="006066E0">
        <w:rPr>
          <w:rFonts w:ascii="Arial" w:hAnsi="Arial" w:cs="Arial"/>
          <w:lang w:val="es-CR"/>
        </w:rPr>
        <w:t>Lista de oficios anexos:</w:t>
      </w:r>
    </w:p>
    <w:p w:rsidR="006066E0" w:rsidRPr="006066E0" w:rsidRDefault="006066E0" w:rsidP="006066E0">
      <w:pPr>
        <w:jc w:val="both"/>
        <w:rPr>
          <w:rFonts w:ascii="Arial" w:hAnsi="Arial" w:cs="Arial"/>
          <w:lang w:val="es-CR"/>
        </w:rPr>
      </w:pPr>
    </w:p>
    <w:p w:rsidR="006066E0" w:rsidRPr="006066E0" w:rsidRDefault="006066E0" w:rsidP="006066E0">
      <w:pPr>
        <w:rPr>
          <w:rFonts w:ascii="Arial" w:hAnsi="Arial" w:cs="Arial"/>
          <w:lang w:val="es-CR"/>
        </w:rPr>
      </w:pPr>
    </w:p>
    <w:p w:rsidR="006066E0" w:rsidRPr="006066E0" w:rsidRDefault="006066E0" w:rsidP="006066E0">
      <w:pPr>
        <w:ind w:left="360"/>
        <w:jc w:val="both"/>
        <w:rPr>
          <w:rFonts w:ascii="Arial" w:hAnsi="Arial" w:cs="Arial"/>
          <w:b/>
          <w:sz w:val="22"/>
          <w:szCs w:val="22"/>
          <w:lang w:val="es-CR"/>
        </w:rPr>
      </w:pPr>
      <w:r w:rsidRPr="006066E0">
        <w:rPr>
          <w:rFonts w:ascii="Arial" w:hAnsi="Arial" w:cs="Arial"/>
          <w:b/>
          <w:sz w:val="22"/>
          <w:szCs w:val="22"/>
          <w:lang w:val="es-CR"/>
        </w:rPr>
        <w:t>Anexo 1</w:t>
      </w:r>
    </w:p>
    <w:p w:rsidR="006066E0" w:rsidRPr="006066E0" w:rsidRDefault="006066E0" w:rsidP="006066E0">
      <w:pPr>
        <w:ind w:left="360"/>
        <w:jc w:val="both"/>
        <w:rPr>
          <w:rFonts w:ascii="Arial" w:hAnsi="Arial" w:cs="Arial"/>
          <w:b/>
          <w:sz w:val="22"/>
          <w:szCs w:val="22"/>
          <w:lang w:val="es-C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930"/>
      </w:tblGrid>
      <w:tr w:rsidR="006066E0" w:rsidRPr="006066E0" w:rsidTr="00A363CA">
        <w:trPr>
          <w:trHeight w:val="367"/>
        </w:trPr>
        <w:tc>
          <w:tcPr>
            <w:tcW w:w="2381" w:type="dxa"/>
            <w:shd w:val="clear" w:color="auto" w:fill="auto"/>
          </w:tcPr>
          <w:p w:rsidR="006066E0" w:rsidRPr="006066E0" w:rsidRDefault="006066E0" w:rsidP="006066E0">
            <w:pPr>
              <w:jc w:val="center"/>
              <w:rPr>
                <w:rFonts w:ascii="Arial" w:hAnsi="Arial" w:cs="Arial"/>
                <w:sz w:val="22"/>
                <w:szCs w:val="22"/>
              </w:rPr>
            </w:pPr>
            <w:r w:rsidRPr="006066E0">
              <w:rPr>
                <w:rFonts w:ascii="Arial" w:hAnsi="Arial" w:cs="Arial"/>
                <w:sz w:val="22"/>
                <w:szCs w:val="22"/>
              </w:rPr>
              <w:t>Oficio</w:t>
            </w:r>
          </w:p>
        </w:tc>
        <w:tc>
          <w:tcPr>
            <w:tcW w:w="5930" w:type="dxa"/>
            <w:shd w:val="clear" w:color="auto" w:fill="auto"/>
          </w:tcPr>
          <w:p w:rsidR="006066E0" w:rsidRPr="006066E0" w:rsidRDefault="006066E0" w:rsidP="006066E0">
            <w:pPr>
              <w:jc w:val="center"/>
              <w:rPr>
                <w:rFonts w:ascii="Arial" w:hAnsi="Arial" w:cs="Arial"/>
                <w:sz w:val="22"/>
                <w:szCs w:val="22"/>
              </w:rPr>
            </w:pPr>
            <w:r w:rsidRPr="006066E0">
              <w:rPr>
                <w:rFonts w:ascii="Arial" w:hAnsi="Arial" w:cs="Arial"/>
                <w:sz w:val="22"/>
                <w:szCs w:val="22"/>
              </w:rPr>
              <w:t>Asunto</w:t>
            </w:r>
          </w:p>
        </w:tc>
      </w:tr>
      <w:tr w:rsidR="006066E0" w:rsidRPr="006066E0" w:rsidTr="00A363CA">
        <w:tc>
          <w:tcPr>
            <w:tcW w:w="2381" w:type="dxa"/>
            <w:shd w:val="clear" w:color="auto" w:fill="auto"/>
          </w:tcPr>
          <w:p w:rsidR="006066E0" w:rsidRPr="006066E0" w:rsidRDefault="006066E0" w:rsidP="006066E0">
            <w:pPr>
              <w:rPr>
                <w:rFonts w:ascii="Arial" w:hAnsi="Arial" w:cs="Arial"/>
                <w:sz w:val="22"/>
                <w:szCs w:val="22"/>
                <w:lang w:val="es-CR"/>
              </w:rPr>
            </w:pPr>
            <w:r w:rsidRPr="006066E0">
              <w:rPr>
                <w:rFonts w:ascii="Arial" w:hAnsi="Arial" w:cs="Arial"/>
                <w:sz w:val="22"/>
                <w:szCs w:val="22"/>
                <w:lang w:val="es-CR"/>
              </w:rPr>
              <w:t>CG-215-2016, del 17-11-2016 de la Asamblea Legislativa</w:t>
            </w:r>
          </w:p>
        </w:tc>
        <w:tc>
          <w:tcPr>
            <w:tcW w:w="5930" w:type="dxa"/>
            <w:shd w:val="clear" w:color="auto" w:fill="auto"/>
          </w:tcPr>
          <w:p w:rsidR="006066E0" w:rsidRPr="006066E0" w:rsidRDefault="006066E0" w:rsidP="006066E0">
            <w:pPr>
              <w:jc w:val="both"/>
              <w:rPr>
                <w:rFonts w:ascii="Arial" w:eastAsia="Cambria" w:hAnsi="Arial" w:cs="Arial"/>
                <w:bCs/>
                <w:iCs/>
                <w:sz w:val="22"/>
                <w:szCs w:val="22"/>
                <w:lang w:val="es-ES_tradnl" w:eastAsia="en-US"/>
              </w:rPr>
            </w:pPr>
            <w:r w:rsidRPr="006066E0">
              <w:rPr>
                <w:rFonts w:ascii="Arial" w:eastAsia="Cambria" w:hAnsi="Arial" w:cs="Arial"/>
                <w:bCs/>
                <w:iCs/>
                <w:sz w:val="22"/>
                <w:szCs w:val="22"/>
                <w:lang w:val="es-ES_tradnl" w:eastAsia="en-US"/>
              </w:rPr>
              <w:t xml:space="preserve">Solicitud de criterio al Instituto Tecnológico de Costa Rica sobre el Proyecto </w:t>
            </w:r>
            <w:r w:rsidRPr="006066E0">
              <w:rPr>
                <w:rFonts w:ascii="Arial" w:hAnsi="Arial" w:cs="Arial"/>
                <w:lang w:val="es-CR"/>
              </w:rPr>
              <w:t>“Ley Reguladora del Cabildeo en la Función Pública”, Expediente No. 19.251</w:t>
            </w:r>
          </w:p>
          <w:p w:rsidR="006066E0" w:rsidRPr="006066E0" w:rsidRDefault="006066E0" w:rsidP="006066E0">
            <w:pPr>
              <w:jc w:val="both"/>
              <w:rPr>
                <w:rFonts w:ascii="Arial" w:hAnsi="Arial" w:cs="Arial"/>
                <w:sz w:val="22"/>
                <w:szCs w:val="22"/>
              </w:rPr>
            </w:pPr>
          </w:p>
        </w:tc>
      </w:tr>
    </w:tbl>
    <w:p w:rsidR="006066E0" w:rsidRPr="006066E0" w:rsidRDefault="006066E0" w:rsidP="006066E0">
      <w:pPr>
        <w:ind w:left="360"/>
        <w:jc w:val="both"/>
        <w:rPr>
          <w:rFonts w:ascii="Arial" w:hAnsi="Arial" w:cs="Arial"/>
          <w:b/>
          <w:sz w:val="22"/>
          <w:szCs w:val="22"/>
          <w:lang w:val="es-CR"/>
        </w:rPr>
      </w:pPr>
    </w:p>
    <w:p w:rsidR="006066E0" w:rsidRPr="006066E0" w:rsidRDefault="006066E0" w:rsidP="006066E0">
      <w:pPr>
        <w:ind w:left="360"/>
        <w:jc w:val="both"/>
        <w:rPr>
          <w:rFonts w:ascii="Arial" w:hAnsi="Arial" w:cs="Arial"/>
          <w:b/>
          <w:sz w:val="22"/>
          <w:szCs w:val="22"/>
          <w:lang w:val="es-CR"/>
        </w:rPr>
      </w:pPr>
      <w:r w:rsidRPr="006066E0">
        <w:rPr>
          <w:rFonts w:ascii="Arial" w:hAnsi="Arial" w:cs="Arial"/>
          <w:b/>
          <w:sz w:val="22"/>
          <w:szCs w:val="22"/>
          <w:lang w:val="es-CR"/>
        </w:rPr>
        <w:t>Anexo 2</w:t>
      </w:r>
    </w:p>
    <w:p w:rsidR="006066E0" w:rsidRPr="006066E0" w:rsidRDefault="006066E0" w:rsidP="006066E0">
      <w:pPr>
        <w:ind w:left="360"/>
        <w:jc w:val="both"/>
        <w:rPr>
          <w:rFonts w:ascii="Arial" w:hAnsi="Arial" w:cs="Arial"/>
          <w:b/>
          <w:sz w:val="22"/>
          <w:szCs w:val="22"/>
          <w:lang w:val="es-CR"/>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6066E0" w:rsidRPr="006066E0" w:rsidTr="00A363CA">
        <w:tc>
          <w:tcPr>
            <w:tcW w:w="2334" w:type="dxa"/>
            <w:shd w:val="clear" w:color="auto" w:fill="auto"/>
          </w:tcPr>
          <w:p w:rsidR="006066E0" w:rsidRPr="006066E0" w:rsidRDefault="006066E0" w:rsidP="006066E0">
            <w:pPr>
              <w:jc w:val="center"/>
              <w:rPr>
                <w:rFonts w:ascii="Arial" w:hAnsi="Arial" w:cs="Arial"/>
                <w:sz w:val="22"/>
                <w:szCs w:val="22"/>
              </w:rPr>
            </w:pPr>
            <w:r w:rsidRPr="006066E0">
              <w:rPr>
                <w:rFonts w:ascii="Arial" w:hAnsi="Arial" w:cs="Arial"/>
                <w:sz w:val="22"/>
                <w:szCs w:val="22"/>
              </w:rPr>
              <w:t>Oficio</w:t>
            </w:r>
          </w:p>
        </w:tc>
        <w:tc>
          <w:tcPr>
            <w:tcW w:w="5977" w:type="dxa"/>
            <w:shd w:val="clear" w:color="auto" w:fill="auto"/>
          </w:tcPr>
          <w:p w:rsidR="006066E0" w:rsidRPr="006066E0" w:rsidRDefault="006066E0" w:rsidP="006066E0">
            <w:pPr>
              <w:jc w:val="center"/>
              <w:rPr>
                <w:rFonts w:ascii="Arial" w:hAnsi="Arial" w:cs="Arial"/>
                <w:sz w:val="22"/>
                <w:szCs w:val="22"/>
              </w:rPr>
            </w:pPr>
            <w:r w:rsidRPr="006066E0">
              <w:rPr>
                <w:rFonts w:ascii="Arial" w:hAnsi="Arial" w:cs="Arial"/>
                <w:sz w:val="22"/>
                <w:szCs w:val="22"/>
              </w:rPr>
              <w:t>Asunto</w:t>
            </w:r>
          </w:p>
        </w:tc>
      </w:tr>
      <w:tr w:rsidR="006066E0" w:rsidRPr="006066E0" w:rsidTr="00A363CA">
        <w:tc>
          <w:tcPr>
            <w:tcW w:w="2334" w:type="dxa"/>
            <w:shd w:val="clear" w:color="auto" w:fill="auto"/>
          </w:tcPr>
          <w:p w:rsidR="006066E0" w:rsidRPr="006066E0" w:rsidRDefault="006066E0" w:rsidP="006066E0">
            <w:pPr>
              <w:jc w:val="both"/>
              <w:rPr>
                <w:rFonts w:ascii="Arial" w:hAnsi="Arial" w:cs="Arial"/>
                <w:sz w:val="22"/>
                <w:szCs w:val="22"/>
              </w:rPr>
            </w:pPr>
            <w:r w:rsidRPr="006066E0">
              <w:rPr>
                <w:rFonts w:ascii="Arial" w:hAnsi="Arial" w:cs="Arial"/>
                <w:sz w:val="22"/>
                <w:szCs w:val="22"/>
              </w:rPr>
              <w:t>SCI-059-2017, del 15 de Febrero de 2017</w:t>
            </w:r>
          </w:p>
        </w:tc>
        <w:tc>
          <w:tcPr>
            <w:tcW w:w="5977" w:type="dxa"/>
            <w:shd w:val="clear" w:color="auto" w:fill="auto"/>
          </w:tcPr>
          <w:p w:rsidR="006066E0" w:rsidRPr="006066E0" w:rsidRDefault="006066E0" w:rsidP="006066E0">
            <w:pPr>
              <w:jc w:val="both"/>
              <w:rPr>
                <w:rFonts w:ascii="Arial" w:hAnsi="Arial" w:cs="Arial"/>
                <w:sz w:val="22"/>
                <w:szCs w:val="22"/>
                <w:lang w:val="es-CR"/>
              </w:rPr>
            </w:pPr>
            <w:r w:rsidRPr="006066E0">
              <w:rPr>
                <w:rFonts w:ascii="Arial" w:hAnsi="Arial" w:cs="Arial"/>
                <w:sz w:val="22"/>
                <w:szCs w:val="22"/>
              </w:rPr>
              <w:t xml:space="preserve">Solicitud de criterio </w:t>
            </w:r>
            <w:r w:rsidRPr="006066E0">
              <w:rPr>
                <w:rFonts w:ascii="Arial" w:eastAsia="Cambria" w:hAnsi="Arial" w:cs="Arial"/>
                <w:bCs/>
                <w:iCs/>
                <w:sz w:val="22"/>
                <w:szCs w:val="22"/>
                <w:lang w:val="es-ES_tradnl" w:eastAsia="en-US"/>
              </w:rPr>
              <w:t xml:space="preserve">a </w:t>
            </w:r>
            <w:r w:rsidRPr="006066E0">
              <w:rPr>
                <w:rFonts w:ascii="Arial" w:hAnsi="Arial" w:cs="Arial"/>
                <w:sz w:val="22"/>
                <w:szCs w:val="22"/>
              </w:rPr>
              <w:t xml:space="preserve">la  Oficina de Asesoría Legal y a la Escuela de Ciencias Sociales </w:t>
            </w:r>
            <w:r w:rsidRPr="006066E0">
              <w:rPr>
                <w:rFonts w:ascii="Arial" w:hAnsi="Arial" w:cs="Arial"/>
                <w:lang w:val="es-CR"/>
              </w:rPr>
              <w:t>“Ley Reguladora del Cabildeo en la Función Pública”, Expediente No. 19.251</w:t>
            </w:r>
          </w:p>
        </w:tc>
      </w:tr>
    </w:tbl>
    <w:p w:rsidR="006066E0" w:rsidRPr="006066E0" w:rsidRDefault="006066E0" w:rsidP="006066E0">
      <w:pPr>
        <w:jc w:val="both"/>
        <w:rPr>
          <w:rFonts w:ascii="Arial" w:hAnsi="Arial" w:cs="Arial"/>
          <w:b/>
          <w:sz w:val="22"/>
          <w:szCs w:val="22"/>
          <w:lang w:val="es-CR"/>
        </w:rPr>
      </w:pPr>
    </w:p>
    <w:p w:rsidR="006066E0" w:rsidRPr="006066E0" w:rsidRDefault="006066E0" w:rsidP="006066E0">
      <w:pPr>
        <w:ind w:left="360"/>
        <w:jc w:val="both"/>
        <w:rPr>
          <w:rFonts w:ascii="Arial" w:hAnsi="Arial" w:cs="Arial"/>
          <w:b/>
          <w:sz w:val="22"/>
          <w:szCs w:val="22"/>
          <w:lang w:val="es-CR"/>
        </w:rPr>
      </w:pPr>
      <w:r w:rsidRPr="006066E0">
        <w:rPr>
          <w:rFonts w:ascii="Arial" w:hAnsi="Arial" w:cs="Arial"/>
          <w:b/>
          <w:sz w:val="22"/>
          <w:szCs w:val="22"/>
          <w:lang w:val="es-CR"/>
        </w:rPr>
        <w:t>Anexo 3</w:t>
      </w:r>
    </w:p>
    <w:p w:rsidR="006066E0" w:rsidRPr="006066E0" w:rsidRDefault="006066E0" w:rsidP="006066E0">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6066E0" w:rsidRPr="006066E0" w:rsidTr="00A363CA">
        <w:tc>
          <w:tcPr>
            <w:tcW w:w="2376" w:type="dxa"/>
            <w:shd w:val="clear" w:color="auto" w:fill="auto"/>
          </w:tcPr>
          <w:p w:rsidR="006066E0" w:rsidRPr="006066E0" w:rsidRDefault="006066E0" w:rsidP="006066E0">
            <w:pPr>
              <w:jc w:val="center"/>
              <w:rPr>
                <w:rFonts w:ascii="Arial" w:hAnsi="Arial" w:cs="Arial"/>
                <w:sz w:val="22"/>
                <w:szCs w:val="22"/>
              </w:rPr>
            </w:pPr>
            <w:r w:rsidRPr="006066E0">
              <w:rPr>
                <w:rFonts w:ascii="Arial" w:hAnsi="Arial" w:cs="Arial"/>
                <w:sz w:val="22"/>
                <w:szCs w:val="22"/>
              </w:rPr>
              <w:t>Oficio</w:t>
            </w:r>
          </w:p>
        </w:tc>
        <w:tc>
          <w:tcPr>
            <w:tcW w:w="5935" w:type="dxa"/>
            <w:shd w:val="clear" w:color="auto" w:fill="auto"/>
          </w:tcPr>
          <w:p w:rsidR="006066E0" w:rsidRPr="006066E0" w:rsidRDefault="006066E0" w:rsidP="006066E0">
            <w:pPr>
              <w:jc w:val="center"/>
              <w:rPr>
                <w:rFonts w:ascii="Arial" w:hAnsi="Arial" w:cs="Arial"/>
                <w:sz w:val="22"/>
                <w:szCs w:val="22"/>
              </w:rPr>
            </w:pPr>
            <w:r w:rsidRPr="006066E0">
              <w:rPr>
                <w:rFonts w:ascii="Arial" w:hAnsi="Arial" w:cs="Arial"/>
                <w:sz w:val="22"/>
                <w:szCs w:val="22"/>
              </w:rPr>
              <w:t>Asunto</w:t>
            </w:r>
          </w:p>
        </w:tc>
      </w:tr>
      <w:tr w:rsidR="006066E0" w:rsidRPr="006066E0" w:rsidTr="00A363CA">
        <w:trPr>
          <w:trHeight w:val="2839"/>
        </w:trPr>
        <w:tc>
          <w:tcPr>
            <w:tcW w:w="2376" w:type="dxa"/>
            <w:shd w:val="clear" w:color="auto" w:fill="auto"/>
          </w:tcPr>
          <w:p w:rsidR="006066E0" w:rsidRPr="006066E0" w:rsidRDefault="006066E0" w:rsidP="006066E0">
            <w:pPr>
              <w:rPr>
                <w:rFonts w:ascii="Arial" w:hAnsi="Arial" w:cs="Arial"/>
                <w:sz w:val="22"/>
                <w:szCs w:val="22"/>
              </w:rPr>
            </w:pPr>
            <w:r w:rsidRPr="006066E0">
              <w:rPr>
                <w:rFonts w:ascii="Arial" w:hAnsi="Arial" w:cs="Arial"/>
                <w:sz w:val="22"/>
                <w:szCs w:val="22"/>
              </w:rPr>
              <w:t>AL-081-2017, del 24 de febrero de 2017</w:t>
            </w:r>
          </w:p>
        </w:tc>
        <w:tc>
          <w:tcPr>
            <w:tcW w:w="5935" w:type="dxa"/>
            <w:shd w:val="clear" w:color="auto" w:fill="auto"/>
          </w:tcPr>
          <w:p w:rsidR="006066E0" w:rsidRPr="006066E0" w:rsidRDefault="006066E0" w:rsidP="006066E0">
            <w:pPr>
              <w:jc w:val="both"/>
              <w:rPr>
                <w:rFonts w:ascii="Arial" w:hAnsi="Arial" w:cs="Arial"/>
                <w:sz w:val="22"/>
                <w:szCs w:val="22"/>
              </w:rPr>
            </w:pPr>
            <w:r w:rsidRPr="006066E0">
              <w:rPr>
                <w:rFonts w:ascii="Arial" w:hAnsi="Arial" w:cs="Arial"/>
                <w:sz w:val="22"/>
                <w:szCs w:val="22"/>
              </w:rPr>
              <w:t>Pronunciamiento de la Oficina de Asesoría Legal sobre el criterio del Proyecto</w:t>
            </w:r>
            <w:r w:rsidRPr="006066E0">
              <w:rPr>
                <w:rFonts w:ascii="Arial" w:eastAsia="Cambria" w:hAnsi="Arial" w:cs="Arial"/>
                <w:bCs/>
                <w:iCs/>
                <w:sz w:val="22"/>
                <w:szCs w:val="22"/>
                <w:lang w:val="es-ES_tradnl" w:eastAsia="en-US"/>
              </w:rPr>
              <w:t xml:space="preserve"> </w:t>
            </w:r>
            <w:r w:rsidRPr="006066E0">
              <w:rPr>
                <w:rFonts w:ascii="Arial" w:hAnsi="Arial" w:cs="Arial"/>
                <w:lang w:val="es-CR"/>
              </w:rPr>
              <w:t>“</w:t>
            </w:r>
            <w:r w:rsidRPr="006066E0">
              <w:rPr>
                <w:rFonts w:ascii="Arial" w:hAnsi="Arial" w:cs="Arial"/>
                <w:sz w:val="22"/>
                <w:szCs w:val="22"/>
              </w:rPr>
              <w:t>Ley Reguladora del Cabildeo en la Función Pública”, Expediente No. 19.251</w:t>
            </w:r>
          </w:p>
          <w:p w:rsidR="006066E0" w:rsidRPr="006066E0" w:rsidRDefault="006066E0" w:rsidP="006066E0">
            <w:pPr>
              <w:jc w:val="both"/>
              <w:rPr>
                <w:rFonts w:ascii="Arial" w:hAnsi="Arial" w:cs="Arial"/>
                <w:sz w:val="22"/>
                <w:szCs w:val="22"/>
                <w:lang w:val="es-CR"/>
              </w:rPr>
            </w:pPr>
          </w:p>
          <w:p w:rsidR="006066E0" w:rsidRPr="006066E0" w:rsidRDefault="006066E0" w:rsidP="006066E0">
            <w:pPr>
              <w:jc w:val="both"/>
              <w:rPr>
                <w:rFonts w:ascii="Arial" w:hAnsi="Arial" w:cs="Arial"/>
                <w:sz w:val="22"/>
                <w:szCs w:val="22"/>
              </w:rPr>
            </w:pPr>
            <w:r w:rsidRPr="006066E0">
              <w:rPr>
                <w:rFonts w:ascii="Arial" w:hAnsi="Arial" w:cs="Arial"/>
                <w:sz w:val="22"/>
                <w:szCs w:val="22"/>
              </w:rPr>
              <w:t xml:space="preserve">Entre los argumentos expuestos en su oficio señala que: </w:t>
            </w:r>
            <w:r w:rsidRPr="006066E0">
              <w:rPr>
                <w:rFonts w:ascii="Arial" w:eastAsia="Cambria" w:hAnsi="Arial" w:cs="Arial"/>
                <w:lang w:val="es-ES_tradnl" w:eastAsia="en-US"/>
              </w:rPr>
              <w:t xml:space="preserve"> </w:t>
            </w:r>
            <w:r w:rsidRPr="006066E0">
              <w:rPr>
                <w:rFonts w:ascii="Arial" w:hAnsi="Arial" w:cs="Arial"/>
                <w:sz w:val="22"/>
                <w:szCs w:val="22"/>
              </w:rPr>
              <w:t xml:space="preserve">La Asesoría Legal considera que la figura del Cabildeo, es parte de las libertades constitucionales, no existiendo normativa alguna que lo regule de ahí la importancia de la </w:t>
            </w:r>
          </w:p>
          <w:p w:rsidR="006066E0" w:rsidRPr="006066E0" w:rsidRDefault="006066E0" w:rsidP="006066E0">
            <w:pPr>
              <w:jc w:val="both"/>
              <w:rPr>
                <w:rFonts w:ascii="Arial" w:hAnsi="Arial" w:cs="Arial"/>
                <w:sz w:val="22"/>
                <w:szCs w:val="22"/>
              </w:rPr>
            </w:pPr>
            <w:r w:rsidRPr="006066E0">
              <w:rPr>
                <w:rFonts w:ascii="Arial" w:hAnsi="Arial" w:cs="Arial"/>
                <w:sz w:val="22"/>
                <w:szCs w:val="22"/>
              </w:rPr>
              <w:t xml:space="preserve">intencionalidad de este proyecto con la salvedad de incluir regulación, relacionada con la actividad directa que desarrolla el cabildeo </w:t>
            </w:r>
          </w:p>
          <w:p w:rsidR="006066E0" w:rsidRPr="006066E0" w:rsidRDefault="006066E0" w:rsidP="006066E0">
            <w:pPr>
              <w:jc w:val="both"/>
              <w:rPr>
                <w:rFonts w:ascii="Arial" w:hAnsi="Arial" w:cs="Arial"/>
                <w:sz w:val="22"/>
                <w:szCs w:val="22"/>
              </w:rPr>
            </w:pPr>
          </w:p>
          <w:p w:rsidR="006066E0" w:rsidRPr="006066E0" w:rsidRDefault="006066E0" w:rsidP="006066E0">
            <w:pPr>
              <w:jc w:val="both"/>
              <w:rPr>
                <w:rFonts w:ascii="Arial" w:hAnsi="Arial" w:cs="Arial"/>
                <w:sz w:val="22"/>
                <w:szCs w:val="22"/>
              </w:rPr>
            </w:pPr>
            <w:r w:rsidRPr="006066E0">
              <w:rPr>
                <w:rFonts w:ascii="Arial" w:hAnsi="Arial" w:cs="Arial"/>
                <w:sz w:val="22"/>
                <w:szCs w:val="22"/>
              </w:rPr>
              <w:t>Se recomienda apoyar  por la necesidad de contar con una ley que regule la figura del Cabildeo, no obstante se recomienda que por parte del ITCR, instar respetuosamente a los señores y señoras diputadas analizar los puntos arriba expuestos, para obtener una regulación clara y garante de los derechos fundamentales, todo ello bajo la óptica, que una ley de Cabildeo debe tener la capacidad reguladora, para que la misma sea ejercida en forma abierta, transparente, tanto para quien desarrolla esta actividad (Cabildeo) como para la persona que tiene el poder de decisión.</w:t>
            </w:r>
          </w:p>
          <w:p w:rsidR="006066E0" w:rsidRPr="006066E0" w:rsidRDefault="006066E0" w:rsidP="006066E0">
            <w:pPr>
              <w:jc w:val="both"/>
              <w:rPr>
                <w:rFonts w:ascii="Arial" w:hAnsi="Arial" w:cs="Arial"/>
                <w:sz w:val="22"/>
                <w:szCs w:val="22"/>
                <w:lang w:val="es-ES_tradnl"/>
              </w:rPr>
            </w:pPr>
          </w:p>
        </w:tc>
      </w:tr>
    </w:tbl>
    <w:p w:rsidR="006066E0" w:rsidRPr="006066E0" w:rsidRDefault="006066E0" w:rsidP="006066E0">
      <w:pPr>
        <w:jc w:val="both"/>
        <w:rPr>
          <w:rFonts w:ascii="Arial" w:hAnsi="Arial" w:cs="Arial"/>
          <w:b/>
          <w:sz w:val="22"/>
          <w:szCs w:val="22"/>
          <w:lang w:val="es-CR"/>
        </w:rPr>
      </w:pPr>
    </w:p>
    <w:p w:rsidR="006066E0" w:rsidRDefault="006066E0" w:rsidP="006066E0">
      <w:pPr>
        <w:ind w:left="360"/>
        <w:jc w:val="both"/>
        <w:rPr>
          <w:rFonts w:ascii="Arial" w:hAnsi="Arial" w:cs="Arial"/>
          <w:b/>
          <w:sz w:val="22"/>
          <w:szCs w:val="22"/>
          <w:lang w:val="es-CR"/>
        </w:rPr>
      </w:pPr>
    </w:p>
    <w:p w:rsidR="006066E0" w:rsidRDefault="006066E0" w:rsidP="006066E0">
      <w:pPr>
        <w:ind w:left="360"/>
        <w:jc w:val="both"/>
        <w:rPr>
          <w:rFonts w:ascii="Arial" w:hAnsi="Arial" w:cs="Arial"/>
          <w:b/>
          <w:sz w:val="22"/>
          <w:szCs w:val="22"/>
          <w:lang w:val="es-CR"/>
        </w:rPr>
      </w:pPr>
    </w:p>
    <w:p w:rsidR="006066E0" w:rsidRDefault="006066E0" w:rsidP="006066E0">
      <w:pPr>
        <w:ind w:left="360"/>
        <w:jc w:val="both"/>
        <w:rPr>
          <w:rFonts w:ascii="Arial" w:hAnsi="Arial" w:cs="Arial"/>
          <w:b/>
          <w:sz w:val="22"/>
          <w:szCs w:val="22"/>
          <w:lang w:val="es-CR"/>
        </w:rPr>
      </w:pPr>
    </w:p>
    <w:p w:rsidR="006066E0" w:rsidRDefault="006066E0" w:rsidP="006066E0">
      <w:pPr>
        <w:ind w:left="360"/>
        <w:jc w:val="both"/>
        <w:rPr>
          <w:rFonts w:ascii="Arial" w:hAnsi="Arial" w:cs="Arial"/>
          <w:b/>
          <w:sz w:val="22"/>
          <w:szCs w:val="22"/>
          <w:lang w:val="es-CR"/>
        </w:rPr>
      </w:pPr>
    </w:p>
    <w:p w:rsidR="006066E0" w:rsidRDefault="006066E0" w:rsidP="006066E0">
      <w:pPr>
        <w:ind w:left="360"/>
        <w:jc w:val="both"/>
        <w:rPr>
          <w:rFonts w:ascii="Arial" w:hAnsi="Arial" w:cs="Arial"/>
          <w:b/>
          <w:sz w:val="22"/>
          <w:szCs w:val="22"/>
          <w:lang w:val="es-CR"/>
        </w:rPr>
      </w:pPr>
    </w:p>
    <w:p w:rsidR="006066E0" w:rsidRDefault="006066E0" w:rsidP="006066E0">
      <w:pPr>
        <w:ind w:left="360"/>
        <w:jc w:val="both"/>
        <w:rPr>
          <w:rFonts w:ascii="Arial" w:hAnsi="Arial" w:cs="Arial"/>
          <w:b/>
          <w:sz w:val="22"/>
          <w:szCs w:val="22"/>
          <w:lang w:val="es-CR"/>
        </w:rPr>
      </w:pPr>
    </w:p>
    <w:p w:rsidR="006066E0" w:rsidRDefault="006066E0" w:rsidP="006066E0">
      <w:pPr>
        <w:ind w:left="360"/>
        <w:jc w:val="both"/>
        <w:rPr>
          <w:rFonts w:ascii="Arial" w:hAnsi="Arial" w:cs="Arial"/>
          <w:b/>
          <w:sz w:val="22"/>
          <w:szCs w:val="22"/>
          <w:lang w:val="es-CR"/>
        </w:rPr>
      </w:pPr>
    </w:p>
    <w:p w:rsidR="006066E0" w:rsidRPr="006066E0" w:rsidRDefault="006066E0" w:rsidP="006066E0">
      <w:pPr>
        <w:ind w:left="360"/>
        <w:jc w:val="both"/>
        <w:rPr>
          <w:rFonts w:ascii="Arial" w:hAnsi="Arial" w:cs="Arial"/>
          <w:b/>
          <w:sz w:val="22"/>
          <w:szCs w:val="22"/>
          <w:lang w:val="es-CR"/>
        </w:rPr>
      </w:pPr>
    </w:p>
    <w:p w:rsidR="006066E0" w:rsidRPr="006066E0" w:rsidRDefault="006066E0" w:rsidP="006066E0">
      <w:pPr>
        <w:ind w:left="360"/>
        <w:jc w:val="both"/>
        <w:rPr>
          <w:rFonts w:ascii="Arial" w:hAnsi="Arial" w:cs="Arial"/>
          <w:b/>
          <w:sz w:val="22"/>
          <w:szCs w:val="22"/>
          <w:lang w:val="es-CR"/>
        </w:rPr>
      </w:pPr>
      <w:r w:rsidRPr="006066E0">
        <w:rPr>
          <w:rFonts w:ascii="Arial" w:hAnsi="Arial" w:cs="Arial"/>
          <w:b/>
          <w:sz w:val="22"/>
          <w:szCs w:val="22"/>
          <w:lang w:val="es-CR"/>
        </w:rPr>
        <w:lastRenderedPageBreak/>
        <w:t>Anexo 5</w:t>
      </w:r>
    </w:p>
    <w:p w:rsidR="006066E0" w:rsidRPr="006066E0" w:rsidRDefault="006066E0" w:rsidP="006066E0">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6066E0" w:rsidRPr="006066E0" w:rsidTr="00A363CA">
        <w:tc>
          <w:tcPr>
            <w:tcW w:w="2376" w:type="dxa"/>
            <w:shd w:val="clear" w:color="auto" w:fill="auto"/>
          </w:tcPr>
          <w:p w:rsidR="006066E0" w:rsidRPr="006066E0" w:rsidRDefault="006066E0" w:rsidP="006066E0">
            <w:pPr>
              <w:jc w:val="center"/>
              <w:rPr>
                <w:rFonts w:ascii="Arial" w:hAnsi="Arial" w:cs="Arial"/>
                <w:sz w:val="22"/>
                <w:szCs w:val="22"/>
              </w:rPr>
            </w:pPr>
            <w:r w:rsidRPr="006066E0">
              <w:rPr>
                <w:rFonts w:ascii="Arial" w:hAnsi="Arial" w:cs="Arial"/>
                <w:sz w:val="22"/>
                <w:szCs w:val="22"/>
              </w:rPr>
              <w:t>Oficio</w:t>
            </w:r>
          </w:p>
        </w:tc>
        <w:tc>
          <w:tcPr>
            <w:tcW w:w="5935" w:type="dxa"/>
            <w:shd w:val="clear" w:color="auto" w:fill="auto"/>
          </w:tcPr>
          <w:p w:rsidR="006066E0" w:rsidRPr="006066E0" w:rsidRDefault="006066E0" w:rsidP="006066E0">
            <w:pPr>
              <w:jc w:val="center"/>
              <w:rPr>
                <w:rFonts w:ascii="Arial" w:hAnsi="Arial" w:cs="Arial"/>
                <w:sz w:val="22"/>
                <w:szCs w:val="22"/>
              </w:rPr>
            </w:pPr>
            <w:r w:rsidRPr="006066E0">
              <w:rPr>
                <w:rFonts w:ascii="Arial" w:hAnsi="Arial" w:cs="Arial"/>
                <w:sz w:val="22"/>
                <w:szCs w:val="22"/>
              </w:rPr>
              <w:t>Asunto</w:t>
            </w:r>
          </w:p>
        </w:tc>
      </w:tr>
      <w:tr w:rsidR="006066E0" w:rsidRPr="006066E0" w:rsidTr="00A363CA">
        <w:trPr>
          <w:trHeight w:val="2839"/>
        </w:trPr>
        <w:tc>
          <w:tcPr>
            <w:tcW w:w="2376" w:type="dxa"/>
            <w:shd w:val="clear" w:color="auto" w:fill="auto"/>
          </w:tcPr>
          <w:p w:rsidR="006066E0" w:rsidRPr="006066E0" w:rsidRDefault="006066E0" w:rsidP="006066E0">
            <w:pPr>
              <w:rPr>
                <w:rFonts w:ascii="Arial" w:hAnsi="Arial" w:cs="Arial"/>
                <w:sz w:val="22"/>
                <w:szCs w:val="22"/>
              </w:rPr>
            </w:pPr>
            <w:r w:rsidRPr="006066E0">
              <w:rPr>
                <w:rFonts w:ascii="Arial" w:hAnsi="Arial" w:cs="Arial"/>
                <w:sz w:val="22"/>
                <w:szCs w:val="22"/>
              </w:rPr>
              <w:t>ECS-77-2017 del 14/03/2017</w:t>
            </w:r>
          </w:p>
        </w:tc>
        <w:tc>
          <w:tcPr>
            <w:tcW w:w="5935" w:type="dxa"/>
            <w:shd w:val="clear" w:color="auto" w:fill="auto"/>
          </w:tcPr>
          <w:p w:rsidR="006066E0" w:rsidRPr="006066E0" w:rsidRDefault="006066E0" w:rsidP="006066E0">
            <w:pPr>
              <w:jc w:val="both"/>
              <w:rPr>
                <w:rFonts w:ascii="Arial" w:hAnsi="Arial" w:cs="Arial"/>
                <w:sz w:val="22"/>
                <w:szCs w:val="22"/>
              </w:rPr>
            </w:pPr>
            <w:r w:rsidRPr="006066E0">
              <w:rPr>
                <w:rFonts w:ascii="Arial" w:hAnsi="Arial" w:cs="Arial"/>
                <w:sz w:val="22"/>
                <w:szCs w:val="22"/>
              </w:rPr>
              <w:t>Pronunciamiento de la Escuela de Ciencias Sociales sobre el criterio del Proyecto</w:t>
            </w:r>
            <w:r w:rsidRPr="006066E0">
              <w:rPr>
                <w:rFonts w:ascii="Arial" w:eastAsia="Cambria" w:hAnsi="Arial" w:cs="Arial"/>
                <w:bCs/>
                <w:iCs/>
                <w:sz w:val="22"/>
                <w:szCs w:val="22"/>
                <w:lang w:val="es-ES_tradnl" w:eastAsia="en-US"/>
              </w:rPr>
              <w:t xml:space="preserve"> </w:t>
            </w:r>
            <w:r w:rsidRPr="006066E0">
              <w:rPr>
                <w:rFonts w:ascii="Arial" w:hAnsi="Arial" w:cs="Arial"/>
                <w:lang w:val="es-CR"/>
              </w:rPr>
              <w:t>“</w:t>
            </w:r>
            <w:r w:rsidRPr="006066E0">
              <w:rPr>
                <w:rFonts w:ascii="Arial" w:hAnsi="Arial" w:cs="Arial"/>
                <w:sz w:val="22"/>
                <w:szCs w:val="22"/>
              </w:rPr>
              <w:t>Ley Reguladora del Cabildeo en la Función Pública”, Expediente No. 19.251</w:t>
            </w:r>
          </w:p>
          <w:p w:rsidR="006066E0" w:rsidRPr="006066E0" w:rsidRDefault="006066E0" w:rsidP="006066E0">
            <w:pPr>
              <w:jc w:val="both"/>
              <w:rPr>
                <w:rFonts w:ascii="Arial" w:hAnsi="Arial" w:cs="Arial"/>
                <w:sz w:val="22"/>
                <w:szCs w:val="22"/>
              </w:rPr>
            </w:pPr>
          </w:p>
          <w:p w:rsidR="006066E0" w:rsidRPr="006066E0" w:rsidRDefault="006066E0" w:rsidP="006066E0">
            <w:pPr>
              <w:jc w:val="both"/>
              <w:rPr>
                <w:rFonts w:ascii="Arial" w:hAnsi="Arial" w:cs="Arial"/>
                <w:sz w:val="22"/>
                <w:szCs w:val="22"/>
              </w:rPr>
            </w:pPr>
            <w:r w:rsidRPr="006066E0">
              <w:rPr>
                <w:rFonts w:ascii="Arial" w:hAnsi="Arial" w:cs="Arial"/>
                <w:sz w:val="22"/>
                <w:szCs w:val="22"/>
              </w:rPr>
              <w:t xml:space="preserve">Entre las observaciones expuestas en su oficio indica que: </w:t>
            </w:r>
          </w:p>
          <w:p w:rsidR="006066E0" w:rsidRPr="006066E0" w:rsidRDefault="006066E0" w:rsidP="006066E0">
            <w:pPr>
              <w:jc w:val="both"/>
              <w:rPr>
                <w:rFonts w:ascii="Arial" w:hAnsi="Arial" w:cs="Arial"/>
                <w:sz w:val="22"/>
                <w:szCs w:val="22"/>
              </w:rPr>
            </w:pPr>
          </w:p>
          <w:p w:rsidR="006066E0" w:rsidRPr="006066E0" w:rsidRDefault="006066E0" w:rsidP="006066E0">
            <w:pPr>
              <w:jc w:val="both"/>
              <w:rPr>
                <w:rFonts w:ascii="Tahoma" w:hAnsi="Tahoma"/>
                <w:sz w:val="22"/>
                <w:szCs w:val="22"/>
                <w:lang w:val="es-ES_tradnl" w:eastAsia="en-US"/>
              </w:rPr>
            </w:pPr>
            <w:r w:rsidRPr="006066E0">
              <w:rPr>
                <w:rFonts w:ascii="Tahoma" w:hAnsi="Tahoma"/>
                <w:sz w:val="22"/>
                <w:szCs w:val="22"/>
                <w:lang w:eastAsia="en-US"/>
              </w:rPr>
              <w:t>Los y las proponentes tienen razón cuando indican que “</w:t>
            </w:r>
            <w:r w:rsidRPr="006066E0">
              <w:rPr>
                <w:rFonts w:ascii="Tahoma" w:hAnsi="Tahoma"/>
                <w:sz w:val="22"/>
                <w:szCs w:val="22"/>
                <w:lang w:val="es-ES_tradnl" w:eastAsia="en-US"/>
              </w:rPr>
              <w:t xml:space="preserve">Para el tomador de decisiones deshonesto es más fácil responder positivamente a los intereses particulares de las personas y sectores que han cabildeado a favor de sus intereses mientras finge actuar a favor del interés general, si sus contactos con </w:t>
            </w:r>
            <w:proofErr w:type="spellStart"/>
            <w:r w:rsidRPr="006066E0">
              <w:rPr>
                <w:rFonts w:ascii="Tahoma" w:hAnsi="Tahoma"/>
                <w:sz w:val="22"/>
                <w:szCs w:val="22"/>
                <w:lang w:val="es-ES_tradnl" w:eastAsia="en-US"/>
              </w:rPr>
              <w:t>cabildeadores</w:t>
            </w:r>
            <w:proofErr w:type="spellEnd"/>
            <w:r w:rsidRPr="006066E0">
              <w:rPr>
                <w:rFonts w:ascii="Tahoma" w:hAnsi="Tahoma"/>
                <w:sz w:val="22"/>
                <w:szCs w:val="22"/>
                <w:lang w:val="es-ES_tradnl" w:eastAsia="en-US"/>
              </w:rPr>
              <w:t xml:space="preserve"> o </w:t>
            </w:r>
            <w:proofErr w:type="spellStart"/>
            <w:r w:rsidRPr="006066E0">
              <w:rPr>
                <w:rFonts w:ascii="Tahoma" w:hAnsi="Tahoma"/>
                <w:sz w:val="22"/>
                <w:szCs w:val="22"/>
                <w:lang w:val="es-ES_tradnl" w:eastAsia="en-US"/>
              </w:rPr>
              <w:t>cabildeadoras</w:t>
            </w:r>
            <w:proofErr w:type="spellEnd"/>
            <w:r w:rsidRPr="006066E0">
              <w:rPr>
                <w:rFonts w:ascii="Tahoma" w:hAnsi="Tahoma"/>
                <w:sz w:val="22"/>
                <w:szCs w:val="22"/>
                <w:lang w:val="es-ES_tradnl" w:eastAsia="en-US"/>
              </w:rPr>
              <w:t xml:space="preserve"> se mantienen en secreto”, pero esta afirmación aun siendo justa es escasa y limitada, por cuanto en este caso circunscribe lo “deshonesto” a los linderos de lo púbico. Bien sabemos que también desde el ámbito privado se pueden propiciar y realizar actos contrarios a la probidad, la transparencia y la honestidad.  </w:t>
            </w:r>
          </w:p>
          <w:p w:rsidR="006066E0" w:rsidRPr="006066E0" w:rsidRDefault="006066E0" w:rsidP="006066E0">
            <w:pPr>
              <w:jc w:val="both"/>
              <w:rPr>
                <w:rFonts w:ascii="Tahoma" w:hAnsi="Tahoma"/>
                <w:sz w:val="22"/>
                <w:szCs w:val="22"/>
                <w:lang w:val="es-ES_tradnl" w:eastAsia="en-US"/>
              </w:rPr>
            </w:pPr>
          </w:p>
          <w:p w:rsidR="006066E0" w:rsidRPr="006066E0" w:rsidRDefault="006066E0" w:rsidP="006066E0">
            <w:pPr>
              <w:jc w:val="both"/>
              <w:rPr>
                <w:rFonts w:ascii="Arial" w:hAnsi="Arial" w:cs="Arial"/>
                <w:sz w:val="22"/>
                <w:szCs w:val="22"/>
              </w:rPr>
            </w:pPr>
            <w:r w:rsidRPr="006066E0">
              <w:rPr>
                <w:rFonts w:ascii="Arial" w:hAnsi="Arial" w:cs="Arial"/>
                <w:sz w:val="22"/>
                <w:szCs w:val="22"/>
              </w:rPr>
              <w:t>Por lo anterior aprueban el Proyecto de Ley.</w:t>
            </w:r>
          </w:p>
        </w:tc>
      </w:tr>
    </w:tbl>
    <w:p w:rsidR="006066E0" w:rsidRPr="006066E0" w:rsidRDefault="006066E0" w:rsidP="006066E0">
      <w:pPr>
        <w:jc w:val="both"/>
        <w:rPr>
          <w:rFonts w:ascii="Arial" w:hAnsi="Arial" w:cs="Arial"/>
          <w:b/>
          <w:lang w:val="es-CR"/>
        </w:rPr>
      </w:pPr>
    </w:p>
    <w:p w:rsidR="006066E0" w:rsidRPr="006066E0" w:rsidRDefault="006066E0" w:rsidP="006066E0">
      <w:pPr>
        <w:jc w:val="both"/>
        <w:rPr>
          <w:rFonts w:ascii="Arial" w:hAnsi="Arial" w:cs="Arial"/>
          <w:b/>
          <w:lang w:val="es-CR"/>
        </w:rPr>
      </w:pPr>
    </w:p>
    <w:p w:rsidR="006066E0" w:rsidRPr="006066E0" w:rsidRDefault="006066E0" w:rsidP="006066E0">
      <w:pPr>
        <w:jc w:val="both"/>
        <w:rPr>
          <w:rFonts w:ascii="Arial" w:hAnsi="Arial" w:cs="Arial"/>
          <w:b/>
          <w:lang w:val="es-CR"/>
        </w:rPr>
      </w:pPr>
      <w:r w:rsidRPr="006066E0">
        <w:rPr>
          <w:rFonts w:ascii="Arial" w:hAnsi="Arial" w:cs="Arial"/>
          <w:b/>
          <w:lang w:val="es-CR"/>
        </w:rPr>
        <w:t>SE</w:t>
      </w:r>
      <w:r>
        <w:rPr>
          <w:rFonts w:ascii="Arial" w:hAnsi="Arial" w:cs="Arial"/>
          <w:b/>
          <w:lang w:val="es-CR"/>
        </w:rPr>
        <w:t xml:space="preserve"> ACUERDA</w:t>
      </w:r>
      <w:r w:rsidRPr="006066E0">
        <w:rPr>
          <w:rFonts w:ascii="Arial" w:hAnsi="Arial" w:cs="Arial"/>
          <w:b/>
          <w:lang w:val="es-CR"/>
        </w:rPr>
        <w:t>:</w:t>
      </w:r>
    </w:p>
    <w:p w:rsidR="006066E0" w:rsidRPr="006066E0" w:rsidRDefault="006066E0" w:rsidP="006066E0">
      <w:pPr>
        <w:jc w:val="both"/>
        <w:rPr>
          <w:rFonts w:ascii="Arial" w:hAnsi="Arial" w:cs="Arial"/>
        </w:rPr>
      </w:pPr>
    </w:p>
    <w:p w:rsidR="006066E0" w:rsidRPr="006066E0" w:rsidRDefault="006066E0" w:rsidP="006066E0">
      <w:pPr>
        <w:numPr>
          <w:ilvl w:val="0"/>
          <w:numId w:val="21"/>
        </w:numPr>
        <w:ind w:left="567" w:hanging="567"/>
        <w:jc w:val="both"/>
        <w:rPr>
          <w:rFonts w:ascii="Arial" w:eastAsia="Cambria" w:hAnsi="Arial" w:cs="Arial"/>
          <w:lang w:eastAsia="en-US"/>
        </w:rPr>
      </w:pPr>
      <w:r w:rsidRPr="006066E0">
        <w:rPr>
          <w:rFonts w:ascii="Arial" w:eastAsia="Cambria" w:hAnsi="Arial" w:cs="Arial"/>
          <w:lang w:eastAsia="en-US"/>
        </w:rPr>
        <w:softHyphen/>
      </w:r>
      <w:r w:rsidRPr="006066E0">
        <w:rPr>
          <w:rFonts w:ascii="Arial" w:eastAsia="Cambria" w:hAnsi="Arial" w:cs="Arial"/>
          <w:lang w:eastAsia="en-US"/>
        </w:rPr>
        <w:softHyphen/>
      </w:r>
      <w:r w:rsidRPr="006066E0">
        <w:rPr>
          <w:rFonts w:ascii="Arial" w:eastAsia="Cambria" w:hAnsi="Arial" w:cs="Arial"/>
          <w:lang w:eastAsia="en-US"/>
        </w:rPr>
        <w:softHyphen/>
      </w:r>
      <w:r w:rsidRPr="006066E0">
        <w:rPr>
          <w:rFonts w:ascii="Arial" w:eastAsia="Cambria" w:hAnsi="Arial" w:cs="Arial"/>
          <w:lang w:eastAsia="en-US"/>
        </w:rPr>
        <w:softHyphen/>
      </w:r>
      <w:r w:rsidRPr="006066E0">
        <w:rPr>
          <w:rFonts w:ascii="Arial" w:eastAsia="Cambria" w:hAnsi="Arial" w:cs="Arial"/>
          <w:lang w:eastAsia="en-US"/>
        </w:rPr>
        <w:softHyphen/>
      </w:r>
      <w:r w:rsidRPr="006066E0">
        <w:rPr>
          <w:rFonts w:ascii="Arial" w:eastAsia="Cambria" w:hAnsi="Arial" w:cs="Arial"/>
          <w:lang w:eastAsia="en-US"/>
        </w:rPr>
        <w:softHyphen/>
        <w:t xml:space="preserve">Apoyar el Proyecto “Ley Reguladora del Cabildeo en la Función Pública”, Expediente No. 19.251, siempre que se consideren las recomendaciones emitidas por los entes consultados de esta Institución.  (Ver Anexos 3 y 4) </w:t>
      </w:r>
    </w:p>
    <w:p w:rsidR="006066E0" w:rsidRDefault="006066E0" w:rsidP="00803BB3">
      <w:pPr>
        <w:ind w:right="-91"/>
        <w:jc w:val="both"/>
        <w:rPr>
          <w:rFonts w:ascii="Arial" w:hAnsi="Arial" w:cs="Arial"/>
        </w:rPr>
      </w:pPr>
    </w:p>
    <w:p w:rsidR="00CB682F" w:rsidRDefault="007742A1" w:rsidP="006066E0">
      <w:pPr>
        <w:numPr>
          <w:ilvl w:val="0"/>
          <w:numId w:val="21"/>
        </w:numPr>
        <w:ind w:left="567" w:hanging="567"/>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26727D" w:rsidRDefault="0026727D" w:rsidP="0026727D">
      <w:pPr>
        <w:autoSpaceDE w:val="0"/>
        <w:autoSpaceDN w:val="0"/>
        <w:adjustRightInd w:val="0"/>
        <w:ind w:left="284"/>
        <w:jc w:val="both"/>
        <w:rPr>
          <w:rFonts w:ascii="Arial" w:hAnsi="Arial" w:cs="Arial"/>
          <w:b/>
          <w:lang w:val="es-CR"/>
        </w:rPr>
      </w:pPr>
    </w:p>
    <w:p w:rsidR="006066E0" w:rsidRPr="006066E0" w:rsidRDefault="006066E0" w:rsidP="006066E0">
      <w:pPr>
        <w:autoSpaceDE w:val="0"/>
        <w:autoSpaceDN w:val="0"/>
        <w:adjustRightInd w:val="0"/>
        <w:ind w:right="-91"/>
        <w:jc w:val="both"/>
        <w:rPr>
          <w:rFonts w:ascii="Arial" w:eastAsia="Cambria" w:hAnsi="Arial" w:cs="Arial"/>
          <w:b/>
          <w:lang w:val="es-CR" w:eastAsia="en-US"/>
        </w:rPr>
      </w:pPr>
      <w:r w:rsidRPr="006066E0">
        <w:rPr>
          <w:rFonts w:ascii="Arial" w:hAnsi="Arial" w:cs="Arial"/>
          <w:b/>
          <w:sz w:val="20"/>
          <w:szCs w:val="20"/>
          <w:lang w:val="es-CR"/>
        </w:rPr>
        <w:t xml:space="preserve">PALABRAS CLAVE:   Proyecto </w:t>
      </w:r>
      <w:r w:rsidRPr="006066E0">
        <w:rPr>
          <w:rFonts w:ascii="Arial" w:hAnsi="Arial" w:cs="Arial"/>
          <w:sz w:val="20"/>
          <w:szCs w:val="20"/>
          <w:lang w:val="es-CR"/>
        </w:rPr>
        <w:t xml:space="preserve">– </w:t>
      </w:r>
      <w:r w:rsidRPr="006066E0">
        <w:rPr>
          <w:rFonts w:ascii="Arial" w:hAnsi="Arial" w:cs="Arial"/>
          <w:b/>
          <w:sz w:val="22"/>
          <w:szCs w:val="22"/>
          <w:lang w:val="es-CR"/>
        </w:rPr>
        <w:t>Ley- Reguladora-Cabildeo-Función-Pública</w:t>
      </w:r>
    </w:p>
    <w:p w:rsidR="00FA370C" w:rsidRDefault="00FA370C" w:rsidP="006066E0">
      <w:pPr>
        <w:autoSpaceDE w:val="0"/>
        <w:autoSpaceDN w:val="0"/>
        <w:adjustRightInd w:val="0"/>
        <w:jc w:val="both"/>
        <w:rPr>
          <w:rFonts w:ascii="Arial" w:hAnsi="Arial" w:cs="Arial"/>
          <w:b/>
          <w:lang w:val="es-CR"/>
        </w:rPr>
      </w:pPr>
    </w:p>
    <w:p w:rsidR="00474B22" w:rsidRPr="00FA370C" w:rsidRDefault="00474B22" w:rsidP="00FA370C">
      <w:pPr>
        <w:rPr>
          <w:rFonts w:ascii="Arial" w:hAnsi="Arial" w:cs="Arial"/>
          <w:b/>
          <w:sz w:val="18"/>
          <w:szCs w:val="18"/>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437F0F">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437F0F">
        <w:trPr>
          <w:gridAfter w:val="1"/>
          <w:wAfter w:w="4361" w:type="dxa"/>
          <w:trHeight w:val="183"/>
        </w:trPr>
        <w:tc>
          <w:tcPr>
            <w:tcW w:w="4361" w:type="dxa"/>
          </w:tcPr>
          <w:p w:rsidR="00474B22" w:rsidRDefault="00474B22" w:rsidP="00143E80">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803BB3" w:rsidRDefault="006D0052"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r w:rsidR="00803BB3">
              <w:rPr>
                <w:rFonts w:ascii="Arial" w:eastAsia="Cambria" w:hAnsi="Arial" w:cs="Arial"/>
                <w:b/>
                <w:sz w:val="16"/>
                <w:szCs w:val="16"/>
                <w:lang w:val="es-ES_tradnl" w:eastAsia="en-US"/>
              </w:rPr>
              <w:t>Vicerrectoría Docencia</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de Administración</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803BB3" w:rsidRDefault="00803BB3" w:rsidP="00803BB3">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6D0052" w:rsidRPr="00474B22" w:rsidRDefault="006D0052" w:rsidP="00803BB3">
            <w:pPr>
              <w:jc w:val="both"/>
              <w:rPr>
                <w:rFonts w:ascii="Arial" w:eastAsia="Cambria" w:hAnsi="Arial" w:cs="Arial"/>
                <w:b/>
                <w:sz w:val="16"/>
                <w:szCs w:val="16"/>
                <w:lang w:val="es-ES_tradnl" w:eastAsia="en-US"/>
              </w:rPr>
            </w:pPr>
          </w:p>
        </w:tc>
        <w:tc>
          <w:tcPr>
            <w:tcW w:w="4361" w:type="dxa"/>
          </w:tcPr>
          <w:p w:rsidR="00803BB3" w:rsidRPr="00474B22" w:rsidRDefault="00803BB3" w:rsidP="00803BB3">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803BB3" w:rsidRPr="00474B22" w:rsidRDefault="00803BB3" w:rsidP="00803BB3">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803BB3" w:rsidRPr="00474B22" w:rsidRDefault="00803BB3" w:rsidP="00803BB3">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803BB3" w:rsidRDefault="00803BB3" w:rsidP="00803BB3">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CB682F" w:rsidRDefault="006066E0" w:rsidP="006442DF">
            <w:pPr>
              <w:rPr>
                <w:rFonts w:ascii="Arial" w:eastAsia="Cambria" w:hAnsi="Arial" w:cs="Arial"/>
                <w:b/>
                <w:sz w:val="16"/>
                <w:szCs w:val="16"/>
                <w:lang w:val="es-CR" w:eastAsia="en-US"/>
              </w:rPr>
            </w:pPr>
            <w:r>
              <w:rPr>
                <w:rFonts w:ascii="Arial" w:eastAsia="Cambria" w:hAnsi="Arial" w:cs="Arial"/>
                <w:b/>
                <w:sz w:val="16"/>
                <w:szCs w:val="16"/>
                <w:lang w:val="es-CR" w:eastAsia="en-US"/>
              </w:rPr>
              <w:t>Dra. Martha Calderón, Directora Escuela Ciencias Sociales</w:t>
            </w:r>
          </w:p>
          <w:p w:rsidR="006066E0" w:rsidRPr="00474B22" w:rsidRDefault="006066E0" w:rsidP="006066E0">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Lic. Grettel Ortíz, Directora </w:t>
            </w:r>
            <w:r w:rsidRPr="00474B22">
              <w:rPr>
                <w:rFonts w:ascii="Arial" w:eastAsia="Cambria" w:hAnsi="Arial" w:cs="Arial"/>
                <w:b/>
                <w:sz w:val="16"/>
                <w:szCs w:val="16"/>
                <w:lang w:val="es-ES_tradnl" w:eastAsia="en-US"/>
              </w:rPr>
              <w:t xml:space="preserve">Oficina Asesoría Legal </w:t>
            </w:r>
          </w:p>
          <w:p w:rsidR="006066E0" w:rsidRPr="006066E0" w:rsidRDefault="006066E0" w:rsidP="006442DF">
            <w:pPr>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EB4" w:rsidRDefault="001D0EB4">
      <w:r>
        <w:separator/>
      </w:r>
    </w:p>
  </w:endnote>
  <w:endnote w:type="continuationSeparator" w:id="0">
    <w:p w:rsidR="001D0EB4" w:rsidRDefault="001D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EB4" w:rsidRDefault="001D0EB4">
      <w:r>
        <w:separator/>
      </w:r>
    </w:p>
  </w:footnote>
  <w:footnote w:type="continuationSeparator" w:id="0">
    <w:p w:rsidR="001D0EB4" w:rsidRDefault="001D0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442DF">
      <w:rPr>
        <w:rFonts w:ascii="Arial" w:eastAsia="Cambria" w:hAnsi="Arial" w:cs="Arial"/>
        <w:i/>
        <w:sz w:val="18"/>
        <w:szCs w:val="18"/>
        <w:lang w:val="es-ES_tradnl" w:eastAsia="x-none"/>
      </w:rPr>
      <w:t>1</w:t>
    </w:r>
    <w:r w:rsidR="006066E0">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6442DF">
      <w:rPr>
        <w:rFonts w:ascii="Arial" w:eastAsia="Cambria" w:hAnsi="Arial" w:cs="Arial"/>
        <w:i/>
        <w:sz w:val="18"/>
        <w:szCs w:val="18"/>
        <w:lang w:val="es-ES_tradnl" w:eastAsia="x-none"/>
      </w:rPr>
      <w:t>1</w:t>
    </w:r>
    <w:r w:rsidR="006066E0">
      <w:rPr>
        <w:rFonts w:ascii="Arial" w:eastAsia="Cambria" w:hAnsi="Arial" w:cs="Arial"/>
        <w:i/>
        <w:sz w:val="18"/>
        <w:szCs w:val="18"/>
        <w:lang w:val="es-ES_tradnl" w:eastAsia="x-none"/>
      </w:rPr>
      <w:t>2</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066E0">
      <w:rPr>
        <w:rFonts w:ascii="Arial" w:eastAsia="Cambria" w:hAnsi="Arial" w:cs="Arial"/>
        <w:i/>
        <w:sz w:val="18"/>
        <w:szCs w:val="18"/>
        <w:lang w:val="es-ES_tradnl" w:eastAsia="x-none"/>
      </w:rPr>
      <w:t>05</w:t>
    </w:r>
    <w:r w:rsidR="006442DF">
      <w:rPr>
        <w:rFonts w:ascii="Arial" w:eastAsia="Cambria" w:hAnsi="Arial" w:cs="Arial"/>
        <w:i/>
        <w:sz w:val="18"/>
        <w:szCs w:val="18"/>
        <w:lang w:val="es-ES_tradnl" w:eastAsia="x-none"/>
      </w:rPr>
      <w:t xml:space="preserve"> de </w:t>
    </w:r>
    <w:r w:rsidR="006066E0">
      <w:rPr>
        <w:rFonts w:ascii="Arial" w:eastAsia="Cambria" w:hAnsi="Arial" w:cs="Arial"/>
        <w:i/>
        <w:sz w:val="18"/>
        <w:szCs w:val="18"/>
        <w:lang w:val="es-ES_tradnl" w:eastAsia="x-none"/>
      </w:rPr>
      <w:t xml:space="preserve">abril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066E0">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B30D4D"/>
    <w:multiLevelType w:val="hybridMultilevel"/>
    <w:tmpl w:val="68249218"/>
    <w:lvl w:ilvl="0" w:tplc="50FEA78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5394FBB"/>
    <w:multiLevelType w:val="hybridMultilevel"/>
    <w:tmpl w:val="23A60498"/>
    <w:lvl w:ilvl="0" w:tplc="283E2FAC">
      <w:start w:val="1"/>
      <w:numFmt w:val="lowerLetter"/>
      <w:lvlText w:val="%1."/>
      <w:lvlJc w:val="left"/>
      <w:pPr>
        <w:tabs>
          <w:tab w:val="num" w:pos="1440"/>
        </w:tabs>
        <w:ind w:left="1440" w:hanging="360"/>
      </w:pPr>
      <w:rPr>
        <w:rFonts w:ascii="Arial" w:hAnsi="Arial" w:hint="default"/>
        <w:b/>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F13B2A"/>
    <w:multiLevelType w:val="multilevel"/>
    <w:tmpl w:val="D1F654A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 w15:restartNumberingAfterBreak="0">
    <w:nsid w:val="19410AB5"/>
    <w:multiLevelType w:val="hybridMultilevel"/>
    <w:tmpl w:val="CFA697B8"/>
    <w:lvl w:ilvl="0" w:tplc="14C8A842">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BFC3EBE"/>
    <w:multiLevelType w:val="hybridMultilevel"/>
    <w:tmpl w:val="868E5AEA"/>
    <w:lvl w:ilvl="0" w:tplc="50FEA782">
      <w:start w:val="1"/>
      <w:numFmt w:val="lowerLetter"/>
      <w:lvlText w:val="%1."/>
      <w:lvlJc w:val="left"/>
      <w:pPr>
        <w:ind w:left="360" w:hanging="360"/>
      </w:pPr>
      <w:rPr>
        <w:rFonts w:hint="default"/>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27D5D73"/>
    <w:multiLevelType w:val="hybridMultilevel"/>
    <w:tmpl w:val="BA841164"/>
    <w:lvl w:ilvl="0" w:tplc="F37459BE">
      <w:start w:val="2"/>
      <w:numFmt w:val="decimal"/>
      <w:lvlText w:val="%1."/>
      <w:lvlJc w:val="left"/>
      <w:pPr>
        <w:ind w:left="6239" w:hanging="85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D2700B"/>
    <w:multiLevelType w:val="hybridMultilevel"/>
    <w:tmpl w:val="13562FEA"/>
    <w:lvl w:ilvl="0" w:tplc="2D28D13C">
      <w:start w:val="1"/>
      <w:numFmt w:val="decimal"/>
      <w:lvlText w:val="%1."/>
      <w:lvlJc w:val="left"/>
      <w:pPr>
        <w:tabs>
          <w:tab w:val="num" w:pos="825"/>
        </w:tabs>
        <w:ind w:left="825" w:hanging="465"/>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233555"/>
    <w:multiLevelType w:val="hybridMultilevel"/>
    <w:tmpl w:val="84F05C7A"/>
    <w:lvl w:ilvl="0" w:tplc="0BC04576">
      <w:start w:val="1"/>
      <w:numFmt w:val="lowerLetter"/>
      <w:lvlText w:val="%1."/>
      <w:lvlJc w:val="left"/>
      <w:pPr>
        <w:ind w:left="360" w:hanging="360"/>
      </w:pPr>
      <w:rPr>
        <w:rFonts w:hint="default"/>
        <w:b w:val="0"/>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4DD0577"/>
    <w:multiLevelType w:val="hybridMultilevel"/>
    <w:tmpl w:val="82AEBC50"/>
    <w:lvl w:ilvl="0" w:tplc="D852576E">
      <w:start w:val="1"/>
      <w:numFmt w:val="lowerLetter"/>
      <w:lvlText w:val="%1."/>
      <w:lvlJc w:val="left"/>
      <w:pPr>
        <w:ind w:left="720" w:hanging="360"/>
      </w:pPr>
      <w:rPr>
        <w:rFonts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E260A1"/>
    <w:multiLevelType w:val="hybridMultilevel"/>
    <w:tmpl w:val="03286A06"/>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99C067A"/>
    <w:multiLevelType w:val="hybridMultilevel"/>
    <w:tmpl w:val="7054D8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10120AB"/>
    <w:multiLevelType w:val="hybridMultilevel"/>
    <w:tmpl w:val="5BF414BC"/>
    <w:lvl w:ilvl="0" w:tplc="ADDEBCD0">
      <w:start w:val="1"/>
      <w:numFmt w:val="bullet"/>
      <w:lvlText w:val=""/>
      <w:lvlJc w:val="left"/>
      <w:pPr>
        <w:ind w:left="720" w:hanging="360"/>
      </w:pPr>
      <w:rPr>
        <w:rFonts w:ascii="Symbol" w:hAnsi="Symbol"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F6660C0"/>
    <w:multiLevelType w:val="hybridMultilevel"/>
    <w:tmpl w:val="9306BCA6"/>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6" w15:restartNumberingAfterBreak="0">
    <w:nsid w:val="74DA320A"/>
    <w:multiLevelType w:val="hybridMultilevel"/>
    <w:tmpl w:val="1C3815D4"/>
    <w:lvl w:ilvl="0" w:tplc="DB1C68F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1210CE"/>
    <w:multiLevelType w:val="hybridMultilevel"/>
    <w:tmpl w:val="79645ADE"/>
    <w:lvl w:ilvl="0" w:tplc="69600E3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0A37EB"/>
    <w:multiLevelType w:val="hybridMultilevel"/>
    <w:tmpl w:val="A19434C4"/>
    <w:lvl w:ilvl="0" w:tplc="A97A4856">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AED3157"/>
    <w:multiLevelType w:val="hybridMultilevel"/>
    <w:tmpl w:val="01965802"/>
    <w:lvl w:ilvl="0" w:tplc="D1449BC2">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EBC588E"/>
    <w:multiLevelType w:val="hybridMultilevel"/>
    <w:tmpl w:val="586A3188"/>
    <w:lvl w:ilvl="0" w:tplc="83EA1C68">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5"/>
  </w:num>
  <w:num w:numId="6">
    <w:abstractNumId w:val="6"/>
  </w:num>
  <w:num w:numId="7">
    <w:abstractNumId w:val="1"/>
  </w:num>
  <w:num w:numId="8">
    <w:abstractNumId w:val="28"/>
  </w:num>
  <w:num w:numId="9">
    <w:abstractNumId w:val="27"/>
  </w:num>
  <w:num w:numId="10">
    <w:abstractNumId w:val="16"/>
  </w:num>
  <w:num w:numId="11">
    <w:abstractNumId w:val="23"/>
  </w:num>
  <w:num w:numId="12">
    <w:abstractNumId w:val="7"/>
  </w:num>
  <w:num w:numId="13">
    <w:abstractNumId w:val="19"/>
  </w:num>
  <w:num w:numId="14">
    <w:abstractNumId w:val="18"/>
  </w:num>
  <w:num w:numId="15">
    <w:abstractNumId w:val="21"/>
  </w:num>
  <w:num w:numId="16">
    <w:abstractNumId w:val="22"/>
  </w:num>
  <w:num w:numId="17">
    <w:abstractNumId w:val="3"/>
  </w:num>
  <w:num w:numId="18">
    <w:abstractNumId w:val="9"/>
  </w:num>
  <w:num w:numId="19">
    <w:abstractNumId w:val="13"/>
  </w:num>
  <w:num w:numId="20">
    <w:abstractNumId w:val="12"/>
  </w:num>
  <w:num w:numId="21">
    <w:abstractNumId w:val="11"/>
  </w:num>
  <w:num w:numId="22">
    <w:abstractNumId w:val="20"/>
  </w:num>
  <w:num w:numId="23">
    <w:abstractNumId w:val="10"/>
  </w:num>
  <w:num w:numId="24">
    <w:abstractNumId w:val="31"/>
  </w:num>
  <w:num w:numId="25">
    <w:abstractNumId w:val="8"/>
  </w:num>
  <w:num w:numId="26">
    <w:abstractNumId w:val="24"/>
  </w:num>
  <w:num w:numId="27">
    <w:abstractNumId w:val="4"/>
  </w:num>
  <w:num w:numId="28">
    <w:abstractNumId w:val="29"/>
  </w:num>
  <w:num w:numId="29">
    <w:abstractNumId w:val="5"/>
  </w:num>
  <w:num w:numId="30">
    <w:abstractNumId w:val="15"/>
  </w:num>
  <w:num w:numId="31">
    <w:abstractNumId w:val="17"/>
  </w:num>
  <w:num w:numId="3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0EB4"/>
    <w:rsid w:val="001D40F5"/>
    <w:rsid w:val="001E0224"/>
    <w:rsid w:val="001E08C0"/>
    <w:rsid w:val="001E11D4"/>
    <w:rsid w:val="001E3DCB"/>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7807"/>
    <w:rsid w:val="003F7A14"/>
    <w:rsid w:val="00400C92"/>
    <w:rsid w:val="0040137C"/>
    <w:rsid w:val="004023E1"/>
    <w:rsid w:val="004060DD"/>
    <w:rsid w:val="0040799C"/>
    <w:rsid w:val="00407FF0"/>
    <w:rsid w:val="00411530"/>
    <w:rsid w:val="00411531"/>
    <w:rsid w:val="00411F04"/>
    <w:rsid w:val="00412158"/>
    <w:rsid w:val="00415024"/>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6059E6"/>
    <w:rsid w:val="006066E0"/>
    <w:rsid w:val="00610697"/>
    <w:rsid w:val="0062298E"/>
    <w:rsid w:val="00623979"/>
    <w:rsid w:val="00623BA9"/>
    <w:rsid w:val="0062557C"/>
    <w:rsid w:val="00631B4A"/>
    <w:rsid w:val="00633029"/>
    <w:rsid w:val="00633E40"/>
    <w:rsid w:val="0064198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576E"/>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C7F0B-65A4-4B49-B1FE-7F2B9388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850</Words>
  <Characters>4679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55</cp:revision>
  <cp:lastPrinted>2017-03-29T21:10:00Z</cp:lastPrinted>
  <dcterms:created xsi:type="dcterms:W3CDTF">2016-10-05T20:00:00Z</dcterms:created>
  <dcterms:modified xsi:type="dcterms:W3CDTF">2017-04-05T21:22:00Z</dcterms:modified>
</cp:coreProperties>
</file>