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2A1" w:rsidRDefault="007742A1" w:rsidP="007C024F">
      <w:pPr>
        <w:jc w:val="both"/>
        <w:rPr>
          <w:rFonts w:ascii="Arial" w:eastAsia="Calibri" w:hAnsi="Arial" w:cs="Arial"/>
          <w:b/>
        </w:rPr>
      </w:pPr>
    </w:p>
    <w:p w:rsidR="005D242A" w:rsidRDefault="005D242A" w:rsidP="007742A1">
      <w:pPr>
        <w:outlineLvl w:val="4"/>
        <w:rPr>
          <w:rFonts w:ascii="Arial" w:hAnsi="Arial" w:cs="Arial"/>
          <w:b/>
          <w:bCs/>
          <w:iCs/>
          <w:sz w:val="26"/>
          <w:szCs w:val="22"/>
          <w:lang w:val="es-CR"/>
        </w:rPr>
      </w:pPr>
    </w:p>
    <w:p w:rsidR="007742A1" w:rsidRPr="00D958BC" w:rsidRDefault="007742A1" w:rsidP="007742A1">
      <w:pPr>
        <w:outlineLvl w:val="4"/>
        <w:rPr>
          <w:rFonts w:ascii="Arial" w:hAnsi="Arial" w:cs="Arial"/>
          <w:b/>
          <w:bCs/>
          <w:iCs/>
          <w:sz w:val="26"/>
          <w:szCs w:val="22"/>
          <w:lang w:val="es-CR"/>
        </w:rPr>
      </w:pPr>
      <w:r w:rsidRPr="00D958BC">
        <w:rPr>
          <w:rFonts w:ascii="Arial" w:hAnsi="Arial" w:cs="Arial"/>
          <w:b/>
          <w:bCs/>
          <w:iCs/>
          <w:sz w:val="26"/>
          <w:szCs w:val="22"/>
          <w:lang w:val="es-CR"/>
        </w:rPr>
        <w:t>SCI-</w:t>
      </w:r>
      <w:r w:rsidR="000120EB">
        <w:rPr>
          <w:rFonts w:ascii="Arial" w:hAnsi="Arial" w:cs="Arial"/>
          <w:b/>
          <w:bCs/>
          <w:iCs/>
          <w:sz w:val="26"/>
          <w:szCs w:val="22"/>
          <w:lang w:val="es-CR"/>
        </w:rPr>
        <w:t>241</w:t>
      </w:r>
      <w:r w:rsidRPr="00D958BC">
        <w:rPr>
          <w:rFonts w:ascii="Arial" w:hAnsi="Arial" w:cs="Arial"/>
          <w:b/>
          <w:bCs/>
          <w:iCs/>
          <w:sz w:val="26"/>
          <w:szCs w:val="22"/>
          <w:lang w:val="es-CR"/>
        </w:rPr>
        <w:t>-201</w:t>
      </w:r>
      <w:r w:rsidR="00A772EF">
        <w:rPr>
          <w:rFonts w:ascii="Arial" w:hAnsi="Arial" w:cs="Arial"/>
          <w:b/>
          <w:bCs/>
          <w:iCs/>
          <w:sz w:val="26"/>
          <w:szCs w:val="22"/>
          <w:lang w:val="es-CR"/>
        </w:rPr>
        <w:t>7</w:t>
      </w:r>
    </w:p>
    <w:p w:rsidR="005D242A"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p>
    <w:p w:rsidR="007742A1" w:rsidRPr="00D958BC" w:rsidRDefault="00337455" w:rsidP="00337455">
      <w:pPr>
        <w:tabs>
          <w:tab w:val="left" w:pos="6612"/>
        </w:tabs>
        <w:rPr>
          <w:rFonts w:ascii="Cambria" w:eastAsia="Cambria" w:hAnsi="Cambria" w:cs="Arial"/>
          <w:bCs/>
          <w:iCs/>
          <w:sz w:val="16"/>
          <w:szCs w:val="16"/>
          <w:lang w:val="es-ES_tradnl" w:eastAsia="en-US"/>
        </w:rPr>
      </w:pPr>
      <w:r>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9639" w:type="dxa"/>
        <w:tblInd w:w="108" w:type="dxa"/>
        <w:tblLayout w:type="fixed"/>
        <w:tblLook w:val="01E0" w:firstRow="1" w:lastRow="1" w:firstColumn="1" w:lastColumn="1" w:noHBand="0" w:noVBand="0"/>
      </w:tblPr>
      <w:tblGrid>
        <w:gridCol w:w="1418"/>
        <w:gridCol w:w="8221"/>
      </w:tblGrid>
      <w:tr w:rsidR="007742A1" w:rsidRPr="00D958BC" w:rsidTr="007742A1">
        <w:tc>
          <w:tcPr>
            <w:tcW w:w="1418"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8221" w:type="dxa"/>
          </w:tcPr>
          <w:p w:rsidR="0090700F" w:rsidRDefault="001E08C0"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Julio Calvo Alvarado</w:t>
            </w:r>
            <w:r w:rsidR="0090700F">
              <w:rPr>
                <w:rFonts w:ascii="Arial" w:eastAsia="Cambria" w:hAnsi="Arial" w:cs="Arial"/>
                <w:sz w:val="22"/>
                <w:szCs w:val="22"/>
                <w:lang w:val="es-ES_tradnl" w:eastAsia="en-US"/>
              </w:rPr>
              <w:t>, Rector</w:t>
            </w:r>
            <w:r w:rsidR="00337455">
              <w:rPr>
                <w:rFonts w:ascii="Arial" w:eastAsia="Cambria" w:hAnsi="Arial" w:cs="Arial"/>
                <w:sz w:val="22"/>
                <w:szCs w:val="22"/>
                <w:lang w:val="es-ES_tradnl" w:eastAsia="en-US"/>
              </w:rPr>
              <w:t xml:space="preserve"> </w:t>
            </w:r>
          </w:p>
          <w:p w:rsidR="005D234B" w:rsidRPr="00482A59" w:rsidRDefault="000120EB" w:rsidP="000046BC">
            <w:pPr>
              <w:ind w:left="45"/>
              <w:jc w:val="both"/>
              <w:rPr>
                <w:rFonts w:ascii="Arial" w:hAnsi="Arial" w:cs="Arial"/>
                <w:sz w:val="22"/>
                <w:szCs w:val="22"/>
                <w:lang w:val="es-CR"/>
              </w:rPr>
            </w:pPr>
            <w:r w:rsidRPr="000120EB">
              <w:rPr>
                <w:rFonts w:ascii="Arial" w:hAnsi="Arial" w:cs="Arial"/>
                <w:sz w:val="22"/>
                <w:szCs w:val="22"/>
                <w:lang w:val="es-CR"/>
              </w:rPr>
              <w:t>Licda. Flor S</w:t>
            </w:r>
            <w:r w:rsidRPr="00482A59">
              <w:rPr>
                <w:rFonts w:ascii="Arial" w:hAnsi="Arial" w:cs="Arial"/>
                <w:sz w:val="22"/>
                <w:szCs w:val="22"/>
                <w:lang w:val="es-CR"/>
              </w:rPr>
              <w:t>á</w:t>
            </w:r>
            <w:r w:rsidRPr="000120EB">
              <w:rPr>
                <w:rFonts w:ascii="Arial" w:hAnsi="Arial" w:cs="Arial"/>
                <w:sz w:val="22"/>
                <w:szCs w:val="22"/>
                <w:lang w:val="es-CR"/>
              </w:rPr>
              <w:t>nchez Rodríguez, Jefa de Área de la Asamblea Legislativa</w:t>
            </w:r>
          </w:p>
          <w:p w:rsidR="000120EB" w:rsidRPr="006B4FBB" w:rsidRDefault="000120EB" w:rsidP="000046BC">
            <w:pPr>
              <w:ind w:left="45"/>
              <w:jc w:val="both"/>
              <w:rPr>
                <w:rFonts w:ascii="Arial" w:eastAsia="Cambria" w:hAnsi="Arial" w:cs="Arial"/>
                <w:sz w:val="22"/>
                <w:szCs w:val="22"/>
                <w:lang w:val="es-ES_tradnl" w:eastAsia="en-US"/>
              </w:rPr>
            </w:pPr>
          </w:p>
        </w:tc>
      </w:tr>
      <w:tr w:rsidR="007742A1" w:rsidRPr="00D958BC" w:rsidTr="007742A1">
        <w:tc>
          <w:tcPr>
            <w:tcW w:w="1418"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8221" w:type="dxa"/>
          </w:tcPr>
          <w:p w:rsidR="007742A1" w:rsidRPr="00D958BC" w:rsidRDefault="007742A1" w:rsidP="007742A1">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 xml:space="preserve">Licda. </w:t>
            </w:r>
            <w:proofErr w:type="spellStart"/>
            <w:r w:rsidRPr="00D958BC">
              <w:rPr>
                <w:rFonts w:ascii="Arial" w:eastAsia="Cambria" w:hAnsi="Arial" w:cs="Arial"/>
                <w:sz w:val="22"/>
                <w:szCs w:val="22"/>
                <w:lang w:val="es-ES_tradnl" w:eastAsia="en-US"/>
              </w:rPr>
              <w:t>Bertalía</w:t>
            </w:r>
            <w:proofErr w:type="spellEnd"/>
            <w:r w:rsidRPr="00D958BC">
              <w:rPr>
                <w:rFonts w:ascii="Arial" w:eastAsia="Cambria" w:hAnsi="Arial" w:cs="Arial"/>
                <w:sz w:val="22"/>
                <w:szCs w:val="22"/>
                <w:lang w:val="es-ES_tradnl" w:eastAsia="en-US"/>
              </w:rPr>
              <w:t xml:space="preserve"> Sánchez Salas, Directora Ejecutiva </w:t>
            </w:r>
          </w:p>
          <w:p w:rsidR="007742A1" w:rsidRPr="00D958BC" w:rsidRDefault="007742A1" w:rsidP="007742A1">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Secretaría del Consejo Institucional</w:t>
            </w:r>
          </w:p>
          <w:p w:rsidR="007742A1" w:rsidRPr="00D958BC" w:rsidRDefault="007742A1" w:rsidP="007742A1">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 xml:space="preserve">Instituto Tecnológico de Costa Rica </w:t>
            </w:r>
          </w:p>
        </w:tc>
      </w:tr>
      <w:tr w:rsidR="007742A1" w:rsidRPr="00D958BC" w:rsidTr="007742A1">
        <w:trPr>
          <w:trHeight w:val="327"/>
        </w:trPr>
        <w:tc>
          <w:tcPr>
            <w:tcW w:w="1418"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8221" w:type="dxa"/>
          </w:tcPr>
          <w:p w:rsidR="007742A1" w:rsidRPr="00D958BC" w:rsidRDefault="007742A1" w:rsidP="007742A1">
            <w:pPr>
              <w:tabs>
                <w:tab w:val="right" w:pos="2410"/>
                <w:tab w:val="left" w:pos="2694"/>
              </w:tabs>
              <w:rPr>
                <w:rFonts w:ascii="Arial" w:eastAsia="Cambria" w:hAnsi="Arial" w:cs="Arial"/>
                <w:b/>
                <w:sz w:val="22"/>
                <w:szCs w:val="22"/>
                <w:lang w:eastAsia="en-US"/>
              </w:rPr>
            </w:pPr>
          </w:p>
          <w:p w:rsidR="007742A1" w:rsidRPr="00D958BC" w:rsidRDefault="000046BC" w:rsidP="007A2D73">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27</w:t>
            </w:r>
            <w:r w:rsidR="00A772EF">
              <w:rPr>
                <w:rFonts w:ascii="Arial" w:eastAsia="Cambria" w:hAnsi="Arial" w:cs="Arial"/>
                <w:b/>
                <w:sz w:val="22"/>
                <w:szCs w:val="22"/>
                <w:lang w:val="es-ES_tradnl" w:eastAsia="en-US"/>
              </w:rPr>
              <w:t xml:space="preserve"> </w:t>
            </w:r>
            <w:r w:rsidR="007742A1" w:rsidRPr="00D958BC">
              <w:rPr>
                <w:rFonts w:ascii="Arial" w:eastAsia="Cambria" w:hAnsi="Arial" w:cs="Arial"/>
                <w:b/>
                <w:sz w:val="22"/>
                <w:szCs w:val="22"/>
                <w:lang w:val="es-ES_tradnl" w:eastAsia="en-US"/>
              </w:rPr>
              <w:t xml:space="preserve">de </w:t>
            </w:r>
            <w:r w:rsidR="007A2D73">
              <w:rPr>
                <w:rFonts w:ascii="Arial" w:eastAsia="Cambria" w:hAnsi="Arial" w:cs="Arial"/>
                <w:b/>
                <w:sz w:val="22"/>
                <w:szCs w:val="22"/>
                <w:lang w:val="es-ES_tradnl" w:eastAsia="en-US"/>
              </w:rPr>
              <w:t>abril</w:t>
            </w:r>
            <w:r w:rsidR="007742A1" w:rsidRPr="00D958BC">
              <w:rPr>
                <w:rFonts w:ascii="Arial" w:eastAsia="Cambria" w:hAnsi="Arial" w:cs="Arial"/>
                <w:b/>
                <w:sz w:val="22"/>
                <w:szCs w:val="22"/>
                <w:lang w:val="es-ES_tradnl" w:eastAsia="en-US"/>
              </w:rPr>
              <w:t xml:space="preserve"> de 201</w:t>
            </w:r>
            <w:r w:rsidR="00A772EF">
              <w:rPr>
                <w:rFonts w:ascii="Arial" w:eastAsia="Cambria" w:hAnsi="Arial" w:cs="Arial"/>
                <w:b/>
                <w:sz w:val="22"/>
                <w:szCs w:val="22"/>
                <w:lang w:val="es-ES_tradnl" w:eastAsia="en-US"/>
              </w:rPr>
              <w:t>7</w:t>
            </w:r>
          </w:p>
        </w:tc>
      </w:tr>
      <w:tr w:rsidR="007742A1" w:rsidRPr="00D958BC" w:rsidTr="007742A1">
        <w:trPr>
          <w:trHeight w:val="289"/>
        </w:trPr>
        <w:tc>
          <w:tcPr>
            <w:tcW w:w="1418" w:type="dxa"/>
          </w:tcPr>
          <w:p w:rsidR="007742A1" w:rsidRPr="00D958BC" w:rsidRDefault="007742A1" w:rsidP="007742A1">
            <w:pPr>
              <w:rPr>
                <w:rFonts w:ascii="Arial" w:eastAsia="SimSun" w:hAnsi="Arial" w:cs="Arial"/>
                <w:b/>
                <w:sz w:val="16"/>
                <w:szCs w:val="16"/>
                <w:lang w:eastAsia="en-US"/>
              </w:rPr>
            </w:pPr>
          </w:p>
        </w:tc>
        <w:tc>
          <w:tcPr>
            <w:tcW w:w="8221" w:type="dxa"/>
          </w:tcPr>
          <w:p w:rsidR="007742A1" w:rsidRPr="00D958BC" w:rsidRDefault="007742A1" w:rsidP="007742A1">
            <w:pPr>
              <w:rPr>
                <w:rFonts w:ascii="Arial" w:eastAsia="SimSun" w:hAnsi="Arial" w:cs="Arial"/>
                <w:sz w:val="22"/>
                <w:szCs w:val="22"/>
                <w:lang w:eastAsia="en-US"/>
              </w:rPr>
            </w:pPr>
          </w:p>
        </w:tc>
      </w:tr>
      <w:tr w:rsidR="007742A1" w:rsidRPr="00D958BC" w:rsidTr="007742A1">
        <w:trPr>
          <w:trHeight w:val="327"/>
        </w:trPr>
        <w:tc>
          <w:tcPr>
            <w:tcW w:w="1418"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8221" w:type="dxa"/>
          </w:tcPr>
          <w:p w:rsidR="004053D4" w:rsidRDefault="007742A1" w:rsidP="00DC4940">
            <w:pPr>
              <w:ind w:left="-74"/>
              <w:jc w:val="both"/>
              <w:rPr>
                <w:rFonts w:ascii="Arial" w:hAnsi="Arial" w:cs="Arial"/>
                <w:b/>
                <w:sz w:val="22"/>
                <w:szCs w:val="22"/>
                <w:lang w:val="es-CR"/>
              </w:rPr>
            </w:pPr>
            <w:r w:rsidRPr="00D958BC">
              <w:rPr>
                <w:rFonts w:ascii="Arial" w:eastAsia="Calibri" w:hAnsi="Arial" w:cs="Arial"/>
                <w:b/>
                <w:sz w:val="22"/>
                <w:szCs w:val="22"/>
              </w:rPr>
              <w:t xml:space="preserve">Sesión Ordinaria No. </w:t>
            </w:r>
            <w:r w:rsidR="00337455">
              <w:rPr>
                <w:rFonts w:ascii="Arial" w:eastAsia="Calibri" w:hAnsi="Arial" w:cs="Arial"/>
                <w:b/>
                <w:sz w:val="22"/>
                <w:szCs w:val="22"/>
              </w:rPr>
              <w:t>30</w:t>
            </w:r>
            <w:r w:rsidR="006442DF">
              <w:rPr>
                <w:rFonts w:ascii="Arial" w:eastAsia="Calibri" w:hAnsi="Arial" w:cs="Arial"/>
                <w:b/>
                <w:sz w:val="22"/>
                <w:szCs w:val="22"/>
              </w:rPr>
              <w:t>1</w:t>
            </w:r>
            <w:r w:rsidR="000046BC">
              <w:rPr>
                <w:rFonts w:ascii="Arial" w:eastAsia="Calibri" w:hAnsi="Arial" w:cs="Arial"/>
                <w:b/>
                <w:sz w:val="22"/>
                <w:szCs w:val="22"/>
              </w:rPr>
              <w:t>9</w:t>
            </w:r>
            <w:r w:rsidRPr="00D958BC">
              <w:rPr>
                <w:rFonts w:ascii="Arial" w:eastAsia="Calibri" w:hAnsi="Arial" w:cs="Arial"/>
                <w:b/>
                <w:sz w:val="22"/>
                <w:szCs w:val="22"/>
              </w:rPr>
              <w:t>, Artículo</w:t>
            </w:r>
            <w:r w:rsidR="00437F0F">
              <w:rPr>
                <w:rFonts w:ascii="Arial" w:eastAsia="Calibri" w:hAnsi="Arial" w:cs="Arial"/>
                <w:b/>
                <w:sz w:val="22"/>
                <w:szCs w:val="22"/>
              </w:rPr>
              <w:t xml:space="preserve"> </w:t>
            </w:r>
            <w:r w:rsidR="001E08C0">
              <w:rPr>
                <w:rFonts w:ascii="Arial" w:eastAsia="Calibri" w:hAnsi="Arial" w:cs="Arial"/>
                <w:b/>
                <w:sz w:val="22"/>
                <w:szCs w:val="22"/>
              </w:rPr>
              <w:t>1</w:t>
            </w:r>
            <w:r w:rsidR="006C4FFB">
              <w:rPr>
                <w:rFonts w:ascii="Arial" w:eastAsia="Calibri" w:hAnsi="Arial" w:cs="Arial"/>
                <w:b/>
                <w:sz w:val="22"/>
                <w:szCs w:val="22"/>
              </w:rPr>
              <w:t>0</w:t>
            </w:r>
            <w:r w:rsidR="00337455">
              <w:rPr>
                <w:rFonts w:ascii="Arial" w:eastAsia="Calibri" w:hAnsi="Arial" w:cs="Arial"/>
                <w:b/>
                <w:sz w:val="22"/>
                <w:szCs w:val="22"/>
              </w:rPr>
              <w:t>,</w:t>
            </w:r>
            <w:r w:rsidRPr="00D958BC">
              <w:rPr>
                <w:rFonts w:ascii="Arial" w:eastAsia="Calibri" w:hAnsi="Arial" w:cs="Arial"/>
                <w:b/>
                <w:sz w:val="22"/>
                <w:szCs w:val="22"/>
              </w:rPr>
              <w:t xml:space="preserve"> del </w:t>
            </w:r>
            <w:r w:rsidR="000046BC">
              <w:rPr>
                <w:rFonts w:ascii="Arial" w:eastAsia="Calibri" w:hAnsi="Arial" w:cs="Arial"/>
                <w:b/>
                <w:sz w:val="22"/>
                <w:szCs w:val="22"/>
              </w:rPr>
              <w:t>27</w:t>
            </w:r>
            <w:r w:rsidRPr="00D958BC">
              <w:rPr>
                <w:rFonts w:ascii="Arial" w:eastAsia="Calibri" w:hAnsi="Arial" w:cs="Arial"/>
                <w:b/>
                <w:sz w:val="22"/>
                <w:szCs w:val="22"/>
              </w:rPr>
              <w:t xml:space="preserve"> de </w:t>
            </w:r>
            <w:r w:rsidR="007A2D73">
              <w:rPr>
                <w:rFonts w:ascii="Arial" w:eastAsia="Calibri" w:hAnsi="Arial" w:cs="Arial"/>
                <w:b/>
                <w:sz w:val="22"/>
                <w:szCs w:val="22"/>
              </w:rPr>
              <w:t xml:space="preserve">abril </w:t>
            </w:r>
            <w:r w:rsidR="00A772EF">
              <w:rPr>
                <w:rFonts w:ascii="Arial" w:eastAsia="Calibri" w:hAnsi="Arial" w:cs="Arial"/>
                <w:b/>
                <w:sz w:val="22"/>
                <w:szCs w:val="22"/>
              </w:rPr>
              <w:t>de 2017</w:t>
            </w:r>
            <w:r w:rsidR="001E08C0">
              <w:rPr>
                <w:rFonts w:ascii="Arial" w:eastAsia="Calibri" w:hAnsi="Arial" w:cs="Arial"/>
                <w:b/>
                <w:sz w:val="22"/>
                <w:szCs w:val="22"/>
              </w:rPr>
              <w:t xml:space="preserve">.  </w:t>
            </w:r>
            <w:r w:rsidR="000046BC">
              <w:rPr>
                <w:rFonts w:ascii="Arial" w:eastAsia="Calibri" w:hAnsi="Arial" w:cs="Arial"/>
                <w:b/>
                <w:sz w:val="22"/>
                <w:szCs w:val="22"/>
              </w:rPr>
              <w:t xml:space="preserve">Pronunciamiento del Consejo Institucional sobre el Proyecto de “Ley marco para </w:t>
            </w:r>
            <w:r w:rsidR="005D242A">
              <w:rPr>
                <w:rFonts w:ascii="Arial" w:eastAsia="Calibri" w:hAnsi="Arial" w:cs="Arial"/>
                <w:b/>
                <w:sz w:val="22"/>
                <w:szCs w:val="22"/>
              </w:rPr>
              <w:t>P</w:t>
            </w:r>
            <w:r w:rsidR="000046BC">
              <w:rPr>
                <w:rFonts w:ascii="Arial" w:eastAsia="Calibri" w:hAnsi="Arial" w:cs="Arial"/>
                <w:b/>
                <w:sz w:val="22"/>
                <w:szCs w:val="22"/>
              </w:rPr>
              <w:t xml:space="preserve">revenir y </w:t>
            </w:r>
            <w:r w:rsidR="005D242A">
              <w:rPr>
                <w:rFonts w:ascii="Arial" w:eastAsia="Calibri" w:hAnsi="Arial" w:cs="Arial"/>
                <w:b/>
                <w:sz w:val="22"/>
                <w:szCs w:val="22"/>
              </w:rPr>
              <w:t>S</w:t>
            </w:r>
            <w:r w:rsidR="000046BC">
              <w:rPr>
                <w:rFonts w:ascii="Arial" w:eastAsia="Calibri" w:hAnsi="Arial" w:cs="Arial"/>
                <w:b/>
                <w:sz w:val="22"/>
                <w:szCs w:val="22"/>
              </w:rPr>
              <w:t>ancionar todas las formas de discriminación, racismo e intolerancia”, Expediente N</w:t>
            </w:r>
            <w:r w:rsidR="00F2209C">
              <w:rPr>
                <w:rFonts w:ascii="Arial" w:eastAsia="Calibri" w:hAnsi="Arial" w:cs="Arial"/>
                <w:b/>
                <w:sz w:val="22"/>
                <w:szCs w:val="22"/>
              </w:rPr>
              <w:t>o.</w:t>
            </w:r>
            <w:r w:rsidR="000046BC">
              <w:rPr>
                <w:rFonts w:ascii="Arial" w:eastAsia="Calibri" w:hAnsi="Arial" w:cs="Arial"/>
                <w:b/>
                <w:sz w:val="22"/>
                <w:szCs w:val="22"/>
              </w:rPr>
              <w:t xml:space="preserve"> 20.174</w:t>
            </w:r>
          </w:p>
          <w:p w:rsidR="00DC4940" w:rsidRPr="00DC4940" w:rsidRDefault="00DC4940" w:rsidP="00DC4940">
            <w:pPr>
              <w:ind w:left="-74"/>
              <w:jc w:val="both"/>
              <w:rPr>
                <w:rFonts w:ascii="Arial" w:eastAsia="Cambria" w:hAnsi="Arial" w:cs="Arial"/>
                <w:b/>
                <w:sz w:val="22"/>
                <w:szCs w:val="22"/>
                <w:highlight w:val="yellow"/>
                <w:lang w:val="es-CR" w:eastAsia="en-US"/>
              </w:rPr>
            </w:pPr>
          </w:p>
        </w:tc>
      </w:tr>
    </w:tbl>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803BB3" w:rsidRDefault="00803BB3" w:rsidP="00803BB3">
      <w:pPr>
        <w:ind w:right="-91"/>
        <w:jc w:val="both"/>
        <w:rPr>
          <w:rFonts w:ascii="Arial" w:hAnsi="Arial" w:cs="Arial"/>
        </w:rPr>
      </w:pPr>
    </w:p>
    <w:p w:rsidR="000120EB" w:rsidRPr="000120EB" w:rsidRDefault="000120EB" w:rsidP="000120EB">
      <w:pPr>
        <w:contextualSpacing/>
        <w:jc w:val="both"/>
        <w:outlineLvl w:val="0"/>
        <w:rPr>
          <w:rFonts w:ascii="Arial" w:hAnsi="Arial" w:cs="Arial"/>
          <w:b/>
        </w:rPr>
      </w:pPr>
      <w:r w:rsidRPr="000120EB">
        <w:rPr>
          <w:rFonts w:ascii="Arial" w:hAnsi="Arial" w:cs="Arial"/>
          <w:b/>
        </w:rPr>
        <w:t>RESULTANDO QUE:</w:t>
      </w:r>
    </w:p>
    <w:p w:rsidR="000120EB" w:rsidRPr="000120EB" w:rsidRDefault="000120EB" w:rsidP="000120EB">
      <w:pPr>
        <w:contextualSpacing/>
        <w:jc w:val="both"/>
        <w:outlineLvl w:val="0"/>
        <w:rPr>
          <w:rFonts w:ascii="Arial" w:hAnsi="Arial" w:cs="Arial"/>
          <w:b/>
        </w:rPr>
      </w:pPr>
    </w:p>
    <w:p w:rsidR="000120EB" w:rsidRPr="000120EB" w:rsidRDefault="000120EB" w:rsidP="000120EB">
      <w:pPr>
        <w:numPr>
          <w:ilvl w:val="0"/>
          <w:numId w:val="19"/>
        </w:numPr>
        <w:ind w:left="360"/>
        <w:jc w:val="both"/>
        <w:rPr>
          <w:rFonts w:ascii="Arial" w:hAnsi="Arial" w:cs="Arial"/>
          <w:lang w:val="es-CR"/>
        </w:rPr>
      </w:pPr>
      <w:r w:rsidRPr="000120EB">
        <w:rPr>
          <w:rFonts w:ascii="Arial" w:hAnsi="Arial" w:cs="Arial"/>
          <w:lang w:val="es-CR"/>
        </w:rPr>
        <w:t>El Artículo 88 de la Constitución Política de la República de Costa Rica prescribe:</w:t>
      </w:r>
    </w:p>
    <w:p w:rsidR="000120EB" w:rsidRPr="000120EB" w:rsidRDefault="000120EB" w:rsidP="000120EB">
      <w:pPr>
        <w:ind w:left="360"/>
        <w:jc w:val="both"/>
        <w:rPr>
          <w:rFonts w:ascii="Arial" w:hAnsi="Arial" w:cs="Arial"/>
          <w:lang w:val="es-CR"/>
        </w:rPr>
      </w:pPr>
    </w:p>
    <w:p w:rsidR="000120EB" w:rsidRPr="000120EB" w:rsidRDefault="000120EB" w:rsidP="000120EB">
      <w:pPr>
        <w:ind w:left="1080" w:right="689"/>
        <w:jc w:val="both"/>
        <w:rPr>
          <w:rFonts w:ascii="Arial" w:hAnsi="Arial" w:cs="Arial"/>
          <w:i/>
          <w:sz w:val="20"/>
          <w:szCs w:val="20"/>
          <w:lang w:val="es-CR"/>
        </w:rPr>
      </w:pPr>
      <w:r w:rsidRPr="000120EB">
        <w:rPr>
          <w:rFonts w:ascii="Arial" w:hAnsi="Arial" w:cs="Arial"/>
          <w:i/>
          <w:sz w:val="20"/>
          <w:szCs w:val="20"/>
          <w:lang w:val="es-CR"/>
        </w:rPr>
        <w:t>“Para la discusión y aprobación de proyectos de ley relativos a las materias puestas bajo la competencia de la Universidad de Costa Rica y de las demás instituciones de educación superior universitaria, o relacionadas directamente con ellas, la Asamblea Legislativa deberá oír previamente al Consejo Universitario o el órgano director correspondiente de cada una de ellas”.</w:t>
      </w:r>
    </w:p>
    <w:p w:rsidR="000120EB" w:rsidRPr="000120EB" w:rsidRDefault="000120EB" w:rsidP="000120EB">
      <w:pPr>
        <w:ind w:left="1080" w:right="689"/>
        <w:jc w:val="both"/>
        <w:rPr>
          <w:rFonts w:ascii="Arial" w:hAnsi="Arial" w:cs="Arial"/>
          <w:i/>
          <w:sz w:val="20"/>
          <w:szCs w:val="20"/>
          <w:lang w:val="es-CR"/>
        </w:rPr>
      </w:pPr>
    </w:p>
    <w:p w:rsidR="000120EB" w:rsidRPr="000120EB" w:rsidRDefault="000120EB" w:rsidP="000120EB">
      <w:pPr>
        <w:numPr>
          <w:ilvl w:val="0"/>
          <w:numId w:val="19"/>
        </w:numPr>
        <w:ind w:left="360"/>
        <w:jc w:val="both"/>
        <w:rPr>
          <w:rFonts w:ascii="Arial" w:hAnsi="Arial" w:cs="Arial"/>
          <w:lang w:val="es-CR"/>
        </w:rPr>
      </w:pPr>
      <w:r w:rsidRPr="000120EB">
        <w:rPr>
          <w:rFonts w:ascii="Arial" w:hAnsi="Arial" w:cs="Arial"/>
          <w:lang w:val="es-CR"/>
        </w:rPr>
        <w:t>El Estatuto Orgánico del Instituto Tecnológico de Costa Rica, en el Artículo 18, inciso i) señala:</w:t>
      </w:r>
    </w:p>
    <w:p w:rsidR="000120EB" w:rsidRPr="000120EB" w:rsidRDefault="000120EB" w:rsidP="000120EB">
      <w:pPr>
        <w:ind w:left="1080" w:right="689"/>
        <w:jc w:val="both"/>
        <w:rPr>
          <w:rFonts w:ascii="Arial" w:hAnsi="Arial" w:cs="Arial"/>
          <w:i/>
          <w:sz w:val="20"/>
          <w:szCs w:val="20"/>
          <w:lang w:val="es-CR"/>
        </w:rPr>
      </w:pPr>
    </w:p>
    <w:p w:rsidR="000120EB" w:rsidRPr="000120EB" w:rsidRDefault="000120EB" w:rsidP="000120EB">
      <w:pPr>
        <w:ind w:left="1080" w:right="689"/>
        <w:jc w:val="both"/>
        <w:rPr>
          <w:rFonts w:ascii="Arial" w:hAnsi="Arial" w:cs="Arial"/>
          <w:i/>
          <w:sz w:val="20"/>
          <w:szCs w:val="20"/>
          <w:lang w:val="es-CR"/>
        </w:rPr>
      </w:pPr>
      <w:r w:rsidRPr="000120EB">
        <w:rPr>
          <w:rFonts w:ascii="Arial" w:hAnsi="Arial" w:cs="Arial"/>
          <w:i/>
          <w:sz w:val="20"/>
          <w:szCs w:val="20"/>
          <w:lang w:val="es-CR"/>
        </w:rPr>
        <w:t>“Son funciones del Consejo Institucional:</w:t>
      </w:r>
    </w:p>
    <w:p w:rsidR="000120EB" w:rsidRPr="000120EB" w:rsidRDefault="000120EB" w:rsidP="000120EB">
      <w:pPr>
        <w:ind w:left="1080" w:right="689"/>
        <w:jc w:val="both"/>
        <w:rPr>
          <w:rFonts w:ascii="Arial" w:hAnsi="Arial" w:cs="Arial"/>
          <w:i/>
          <w:sz w:val="20"/>
          <w:szCs w:val="20"/>
          <w:lang w:val="es-CR"/>
        </w:rPr>
      </w:pPr>
      <w:r w:rsidRPr="000120EB">
        <w:rPr>
          <w:rFonts w:ascii="Arial" w:hAnsi="Arial" w:cs="Arial"/>
          <w:i/>
          <w:sz w:val="20"/>
          <w:szCs w:val="20"/>
          <w:lang w:val="es-CR"/>
        </w:rPr>
        <w:t>…</w:t>
      </w:r>
    </w:p>
    <w:p w:rsidR="000120EB" w:rsidRPr="000120EB" w:rsidRDefault="000120EB" w:rsidP="000120EB">
      <w:pPr>
        <w:ind w:left="1080" w:right="689"/>
        <w:jc w:val="both"/>
        <w:rPr>
          <w:rFonts w:ascii="Arial" w:hAnsi="Arial" w:cs="Arial"/>
          <w:i/>
          <w:sz w:val="20"/>
          <w:szCs w:val="20"/>
          <w:lang w:val="es-CR"/>
        </w:rPr>
      </w:pPr>
      <w:r w:rsidRPr="000120EB">
        <w:rPr>
          <w:rFonts w:ascii="Arial" w:hAnsi="Arial" w:cs="Arial"/>
          <w:i/>
          <w:sz w:val="20"/>
          <w:szCs w:val="20"/>
          <w:lang w:val="es-CR"/>
        </w:rPr>
        <w:t>Evacuar las consultas a que se refiere el Artículo 88 de la Constitución Política de la República”.</w:t>
      </w:r>
    </w:p>
    <w:p w:rsidR="000120EB" w:rsidRPr="000120EB" w:rsidRDefault="000120EB" w:rsidP="000120EB">
      <w:pPr>
        <w:ind w:right="689"/>
        <w:jc w:val="both"/>
        <w:rPr>
          <w:rFonts w:ascii="Arial" w:hAnsi="Arial" w:cs="Arial"/>
          <w:i/>
          <w:sz w:val="20"/>
          <w:szCs w:val="20"/>
          <w:lang w:val="es-CR"/>
        </w:rPr>
      </w:pPr>
    </w:p>
    <w:p w:rsidR="000120EB" w:rsidRPr="000120EB" w:rsidRDefault="000120EB" w:rsidP="000120EB">
      <w:pPr>
        <w:contextualSpacing/>
        <w:jc w:val="both"/>
        <w:outlineLvl w:val="0"/>
        <w:rPr>
          <w:rFonts w:ascii="Arial" w:hAnsi="Arial" w:cs="Arial"/>
          <w:b/>
        </w:rPr>
      </w:pPr>
      <w:r w:rsidRPr="000120EB">
        <w:rPr>
          <w:rFonts w:ascii="Arial" w:hAnsi="Arial" w:cs="Arial"/>
          <w:b/>
        </w:rPr>
        <w:t>CONSIDERANDO QUE:</w:t>
      </w:r>
    </w:p>
    <w:p w:rsidR="000120EB" w:rsidRPr="000120EB" w:rsidRDefault="000120EB" w:rsidP="000120EB">
      <w:pPr>
        <w:contextualSpacing/>
        <w:jc w:val="both"/>
        <w:outlineLvl w:val="0"/>
        <w:rPr>
          <w:rFonts w:ascii="Arial" w:hAnsi="Arial" w:cs="Arial"/>
          <w:b/>
        </w:rPr>
      </w:pPr>
    </w:p>
    <w:p w:rsidR="000120EB" w:rsidRPr="000120EB" w:rsidRDefault="000120EB" w:rsidP="000120EB">
      <w:pPr>
        <w:numPr>
          <w:ilvl w:val="0"/>
          <w:numId w:val="20"/>
        </w:numPr>
        <w:ind w:left="426"/>
        <w:jc w:val="both"/>
        <w:rPr>
          <w:rFonts w:ascii="Arial" w:hAnsi="Arial" w:cs="Arial"/>
          <w:lang w:val="es-CR"/>
        </w:rPr>
      </w:pPr>
      <w:r w:rsidRPr="000120EB">
        <w:rPr>
          <w:rFonts w:ascii="Arial" w:hAnsi="Arial" w:cs="Arial"/>
          <w:lang w:val="es-CR"/>
        </w:rPr>
        <w:t xml:space="preserve">La Secretaría del Consejo Institucional recibe mediante correo electrónico el oficio DH-207-2017, con fecha de recibido 20 de marzo de 2017, suscrito por </w:t>
      </w:r>
      <w:bookmarkStart w:id="0" w:name="OLE_LINK1"/>
      <w:r w:rsidRPr="000120EB">
        <w:rPr>
          <w:rFonts w:ascii="Arial" w:hAnsi="Arial" w:cs="Arial"/>
          <w:lang w:val="es-CR"/>
        </w:rPr>
        <w:t>Licda. Flor Sanchez Rodríguez, Jefa de Área de la Asamblea Legislativa</w:t>
      </w:r>
      <w:bookmarkEnd w:id="0"/>
      <w:r w:rsidRPr="000120EB">
        <w:rPr>
          <w:rFonts w:ascii="Arial" w:hAnsi="Arial" w:cs="Arial"/>
          <w:lang w:val="es-CR"/>
        </w:rPr>
        <w:t>, dirigido al Dr. Julio Calvo, Rector, en el cual solicita criterio sobre el Proyecto “Ley Marco para Prevenir y Sancionar todas las formas de discriminación, racismo e intolerancia”, Expediente No. 20.174.</w:t>
      </w:r>
    </w:p>
    <w:p w:rsidR="000120EB" w:rsidRPr="000120EB" w:rsidRDefault="000120EB" w:rsidP="000120EB">
      <w:pPr>
        <w:ind w:left="426"/>
        <w:jc w:val="both"/>
        <w:rPr>
          <w:rFonts w:ascii="Arial" w:hAnsi="Arial" w:cs="Arial"/>
          <w:lang w:val="es-CR"/>
        </w:rPr>
      </w:pPr>
    </w:p>
    <w:p w:rsidR="0034046D" w:rsidRPr="005D242A" w:rsidRDefault="000120EB" w:rsidP="0034046D">
      <w:pPr>
        <w:numPr>
          <w:ilvl w:val="0"/>
          <w:numId w:val="20"/>
        </w:numPr>
        <w:ind w:left="426"/>
        <w:jc w:val="both"/>
        <w:rPr>
          <w:rFonts w:ascii="Arial" w:hAnsi="Arial" w:cs="Arial"/>
          <w:lang w:val="es-CR"/>
        </w:rPr>
      </w:pPr>
      <w:r w:rsidRPr="000120EB">
        <w:rPr>
          <w:rFonts w:ascii="Arial" w:hAnsi="Arial" w:cs="Arial"/>
          <w:lang w:val="es-CR"/>
        </w:rPr>
        <w:t xml:space="preserve">El precitado oficio fue conocido por el Consejo Institucional, en la Sesión No. </w:t>
      </w:r>
      <w:r w:rsidRPr="000120EB">
        <w:rPr>
          <w:rFonts w:ascii="Arial" w:eastAsia="Cambria" w:hAnsi="Arial" w:cs="Arial"/>
          <w:lang w:val="es-ES_tradnl" w:eastAsia="en-US"/>
        </w:rPr>
        <w:t>3016 del Consejo Institucional, celebrada el día 29 de marzo del 2017</w:t>
      </w:r>
      <w:r w:rsidRPr="000120EB">
        <w:rPr>
          <w:rFonts w:ascii="Arial" w:hAnsi="Arial" w:cs="Arial"/>
          <w:lang w:val="es-CR"/>
        </w:rPr>
        <w:t xml:space="preserve">, y se dispone remitirlo en consulta a las siguientes instancias: Oficina de Asesoría Legal, Oficina de Equidad de Género y Departamento de Recursos Humanos. </w:t>
      </w:r>
    </w:p>
    <w:p w:rsidR="000120EB" w:rsidRPr="000120EB" w:rsidRDefault="000120EB" w:rsidP="000120EB">
      <w:pPr>
        <w:ind w:left="708"/>
        <w:rPr>
          <w:rFonts w:ascii="Arial" w:hAnsi="Arial" w:cs="Arial"/>
          <w:highlight w:val="cyan"/>
          <w:lang w:val="es-CR"/>
        </w:rPr>
      </w:pPr>
    </w:p>
    <w:p w:rsidR="000120EB" w:rsidRDefault="000120EB" w:rsidP="000120EB">
      <w:pPr>
        <w:numPr>
          <w:ilvl w:val="0"/>
          <w:numId w:val="20"/>
        </w:numPr>
        <w:ind w:left="426"/>
        <w:jc w:val="both"/>
        <w:rPr>
          <w:rFonts w:ascii="Arial" w:hAnsi="Arial" w:cs="Arial"/>
          <w:lang w:val="es-CR"/>
        </w:rPr>
      </w:pPr>
      <w:r w:rsidRPr="000120EB">
        <w:rPr>
          <w:rFonts w:ascii="Arial" w:hAnsi="Arial" w:cs="Arial"/>
          <w:lang w:val="es-CR"/>
        </w:rPr>
        <w:t xml:space="preserve">Lista de oficios </w:t>
      </w:r>
      <w:r w:rsidR="0034046D">
        <w:rPr>
          <w:rFonts w:ascii="Arial" w:hAnsi="Arial" w:cs="Arial"/>
          <w:lang w:val="es-CR"/>
        </w:rPr>
        <w:t>anexos:</w:t>
      </w:r>
    </w:p>
    <w:p w:rsidR="0034046D" w:rsidRPr="000120EB" w:rsidRDefault="0034046D" w:rsidP="005D242A">
      <w:pPr>
        <w:jc w:val="both"/>
        <w:rPr>
          <w:rFonts w:ascii="Arial" w:hAnsi="Arial" w:cs="Arial"/>
          <w:lang w:val="es-CR"/>
        </w:rPr>
      </w:pPr>
    </w:p>
    <w:p w:rsidR="000120EB" w:rsidRPr="000120EB" w:rsidRDefault="000120EB" w:rsidP="000120EB">
      <w:pPr>
        <w:ind w:left="360"/>
        <w:jc w:val="both"/>
        <w:rPr>
          <w:rFonts w:ascii="Arial" w:hAnsi="Arial" w:cs="Arial"/>
          <w:b/>
          <w:sz w:val="22"/>
          <w:szCs w:val="22"/>
          <w:lang w:val="es-CR"/>
        </w:rPr>
      </w:pPr>
      <w:r w:rsidRPr="000120EB">
        <w:rPr>
          <w:rFonts w:ascii="Arial" w:hAnsi="Arial" w:cs="Arial"/>
          <w:b/>
          <w:sz w:val="22"/>
          <w:szCs w:val="22"/>
          <w:lang w:val="es-CR"/>
        </w:rPr>
        <w:t>Anexo 1</w:t>
      </w:r>
    </w:p>
    <w:p w:rsidR="000120EB" w:rsidRPr="000120EB" w:rsidRDefault="000120EB" w:rsidP="000120EB">
      <w:pPr>
        <w:ind w:left="360"/>
        <w:jc w:val="both"/>
        <w:rPr>
          <w:rFonts w:ascii="Arial" w:hAnsi="Arial" w:cs="Arial"/>
          <w:b/>
          <w:sz w:val="22"/>
          <w:szCs w:val="22"/>
          <w:lang w:val="es-CR"/>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930"/>
      </w:tblGrid>
      <w:tr w:rsidR="000120EB" w:rsidRPr="000120EB" w:rsidTr="00D17F37">
        <w:trPr>
          <w:trHeight w:val="367"/>
        </w:trPr>
        <w:tc>
          <w:tcPr>
            <w:tcW w:w="2381" w:type="dxa"/>
            <w:shd w:val="clear" w:color="auto" w:fill="auto"/>
          </w:tcPr>
          <w:p w:rsidR="000120EB" w:rsidRPr="000120EB" w:rsidRDefault="000120EB" w:rsidP="000120EB">
            <w:pPr>
              <w:jc w:val="center"/>
              <w:rPr>
                <w:rFonts w:ascii="Arial" w:hAnsi="Arial" w:cs="Arial"/>
                <w:sz w:val="22"/>
                <w:szCs w:val="22"/>
              </w:rPr>
            </w:pPr>
            <w:r w:rsidRPr="000120EB">
              <w:rPr>
                <w:rFonts w:ascii="Arial" w:hAnsi="Arial" w:cs="Arial"/>
                <w:sz w:val="22"/>
                <w:szCs w:val="22"/>
              </w:rPr>
              <w:t>Oficio</w:t>
            </w:r>
          </w:p>
        </w:tc>
        <w:tc>
          <w:tcPr>
            <w:tcW w:w="5930" w:type="dxa"/>
            <w:shd w:val="clear" w:color="auto" w:fill="auto"/>
          </w:tcPr>
          <w:p w:rsidR="000120EB" w:rsidRPr="000120EB" w:rsidRDefault="000120EB" w:rsidP="000120EB">
            <w:pPr>
              <w:jc w:val="center"/>
              <w:rPr>
                <w:rFonts w:ascii="Arial" w:hAnsi="Arial" w:cs="Arial"/>
                <w:sz w:val="22"/>
                <w:szCs w:val="22"/>
              </w:rPr>
            </w:pPr>
            <w:r w:rsidRPr="000120EB">
              <w:rPr>
                <w:rFonts w:ascii="Arial" w:hAnsi="Arial" w:cs="Arial"/>
                <w:sz w:val="22"/>
                <w:szCs w:val="22"/>
              </w:rPr>
              <w:t>Asunto</w:t>
            </w:r>
          </w:p>
        </w:tc>
      </w:tr>
      <w:tr w:rsidR="000120EB" w:rsidRPr="000120EB" w:rsidTr="00D17F37">
        <w:tc>
          <w:tcPr>
            <w:tcW w:w="2381" w:type="dxa"/>
            <w:shd w:val="clear" w:color="auto" w:fill="auto"/>
          </w:tcPr>
          <w:p w:rsidR="000120EB" w:rsidRPr="000120EB" w:rsidRDefault="000120EB" w:rsidP="000120EB">
            <w:pPr>
              <w:rPr>
                <w:rFonts w:ascii="Arial" w:hAnsi="Arial" w:cs="Arial"/>
                <w:sz w:val="22"/>
                <w:szCs w:val="22"/>
                <w:lang w:val="es-CR"/>
              </w:rPr>
            </w:pPr>
            <w:r w:rsidRPr="000120EB">
              <w:rPr>
                <w:rFonts w:ascii="Arial" w:hAnsi="Arial" w:cs="Arial"/>
                <w:sz w:val="22"/>
                <w:szCs w:val="22"/>
                <w:lang w:val="es-CR"/>
              </w:rPr>
              <w:t>DH-207-2017, del 20-03-2017 de la Asamblea Legislativa</w:t>
            </w:r>
          </w:p>
        </w:tc>
        <w:tc>
          <w:tcPr>
            <w:tcW w:w="5930" w:type="dxa"/>
            <w:shd w:val="clear" w:color="auto" w:fill="auto"/>
          </w:tcPr>
          <w:p w:rsidR="000120EB" w:rsidRPr="000120EB" w:rsidRDefault="000120EB" w:rsidP="000120EB">
            <w:pPr>
              <w:jc w:val="both"/>
              <w:rPr>
                <w:rFonts w:ascii="Arial" w:eastAsia="Cambria" w:hAnsi="Arial" w:cs="Arial"/>
                <w:bCs/>
                <w:iCs/>
                <w:sz w:val="22"/>
                <w:szCs w:val="22"/>
                <w:lang w:val="es-ES_tradnl" w:eastAsia="en-US"/>
              </w:rPr>
            </w:pPr>
            <w:r w:rsidRPr="000120EB">
              <w:rPr>
                <w:rFonts w:ascii="Arial" w:eastAsia="Cambria" w:hAnsi="Arial" w:cs="Arial"/>
                <w:bCs/>
                <w:iCs/>
                <w:sz w:val="22"/>
                <w:szCs w:val="22"/>
                <w:lang w:val="es-ES_tradnl" w:eastAsia="en-US"/>
              </w:rPr>
              <w:t xml:space="preserve">Solicitud de criterio al Instituto Tecnológico de Costa Rica sobre el Proyecto </w:t>
            </w:r>
            <w:r w:rsidRPr="000120EB">
              <w:rPr>
                <w:rFonts w:ascii="Arial" w:hAnsi="Arial" w:cs="Arial"/>
                <w:lang w:val="es-CR"/>
              </w:rPr>
              <w:t>“</w:t>
            </w:r>
            <w:r w:rsidRPr="000120EB">
              <w:rPr>
                <w:rFonts w:ascii="Arial" w:eastAsia="Cambria" w:hAnsi="Arial" w:cs="Arial"/>
                <w:bCs/>
                <w:iCs/>
                <w:sz w:val="22"/>
                <w:szCs w:val="22"/>
                <w:lang w:val="es-ES_tradnl" w:eastAsia="en-US"/>
              </w:rPr>
              <w:t>Ley Marco para Prevenir y Sancionar, todas las formas de discriminación, racismo e intolerancia”, Expediente No. 20.174</w:t>
            </w:r>
          </w:p>
          <w:p w:rsidR="000120EB" w:rsidRPr="000120EB" w:rsidRDefault="000120EB" w:rsidP="000120EB">
            <w:pPr>
              <w:jc w:val="both"/>
              <w:rPr>
                <w:rFonts w:ascii="Arial" w:hAnsi="Arial" w:cs="Arial"/>
                <w:sz w:val="22"/>
                <w:szCs w:val="22"/>
              </w:rPr>
            </w:pPr>
          </w:p>
        </w:tc>
      </w:tr>
    </w:tbl>
    <w:p w:rsidR="0034046D" w:rsidRPr="000120EB" w:rsidRDefault="0034046D" w:rsidP="005D242A">
      <w:pPr>
        <w:jc w:val="both"/>
        <w:rPr>
          <w:rFonts w:ascii="Arial" w:hAnsi="Arial" w:cs="Arial"/>
          <w:b/>
          <w:sz w:val="22"/>
          <w:szCs w:val="22"/>
          <w:lang w:val="es-CR"/>
        </w:rPr>
      </w:pPr>
    </w:p>
    <w:p w:rsidR="000120EB" w:rsidRPr="000120EB" w:rsidRDefault="000120EB" w:rsidP="000120EB">
      <w:pPr>
        <w:ind w:left="360"/>
        <w:jc w:val="both"/>
        <w:rPr>
          <w:rFonts w:ascii="Arial" w:hAnsi="Arial" w:cs="Arial"/>
          <w:b/>
          <w:sz w:val="22"/>
          <w:szCs w:val="22"/>
          <w:lang w:val="es-CR"/>
        </w:rPr>
      </w:pPr>
      <w:r w:rsidRPr="000120EB">
        <w:rPr>
          <w:rFonts w:ascii="Arial" w:hAnsi="Arial" w:cs="Arial"/>
          <w:b/>
          <w:sz w:val="22"/>
          <w:szCs w:val="22"/>
          <w:lang w:val="es-CR"/>
        </w:rPr>
        <w:t>Anexo 2</w:t>
      </w:r>
    </w:p>
    <w:p w:rsidR="000120EB" w:rsidRPr="000120EB" w:rsidRDefault="000120EB" w:rsidP="000120EB">
      <w:pPr>
        <w:ind w:left="360"/>
        <w:jc w:val="both"/>
        <w:rPr>
          <w:rFonts w:ascii="Arial" w:hAnsi="Arial" w:cs="Arial"/>
          <w:b/>
          <w:sz w:val="22"/>
          <w:szCs w:val="22"/>
          <w:lang w:val="es-CR"/>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4"/>
        <w:gridCol w:w="5977"/>
      </w:tblGrid>
      <w:tr w:rsidR="000120EB" w:rsidRPr="000120EB" w:rsidTr="00D17F37">
        <w:tc>
          <w:tcPr>
            <w:tcW w:w="2334" w:type="dxa"/>
            <w:shd w:val="clear" w:color="auto" w:fill="auto"/>
          </w:tcPr>
          <w:p w:rsidR="000120EB" w:rsidRPr="000120EB" w:rsidRDefault="000120EB" w:rsidP="000120EB">
            <w:pPr>
              <w:jc w:val="center"/>
              <w:rPr>
                <w:rFonts w:ascii="Arial" w:hAnsi="Arial" w:cs="Arial"/>
                <w:sz w:val="22"/>
                <w:szCs w:val="22"/>
              </w:rPr>
            </w:pPr>
            <w:r w:rsidRPr="000120EB">
              <w:rPr>
                <w:rFonts w:ascii="Arial" w:hAnsi="Arial" w:cs="Arial"/>
                <w:sz w:val="22"/>
                <w:szCs w:val="22"/>
              </w:rPr>
              <w:t>Oficio</w:t>
            </w:r>
          </w:p>
        </w:tc>
        <w:tc>
          <w:tcPr>
            <w:tcW w:w="5977" w:type="dxa"/>
            <w:shd w:val="clear" w:color="auto" w:fill="auto"/>
          </w:tcPr>
          <w:p w:rsidR="000120EB" w:rsidRPr="000120EB" w:rsidRDefault="000120EB" w:rsidP="000120EB">
            <w:pPr>
              <w:jc w:val="center"/>
              <w:rPr>
                <w:rFonts w:ascii="Arial" w:hAnsi="Arial" w:cs="Arial"/>
                <w:sz w:val="22"/>
                <w:szCs w:val="22"/>
              </w:rPr>
            </w:pPr>
            <w:r w:rsidRPr="000120EB">
              <w:rPr>
                <w:rFonts w:ascii="Arial" w:hAnsi="Arial" w:cs="Arial"/>
                <w:sz w:val="22"/>
                <w:szCs w:val="22"/>
              </w:rPr>
              <w:t>Asunto</w:t>
            </w:r>
          </w:p>
        </w:tc>
      </w:tr>
      <w:tr w:rsidR="000120EB" w:rsidRPr="000120EB" w:rsidTr="00D17F37">
        <w:tc>
          <w:tcPr>
            <w:tcW w:w="2334" w:type="dxa"/>
            <w:shd w:val="clear" w:color="auto" w:fill="auto"/>
          </w:tcPr>
          <w:p w:rsidR="000120EB" w:rsidRPr="000120EB" w:rsidRDefault="000120EB" w:rsidP="000120EB">
            <w:pPr>
              <w:jc w:val="both"/>
              <w:rPr>
                <w:rFonts w:ascii="Arial" w:hAnsi="Arial" w:cs="Arial"/>
                <w:sz w:val="22"/>
                <w:szCs w:val="22"/>
              </w:rPr>
            </w:pPr>
            <w:r w:rsidRPr="000120EB">
              <w:rPr>
                <w:rFonts w:ascii="Arial" w:hAnsi="Arial" w:cs="Arial"/>
                <w:sz w:val="22"/>
                <w:szCs w:val="22"/>
              </w:rPr>
              <w:t>SCI-167-2017, del 29 de marzo de 2017</w:t>
            </w:r>
          </w:p>
        </w:tc>
        <w:tc>
          <w:tcPr>
            <w:tcW w:w="5977" w:type="dxa"/>
            <w:shd w:val="clear" w:color="auto" w:fill="auto"/>
          </w:tcPr>
          <w:p w:rsidR="000120EB" w:rsidRPr="000120EB" w:rsidRDefault="000120EB" w:rsidP="005D242A">
            <w:pPr>
              <w:jc w:val="both"/>
              <w:rPr>
                <w:rFonts w:ascii="Arial" w:hAnsi="Arial" w:cs="Arial"/>
                <w:sz w:val="22"/>
                <w:szCs w:val="22"/>
                <w:lang w:val="es-CR"/>
              </w:rPr>
            </w:pPr>
            <w:r w:rsidRPr="000120EB">
              <w:rPr>
                <w:rFonts w:ascii="Arial" w:hAnsi="Arial" w:cs="Arial"/>
                <w:sz w:val="22"/>
                <w:szCs w:val="22"/>
              </w:rPr>
              <w:t xml:space="preserve">Solicitud de criterio </w:t>
            </w:r>
            <w:r w:rsidRPr="000120EB">
              <w:rPr>
                <w:rFonts w:ascii="Arial" w:eastAsia="Cambria" w:hAnsi="Arial" w:cs="Arial"/>
                <w:bCs/>
                <w:iCs/>
                <w:sz w:val="22"/>
                <w:szCs w:val="22"/>
                <w:lang w:val="es-ES_tradnl" w:eastAsia="en-US"/>
              </w:rPr>
              <w:t xml:space="preserve">a </w:t>
            </w:r>
            <w:r w:rsidRPr="000120EB">
              <w:rPr>
                <w:rFonts w:ascii="Arial" w:hAnsi="Arial" w:cs="Arial"/>
                <w:sz w:val="22"/>
                <w:szCs w:val="22"/>
              </w:rPr>
              <w:t xml:space="preserve">la  Oficina de Asesoría Legal, a la Oficina de Equidad de Género y Departamento de Recursos Humanos, sobre </w:t>
            </w:r>
            <w:r w:rsidR="005D242A">
              <w:rPr>
                <w:rFonts w:ascii="Arial" w:hAnsi="Arial" w:cs="Arial"/>
                <w:sz w:val="22"/>
                <w:szCs w:val="22"/>
              </w:rPr>
              <w:t>el</w:t>
            </w:r>
            <w:r w:rsidRPr="000120EB">
              <w:rPr>
                <w:rFonts w:ascii="Arial" w:hAnsi="Arial" w:cs="Arial"/>
                <w:sz w:val="22"/>
                <w:szCs w:val="22"/>
              </w:rPr>
              <w:t xml:space="preserve"> Proyecto  “Ley Marco para Prevenir y Sancionar, todas las formas de discriminación, racismo e intolerancia”, Expediente No. 20.174</w:t>
            </w:r>
          </w:p>
        </w:tc>
      </w:tr>
    </w:tbl>
    <w:p w:rsidR="000120EB" w:rsidRDefault="000120EB" w:rsidP="000120EB">
      <w:pPr>
        <w:jc w:val="both"/>
        <w:rPr>
          <w:rFonts w:ascii="Arial" w:hAnsi="Arial" w:cs="Arial"/>
          <w:b/>
          <w:sz w:val="22"/>
          <w:szCs w:val="22"/>
          <w:lang w:val="es-CR"/>
        </w:rPr>
      </w:pPr>
    </w:p>
    <w:p w:rsidR="0034046D" w:rsidRPr="000120EB" w:rsidRDefault="0034046D" w:rsidP="000120EB">
      <w:pPr>
        <w:jc w:val="both"/>
        <w:rPr>
          <w:rFonts w:ascii="Arial" w:hAnsi="Arial" w:cs="Arial"/>
          <w:b/>
          <w:sz w:val="22"/>
          <w:szCs w:val="22"/>
          <w:lang w:val="es-CR"/>
        </w:rPr>
      </w:pPr>
    </w:p>
    <w:p w:rsidR="000120EB" w:rsidRPr="000120EB" w:rsidRDefault="000120EB" w:rsidP="000120EB">
      <w:pPr>
        <w:ind w:left="360"/>
        <w:jc w:val="both"/>
        <w:rPr>
          <w:rFonts w:ascii="Arial" w:hAnsi="Arial" w:cs="Arial"/>
          <w:b/>
          <w:sz w:val="22"/>
          <w:szCs w:val="22"/>
          <w:lang w:val="es-CR"/>
        </w:rPr>
      </w:pPr>
      <w:r w:rsidRPr="000120EB">
        <w:rPr>
          <w:rFonts w:ascii="Arial" w:hAnsi="Arial" w:cs="Arial"/>
          <w:b/>
          <w:sz w:val="22"/>
          <w:szCs w:val="22"/>
          <w:lang w:val="es-CR"/>
        </w:rPr>
        <w:t>Anexo 3</w:t>
      </w:r>
    </w:p>
    <w:p w:rsidR="000120EB" w:rsidRPr="000120EB" w:rsidRDefault="000120EB" w:rsidP="000120EB">
      <w:pPr>
        <w:ind w:left="360"/>
        <w:jc w:val="both"/>
        <w:rPr>
          <w:rFonts w:ascii="Arial" w:hAnsi="Arial" w:cs="Arial"/>
          <w:b/>
          <w:sz w:val="22"/>
          <w:szCs w:val="22"/>
          <w:lang w:val="es-CR"/>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4"/>
        <w:gridCol w:w="5977"/>
      </w:tblGrid>
      <w:tr w:rsidR="000120EB" w:rsidRPr="000120EB" w:rsidTr="00D17F37">
        <w:tc>
          <w:tcPr>
            <w:tcW w:w="2334" w:type="dxa"/>
            <w:shd w:val="clear" w:color="auto" w:fill="auto"/>
          </w:tcPr>
          <w:p w:rsidR="000120EB" w:rsidRPr="000120EB" w:rsidRDefault="000120EB" w:rsidP="000120EB">
            <w:pPr>
              <w:jc w:val="center"/>
              <w:rPr>
                <w:rFonts w:ascii="Arial" w:hAnsi="Arial" w:cs="Arial"/>
                <w:sz w:val="22"/>
                <w:szCs w:val="22"/>
              </w:rPr>
            </w:pPr>
            <w:r w:rsidRPr="000120EB">
              <w:rPr>
                <w:rFonts w:ascii="Arial" w:hAnsi="Arial" w:cs="Arial"/>
                <w:sz w:val="22"/>
                <w:szCs w:val="22"/>
              </w:rPr>
              <w:t>Oficio</w:t>
            </w:r>
          </w:p>
        </w:tc>
        <w:tc>
          <w:tcPr>
            <w:tcW w:w="5977" w:type="dxa"/>
            <w:shd w:val="clear" w:color="auto" w:fill="auto"/>
          </w:tcPr>
          <w:p w:rsidR="000120EB" w:rsidRPr="000120EB" w:rsidRDefault="000120EB" w:rsidP="000120EB">
            <w:pPr>
              <w:jc w:val="center"/>
              <w:rPr>
                <w:rFonts w:ascii="Arial" w:hAnsi="Arial" w:cs="Arial"/>
                <w:sz w:val="22"/>
                <w:szCs w:val="22"/>
              </w:rPr>
            </w:pPr>
            <w:r w:rsidRPr="000120EB">
              <w:rPr>
                <w:rFonts w:ascii="Arial" w:hAnsi="Arial" w:cs="Arial"/>
                <w:sz w:val="22"/>
                <w:szCs w:val="22"/>
              </w:rPr>
              <w:t>Asunto</w:t>
            </w:r>
          </w:p>
        </w:tc>
      </w:tr>
      <w:tr w:rsidR="000120EB" w:rsidRPr="000120EB" w:rsidTr="00D17F37">
        <w:tc>
          <w:tcPr>
            <w:tcW w:w="2334" w:type="dxa"/>
            <w:shd w:val="clear" w:color="auto" w:fill="auto"/>
          </w:tcPr>
          <w:p w:rsidR="000120EB" w:rsidRPr="000120EB" w:rsidRDefault="000120EB" w:rsidP="000120EB">
            <w:pPr>
              <w:jc w:val="both"/>
              <w:rPr>
                <w:rFonts w:ascii="Arial" w:hAnsi="Arial" w:cs="Arial"/>
                <w:sz w:val="22"/>
                <w:szCs w:val="22"/>
              </w:rPr>
            </w:pPr>
            <w:r w:rsidRPr="000120EB">
              <w:rPr>
                <w:rFonts w:ascii="Arial" w:hAnsi="Arial" w:cs="Arial"/>
                <w:sz w:val="22"/>
                <w:szCs w:val="22"/>
              </w:rPr>
              <w:t>OEG-225-2017, del 17 de abril de 2017</w:t>
            </w:r>
          </w:p>
          <w:p w:rsidR="000120EB" w:rsidRPr="000120EB" w:rsidRDefault="000120EB" w:rsidP="000120EB">
            <w:pPr>
              <w:jc w:val="both"/>
              <w:rPr>
                <w:rFonts w:ascii="Arial" w:hAnsi="Arial" w:cs="Arial"/>
                <w:sz w:val="22"/>
                <w:szCs w:val="22"/>
              </w:rPr>
            </w:pPr>
          </w:p>
        </w:tc>
        <w:tc>
          <w:tcPr>
            <w:tcW w:w="5977" w:type="dxa"/>
            <w:shd w:val="clear" w:color="auto" w:fill="auto"/>
          </w:tcPr>
          <w:p w:rsidR="000120EB" w:rsidRPr="000120EB" w:rsidRDefault="000120EB" w:rsidP="000120EB">
            <w:pPr>
              <w:jc w:val="both"/>
              <w:rPr>
                <w:rFonts w:ascii="Arial" w:hAnsi="Arial" w:cs="Arial"/>
                <w:sz w:val="22"/>
                <w:szCs w:val="22"/>
              </w:rPr>
            </w:pPr>
            <w:r w:rsidRPr="000120EB">
              <w:rPr>
                <w:rFonts w:ascii="Arial" w:hAnsi="Arial" w:cs="Arial"/>
                <w:sz w:val="22"/>
                <w:szCs w:val="22"/>
              </w:rPr>
              <w:t>Pronunciamiento de</w:t>
            </w:r>
            <w:r w:rsidRPr="000120EB">
              <w:rPr>
                <w:rFonts w:ascii="Arial" w:eastAsia="Cambria" w:hAnsi="Arial" w:cs="Arial"/>
                <w:bCs/>
                <w:iCs/>
                <w:sz w:val="22"/>
                <w:szCs w:val="22"/>
                <w:lang w:val="es-ES_tradnl" w:eastAsia="en-US"/>
              </w:rPr>
              <w:t xml:space="preserve"> </w:t>
            </w:r>
            <w:r w:rsidRPr="000120EB">
              <w:rPr>
                <w:rFonts w:ascii="Arial" w:hAnsi="Arial" w:cs="Arial"/>
                <w:sz w:val="22"/>
                <w:szCs w:val="22"/>
              </w:rPr>
              <w:t>la Oficina de Equidad de Género y Departamento de Recursos Humanos sobre el criterio del Proyecto “Ley Marco para Prevenir y Sancionar, todas las formas de discriminación, racismo e intolerancia”, Expediente No. 20.174.</w:t>
            </w:r>
          </w:p>
          <w:p w:rsidR="000120EB" w:rsidRPr="000120EB" w:rsidRDefault="000120EB" w:rsidP="000120EB">
            <w:pPr>
              <w:jc w:val="both"/>
              <w:rPr>
                <w:rFonts w:ascii="Arial" w:hAnsi="Arial" w:cs="Arial"/>
                <w:sz w:val="22"/>
                <w:szCs w:val="22"/>
              </w:rPr>
            </w:pPr>
          </w:p>
          <w:p w:rsidR="000120EB" w:rsidRPr="000120EB" w:rsidRDefault="000120EB" w:rsidP="000120EB">
            <w:pPr>
              <w:jc w:val="both"/>
              <w:rPr>
                <w:rFonts w:ascii="Arial" w:hAnsi="Arial" w:cs="Arial"/>
                <w:sz w:val="22"/>
                <w:szCs w:val="22"/>
              </w:rPr>
            </w:pPr>
            <w:r w:rsidRPr="000120EB">
              <w:rPr>
                <w:rFonts w:ascii="Arial" w:hAnsi="Arial" w:cs="Arial"/>
                <w:sz w:val="22"/>
                <w:szCs w:val="22"/>
              </w:rPr>
              <w:t>Entre sus argumentaciones expone lo siguiente:</w:t>
            </w:r>
          </w:p>
          <w:p w:rsidR="000120EB" w:rsidRPr="000120EB" w:rsidRDefault="000120EB" w:rsidP="000120EB">
            <w:pPr>
              <w:contextualSpacing/>
              <w:rPr>
                <w:rFonts w:ascii="Arial Narrow" w:eastAsia="SimSun" w:hAnsi="Arial Narrow" w:cs="Arial"/>
                <w:iCs/>
                <w:sz w:val="26"/>
                <w:szCs w:val="26"/>
                <w:lang w:val="es-ES_tradnl" w:eastAsia="en-US"/>
              </w:rPr>
            </w:pPr>
          </w:p>
          <w:p w:rsidR="000120EB" w:rsidRPr="000120EB" w:rsidRDefault="000120EB" w:rsidP="000120EB">
            <w:pPr>
              <w:contextualSpacing/>
              <w:jc w:val="both"/>
              <w:rPr>
                <w:rFonts w:ascii="Arial" w:hAnsi="Arial" w:cs="Arial"/>
                <w:sz w:val="22"/>
                <w:szCs w:val="22"/>
              </w:rPr>
            </w:pPr>
            <w:r w:rsidRPr="000120EB">
              <w:rPr>
                <w:rFonts w:ascii="Arial" w:hAnsi="Arial" w:cs="Arial"/>
                <w:sz w:val="22"/>
                <w:szCs w:val="22"/>
              </w:rPr>
              <w:t>S</w:t>
            </w:r>
            <w:r w:rsidR="005D242A">
              <w:rPr>
                <w:rFonts w:ascii="Arial" w:hAnsi="Arial" w:cs="Arial"/>
                <w:sz w:val="22"/>
                <w:szCs w:val="22"/>
              </w:rPr>
              <w:t>í</w:t>
            </w:r>
            <w:r w:rsidRPr="000120EB">
              <w:rPr>
                <w:rFonts w:ascii="Arial" w:hAnsi="Arial" w:cs="Arial"/>
                <w:sz w:val="22"/>
                <w:szCs w:val="22"/>
              </w:rPr>
              <w:t xml:space="preserve"> se apoya el proyecto siempre y cuando se consideren las observaciones que solicitan tanto la Oficina de Equidad de Género, como el Departamento de Recursos Humanos</w:t>
            </w:r>
            <w:r w:rsidR="005D242A">
              <w:rPr>
                <w:rFonts w:ascii="Arial" w:hAnsi="Arial" w:cs="Arial"/>
                <w:sz w:val="22"/>
                <w:szCs w:val="22"/>
              </w:rPr>
              <w:t>,</w:t>
            </w:r>
            <w:r w:rsidRPr="000120EB">
              <w:rPr>
                <w:rFonts w:ascii="Arial" w:hAnsi="Arial" w:cs="Arial"/>
                <w:sz w:val="22"/>
                <w:szCs w:val="22"/>
              </w:rPr>
              <w:t xml:space="preserve"> ya que refuerza las acciones que el Instituto Tecnológico de Costa Rica realiza hacia un enfoque en derechos humanos.</w:t>
            </w:r>
          </w:p>
          <w:p w:rsidR="000120EB" w:rsidRPr="000120EB" w:rsidRDefault="000120EB" w:rsidP="000120EB">
            <w:pPr>
              <w:jc w:val="both"/>
              <w:rPr>
                <w:rFonts w:ascii="Arial" w:hAnsi="Arial" w:cs="Arial"/>
                <w:sz w:val="22"/>
                <w:szCs w:val="22"/>
                <w:lang w:val="es-CR"/>
              </w:rPr>
            </w:pPr>
          </w:p>
        </w:tc>
      </w:tr>
    </w:tbl>
    <w:p w:rsidR="000120EB" w:rsidRPr="000120EB" w:rsidRDefault="000120EB" w:rsidP="000120EB">
      <w:pPr>
        <w:ind w:left="360"/>
        <w:jc w:val="both"/>
        <w:rPr>
          <w:rFonts w:ascii="Arial" w:hAnsi="Arial" w:cs="Arial"/>
          <w:b/>
          <w:sz w:val="22"/>
          <w:szCs w:val="22"/>
          <w:lang w:val="es-CR"/>
        </w:rPr>
      </w:pPr>
    </w:p>
    <w:p w:rsidR="000120EB" w:rsidRPr="000120EB" w:rsidRDefault="000120EB" w:rsidP="000120EB">
      <w:pPr>
        <w:spacing w:after="160" w:line="259" w:lineRule="auto"/>
        <w:rPr>
          <w:rFonts w:ascii="Arial" w:hAnsi="Arial" w:cs="Arial"/>
          <w:b/>
          <w:sz w:val="22"/>
          <w:szCs w:val="22"/>
          <w:lang w:val="es-CR"/>
        </w:rPr>
      </w:pPr>
      <w:r w:rsidRPr="000120EB">
        <w:rPr>
          <w:rFonts w:ascii="Arial" w:hAnsi="Arial" w:cs="Arial"/>
          <w:b/>
          <w:sz w:val="22"/>
          <w:szCs w:val="22"/>
          <w:lang w:val="es-CR"/>
        </w:rPr>
        <w:br w:type="page"/>
      </w:r>
    </w:p>
    <w:p w:rsidR="000120EB" w:rsidRPr="000120EB" w:rsidRDefault="000120EB" w:rsidP="000120EB">
      <w:pPr>
        <w:ind w:left="360"/>
        <w:jc w:val="both"/>
        <w:rPr>
          <w:rFonts w:ascii="Arial" w:hAnsi="Arial" w:cs="Arial"/>
          <w:b/>
          <w:sz w:val="22"/>
          <w:szCs w:val="22"/>
          <w:lang w:val="es-CR"/>
        </w:rPr>
      </w:pPr>
      <w:r w:rsidRPr="000120EB">
        <w:rPr>
          <w:rFonts w:ascii="Arial" w:hAnsi="Arial" w:cs="Arial"/>
          <w:b/>
          <w:sz w:val="22"/>
          <w:szCs w:val="22"/>
          <w:lang w:val="es-CR"/>
        </w:rPr>
        <w:lastRenderedPageBreak/>
        <w:t>Anexo 4</w:t>
      </w:r>
    </w:p>
    <w:p w:rsidR="000120EB" w:rsidRPr="000120EB" w:rsidRDefault="000120EB" w:rsidP="000120EB">
      <w:pPr>
        <w:ind w:left="360"/>
        <w:jc w:val="both"/>
        <w:rPr>
          <w:rFonts w:ascii="Arial" w:hAnsi="Arial" w:cs="Arial"/>
          <w:b/>
          <w:sz w:val="22"/>
          <w:szCs w:val="22"/>
          <w:lang w:val="es-CR"/>
        </w:rPr>
      </w:pPr>
    </w:p>
    <w:tbl>
      <w:tblPr>
        <w:tblpPr w:leftFromText="141" w:rightFromText="141" w:vertAnchor="text" w:tblpX="46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5935"/>
      </w:tblGrid>
      <w:tr w:rsidR="000120EB" w:rsidRPr="000120EB" w:rsidTr="00D17F37">
        <w:tc>
          <w:tcPr>
            <w:tcW w:w="2376" w:type="dxa"/>
            <w:shd w:val="clear" w:color="auto" w:fill="auto"/>
          </w:tcPr>
          <w:p w:rsidR="000120EB" w:rsidRPr="000120EB" w:rsidRDefault="000120EB" w:rsidP="000120EB">
            <w:pPr>
              <w:jc w:val="center"/>
              <w:rPr>
                <w:rFonts w:ascii="Arial" w:hAnsi="Arial" w:cs="Arial"/>
                <w:sz w:val="22"/>
                <w:szCs w:val="22"/>
              </w:rPr>
            </w:pPr>
            <w:r w:rsidRPr="000120EB">
              <w:rPr>
                <w:rFonts w:ascii="Arial" w:hAnsi="Arial" w:cs="Arial"/>
                <w:sz w:val="22"/>
                <w:szCs w:val="22"/>
              </w:rPr>
              <w:t>Oficio</w:t>
            </w:r>
          </w:p>
        </w:tc>
        <w:tc>
          <w:tcPr>
            <w:tcW w:w="5935" w:type="dxa"/>
            <w:shd w:val="clear" w:color="auto" w:fill="auto"/>
          </w:tcPr>
          <w:p w:rsidR="000120EB" w:rsidRPr="000120EB" w:rsidRDefault="000120EB" w:rsidP="000120EB">
            <w:pPr>
              <w:jc w:val="center"/>
              <w:rPr>
                <w:rFonts w:ascii="Arial" w:hAnsi="Arial" w:cs="Arial"/>
                <w:sz w:val="22"/>
                <w:szCs w:val="22"/>
              </w:rPr>
            </w:pPr>
            <w:r w:rsidRPr="000120EB">
              <w:rPr>
                <w:rFonts w:ascii="Arial" w:hAnsi="Arial" w:cs="Arial"/>
                <w:sz w:val="22"/>
                <w:szCs w:val="22"/>
              </w:rPr>
              <w:t>Asunto</w:t>
            </w:r>
          </w:p>
        </w:tc>
      </w:tr>
      <w:tr w:rsidR="000120EB" w:rsidRPr="000120EB" w:rsidTr="00D17F37">
        <w:trPr>
          <w:trHeight w:val="2839"/>
        </w:trPr>
        <w:tc>
          <w:tcPr>
            <w:tcW w:w="2376" w:type="dxa"/>
            <w:shd w:val="clear" w:color="auto" w:fill="auto"/>
          </w:tcPr>
          <w:p w:rsidR="000120EB" w:rsidRPr="000120EB" w:rsidRDefault="000120EB" w:rsidP="000120EB">
            <w:pPr>
              <w:rPr>
                <w:rFonts w:ascii="Arial" w:hAnsi="Arial" w:cs="Arial"/>
                <w:b/>
                <w:sz w:val="22"/>
                <w:szCs w:val="22"/>
              </w:rPr>
            </w:pPr>
            <w:r w:rsidRPr="000120EB">
              <w:rPr>
                <w:rFonts w:ascii="Arial" w:hAnsi="Arial" w:cs="Arial"/>
                <w:b/>
                <w:sz w:val="22"/>
                <w:szCs w:val="22"/>
              </w:rPr>
              <w:t>AL-193-2017, del 19 de abril de 2017</w:t>
            </w:r>
          </w:p>
        </w:tc>
        <w:tc>
          <w:tcPr>
            <w:tcW w:w="5935" w:type="dxa"/>
            <w:shd w:val="clear" w:color="auto" w:fill="auto"/>
          </w:tcPr>
          <w:p w:rsidR="000120EB" w:rsidRPr="000120EB" w:rsidRDefault="000120EB" w:rsidP="000120EB">
            <w:pPr>
              <w:jc w:val="both"/>
              <w:rPr>
                <w:rFonts w:ascii="Arial" w:hAnsi="Arial" w:cs="Arial"/>
                <w:sz w:val="22"/>
                <w:szCs w:val="22"/>
              </w:rPr>
            </w:pPr>
            <w:r w:rsidRPr="000120EB">
              <w:rPr>
                <w:rFonts w:ascii="Arial" w:hAnsi="Arial" w:cs="Arial"/>
                <w:sz w:val="22"/>
                <w:szCs w:val="22"/>
              </w:rPr>
              <w:t>Pronunciamiento de la Oficina de Asesoría Legal sobre el criterio del Proyecto “Ley Marco para Prevenir y Sancionar, todas las formas de discriminación, racismo e intolerancia”, Expediente No. 20.174</w:t>
            </w:r>
          </w:p>
          <w:p w:rsidR="000120EB" w:rsidRPr="000120EB" w:rsidRDefault="000120EB" w:rsidP="000120EB">
            <w:pPr>
              <w:jc w:val="both"/>
              <w:rPr>
                <w:rFonts w:ascii="Arial" w:hAnsi="Arial" w:cs="Arial"/>
                <w:sz w:val="22"/>
                <w:szCs w:val="22"/>
              </w:rPr>
            </w:pPr>
          </w:p>
          <w:p w:rsidR="000120EB" w:rsidRPr="000120EB" w:rsidRDefault="000120EB" w:rsidP="000120EB">
            <w:pPr>
              <w:widowControl w:val="0"/>
              <w:tabs>
                <w:tab w:val="left" w:pos="-720"/>
              </w:tabs>
              <w:suppressAutoHyphens/>
              <w:adjustRightInd w:val="0"/>
              <w:jc w:val="both"/>
              <w:rPr>
                <w:rFonts w:ascii="Arial" w:hAnsi="Arial" w:cs="Arial"/>
                <w:sz w:val="22"/>
                <w:szCs w:val="22"/>
              </w:rPr>
            </w:pPr>
            <w:r w:rsidRPr="000120EB">
              <w:rPr>
                <w:rFonts w:ascii="Arial" w:hAnsi="Arial" w:cs="Arial"/>
                <w:sz w:val="22"/>
                <w:szCs w:val="22"/>
              </w:rPr>
              <w:t xml:space="preserve">Entre </w:t>
            </w:r>
            <w:r w:rsidR="005D242A">
              <w:rPr>
                <w:rFonts w:ascii="Arial" w:hAnsi="Arial" w:cs="Arial"/>
                <w:sz w:val="22"/>
                <w:szCs w:val="22"/>
              </w:rPr>
              <w:t xml:space="preserve">otras </w:t>
            </w:r>
            <w:bookmarkStart w:id="1" w:name="_GoBack"/>
            <w:bookmarkEnd w:id="1"/>
            <w:r w:rsidRPr="000120EB">
              <w:rPr>
                <w:rFonts w:ascii="Arial" w:hAnsi="Arial" w:cs="Arial"/>
                <w:sz w:val="22"/>
                <w:szCs w:val="22"/>
              </w:rPr>
              <w:t xml:space="preserve">observaciones y recomendaciones no vinculantes señalan:   </w:t>
            </w:r>
          </w:p>
          <w:p w:rsidR="000120EB" w:rsidRPr="000120EB" w:rsidRDefault="000120EB" w:rsidP="000120EB">
            <w:pPr>
              <w:widowControl w:val="0"/>
              <w:tabs>
                <w:tab w:val="left" w:pos="-720"/>
              </w:tabs>
              <w:suppressAutoHyphens/>
              <w:adjustRightInd w:val="0"/>
              <w:jc w:val="both"/>
              <w:rPr>
                <w:rFonts w:ascii="Arial" w:hAnsi="Arial" w:cs="Arial"/>
                <w:sz w:val="22"/>
                <w:szCs w:val="22"/>
              </w:rPr>
            </w:pPr>
          </w:p>
          <w:p w:rsidR="000120EB" w:rsidRPr="000120EB" w:rsidRDefault="000120EB" w:rsidP="000120EB">
            <w:pPr>
              <w:widowControl w:val="0"/>
              <w:numPr>
                <w:ilvl w:val="0"/>
                <w:numId w:val="43"/>
              </w:numPr>
              <w:tabs>
                <w:tab w:val="left" w:pos="-720"/>
              </w:tabs>
              <w:suppressAutoHyphens/>
              <w:adjustRightInd w:val="0"/>
              <w:ind w:left="210" w:hanging="210"/>
              <w:jc w:val="both"/>
              <w:rPr>
                <w:rFonts w:ascii="Arial" w:hAnsi="Arial" w:cs="Arial"/>
                <w:sz w:val="22"/>
                <w:szCs w:val="22"/>
              </w:rPr>
            </w:pPr>
            <w:r w:rsidRPr="000120EB">
              <w:rPr>
                <w:rFonts w:ascii="Arial" w:hAnsi="Arial" w:cs="Arial"/>
                <w:sz w:val="22"/>
                <w:szCs w:val="22"/>
              </w:rPr>
              <w:t>“Se comparte la naturaleza del presente proyecto, en el sentido de proveer al país de una ley marco contra la discriminación en cualquiera de sus formas, partiendo que la misma implica una violación a derechos fundamentales.</w:t>
            </w:r>
          </w:p>
          <w:p w:rsidR="000120EB" w:rsidRPr="000120EB" w:rsidRDefault="000120EB" w:rsidP="000120EB">
            <w:pPr>
              <w:widowControl w:val="0"/>
              <w:numPr>
                <w:ilvl w:val="0"/>
                <w:numId w:val="43"/>
              </w:numPr>
              <w:tabs>
                <w:tab w:val="left" w:pos="-720"/>
              </w:tabs>
              <w:suppressAutoHyphens/>
              <w:adjustRightInd w:val="0"/>
              <w:ind w:left="210" w:hanging="210"/>
              <w:jc w:val="both"/>
              <w:rPr>
                <w:rFonts w:ascii="Arial" w:hAnsi="Arial" w:cs="Arial"/>
                <w:sz w:val="22"/>
                <w:szCs w:val="22"/>
              </w:rPr>
            </w:pPr>
            <w:r w:rsidRPr="000120EB">
              <w:rPr>
                <w:rFonts w:ascii="Arial" w:hAnsi="Arial" w:cs="Arial"/>
                <w:sz w:val="22"/>
                <w:szCs w:val="22"/>
              </w:rPr>
              <w:t>Se considera que al estar en juego derechos fundamentales inherentes a la persona, la protección y el objetivo de la ley no solo debe de contemplar a las personas que habitan el territorio nacional, sino a toda persona que entre al país, como se indicó y se justificó líneas atrás.</w:t>
            </w:r>
          </w:p>
          <w:p w:rsidR="000120EB" w:rsidRPr="000120EB" w:rsidRDefault="000120EB" w:rsidP="000120EB">
            <w:pPr>
              <w:widowControl w:val="0"/>
              <w:numPr>
                <w:ilvl w:val="0"/>
                <w:numId w:val="43"/>
              </w:numPr>
              <w:tabs>
                <w:tab w:val="left" w:pos="-720"/>
              </w:tabs>
              <w:suppressAutoHyphens/>
              <w:adjustRightInd w:val="0"/>
              <w:ind w:left="210" w:hanging="210"/>
              <w:jc w:val="both"/>
              <w:rPr>
                <w:rFonts w:ascii="Arial" w:hAnsi="Arial" w:cs="Arial"/>
                <w:sz w:val="22"/>
                <w:szCs w:val="22"/>
              </w:rPr>
            </w:pPr>
            <w:r w:rsidRPr="000120EB">
              <w:rPr>
                <w:rFonts w:ascii="Arial" w:hAnsi="Arial" w:cs="Arial"/>
                <w:sz w:val="22"/>
                <w:szCs w:val="22"/>
              </w:rPr>
              <w:t>El hecho que en forma obligatoria, se indique que CONARE como miembro del Consejo deberá brindar un aporte financiero para el funcionamiento del mismo, se considera que se estaría violentando la autonomía universitaria administrativa.</w:t>
            </w:r>
          </w:p>
          <w:p w:rsidR="000120EB" w:rsidRPr="000120EB" w:rsidRDefault="000120EB" w:rsidP="000120EB">
            <w:pPr>
              <w:widowControl w:val="0"/>
              <w:numPr>
                <w:ilvl w:val="0"/>
                <w:numId w:val="44"/>
              </w:numPr>
              <w:tabs>
                <w:tab w:val="left" w:pos="-720"/>
              </w:tabs>
              <w:suppressAutoHyphens/>
              <w:adjustRightInd w:val="0"/>
              <w:ind w:left="210" w:hanging="210"/>
              <w:jc w:val="both"/>
              <w:rPr>
                <w:rFonts w:ascii="Arial" w:hAnsi="Arial" w:cs="Arial"/>
                <w:sz w:val="22"/>
                <w:szCs w:val="22"/>
              </w:rPr>
            </w:pPr>
            <w:r w:rsidRPr="000120EB">
              <w:rPr>
                <w:rFonts w:ascii="Arial" w:hAnsi="Arial" w:cs="Arial"/>
                <w:sz w:val="22"/>
                <w:szCs w:val="22"/>
              </w:rPr>
              <w:t>Por lo que a pesar de compartir el espíritu de la propuesta, este último punto, hace que esta Asesoría recomiende no apoyar el proyecto, por lo menos mientras se mantenga esta obligatoriedad”.</w:t>
            </w:r>
          </w:p>
          <w:p w:rsidR="000120EB" w:rsidRPr="000120EB" w:rsidRDefault="000120EB" w:rsidP="000120EB">
            <w:pPr>
              <w:widowControl w:val="0"/>
              <w:tabs>
                <w:tab w:val="left" w:pos="-720"/>
              </w:tabs>
              <w:suppressAutoHyphens/>
              <w:adjustRightInd w:val="0"/>
              <w:jc w:val="both"/>
              <w:rPr>
                <w:rFonts w:ascii="Arial" w:hAnsi="Arial" w:cs="Arial"/>
                <w:sz w:val="22"/>
                <w:szCs w:val="22"/>
              </w:rPr>
            </w:pPr>
            <w:r w:rsidRPr="000120EB">
              <w:rPr>
                <w:rFonts w:ascii="Arial" w:hAnsi="Arial" w:cs="Arial"/>
                <w:sz w:val="22"/>
                <w:szCs w:val="22"/>
              </w:rPr>
              <w:t xml:space="preserve"> </w:t>
            </w:r>
          </w:p>
        </w:tc>
      </w:tr>
    </w:tbl>
    <w:p w:rsidR="000120EB" w:rsidRPr="000120EB" w:rsidRDefault="000120EB" w:rsidP="000120EB">
      <w:pPr>
        <w:jc w:val="both"/>
        <w:rPr>
          <w:rFonts w:ascii="Arial" w:hAnsi="Arial" w:cs="Arial"/>
          <w:sz w:val="22"/>
          <w:szCs w:val="22"/>
        </w:rPr>
      </w:pPr>
    </w:p>
    <w:p w:rsidR="000120EB" w:rsidRPr="000120EB" w:rsidRDefault="000120EB" w:rsidP="000120EB">
      <w:pPr>
        <w:jc w:val="both"/>
        <w:rPr>
          <w:rFonts w:ascii="Arial" w:hAnsi="Arial" w:cs="Arial"/>
        </w:rPr>
      </w:pPr>
    </w:p>
    <w:p w:rsidR="000120EB" w:rsidRPr="000120EB" w:rsidRDefault="000120EB" w:rsidP="000120EB">
      <w:pPr>
        <w:jc w:val="both"/>
        <w:rPr>
          <w:rFonts w:ascii="Arial" w:hAnsi="Arial" w:cs="Arial"/>
          <w:b/>
        </w:rPr>
      </w:pPr>
      <w:r w:rsidRPr="000120EB">
        <w:rPr>
          <w:rFonts w:ascii="Arial" w:hAnsi="Arial" w:cs="Arial"/>
          <w:b/>
        </w:rPr>
        <w:t>SE</w:t>
      </w:r>
      <w:r>
        <w:rPr>
          <w:rFonts w:ascii="Arial" w:hAnsi="Arial" w:cs="Arial"/>
          <w:b/>
        </w:rPr>
        <w:t xml:space="preserve"> ACUERDA</w:t>
      </w:r>
      <w:r w:rsidRPr="000120EB">
        <w:rPr>
          <w:rFonts w:ascii="Arial" w:hAnsi="Arial" w:cs="Arial"/>
          <w:b/>
        </w:rPr>
        <w:t>:</w:t>
      </w:r>
    </w:p>
    <w:p w:rsidR="000120EB" w:rsidRPr="000120EB" w:rsidRDefault="000120EB" w:rsidP="000120EB">
      <w:pPr>
        <w:jc w:val="both"/>
        <w:rPr>
          <w:rFonts w:ascii="Arial" w:hAnsi="Arial" w:cs="Arial"/>
          <w:b/>
        </w:rPr>
      </w:pPr>
    </w:p>
    <w:p w:rsidR="00DC4940" w:rsidRPr="000120EB" w:rsidRDefault="000120EB" w:rsidP="006C4FFB">
      <w:pPr>
        <w:numPr>
          <w:ilvl w:val="0"/>
          <w:numId w:val="21"/>
        </w:numPr>
        <w:ind w:left="426" w:hanging="426"/>
        <w:jc w:val="both"/>
        <w:rPr>
          <w:rFonts w:ascii="Arial" w:eastAsia="Cambria" w:hAnsi="Arial" w:cs="Arial"/>
          <w:lang w:eastAsia="en-US"/>
        </w:rPr>
      </w:pPr>
      <w:r w:rsidRPr="000120EB">
        <w:rPr>
          <w:rFonts w:ascii="Arial" w:eastAsia="Cambria" w:hAnsi="Arial" w:cs="Arial"/>
          <w:lang w:eastAsia="en-US"/>
        </w:rPr>
        <w:softHyphen/>
      </w:r>
      <w:r w:rsidRPr="000120EB">
        <w:rPr>
          <w:rFonts w:ascii="Arial" w:eastAsia="Cambria" w:hAnsi="Arial" w:cs="Arial"/>
          <w:lang w:eastAsia="en-US"/>
        </w:rPr>
        <w:softHyphen/>
      </w:r>
      <w:r w:rsidRPr="000120EB">
        <w:rPr>
          <w:rFonts w:ascii="Arial" w:eastAsia="Cambria" w:hAnsi="Arial" w:cs="Arial"/>
          <w:lang w:eastAsia="en-US"/>
        </w:rPr>
        <w:softHyphen/>
      </w:r>
      <w:r w:rsidRPr="000120EB">
        <w:rPr>
          <w:rFonts w:ascii="Arial" w:eastAsia="Cambria" w:hAnsi="Arial" w:cs="Arial"/>
          <w:lang w:eastAsia="en-US"/>
        </w:rPr>
        <w:softHyphen/>
      </w:r>
      <w:r w:rsidRPr="000120EB">
        <w:rPr>
          <w:rFonts w:ascii="Arial" w:eastAsia="Cambria" w:hAnsi="Arial" w:cs="Arial"/>
          <w:lang w:eastAsia="en-US"/>
        </w:rPr>
        <w:softHyphen/>
      </w:r>
      <w:r w:rsidRPr="000120EB">
        <w:rPr>
          <w:rFonts w:ascii="Arial" w:eastAsia="Cambria" w:hAnsi="Arial" w:cs="Arial"/>
          <w:lang w:eastAsia="en-US"/>
        </w:rPr>
        <w:softHyphen/>
        <w:t xml:space="preserve">Apoyar el Proyecto “Ley Marco para Prevenir y Sancionar, todas las formas de discriminación, racismo e intolerancia”, Expediente No. 20.174, siempre que se consideren las recomendaciones emitidas por los entes consultados de esta Institución. (Ver Anexos 3 y 4) </w:t>
      </w:r>
    </w:p>
    <w:p w:rsidR="00DC4940" w:rsidRPr="006C4FFB" w:rsidRDefault="00DC4940" w:rsidP="006C4FFB">
      <w:pPr>
        <w:rPr>
          <w:rFonts w:ascii="Arial" w:hAnsi="Arial" w:cs="Arial"/>
          <w:lang w:eastAsia="en-US"/>
        </w:rPr>
      </w:pPr>
    </w:p>
    <w:p w:rsidR="00CB682F" w:rsidRDefault="007742A1" w:rsidP="000120EB">
      <w:pPr>
        <w:numPr>
          <w:ilvl w:val="0"/>
          <w:numId w:val="21"/>
        </w:numPr>
        <w:ind w:left="426" w:hanging="426"/>
        <w:jc w:val="both"/>
        <w:rPr>
          <w:rFonts w:ascii="Arial" w:hAnsi="Arial" w:cs="Arial"/>
          <w:b/>
          <w:lang w:val="es-CR"/>
        </w:rPr>
      </w:pPr>
      <w:r w:rsidRPr="0026727D">
        <w:rPr>
          <w:rFonts w:ascii="Arial" w:hAnsi="Arial" w:cs="Arial"/>
          <w:lang w:val="es-CR"/>
        </w:rPr>
        <w:t xml:space="preserve">Comunicar. </w:t>
      </w:r>
      <w:r w:rsidRPr="0026727D">
        <w:rPr>
          <w:rFonts w:ascii="Arial" w:hAnsi="Arial" w:cs="Arial"/>
          <w:b/>
          <w:lang w:val="es-CR"/>
        </w:rPr>
        <w:t xml:space="preserve"> ACUERDO FIRME.</w:t>
      </w:r>
      <w:r w:rsidR="007C46B5" w:rsidRPr="0026727D">
        <w:rPr>
          <w:rFonts w:ascii="Arial" w:hAnsi="Arial" w:cs="Arial"/>
          <w:b/>
          <w:lang w:val="es-CR"/>
        </w:rPr>
        <w:t xml:space="preserve">  </w:t>
      </w:r>
    </w:p>
    <w:p w:rsidR="0026727D" w:rsidRDefault="0026727D" w:rsidP="0026727D">
      <w:pPr>
        <w:autoSpaceDE w:val="0"/>
        <w:autoSpaceDN w:val="0"/>
        <w:adjustRightInd w:val="0"/>
        <w:ind w:left="284"/>
        <w:jc w:val="both"/>
        <w:rPr>
          <w:rFonts w:ascii="Arial" w:hAnsi="Arial" w:cs="Arial"/>
          <w:b/>
          <w:lang w:val="es-CR"/>
        </w:rPr>
      </w:pPr>
    </w:p>
    <w:p w:rsidR="00DC4940" w:rsidRPr="0034046D" w:rsidRDefault="00FA370C" w:rsidP="0034046D">
      <w:pPr>
        <w:autoSpaceDE w:val="0"/>
        <w:autoSpaceDN w:val="0"/>
        <w:adjustRightInd w:val="0"/>
        <w:ind w:right="-91"/>
        <w:jc w:val="both"/>
        <w:rPr>
          <w:rFonts w:ascii="Arial" w:eastAsia="Cambria" w:hAnsi="Arial" w:cs="Arial"/>
          <w:b/>
          <w:lang w:val="es-CR" w:eastAsia="en-US"/>
        </w:rPr>
      </w:pPr>
      <w:r w:rsidRPr="00FA370C">
        <w:rPr>
          <w:rFonts w:ascii="Arial" w:eastAsia="Cambria" w:hAnsi="Arial" w:cs="Arial"/>
          <w:b/>
          <w:sz w:val="18"/>
          <w:szCs w:val="18"/>
          <w:lang w:eastAsia="en-US"/>
        </w:rPr>
        <w:t xml:space="preserve"> </w:t>
      </w:r>
      <w:r w:rsidR="000120EB" w:rsidRPr="000120EB">
        <w:rPr>
          <w:rFonts w:ascii="Arial" w:hAnsi="Arial" w:cs="Arial"/>
          <w:b/>
          <w:sz w:val="20"/>
          <w:szCs w:val="20"/>
          <w:lang w:val="es-CR"/>
        </w:rPr>
        <w:t xml:space="preserve">PALABRAS CLAVE:   Proyecto </w:t>
      </w:r>
      <w:r w:rsidR="000120EB" w:rsidRPr="000120EB">
        <w:rPr>
          <w:rFonts w:ascii="Arial" w:hAnsi="Arial" w:cs="Arial"/>
          <w:sz w:val="20"/>
          <w:szCs w:val="20"/>
          <w:lang w:val="es-CR"/>
        </w:rPr>
        <w:t xml:space="preserve">– </w:t>
      </w:r>
      <w:r w:rsidR="000120EB" w:rsidRPr="000120EB">
        <w:rPr>
          <w:rFonts w:ascii="Arial" w:hAnsi="Arial" w:cs="Arial"/>
          <w:b/>
          <w:sz w:val="22"/>
          <w:szCs w:val="22"/>
          <w:lang w:val="es-CR"/>
        </w:rPr>
        <w:t>Ley- Fortalecimiento-Control-Presupuestario-Órganos-Desconcentrados-20.203</w:t>
      </w:r>
    </w:p>
    <w:p w:rsidR="00474B22" w:rsidRPr="00DC4940" w:rsidRDefault="00474B22" w:rsidP="00B63D1C">
      <w:pPr>
        <w:autoSpaceDE w:val="0"/>
        <w:autoSpaceDN w:val="0"/>
        <w:adjustRightInd w:val="0"/>
        <w:jc w:val="both"/>
        <w:rPr>
          <w:rFonts w:ascii="Arial" w:eastAsia="Cambria" w:hAnsi="Arial" w:cs="Arial"/>
          <w:b/>
          <w:sz w:val="22"/>
          <w:szCs w:val="22"/>
          <w:lang w:val="es-CR" w:eastAsia="en-US"/>
        </w:rPr>
      </w:pPr>
    </w:p>
    <w:tbl>
      <w:tblPr>
        <w:tblpPr w:leftFromText="142" w:rightFromText="142" w:vertAnchor="text" w:horzAnchor="margin" w:tblpY="1"/>
        <w:tblOverlap w:val="never"/>
        <w:tblW w:w="22547" w:type="dxa"/>
        <w:tblLook w:val="04A0" w:firstRow="1" w:lastRow="0" w:firstColumn="1" w:lastColumn="0" w:noHBand="0" w:noVBand="1"/>
      </w:tblPr>
      <w:tblGrid>
        <w:gridCol w:w="4361"/>
        <w:gridCol w:w="4361"/>
        <w:gridCol w:w="4361"/>
        <w:gridCol w:w="4361"/>
        <w:gridCol w:w="742"/>
        <w:gridCol w:w="4361"/>
      </w:tblGrid>
      <w:tr w:rsidR="0034046D" w:rsidRPr="00474B22" w:rsidTr="00D17F37">
        <w:trPr>
          <w:trHeight w:val="183"/>
        </w:trPr>
        <w:tc>
          <w:tcPr>
            <w:tcW w:w="4361" w:type="dxa"/>
          </w:tcPr>
          <w:p w:rsidR="0034046D" w:rsidRPr="00474B22" w:rsidRDefault="0034046D" w:rsidP="00D17F37">
            <w:pPr>
              <w:ind w:left="-567" w:firstLine="567"/>
              <w:jc w:val="both"/>
              <w:rPr>
                <w:rFonts w:ascii="Arial" w:eastAsia="Cambria" w:hAnsi="Arial" w:cs="Arial"/>
                <w:b/>
                <w:sz w:val="16"/>
                <w:szCs w:val="16"/>
                <w:lang w:val="es-ES_tradnl" w:eastAsia="en-US"/>
              </w:rPr>
            </w:pPr>
          </w:p>
        </w:tc>
        <w:tc>
          <w:tcPr>
            <w:tcW w:w="4361" w:type="dxa"/>
          </w:tcPr>
          <w:p w:rsidR="0034046D" w:rsidRPr="00474B22" w:rsidRDefault="0034046D" w:rsidP="00D17F37">
            <w:pPr>
              <w:jc w:val="both"/>
              <w:rPr>
                <w:rFonts w:ascii="Arial" w:eastAsia="Cambria" w:hAnsi="Arial" w:cs="Arial"/>
                <w:b/>
                <w:sz w:val="16"/>
                <w:szCs w:val="16"/>
                <w:lang w:val="es-ES_tradnl" w:eastAsia="en-US"/>
              </w:rPr>
            </w:pPr>
          </w:p>
        </w:tc>
        <w:tc>
          <w:tcPr>
            <w:tcW w:w="4361" w:type="dxa"/>
          </w:tcPr>
          <w:p w:rsidR="0034046D" w:rsidRPr="00474B22" w:rsidRDefault="0034046D" w:rsidP="00D17F37">
            <w:pPr>
              <w:jc w:val="both"/>
              <w:rPr>
                <w:rFonts w:ascii="Arial" w:eastAsia="Cambria" w:hAnsi="Arial" w:cs="Arial"/>
                <w:b/>
                <w:sz w:val="16"/>
                <w:szCs w:val="16"/>
                <w:lang w:val="es-ES_tradnl" w:eastAsia="en-US"/>
              </w:rPr>
            </w:pPr>
          </w:p>
        </w:tc>
        <w:tc>
          <w:tcPr>
            <w:tcW w:w="4361" w:type="dxa"/>
          </w:tcPr>
          <w:p w:rsidR="0034046D" w:rsidRPr="00474B22" w:rsidRDefault="0034046D" w:rsidP="00D17F37">
            <w:pPr>
              <w:jc w:val="both"/>
              <w:rPr>
                <w:rFonts w:ascii="Arial" w:eastAsia="Cambria" w:hAnsi="Arial" w:cs="Arial"/>
                <w:b/>
                <w:sz w:val="16"/>
                <w:szCs w:val="16"/>
                <w:lang w:val="es-ES_tradnl" w:eastAsia="en-US"/>
              </w:rPr>
            </w:pPr>
          </w:p>
        </w:tc>
        <w:tc>
          <w:tcPr>
            <w:tcW w:w="5103" w:type="dxa"/>
            <w:gridSpan w:val="2"/>
          </w:tcPr>
          <w:p w:rsidR="0034046D" w:rsidRPr="00474B22" w:rsidRDefault="0034046D" w:rsidP="00D17F37">
            <w:pPr>
              <w:jc w:val="both"/>
              <w:rPr>
                <w:rFonts w:ascii="Arial" w:eastAsia="Cambria" w:hAnsi="Arial" w:cs="Arial"/>
                <w:b/>
                <w:sz w:val="16"/>
                <w:szCs w:val="16"/>
                <w:lang w:val="es-ES_tradnl" w:eastAsia="en-US"/>
              </w:rPr>
            </w:pPr>
          </w:p>
        </w:tc>
      </w:tr>
      <w:tr w:rsidR="0034046D" w:rsidRPr="00474B22" w:rsidTr="00D17F37">
        <w:trPr>
          <w:gridAfter w:val="1"/>
          <w:wAfter w:w="4361" w:type="dxa"/>
          <w:trHeight w:val="183"/>
        </w:trPr>
        <w:tc>
          <w:tcPr>
            <w:tcW w:w="4361" w:type="dxa"/>
          </w:tcPr>
          <w:p w:rsidR="0034046D" w:rsidRPr="00474B22" w:rsidRDefault="0034046D" w:rsidP="00D17F37">
            <w:pPr>
              <w:ind w:left="-567" w:firstLine="567"/>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ci.  Secretaría del Consejo Institucional</w:t>
            </w:r>
          </w:p>
          <w:p w:rsidR="0034046D" w:rsidRPr="00474B22" w:rsidRDefault="0034046D" w:rsidP="00D17F37">
            <w:pPr>
              <w:ind w:left="-567" w:firstLine="567"/>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Vicerrectoría Docencia</w:t>
            </w:r>
          </w:p>
          <w:p w:rsidR="0034046D" w:rsidRPr="00474B22" w:rsidRDefault="0034046D" w:rsidP="00D17F37">
            <w:pPr>
              <w:ind w:left="-567" w:firstLine="567"/>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VIE</w:t>
            </w:r>
          </w:p>
          <w:p w:rsidR="0034046D" w:rsidRPr="00474B22" w:rsidRDefault="0034046D" w:rsidP="00D17F37">
            <w:pPr>
              <w:ind w:left="-567" w:firstLine="567"/>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VIESA</w:t>
            </w:r>
          </w:p>
          <w:p w:rsidR="0034046D" w:rsidRPr="00474B22" w:rsidRDefault="0034046D" w:rsidP="00D17F37">
            <w:pPr>
              <w:ind w:left="-567" w:firstLine="567"/>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Sede Regional San Carlos</w:t>
            </w:r>
          </w:p>
          <w:p w:rsidR="0034046D" w:rsidRPr="00474B22" w:rsidRDefault="0034046D" w:rsidP="00D17F37">
            <w:pPr>
              <w:ind w:left="-567" w:firstLine="567"/>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Centro Académico de San José</w:t>
            </w:r>
          </w:p>
          <w:p w:rsidR="0034046D" w:rsidRPr="00474B22" w:rsidRDefault="0034046D" w:rsidP="00D17F37">
            <w:pPr>
              <w:ind w:left="-567" w:firstLine="567"/>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Centro Académico de Alajuela</w:t>
            </w:r>
          </w:p>
          <w:p w:rsidR="0034046D" w:rsidRPr="00474B22" w:rsidRDefault="0034046D" w:rsidP="00D17F37">
            <w:pPr>
              <w:ind w:left="-567" w:firstLine="567"/>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Centro Académico de Limón</w:t>
            </w:r>
          </w:p>
          <w:p w:rsidR="0034046D" w:rsidRPr="00474B22" w:rsidRDefault="0034046D" w:rsidP="00D17F37">
            <w:pPr>
              <w:ind w:left="-567" w:firstLine="567"/>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OPI</w:t>
            </w:r>
          </w:p>
          <w:p w:rsidR="0034046D" w:rsidRPr="00474B22" w:rsidRDefault="0034046D" w:rsidP="00D17F37">
            <w:pPr>
              <w:ind w:left="-567" w:firstLine="567"/>
              <w:jc w:val="both"/>
              <w:rPr>
                <w:rFonts w:ascii="Arial" w:eastAsia="Cambria" w:hAnsi="Arial" w:cs="Arial"/>
                <w:b/>
                <w:sz w:val="16"/>
                <w:szCs w:val="16"/>
                <w:lang w:val="es-ES_tradnl" w:eastAsia="en-US"/>
              </w:rPr>
            </w:pPr>
          </w:p>
          <w:p w:rsidR="0034046D" w:rsidRPr="00474B22" w:rsidRDefault="0034046D" w:rsidP="00D17F37">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object w:dxaOrig="1513" w:dyaOrig="9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6pt;height:49.2pt" o:ole="">
                  <v:imagedata r:id="rId8" o:title=""/>
                </v:shape>
                <o:OLEObject Type="Link" ProgID="Word.Document.12" ShapeID="_x0000_i1025" DrawAspect="Icon" r:id="rId9" UpdateMode="OnCall">
                  <o:LinkType>EnhancedMetaFile</o:LinkType>
                  <o:LockedField>false</o:LockedField>
                </o:OLEObject>
              </w:object>
            </w:r>
            <w:r>
              <w:rPr>
                <w:rFonts w:ascii="Arial" w:eastAsia="Cambria" w:hAnsi="Arial" w:cs="Arial"/>
                <w:b/>
                <w:sz w:val="16"/>
                <w:szCs w:val="16"/>
                <w:lang w:val="es-ES_tradnl" w:eastAsia="en-US"/>
              </w:rPr>
              <w:object w:dxaOrig="1513" w:dyaOrig="984">
                <v:shape id="_x0000_i1026" type="#_x0000_t75" style="width:75.6pt;height:49.2pt" o:ole="">
                  <v:imagedata r:id="rId8" o:title=""/>
                </v:shape>
                <o:OLEObject Type="Link" ProgID="Word.Document.12" ShapeID="_x0000_i1026" DrawAspect="Icon" r:id="rId10" UpdateMode="OnCall">
                  <o:LinkType>EnhancedMetaFile</o:LinkType>
                  <o:LockedField>false</o:LockedField>
                  <o:FieldCodes>\f 0</o:FieldCodes>
                </o:OLEObject>
              </w:object>
            </w:r>
          </w:p>
          <w:p w:rsidR="0034046D" w:rsidRPr="00474B22" w:rsidRDefault="0034046D" w:rsidP="00D17F37">
            <w:pPr>
              <w:ind w:left="-567" w:firstLine="567"/>
              <w:jc w:val="both"/>
              <w:rPr>
                <w:rFonts w:ascii="Arial" w:eastAsia="Cambria" w:hAnsi="Arial" w:cs="Arial"/>
                <w:b/>
                <w:sz w:val="16"/>
                <w:szCs w:val="16"/>
                <w:lang w:val="es-ES_tradnl" w:eastAsia="en-US"/>
              </w:rPr>
            </w:pPr>
          </w:p>
        </w:tc>
        <w:tc>
          <w:tcPr>
            <w:tcW w:w="4361" w:type="dxa"/>
          </w:tcPr>
          <w:p w:rsidR="0034046D" w:rsidRPr="00474B22" w:rsidRDefault="0034046D" w:rsidP="00D17F37">
            <w:pPr>
              <w:jc w:val="both"/>
              <w:rPr>
                <w:rFonts w:ascii="Arial" w:eastAsia="Cambria" w:hAnsi="Arial" w:cs="Arial"/>
                <w:b/>
                <w:sz w:val="16"/>
                <w:szCs w:val="16"/>
                <w:lang w:val="es-ES_tradnl" w:eastAsia="en-US"/>
              </w:rPr>
            </w:pPr>
          </w:p>
          <w:p w:rsidR="0034046D" w:rsidRPr="00474B22" w:rsidRDefault="0034046D" w:rsidP="00D17F37">
            <w:pPr>
              <w:ind w:firstLine="34"/>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Auditoría Interna (Notificado a la Secretaria vía correo electrónico)</w:t>
            </w:r>
          </w:p>
          <w:p w:rsidR="0034046D" w:rsidRPr="00474B22" w:rsidRDefault="0034046D" w:rsidP="00D17F37">
            <w:pPr>
              <w:ind w:left="720" w:hanging="720"/>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 xml:space="preserve">Comunicación y Mercadeo </w:t>
            </w:r>
          </w:p>
          <w:p w:rsidR="0034046D" w:rsidRPr="00474B22" w:rsidRDefault="0034046D" w:rsidP="00D17F37">
            <w:pPr>
              <w:ind w:left="720" w:hanging="720"/>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Centro de Archivo y Comunicaciones</w:t>
            </w:r>
          </w:p>
          <w:p w:rsidR="0034046D" w:rsidRPr="00474B22" w:rsidRDefault="0034046D" w:rsidP="00D17F37">
            <w:pPr>
              <w:rPr>
                <w:rFonts w:ascii="Arial" w:eastAsia="Cambria" w:hAnsi="Arial" w:cs="Arial"/>
                <w:b/>
                <w:sz w:val="16"/>
                <w:szCs w:val="16"/>
                <w:lang w:val="es-CR" w:eastAsia="en-US"/>
              </w:rPr>
            </w:pPr>
            <w:r w:rsidRPr="00474B22">
              <w:rPr>
                <w:rFonts w:ascii="Arial" w:eastAsia="Cambria" w:hAnsi="Arial" w:cs="Arial"/>
                <w:b/>
                <w:sz w:val="16"/>
                <w:szCs w:val="16"/>
                <w:lang w:val="es-CR" w:eastAsia="en-US"/>
              </w:rPr>
              <w:t>FEITEC</w:t>
            </w:r>
          </w:p>
          <w:p w:rsidR="0034046D" w:rsidRPr="00474B22" w:rsidRDefault="0034046D" w:rsidP="00D17F37">
            <w:pPr>
              <w:keepLines/>
              <w:jc w:val="both"/>
              <w:rPr>
                <w:rFonts w:ascii="Arial" w:hAnsi="Arial" w:cs="Arial"/>
                <w:sz w:val="16"/>
                <w:szCs w:val="16"/>
                <w:lang w:val="es-CR"/>
              </w:rPr>
            </w:pPr>
            <w:proofErr w:type="spellStart"/>
            <w:r w:rsidRPr="00474B22">
              <w:rPr>
                <w:rFonts w:ascii="Arial Narrow" w:hAnsi="Arial Narrow" w:cs="Arial"/>
                <w:sz w:val="18"/>
                <w:szCs w:val="18"/>
                <w:lang w:val="es-CR"/>
              </w:rPr>
              <w:t>M</w:t>
            </w:r>
            <w:r w:rsidRPr="00474B22">
              <w:rPr>
                <w:rFonts w:ascii="Arial" w:hAnsi="Arial" w:cs="Arial"/>
                <w:sz w:val="16"/>
                <w:szCs w:val="16"/>
                <w:lang w:val="es-CR"/>
              </w:rPr>
              <w:t>.Sc</w:t>
            </w:r>
            <w:proofErr w:type="spellEnd"/>
            <w:r w:rsidRPr="00474B22">
              <w:rPr>
                <w:rFonts w:ascii="Arial" w:hAnsi="Arial" w:cs="Arial"/>
                <w:sz w:val="16"/>
                <w:szCs w:val="16"/>
                <w:lang w:val="es-CR"/>
              </w:rPr>
              <w:t>.  Ana Rosa Ruiz Fernández, Coordinadora</w:t>
            </w:r>
          </w:p>
          <w:p w:rsidR="0034046D" w:rsidRDefault="0034046D" w:rsidP="00D17F37">
            <w:pPr>
              <w:keepLines/>
              <w:ind w:left="1308" w:hanging="1308"/>
              <w:jc w:val="both"/>
              <w:rPr>
                <w:rFonts w:ascii="Arial" w:hAnsi="Arial" w:cs="Arial"/>
                <w:spacing w:val="-4"/>
                <w:sz w:val="16"/>
                <w:szCs w:val="16"/>
                <w:lang w:val="es-CR"/>
              </w:rPr>
            </w:pPr>
            <w:r w:rsidRPr="00474B22">
              <w:rPr>
                <w:rFonts w:ascii="Arial" w:hAnsi="Arial" w:cs="Arial"/>
                <w:spacing w:val="-4"/>
                <w:sz w:val="16"/>
                <w:szCs w:val="16"/>
                <w:lang w:val="es-CR"/>
              </w:rPr>
              <w:t>Oficina de Equidad de Género</w:t>
            </w:r>
          </w:p>
          <w:p w:rsidR="0034046D" w:rsidRPr="00474B22" w:rsidRDefault="0034046D" w:rsidP="00D17F37">
            <w:pPr>
              <w:keepLines/>
              <w:ind w:left="1308" w:hanging="1308"/>
              <w:jc w:val="both"/>
              <w:rPr>
                <w:rFonts w:ascii="Arial" w:hAnsi="Arial" w:cs="Arial"/>
                <w:spacing w:val="-4"/>
                <w:sz w:val="16"/>
                <w:szCs w:val="16"/>
                <w:lang w:val="es-CR"/>
              </w:rPr>
            </w:pPr>
            <w:r>
              <w:rPr>
                <w:rFonts w:ascii="Arial" w:hAnsi="Arial" w:cs="Arial"/>
                <w:spacing w:val="-4"/>
                <w:sz w:val="16"/>
                <w:szCs w:val="16"/>
                <w:lang w:val="es-CR"/>
              </w:rPr>
              <w:t xml:space="preserve">Licda. </w:t>
            </w:r>
            <w:proofErr w:type="spellStart"/>
            <w:r>
              <w:rPr>
                <w:rFonts w:ascii="Arial" w:hAnsi="Arial" w:cs="Arial"/>
                <w:spacing w:val="-4"/>
                <w:sz w:val="16"/>
                <w:szCs w:val="16"/>
                <w:lang w:val="es-CR"/>
              </w:rPr>
              <w:t>Grettel</w:t>
            </w:r>
            <w:proofErr w:type="spellEnd"/>
            <w:r>
              <w:rPr>
                <w:rFonts w:ascii="Arial" w:hAnsi="Arial" w:cs="Arial"/>
                <w:spacing w:val="-4"/>
                <w:sz w:val="16"/>
                <w:szCs w:val="16"/>
                <w:lang w:val="es-CR"/>
              </w:rPr>
              <w:t xml:space="preserve"> Ortiz, Oficina Asesoría Legal</w:t>
            </w:r>
          </w:p>
          <w:p w:rsidR="0034046D" w:rsidRPr="00474B22" w:rsidRDefault="0034046D" w:rsidP="00D17F37">
            <w:pPr>
              <w:rPr>
                <w:rFonts w:ascii="Arial" w:eastAsia="Cambria" w:hAnsi="Arial" w:cs="Arial"/>
                <w:b/>
                <w:sz w:val="16"/>
                <w:szCs w:val="16"/>
                <w:lang w:val="es-CR" w:eastAsia="en-US"/>
              </w:rPr>
            </w:pPr>
          </w:p>
        </w:tc>
        <w:tc>
          <w:tcPr>
            <w:tcW w:w="4361" w:type="dxa"/>
          </w:tcPr>
          <w:p w:rsidR="0034046D" w:rsidRPr="00474B22" w:rsidRDefault="0034046D" w:rsidP="00D17F37">
            <w:pPr>
              <w:jc w:val="both"/>
              <w:rPr>
                <w:rFonts w:ascii="Arial" w:eastAsia="Cambria" w:hAnsi="Arial" w:cs="Arial"/>
                <w:b/>
                <w:sz w:val="16"/>
                <w:szCs w:val="16"/>
                <w:lang w:val="es-ES_tradnl" w:eastAsia="en-US"/>
              </w:rPr>
            </w:pPr>
          </w:p>
        </w:tc>
        <w:tc>
          <w:tcPr>
            <w:tcW w:w="5103" w:type="dxa"/>
            <w:gridSpan w:val="2"/>
          </w:tcPr>
          <w:p w:rsidR="0034046D" w:rsidRPr="00474B22" w:rsidRDefault="0034046D" w:rsidP="00D17F37">
            <w:pPr>
              <w:jc w:val="both"/>
              <w:rPr>
                <w:rFonts w:ascii="Arial" w:eastAsia="Cambria" w:hAnsi="Arial" w:cs="Arial"/>
                <w:b/>
                <w:sz w:val="16"/>
                <w:szCs w:val="16"/>
                <w:lang w:val="es-ES_tradnl" w:eastAsia="en-US"/>
              </w:rPr>
            </w:pPr>
          </w:p>
        </w:tc>
      </w:tr>
    </w:tbl>
    <w:p w:rsidR="008D0FEC" w:rsidRDefault="008D0FEC" w:rsidP="008D0FEC">
      <w:pPr>
        <w:jc w:val="both"/>
        <w:rPr>
          <w:rFonts w:ascii="Arial" w:hAnsi="Arial" w:cs="Arial"/>
          <w:b/>
          <w:i/>
          <w:sz w:val="22"/>
          <w:szCs w:val="22"/>
        </w:rPr>
      </w:pPr>
    </w:p>
    <w:sectPr w:rsidR="008D0FEC" w:rsidSect="00CE0215">
      <w:headerReference w:type="default" r:id="rId11"/>
      <w:footerReference w:type="default" r:id="rId12"/>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627C" w:rsidRDefault="00B4627C">
      <w:r>
        <w:separator/>
      </w:r>
    </w:p>
  </w:endnote>
  <w:endnote w:type="continuationSeparator" w:id="0">
    <w:p w:rsidR="00B4627C" w:rsidRDefault="00B46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TE1865388t00">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F0F" w:rsidRDefault="00437F0F">
    <w:pPr>
      <w:pStyle w:val="Piedepgina"/>
      <w:jc w:val="center"/>
    </w:pPr>
  </w:p>
  <w:p w:rsidR="00437F0F" w:rsidRDefault="00437F0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627C" w:rsidRDefault="00B4627C">
      <w:r>
        <w:separator/>
      </w:r>
    </w:p>
  </w:footnote>
  <w:footnote w:type="continuationSeparator" w:id="0">
    <w:p w:rsidR="00B4627C" w:rsidRDefault="00B462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F0F" w:rsidRPr="00D958BC" w:rsidRDefault="00437F0F"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437F0F" w:rsidRPr="00D958BC" w:rsidRDefault="00437F0F"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w:t>
    </w:r>
    <w:r w:rsidR="006442DF">
      <w:rPr>
        <w:rFonts w:ascii="Arial" w:eastAsia="Cambria" w:hAnsi="Arial" w:cs="Arial"/>
        <w:i/>
        <w:sz w:val="18"/>
        <w:szCs w:val="18"/>
        <w:lang w:val="es-ES_tradnl" w:eastAsia="x-none"/>
      </w:rPr>
      <w:t>1</w:t>
    </w:r>
    <w:r w:rsidR="004053D4">
      <w:rPr>
        <w:rFonts w:ascii="Arial" w:eastAsia="Cambria" w:hAnsi="Arial" w:cs="Arial"/>
        <w:i/>
        <w:sz w:val="18"/>
        <w:szCs w:val="18"/>
        <w:lang w:val="es-ES_tradnl" w:eastAsia="x-none"/>
      </w:rPr>
      <w:t>8</w:t>
    </w:r>
    <w:r w:rsidRPr="00D958BC">
      <w:rPr>
        <w:rFonts w:ascii="Arial" w:eastAsia="Cambria" w:hAnsi="Arial" w:cs="Arial"/>
        <w:i/>
        <w:sz w:val="18"/>
        <w:szCs w:val="18"/>
        <w:lang w:val="es-ES_tradnl" w:eastAsia="x-none"/>
      </w:rPr>
      <w:t xml:space="preserve">, Artículo </w:t>
    </w:r>
    <w:r w:rsidR="006442DF">
      <w:rPr>
        <w:rFonts w:ascii="Arial" w:eastAsia="Cambria" w:hAnsi="Arial" w:cs="Arial"/>
        <w:i/>
        <w:sz w:val="18"/>
        <w:szCs w:val="18"/>
        <w:lang w:val="es-ES_tradnl" w:eastAsia="x-none"/>
      </w:rPr>
      <w:t>1</w:t>
    </w:r>
    <w:r w:rsidR="006C4FFB">
      <w:rPr>
        <w:rFonts w:ascii="Arial" w:eastAsia="Cambria" w:hAnsi="Arial" w:cs="Arial"/>
        <w:i/>
        <w:sz w:val="18"/>
        <w:szCs w:val="18"/>
        <w:lang w:val="es-ES_tradnl" w:eastAsia="x-none"/>
      </w:rPr>
      <w:t>0</w:t>
    </w:r>
    <w:r w:rsidR="006442DF">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4053D4">
      <w:rPr>
        <w:rFonts w:ascii="Arial" w:eastAsia="Cambria" w:hAnsi="Arial" w:cs="Arial"/>
        <w:i/>
        <w:sz w:val="18"/>
        <w:szCs w:val="18"/>
        <w:lang w:val="es-ES_tradnl" w:eastAsia="x-none"/>
      </w:rPr>
      <w:t>19</w:t>
    </w:r>
    <w:r w:rsidR="006442DF">
      <w:rPr>
        <w:rFonts w:ascii="Arial" w:eastAsia="Cambria" w:hAnsi="Arial" w:cs="Arial"/>
        <w:i/>
        <w:sz w:val="18"/>
        <w:szCs w:val="18"/>
        <w:lang w:val="es-ES_tradnl" w:eastAsia="x-none"/>
      </w:rPr>
      <w:t xml:space="preserve"> de </w:t>
    </w:r>
    <w:r w:rsidR="006C4FFB">
      <w:rPr>
        <w:rFonts w:ascii="Arial" w:eastAsia="Cambria" w:hAnsi="Arial" w:cs="Arial"/>
        <w:i/>
        <w:sz w:val="18"/>
        <w:szCs w:val="18"/>
        <w:lang w:val="es-ES_tradnl" w:eastAsia="x-none"/>
      </w:rPr>
      <w:t>abril</w:t>
    </w:r>
    <w:r w:rsidR="006442DF">
      <w:rPr>
        <w:rFonts w:ascii="Arial" w:eastAsia="Cambria" w:hAnsi="Arial" w:cs="Arial"/>
        <w:i/>
        <w:sz w:val="18"/>
        <w:szCs w:val="18"/>
        <w:lang w:val="es-ES_tradnl" w:eastAsia="x-none"/>
      </w:rPr>
      <w:t xml:space="preserve"> </w:t>
    </w:r>
    <w:r w:rsidRPr="00D958BC">
      <w:rPr>
        <w:rFonts w:ascii="Arial" w:eastAsia="Cambria" w:hAnsi="Arial" w:cs="Arial"/>
        <w:i/>
        <w:sz w:val="18"/>
        <w:szCs w:val="18"/>
        <w:lang w:val="es-ES_tradnl" w:eastAsia="x-none"/>
      </w:rPr>
      <w:t>de 201</w:t>
    </w:r>
    <w:r>
      <w:rPr>
        <w:rFonts w:ascii="Arial" w:eastAsia="Cambria" w:hAnsi="Arial" w:cs="Arial"/>
        <w:i/>
        <w:sz w:val="18"/>
        <w:szCs w:val="18"/>
        <w:lang w:val="es-ES_tradnl" w:eastAsia="x-none"/>
      </w:rPr>
      <w:t>7</w:t>
    </w:r>
  </w:p>
  <w:p w:rsidR="00437F0F" w:rsidRDefault="00437F0F"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5D242A">
      <w:rPr>
        <w:rFonts w:ascii="Arial" w:eastAsia="Cambria" w:hAnsi="Arial" w:cs="Arial"/>
        <w:i/>
        <w:noProof/>
        <w:sz w:val="18"/>
        <w:szCs w:val="18"/>
        <w:lang w:val="es-ES_tradnl" w:eastAsia="x-none"/>
      </w:rPr>
      <w:t>3</w:t>
    </w:r>
    <w:r w:rsidRPr="00D958BC">
      <w:rPr>
        <w:rFonts w:ascii="Arial" w:eastAsia="Cambria" w:hAnsi="Arial" w:cs="Arial"/>
        <w:i/>
        <w:sz w:val="18"/>
        <w:szCs w:val="18"/>
        <w:lang w:val="es-ES_tradnl" w:eastAsia="x-none"/>
      </w:rPr>
      <w:fldChar w:fldCharType="end"/>
    </w:r>
  </w:p>
  <w:p w:rsidR="00437F0F" w:rsidRDefault="00437F0F"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45BC1"/>
    <w:multiLevelType w:val="multilevel"/>
    <w:tmpl w:val="7A4C4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4B5837"/>
    <w:multiLevelType w:val="hybridMultilevel"/>
    <w:tmpl w:val="F2E013EA"/>
    <w:lvl w:ilvl="0" w:tplc="140A0001">
      <w:start w:val="1"/>
      <w:numFmt w:val="bullet"/>
      <w:lvlText w:val=""/>
      <w:lvlJc w:val="left"/>
      <w:pPr>
        <w:ind w:left="720" w:hanging="360"/>
      </w:pPr>
      <w:rPr>
        <w:rFonts w:ascii="Symbol" w:hAnsi="Symbol" w:hint="default"/>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2"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7B30D4D"/>
    <w:multiLevelType w:val="hybridMultilevel"/>
    <w:tmpl w:val="68249218"/>
    <w:lvl w:ilvl="0" w:tplc="50FEA782">
      <w:start w:val="1"/>
      <w:numFmt w:val="lowerLetter"/>
      <w:lvlText w:val="%1."/>
      <w:lvlJc w:val="left"/>
      <w:pPr>
        <w:tabs>
          <w:tab w:val="num" w:pos="360"/>
        </w:tabs>
        <w:ind w:left="36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DDB4C14"/>
    <w:multiLevelType w:val="hybridMultilevel"/>
    <w:tmpl w:val="7DEE8AB0"/>
    <w:lvl w:ilvl="0" w:tplc="162E3384">
      <w:start w:val="1"/>
      <w:numFmt w:val="decimal"/>
      <w:lvlText w:val="%1."/>
      <w:lvlJc w:val="left"/>
      <w:pPr>
        <w:ind w:left="720" w:hanging="360"/>
      </w:pPr>
      <w:rPr>
        <w:rFonts w:ascii="Arial" w:hAnsi="Arial" w:cs="Arial" w:hint="default"/>
        <w:b/>
        <w:i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148E37AE"/>
    <w:multiLevelType w:val="hybridMultilevel"/>
    <w:tmpl w:val="BDB2F21C"/>
    <w:lvl w:ilvl="0" w:tplc="140A000F">
      <w:start w:val="1"/>
      <w:numFmt w:val="decimal"/>
      <w:lvlText w:val="%1."/>
      <w:lvlJc w:val="left"/>
      <w:pPr>
        <w:ind w:left="360" w:hanging="360"/>
      </w:pPr>
    </w:lvl>
    <w:lvl w:ilvl="1" w:tplc="140A0019">
      <w:start w:val="1"/>
      <w:numFmt w:val="lowerLetter"/>
      <w:lvlText w:val="%2."/>
      <w:lvlJc w:val="left"/>
      <w:pPr>
        <w:ind w:left="1080" w:hanging="360"/>
      </w:pPr>
    </w:lvl>
    <w:lvl w:ilvl="2" w:tplc="140A001B">
      <w:start w:val="1"/>
      <w:numFmt w:val="lowerRoman"/>
      <w:lvlText w:val="%3."/>
      <w:lvlJc w:val="right"/>
      <w:pPr>
        <w:ind w:left="1800" w:hanging="180"/>
      </w:pPr>
    </w:lvl>
    <w:lvl w:ilvl="3" w:tplc="140A000F">
      <w:start w:val="1"/>
      <w:numFmt w:val="decimal"/>
      <w:lvlText w:val="%4."/>
      <w:lvlJc w:val="left"/>
      <w:pPr>
        <w:ind w:left="2520" w:hanging="360"/>
      </w:pPr>
    </w:lvl>
    <w:lvl w:ilvl="4" w:tplc="140A0019">
      <w:start w:val="1"/>
      <w:numFmt w:val="lowerLetter"/>
      <w:lvlText w:val="%5."/>
      <w:lvlJc w:val="left"/>
      <w:pPr>
        <w:ind w:left="3240" w:hanging="360"/>
      </w:pPr>
    </w:lvl>
    <w:lvl w:ilvl="5" w:tplc="140A001B">
      <w:start w:val="1"/>
      <w:numFmt w:val="lowerRoman"/>
      <w:lvlText w:val="%6."/>
      <w:lvlJc w:val="right"/>
      <w:pPr>
        <w:ind w:left="3960" w:hanging="180"/>
      </w:pPr>
    </w:lvl>
    <w:lvl w:ilvl="6" w:tplc="140A000F">
      <w:start w:val="1"/>
      <w:numFmt w:val="decimal"/>
      <w:lvlText w:val="%7."/>
      <w:lvlJc w:val="left"/>
      <w:pPr>
        <w:ind w:left="4680" w:hanging="360"/>
      </w:pPr>
    </w:lvl>
    <w:lvl w:ilvl="7" w:tplc="140A0019">
      <w:start w:val="1"/>
      <w:numFmt w:val="lowerLetter"/>
      <w:lvlText w:val="%8."/>
      <w:lvlJc w:val="left"/>
      <w:pPr>
        <w:ind w:left="5400" w:hanging="360"/>
      </w:pPr>
    </w:lvl>
    <w:lvl w:ilvl="8" w:tplc="140A001B">
      <w:start w:val="1"/>
      <w:numFmt w:val="lowerRoman"/>
      <w:lvlText w:val="%9."/>
      <w:lvlJc w:val="right"/>
      <w:pPr>
        <w:ind w:left="6120" w:hanging="180"/>
      </w:pPr>
    </w:lvl>
  </w:abstractNum>
  <w:abstractNum w:abstractNumId="6" w15:restartNumberingAfterBreak="0">
    <w:nsid w:val="15231DCA"/>
    <w:multiLevelType w:val="hybridMultilevel"/>
    <w:tmpl w:val="F45278B2"/>
    <w:lvl w:ilvl="0" w:tplc="140A000F">
      <w:start w:val="1"/>
      <w:numFmt w:val="decimal"/>
      <w:lvlText w:val="%1."/>
      <w:lvlJc w:val="left"/>
      <w:pPr>
        <w:ind w:left="720" w:hanging="360"/>
      </w:pPr>
      <w:rPr>
        <w:rFonts w:hint="default"/>
        <w:b/>
        <w:sz w:val="22"/>
        <w:szCs w:val="22"/>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15394FBB"/>
    <w:multiLevelType w:val="hybridMultilevel"/>
    <w:tmpl w:val="23A60498"/>
    <w:lvl w:ilvl="0" w:tplc="283E2FAC">
      <w:start w:val="1"/>
      <w:numFmt w:val="lowerLetter"/>
      <w:lvlText w:val="%1."/>
      <w:lvlJc w:val="left"/>
      <w:pPr>
        <w:tabs>
          <w:tab w:val="num" w:pos="1440"/>
        </w:tabs>
        <w:ind w:left="1440" w:hanging="360"/>
      </w:pPr>
      <w:rPr>
        <w:rFonts w:ascii="Arial" w:hAnsi="Arial" w:hint="default"/>
        <w:b/>
        <w:i w:val="0"/>
        <w:sz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17F13B2A"/>
    <w:multiLevelType w:val="multilevel"/>
    <w:tmpl w:val="D1F654A4"/>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037" w:hanging="1080"/>
      </w:pPr>
      <w:rPr>
        <w:rFonts w:hint="default"/>
      </w:rPr>
    </w:lvl>
    <w:lvl w:ilvl="8">
      <w:start w:val="1"/>
      <w:numFmt w:val="decimal"/>
      <w:lvlText w:val="%1.%2.%3.%4.%5.%6.%7.%8.%9."/>
      <w:lvlJc w:val="left"/>
      <w:pPr>
        <w:ind w:left="8248" w:hanging="1440"/>
      </w:pPr>
      <w:rPr>
        <w:rFonts w:hint="default"/>
      </w:rPr>
    </w:lvl>
  </w:abstractNum>
  <w:abstractNum w:abstractNumId="9" w15:restartNumberingAfterBreak="0">
    <w:nsid w:val="19410AB5"/>
    <w:multiLevelType w:val="hybridMultilevel"/>
    <w:tmpl w:val="CFA697B8"/>
    <w:lvl w:ilvl="0" w:tplc="14C8A842">
      <w:start w:val="1"/>
      <w:numFmt w:val="lowerLetter"/>
      <w:lvlText w:val="%1."/>
      <w:lvlJc w:val="left"/>
      <w:pPr>
        <w:tabs>
          <w:tab w:val="num" w:pos="360"/>
        </w:tabs>
        <w:ind w:left="36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1BFC3EBE"/>
    <w:multiLevelType w:val="hybridMultilevel"/>
    <w:tmpl w:val="868E5AEA"/>
    <w:lvl w:ilvl="0" w:tplc="50FEA782">
      <w:start w:val="1"/>
      <w:numFmt w:val="lowerLetter"/>
      <w:lvlText w:val="%1."/>
      <w:lvlJc w:val="left"/>
      <w:pPr>
        <w:ind w:left="360" w:hanging="360"/>
      </w:pPr>
      <w:rPr>
        <w:rFonts w:hint="default"/>
        <w:b/>
        <w:i w:val="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1" w15:restartNumberingAfterBreak="0">
    <w:nsid w:val="1DB1422B"/>
    <w:multiLevelType w:val="hybridMultilevel"/>
    <w:tmpl w:val="AA5E4E52"/>
    <w:lvl w:ilvl="0" w:tplc="EE7471CA">
      <w:start w:val="1"/>
      <w:numFmt w:val="decimal"/>
      <w:lvlText w:val="%1."/>
      <w:lvlJc w:val="left"/>
      <w:pPr>
        <w:ind w:left="502"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227D5D73"/>
    <w:multiLevelType w:val="hybridMultilevel"/>
    <w:tmpl w:val="BA841164"/>
    <w:lvl w:ilvl="0" w:tplc="F37459BE">
      <w:start w:val="2"/>
      <w:numFmt w:val="decimal"/>
      <w:lvlText w:val="%1."/>
      <w:lvlJc w:val="left"/>
      <w:pPr>
        <w:ind w:left="6239" w:hanging="852"/>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25141770"/>
    <w:multiLevelType w:val="multilevel"/>
    <w:tmpl w:val="AFF25C08"/>
    <w:lvl w:ilvl="0">
      <w:start w:val="6"/>
      <w:numFmt w:val="decimal"/>
      <w:lvlText w:val="%1."/>
      <w:lvlJc w:val="left"/>
      <w:pPr>
        <w:ind w:left="720" w:hanging="360"/>
      </w:pPr>
      <w:rPr>
        <w:rFonts w:hint="default"/>
      </w:rPr>
    </w:lvl>
    <w:lvl w:ilvl="1">
      <w:start w:val="1"/>
      <w:numFmt w:val="decimal"/>
      <w:isLgl/>
      <w:lvlText w:val="%1.%2."/>
      <w:lvlJc w:val="left"/>
      <w:pPr>
        <w:ind w:left="3981"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abstractNum w:abstractNumId="14" w15:restartNumberingAfterBreak="0">
    <w:nsid w:val="26AF40FA"/>
    <w:multiLevelType w:val="hybridMultilevel"/>
    <w:tmpl w:val="D0AAC59E"/>
    <w:lvl w:ilvl="0" w:tplc="140A000F">
      <w:start w:val="1"/>
      <w:numFmt w:val="decimal"/>
      <w:lvlText w:val="%1."/>
      <w:lvlJc w:val="left"/>
      <w:pPr>
        <w:ind w:left="720" w:hanging="360"/>
      </w:pPr>
      <w:rPr>
        <w:rFonts w:hint="default"/>
        <w:sz w:val="22"/>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27D2700B"/>
    <w:multiLevelType w:val="hybridMultilevel"/>
    <w:tmpl w:val="13562FEA"/>
    <w:lvl w:ilvl="0" w:tplc="2D28D13C">
      <w:start w:val="1"/>
      <w:numFmt w:val="decimal"/>
      <w:lvlText w:val="%1."/>
      <w:lvlJc w:val="left"/>
      <w:pPr>
        <w:tabs>
          <w:tab w:val="num" w:pos="825"/>
        </w:tabs>
        <w:ind w:left="825" w:hanging="465"/>
      </w:pPr>
      <w:rPr>
        <w:rFonts w:hint="default"/>
        <w:b/>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2B3832C3"/>
    <w:multiLevelType w:val="hybridMultilevel"/>
    <w:tmpl w:val="CCA4600E"/>
    <w:lvl w:ilvl="0" w:tplc="585070A4">
      <w:start w:val="1"/>
      <w:numFmt w:val="lowerLetter"/>
      <w:lvlText w:val="%1."/>
      <w:lvlJc w:val="left"/>
      <w:pPr>
        <w:ind w:left="720" w:hanging="360"/>
      </w:pPr>
      <w:rPr>
        <w:rFonts w:cs="TTE1865388t00" w:hint="default"/>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2E0353D7"/>
    <w:multiLevelType w:val="hybridMultilevel"/>
    <w:tmpl w:val="2D9E61D2"/>
    <w:lvl w:ilvl="0" w:tplc="55262B08">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2EC578E"/>
    <w:multiLevelType w:val="hybridMultilevel"/>
    <w:tmpl w:val="E08E574E"/>
    <w:lvl w:ilvl="0" w:tplc="6F626266">
      <w:start w:val="1"/>
      <w:numFmt w:val="decimal"/>
      <w:lvlText w:val="%1."/>
      <w:lvlJc w:val="left"/>
      <w:pPr>
        <w:ind w:left="360" w:hanging="360"/>
      </w:pPr>
      <w:rPr>
        <w:b w:val="0"/>
      </w:rPr>
    </w:lvl>
    <w:lvl w:ilvl="1" w:tplc="E0606EA0">
      <w:start w:val="1"/>
      <w:numFmt w:val="lowerLetter"/>
      <w:lvlText w:val="%2."/>
      <w:lvlJc w:val="left"/>
      <w:pPr>
        <w:ind w:left="1080" w:hanging="360"/>
      </w:pPr>
      <w:rPr>
        <w:b/>
      </w:rPr>
    </w:lvl>
    <w:lvl w:ilvl="2" w:tplc="140A001B">
      <w:start w:val="1"/>
      <w:numFmt w:val="lowerRoman"/>
      <w:lvlText w:val="%3."/>
      <w:lvlJc w:val="right"/>
      <w:pPr>
        <w:ind w:left="1800" w:hanging="180"/>
      </w:pPr>
    </w:lvl>
    <w:lvl w:ilvl="3" w:tplc="140A000F">
      <w:start w:val="1"/>
      <w:numFmt w:val="decimal"/>
      <w:lvlText w:val="%4."/>
      <w:lvlJc w:val="left"/>
      <w:pPr>
        <w:ind w:left="2520" w:hanging="360"/>
      </w:pPr>
    </w:lvl>
    <w:lvl w:ilvl="4" w:tplc="140A0019">
      <w:start w:val="1"/>
      <w:numFmt w:val="lowerLetter"/>
      <w:lvlText w:val="%5."/>
      <w:lvlJc w:val="left"/>
      <w:pPr>
        <w:ind w:left="3240" w:hanging="360"/>
      </w:pPr>
    </w:lvl>
    <w:lvl w:ilvl="5" w:tplc="140A001B">
      <w:start w:val="1"/>
      <w:numFmt w:val="lowerRoman"/>
      <w:lvlText w:val="%6."/>
      <w:lvlJc w:val="right"/>
      <w:pPr>
        <w:ind w:left="3960" w:hanging="180"/>
      </w:pPr>
    </w:lvl>
    <w:lvl w:ilvl="6" w:tplc="140A000F">
      <w:start w:val="1"/>
      <w:numFmt w:val="decimal"/>
      <w:lvlText w:val="%7."/>
      <w:lvlJc w:val="left"/>
      <w:pPr>
        <w:ind w:left="4680" w:hanging="360"/>
      </w:pPr>
    </w:lvl>
    <w:lvl w:ilvl="7" w:tplc="140A0019">
      <w:start w:val="1"/>
      <w:numFmt w:val="lowerLetter"/>
      <w:lvlText w:val="%8."/>
      <w:lvlJc w:val="left"/>
      <w:pPr>
        <w:ind w:left="5400" w:hanging="360"/>
      </w:pPr>
    </w:lvl>
    <w:lvl w:ilvl="8" w:tplc="140A001B">
      <w:start w:val="1"/>
      <w:numFmt w:val="lowerRoman"/>
      <w:lvlText w:val="%9."/>
      <w:lvlJc w:val="right"/>
      <w:pPr>
        <w:ind w:left="6120" w:hanging="180"/>
      </w:pPr>
    </w:lvl>
  </w:abstractNum>
  <w:abstractNum w:abstractNumId="19" w15:restartNumberingAfterBreak="0">
    <w:nsid w:val="34BA7C37"/>
    <w:multiLevelType w:val="hybridMultilevel"/>
    <w:tmpl w:val="F934CA1A"/>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8BE7ED4"/>
    <w:multiLevelType w:val="hybridMultilevel"/>
    <w:tmpl w:val="83CA5C96"/>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9233555"/>
    <w:multiLevelType w:val="hybridMultilevel"/>
    <w:tmpl w:val="84F05C7A"/>
    <w:lvl w:ilvl="0" w:tplc="0BC04576">
      <w:start w:val="1"/>
      <w:numFmt w:val="lowerLetter"/>
      <w:lvlText w:val="%1."/>
      <w:lvlJc w:val="left"/>
      <w:pPr>
        <w:ind w:left="360" w:hanging="360"/>
      </w:pPr>
      <w:rPr>
        <w:rFonts w:hint="default"/>
        <w:b w:val="0"/>
        <w:i w:val="0"/>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15:restartNumberingAfterBreak="0">
    <w:nsid w:val="3D047512"/>
    <w:multiLevelType w:val="hybridMultilevel"/>
    <w:tmpl w:val="66D8C936"/>
    <w:lvl w:ilvl="0" w:tplc="CB88DC8A">
      <w:start w:val="1"/>
      <w:numFmt w:val="decimal"/>
      <w:lvlText w:val="%1."/>
      <w:lvlJc w:val="left"/>
      <w:pPr>
        <w:ind w:left="360" w:hanging="360"/>
      </w:pPr>
      <w:rPr>
        <w:b w:val="0"/>
      </w:rPr>
    </w:lvl>
    <w:lvl w:ilvl="1" w:tplc="140A0019">
      <w:start w:val="1"/>
      <w:numFmt w:val="lowerLetter"/>
      <w:lvlText w:val="%2."/>
      <w:lvlJc w:val="left"/>
      <w:pPr>
        <w:ind w:left="1080" w:hanging="360"/>
      </w:pPr>
    </w:lvl>
    <w:lvl w:ilvl="2" w:tplc="140A001B">
      <w:start w:val="1"/>
      <w:numFmt w:val="lowerRoman"/>
      <w:lvlText w:val="%3."/>
      <w:lvlJc w:val="right"/>
      <w:pPr>
        <w:ind w:left="1800" w:hanging="180"/>
      </w:pPr>
    </w:lvl>
    <w:lvl w:ilvl="3" w:tplc="140A000F">
      <w:start w:val="1"/>
      <w:numFmt w:val="decimal"/>
      <w:lvlText w:val="%4."/>
      <w:lvlJc w:val="left"/>
      <w:pPr>
        <w:ind w:left="2520" w:hanging="360"/>
      </w:pPr>
    </w:lvl>
    <w:lvl w:ilvl="4" w:tplc="140A0019">
      <w:start w:val="1"/>
      <w:numFmt w:val="lowerLetter"/>
      <w:lvlText w:val="%5."/>
      <w:lvlJc w:val="left"/>
      <w:pPr>
        <w:ind w:left="3240" w:hanging="360"/>
      </w:pPr>
    </w:lvl>
    <w:lvl w:ilvl="5" w:tplc="140A001B">
      <w:start w:val="1"/>
      <w:numFmt w:val="lowerRoman"/>
      <w:lvlText w:val="%6."/>
      <w:lvlJc w:val="right"/>
      <w:pPr>
        <w:ind w:left="3960" w:hanging="180"/>
      </w:pPr>
    </w:lvl>
    <w:lvl w:ilvl="6" w:tplc="140A000F">
      <w:start w:val="1"/>
      <w:numFmt w:val="decimal"/>
      <w:lvlText w:val="%7."/>
      <w:lvlJc w:val="left"/>
      <w:pPr>
        <w:ind w:left="4680" w:hanging="360"/>
      </w:pPr>
    </w:lvl>
    <w:lvl w:ilvl="7" w:tplc="140A0019">
      <w:start w:val="1"/>
      <w:numFmt w:val="lowerLetter"/>
      <w:lvlText w:val="%8."/>
      <w:lvlJc w:val="left"/>
      <w:pPr>
        <w:ind w:left="5400" w:hanging="360"/>
      </w:pPr>
    </w:lvl>
    <w:lvl w:ilvl="8" w:tplc="140A001B">
      <w:start w:val="1"/>
      <w:numFmt w:val="lowerRoman"/>
      <w:lvlText w:val="%9."/>
      <w:lvlJc w:val="right"/>
      <w:pPr>
        <w:ind w:left="6120" w:hanging="180"/>
      </w:pPr>
    </w:lvl>
  </w:abstractNum>
  <w:abstractNum w:abstractNumId="23" w15:restartNumberingAfterBreak="0">
    <w:nsid w:val="3E172C4D"/>
    <w:multiLevelType w:val="hybridMultilevel"/>
    <w:tmpl w:val="AA5E4E52"/>
    <w:lvl w:ilvl="0" w:tplc="EE7471CA">
      <w:start w:val="1"/>
      <w:numFmt w:val="decimal"/>
      <w:lvlText w:val="%1."/>
      <w:lvlJc w:val="left"/>
      <w:pPr>
        <w:ind w:left="502"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15:restartNumberingAfterBreak="0">
    <w:nsid w:val="3E8254B5"/>
    <w:multiLevelType w:val="hybridMultilevel"/>
    <w:tmpl w:val="039CCB3C"/>
    <w:lvl w:ilvl="0" w:tplc="162E3384">
      <w:start w:val="1"/>
      <w:numFmt w:val="decimal"/>
      <w:lvlText w:val="%1."/>
      <w:lvlJc w:val="left"/>
      <w:pPr>
        <w:ind w:left="720" w:hanging="360"/>
      </w:pPr>
      <w:rPr>
        <w:rFonts w:ascii="Arial" w:hAnsi="Arial" w:cs="Arial" w:hint="default"/>
        <w:b/>
        <w:i w:val="0"/>
        <w:sz w:val="24"/>
        <w:szCs w:val="24"/>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15:restartNumberingAfterBreak="0">
    <w:nsid w:val="3FD470AF"/>
    <w:multiLevelType w:val="hybridMultilevel"/>
    <w:tmpl w:val="48961C6C"/>
    <w:lvl w:ilvl="0" w:tplc="B92C7FC6">
      <w:start w:val="1"/>
      <w:numFmt w:val="lowerLetter"/>
      <w:lvlText w:val="%1."/>
      <w:lvlJc w:val="left"/>
      <w:pPr>
        <w:ind w:left="1146" w:hanging="360"/>
      </w:pPr>
      <w:rPr>
        <w:rFonts w:ascii="Arial" w:hAnsi="Arial" w:cs="Arial" w:hint="default"/>
        <w:b/>
        <w:lang w:val="es-ES_tradnl"/>
      </w:rPr>
    </w:lvl>
    <w:lvl w:ilvl="1" w:tplc="140A0019" w:tentative="1">
      <w:start w:val="1"/>
      <w:numFmt w:val="lowerLetter"/>
      <w:lvlText w:val="%2."/>
      <w:lvlJc w:val="left"/>
      <w:pPr>
        <w:ind w:left="1866" w:hanging="360"/>
      </w:pPr>
    </w:lvl>
    <w:lvl w:ilvl="2" w:tplc="140A001B" w:tentative="1">
      <w:start w:val="1"/>
      <w:numFmt w:val="lowerRoman"/>
      <w:lvlText w:val="%3."/>
      <w:lvlJc w:val="right"/>
      <w:pPr>
        <w:ind w:left="2586" w:hanging="180"/>
      </w:pPr>
    </w:lvl>
    <w:lvl w:ilvl="3" w:tplc="140A000F" w:tentative="1">
      <w:start w:val="1"/>
      <w:numFmt w:val="decimal"/>
      <w:lvlText w:val="%4."/>
      <w:lvlJc w:val="left"/>
      <w:pPr>
        <w:ind w:left="3306" w:hanging="360"/>
      </w:pPr>
    </w:lvl>
    <w:lvl w:ilvl="4" w:tplc="140A0019" w:tentative="1">
      <w:start w:val="1"/>
      <w:numFmt w:val="lowerLetter"/>
      <w:lvlText w:val="%5."/>
      <w:lvlJc w:val="left"/>
      <w:pPr>
        <w:ind w:left="4026" w:hanging="360"/>
      </w:pPr>
    </w:lvl>
    <w:lvl w:ilvl="5" w:tplc="140A001B" w:tentative="1">
      <w:start w:val="1"/>
      <w:numFmt w:val="lowerRoman"/>
      <w:lvlText w:val="%6."/>
      <w:lvlJc w:val="right"/>
      <w:pPr>
        <w:ind w:left="4746" w:hanging="180"/>
      </w:pPr>
    </w:lvl>
    <w:lvl w:ilvl="6" w:tplc="140A000F" w:tentative="1">
      <w:start w:val="1"/>
      <w:numFmt w:val="decimal"/>
      <w:lvlText w:val="%7."/>
      <w:lvlJc w:val="left"/>
      <w:pPr>
        <w:ind w:left="5466" w:hanging="360"/>
      </w:pPr>
    </w:lvl>
    <w:lvl w:ilvl="7" w:tplc="140A0019" w:tentative="1">
      <w:start w:val="1"/>
      <w:numFmt w:val="lowerLetter"/>
      <w:lvlText w:val="%8."/>
      <w:lvlJc w:val="left"/>
      <w:pPr>
        <w:ind w:left="6186" w:hanging="360"/>
      </w:pPr>
    </w:lvl>
    <w:lvl w:ilvl="8" w:tplc="140A001B" w:tentative="1">
      <w:start w:val="1"/>
      <w:numFmt w:val="lowerRoman"/>
      <w:lvlText w:val="%9."/>
      <w:lvlJc w:val="right"/>
      <w:pPr>
        <w:ind w:left="6906" w:hanging="180"/>
      </w:pPr>
    </w:lvl>
  </w:abstractNum>
  <w:abstractNum w:abstractNumId="26" w15:restartNumberingAfterBreak="0">
    <w:nsid w:val="43851454"/>
    <w:multiLevelType w:val="hybridMultilevel"/>
    <w:tmpl w:val="1D46532C"/>
    <w:lvl w:ilvl="0" w:tplc="A75022C0">
      <w:start w:val="1"/>
      <w:numFmt w:val="decimal"/>
      <w:lvlText w:val="%1."/>
      <w:lvlJc w:val="left"/>
      <w:pPr>
        <w:ind w:left="720" w:hanging="360"/>
      </w:pPr>
      <w:rPr>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7" w15:restartNumberingAfterBreak="0">
    <w:nsid w:val="44DD0577"/>
    <w:multiLevelType w:val="hybridMultilevel"/>
    <w:tmpl w:val="82AEBC50"/>
    <w:lvl w:ilvl="0" w:tplc="D852576E">
      <w:start w:val="1"/>
      <w:numFmt w:val="lowerLetter"/>
      <w:lvlText w:val="%1."/>
      <w:lvlJc w:val="left"/>
      <w:pPr>
        <w:ind w:left="720" w:hanging="360"/>
      </w:pPr>
      <w:rPr>
        <w:rFonts w:hint="default"/>
        <w:b/>
        <w:i w:val="0"/>
        <w:color w:val="auto"/>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44E260A1"/>
    <w:multiLevelType w:val="hybridMultilevel"/>
    <w:tmpl w:val="03286A06"/>
    <w:lvl w:ilvl="0" w:tplc="C47A1C6E">
      <w:start w:val="1"/>
      <w:numFmt w:val="lowerLetter"/>
      <w:lvlText w:val="%1."/>
      <w:lvlJc w:val="left"/>
      <w:pPr>
        <w:ind w:left="720" w:hanging="360"/>
      </w:pPr>
      <w:rPr>
        <w:rFonts w:ascii="Arial" w:hAnsi="Arial" w:cs="Arial" w:hint="default"/>
        <w:b/>
        <w:i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9" w15:restartNumberingAfterBreak="0">
    <w:nsid w:val="48005C6A"/>
    <w:multiLevelType w:val="hybridMultilevel"/>
    <w:tmpl w:val="A628CC94"/>
    <w:lvl w:ilvl="0" w:tplc="061CDAC6">
      <w:start w:val="1"/>
      <w:numFmt w:val="lowerLetter"/>
      <w:lvlText w:val="%1."/>
      <w:lvlJc w:val="left"/>
      <w:pPr>
        <w:tabs>
          <w:tab w:val="num" w:pos="360"/>
        </w:tabs>
        <w:ind w:left="360" w:hanging="360"/>
      </w:pPr>
      <w:rPr>
        <w:rFonts w:hint="default"/>
        <w:b/>
        <w:u w:val="none"/>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0" w15:restartNumberingAfterBreak="0">
    <w:nsid w:val="54E75FE5"/>
    <w:multiLevelType w:val="hybridMultilevel"/>
    <w:tmpl w:val="3C2CB4A0"/>
    <w:lvl w:ilvl="0" w:tplc="2D3E041A">
      <w:start w:val="1"/>
      <w:numFmt w:val="lowerLetter"/>
      <w:lvlText w:val="%1."/>
      <w:lvlJc w:val="left"/>
      <w:pPr>
        <w:ind w:left="720" w:hanging="360"/>
      </w:pPr>
      <w:rPr>
        <w:rFonts w:hint="default"/>
        <w:b/>
        <w:strike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1" w15:restartNumberingAfterBreak="0">
    <w:nsid w:val="599C067A"/>
    <w:multiLevelType w:val="hybridMultilevel"/>
    <w:tmpl w:val="7054D85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5DB65D96"/>
    <w:multiLevelType w:val="hybridMultilevel"/>
    <w:tmpl w:val="9F1CA502"/>
    <w:lvl w:ilvl="0" w:tplc="A51A5C88">
      <w:start w:val="1"/>
      <w:numFmt w:val="decimal"/>
      <w:lvlText w:val="%1."/>
      <w:lvlJc w:val="left"/>
      <w:pPr>
        <w:ind w:left="720" w:hanging="360"/>
      </w:pPr>
      <w:rPr>
        <w:rFonts w:hint="default"/>
        <w:b/>
        <w:i w:val="0"/>
        <w:color w:val="auto"/>
        <w:sz w:val="24"/>
        <w:szCs w:val="22"/>
      </w:rPr>
    </w:lvl>
    <w:lvl w:ilvl="1" w:tplc="140A0001">
      <w:start w:val="1"/>
      <w:numFmt w:val="bullet"/>
      <w:lvlText w:val=""/>
      <w:lvlJc w:val="left"/>
      <w:pPr>
        <w:ind w:left="1440" w:hanging="360"/>
      </w:pPr>
      <w:rPr>
        <w:rFonts w:ascii="Symbol" w:hAnsi="Symbol"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3" w15:restartNumberingAfterBreak="0">
    <w:nsid w:val="6073718F"/>
    <w:multiLevelType w:val="hybridMultilevel"/>
    <w:tmpl w:val="9F1CA502"/>
    <w:lvl w:ilvl="0" w:tplc="A51A5C88">
      <w:start w:val="1"/>
      <w:numFmt w:val="decimal"/>
      <w:lvlText w:val="%1."/>
      <w:lvlJc w:val="left"/>
      <w:pPr>
        <w:ind w:left="720" w:hanging="360"/>
      </w:pPr>
      <w:rPr>
        <w:rFonts w:hint="default"/>
        <w:b/>
        <w:i w:val="0"/>
        <w:color w:val="auto"/>
        <w:sz w:val="24"/>
        <w:szCs w:val="22"/>
      </w:rPr>
    </w:lvl>
    <w:lvl w:ilvl="1" w:tplc="140A0001">
      <w:start w:val="1"/>
      <w:numFmt w:val="bullet"/>
      <w:lvlText w:val=""/>
      <w:lvlJc w:val="left"/>
      <w:pPr>
        <w:ind w:left="1440" w:hanging="360"/>
      </w:pPr>
      <w:rPr>
        <w:rFonts w:ascii="Symbol" w:hAnsi="Symbol"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4" w15:restartNumberingAfterBreak="0">
    <w:nsid w:val="610120AB"/>
    <w:multiLevelType w:val="hybridMultilevel"/>
    <w:tmpl w:val="5BF414BC"/>
    <w:lvl w:ilvl="0" w:tplc="ADDEBCD0">
      <w:start w:val="1"/>
      <w:numFmt w:val="bullet"/>
      <w:lvlText w:val=""/>
      <w:lvlJc w:val="left"/>
      <w:pPr>
        <w:ind w:left="720" w:hanging="360"/>
      </w:pPr>
      <w:rPr>
        <w:rFonts w:ascii="Symbol" w:hAnsi="Symbol" w:hint="default"/>
        <w:b/>
        <w:sz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5" w15:restartNumberingAfterBreak="0">
    <w:nsid w:val="6B806077"/>
    <w:multiLevelType w:val="hybridMultilevel"/>
    <w:tmpl w:val="0992A742"/>
    <w:lvl w:ilvl="0" w:tplc="B5003766">
      <w:start w:val="4"/>
      <w:numFmt w:val="decimal"/>
      <w:lvlText w:val="%1."/>
      <w:lvlJc w:val="left"/>
      <w:pPr>
        <w:ind w:left="720" w:hanging="360"/>
      </w:pPr>
      <w:rPr>
        <w:rFonts w:hint="default"/>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6" w15:restartNumberingAfterBreak="0">
    <w:nsid w:val="6CEC5D64"/>
    <w:multiLevelType w:val="hybridMultilevel"/>
    <w:tmpl w:val="D318E652"/>
    <w:lvl w:ilvl="0" w:tplc="60B21C56">
      <w:start w:val="1"/>
      <w:numFmt w:val="lowerLetter"/>
      <w:lvlText w:val="%1."/>
      <w:lvlJc w:val="left"/>
      <w:pPr>
        <w:ind w:left="720" w:hanging="360"/>
      </w:pPr>
      <w:rPr>
        <w:b/>
        <w:strike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7" w15:restartNumberingAfterBreak="0">
    <w:nsid w:val="6F6660C0"/>
    <w:multiLevelType w:val="hybridMultilevel"/>
    <w:tmpl w:val="9306BCA6"/>
    <w:lvl w:ilvl="0" w:tplc="140A0019">
      <w:start w:val="1"/>
      <w:numFmt w:val="lowerLetter"/>
      <w:lvlText w:val="%1."/>
      <w:lvlJc w:val="left"/>
      <w:pPr>
        <w:ind w:left="360" w:hanging="360"/>
      </w:p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8" w15:restartNumberingAfterBreak="0">
    <w:nsid w:val="74DA320A"/>
    <w:multiLevelType w:val="hybridMultilevel"/>
    <w:tmpl w:val="1C3815D4"/>
    <w:lvl w:ilvl="0" w:tplc="DB1C68FE">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751210CE"/>
    <w:multiLevelType w:val="hybridMultilevel"/>
    <w:tmpl w:val="79645ADE"/>
    <w:lvl w:ilvl="0" w:tplc="69600E36">
      <w:start w:val="1"/>
      <w:numFmt w:val="lowerLetter"/>
      <w:lvlText w:val="%1."/>
      <w:lvlJc w:val="left"/>
      <w:pPr>
        <w:tabs>
          <w:tab w:val="num" w:pos="360"/>
        </w:tabs>
        <w:ind w:left="36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15:restartNumberingAfterBreak="0">
    <w:nsid w:val="760A37EB"/>
    <w:multiLevelType w:val="hybridMultilevel"/>
    <w:tmpl w:val="A19434C4"/>
    <w:lvl w:ilvl="0" w:tplc="A97A4856">
      <w:start w:val="1"/>
      <w:numFmt w:val="lowerLetter"/>
      <w:lvlText w:val="%1."/>
      <w:lvlJc w:val="left"/>
      <w:pPr>
        <w:tabs>
          <w:tab w:val="num" w:pos="360"/>
        </w:tabs>
        <w:ind w:left="36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15:restartNumberingAfterBreak="0">
    <w:nsid w:val="7AED3157"/>
    <w:multiLevelType w:val="hybridMultilevel"/>
    <w:tmpl w:val="01965802"/>
    <w:lvl w:ilvl="0" w:tplc="D1449BC2">
      <w:start w:val="1"/>
      <w:numFmt w:val="decimal"/>
      <w:lvlText w:val="%1."/>
      <w:lvlJc w:val="left"/>
      <w:pPr>
        <w:ind w:left="360" w:hanging="360"/>
      </w:pPr>
      <w:rPr>
        <w:rFonts w:hint="default"/>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42" w15:restartNumberingAfterBreak="0">
    <w:nsid w:val="7B9545D6"/>
    <w:multiLevelType w:val="hybridMultilevel"/>
    <w:tmpl w:val="6F742828"/>
    <w:lvl w:ilvl="0" w:tplc="FFA0489A">
      <w:start w:val="1"/>
      <w:numFmt w:val="lowerLetter"/>
      <w:lvlText w:val="%1."/>
      <w:lvlJc w:val="left"/>
      <w:pPr>
        <w:ind w:left="720" w:hanging="360"/>
      </w:pPr>
      <w:rPr>
        <w:rFonts w:cs="TTE1865388t00" w:hint="default"/>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3" w15:restartNumberingAfterBreak="0">
    <w:nsid w:val="7EBC588E"/>
    <w:multiLevelType w:val="hybridMultilevel"/>
    <w:tmpl w:val="586A3188"/>
    <w:lvl w:ilvl="0" w:tplc="83EA1C68">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2"/>
  </w:num>
  <w:num w:numId="2">
    <w:abstractNumId w:val="42"/>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37"/>
  </w:num>
  <w:num w:numId="6">
    <w:abstractNumId w:val="9"/>
  </w:num>
  <w:num w:numId="7">
    <w:abstractNumId w:val="3"/>
  </w:num>
  <w:num w:numId="8">
    <w:abstractNumId w:val="40"/>
  </w:num>
  <w:num w:numId="9">
    <w:abstractNumId w:val="39"/>
  </w:num>
  <w:num w:numId="10">
    <w:abstractNumId w:val="27"/>
  </w:num>
  <w:num w:numId="11">
    <w:abstractNumId w:val="34"/>
  </w:num>
  <w:num w:numId="12">
    <w:abstractNumId w:val="10"/>
  </w:num>
  <w:num w:numId="13">
    <w:abstractNumId w:val="30"/>
  </w:num>
  <w:num w:numId="14">
    <w:abstractNumId w:val="29"/>
  </w:num>
  <w:num w:numId="15">
    <w:abstractNumId w:val="32"/>
  </w:num>
  <w:num w:numId="16">
    <w:abstractNumId w:val="33"/>
  </w:num>
  <w:num w:numId="17">
    <w:abstractNumId w:val="6"/>
  </w:num>
  <w:num w:numId="18">
    <w:abstractNumId w:val="14"/>
  </w:num>
  <w:num w:numId="19">
    <w:abstractNumId w:val="20"/>
  </w:num>
  <w:num w:numId="20">
    <w:abstractNumId w:val="19"/>
  </w:num>
  <w:num w:numId="21">
    <w:abstractNumId w:val="16"/>
  </w:num>
  <w:num w:numId="22">
    <w:abstractNumId w:val="31"/>
  </w:num>
  <w:num w:numId="23">
    <w:abstractNumId w:val="15"/>
  </w:num>
  <w:num w:numId="24">
    <w:abstractNumId w:val="43"/>
  </w:num>
  <w:num w:numId="25">
    <w:abstractNumId w:val="12"/>
  </w:num>
  <w:num w:numId="26">
    <w:abstractNumId w:val="36"/>
  </w:num>
  <w:num w:numId="27">
    <w:abstractNumId w:val="7"/>
  </w:num>
  <w:num w:numId="28">
    <w:abstractNumId w:val="41"/>
  </w:num>
  <w:num w:numId="29">
    <w:abstractNumId w:val="8"/>
  </w:num>
  <w:num w:numId="30">
    <w:abstractNumId w:val="24"/>
  </w:num>
  <w:num w:numId="31">
    <w:abstractNumId w:val="28"/>
  </w:num>
  <w:num w:numId="32">
    <w:abstractNumId w:val="4"/>
  </w:num>
  <w:num w:numId="33">
    <w:abstractNumId w:val="25"/>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num>
  <w:num w:numId="36">
    <w:abstractNumId w:val="1"/>
  </w:num>
  <w:num w:numId="37">
    <w:abstractNumId w:val="13"/>
  </w:num>
  <w:num w:numId="38">
    <w:abstractNumId w:val="0"/>
  </w:num>
  <w:num w:numId="39">
    <w:abstractNumId w:val="17"/>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num>
  <w:num w:numId="43">
    <w:abstractNumId w:val="26"/>
  </w:num>
  <w:num w:numId="44">
    <w:abstractNumId w:val="3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518D"/>
    <w:rsid w:val="00010592"/>
    <w:rsid w:val="000120EB"/>
    <w:rsid w:val="000128E2"/>
    <w:rsid w:val="00017DE2"/>
    <w:rsid w:val="000213DD"/>
    <w:rsid w:val="00024564"/>
    <w:rsid w:val="00024BA5"/>
    <w:rsid w:val="000254A5"/>
    <w:rsid w:val="00033918"/>
    <w:rsid w:val="00034CE3"/>
    <w:rsid w:val="000359F5"/>
    <w:rsid w:val="00036DAC"/>
    <w:rsid w:val="000401D6"/>
    <w:rsid w:val="000414FE"/>
    <w:rsid w:val="000428F8"/>
    <w:rsid w:val="000437DE"/>
    <w:rsid w:val="00043B22"/>
    <w:rsid w:val="00047F2B"/>
    <w:rsid w:val="00050123"/>
    <w:rsid w:val="000602DE"/>
    <w:rsid w:val="00060CCC"/>
    <w:rsid w:val="00067296"/>
    <w:rsid w:val="00067BE7"/>
    <w:rsid w:val="00067C8C"/>
    <w:rsid w:val="0007411A"/>
    <w:rsid w:val="00076DBD"/>
    <w:rsid w:val="00076EC1"/>
    <w:rsid w:val="00077D4B"/>
    <w:rsid w:val="0008022E"/>
    <w:rsid w:val="00080FD1"/>
    <w:rsid w:val="000813BE"/>
    <w:rsid w:val="00081BCF"/>
    <w:rsid w:val="000846DF"/>
    <w:rsid w:val="00084FDD"/>
    <w:rsid w:val="000903CE"/>
    <w:rsid w:val="00090FDF"/>
    <w:rsid w:val="00091B7B"/>
    <w:rsid w:val="000934FF"/>
    <w:rsid w:val="000A0756"/>
    <w:rsid w:val="000A5D85"/>
    <w:rsid w:val="000B10B4"/>
    <w:rsid w:val="000B10C0"/>
    <w:rsid w:val="000B39AF"/>
    <w:rsid w:val="000B55D7"/>
    <w:rsid w:val="000B6B41"/>
    <w:rsid w:val="000B7C5A"/>
    <w:rsid w:val="000C0A23"/>
    <w:rsid w:val="000C3E9F"/>
    <w:rsid w:val="000C52B7"/>
    <w:rsid w:val="000C68C0"/>
    <w:rsid w:val="000D2AD1"/>
    <w:rsid w:val="000D34C2"/>
    <w:rsid w:val="000D5ACC"/>
    <w:rsid w:val="000D5C6B"/>
    <w:rsid w:val="000D7162"/>
    <w:rsid w:val="000E1F4D"/>
    <w:rsid w:val="000E420E"/>
    <w:rsid w:val="000E5B14"/>
    <w:rsid w:val="000E6DC9"/>
    <w:rsid w:val="000F106C"/>
    <w:rsid w:val="000F1E1D"/>
    <w:rsid w:val="000F2A0F"/>
    <w:rsid w:val="000F4527"/>
    <w:rsid w:val="000F490D"/>
    <w:rsid w:val="000F4B43"/>
    <w:rsid w:val="000F5572"/>
    <w:rsid w:val="000F7A0A"/>
    <w:rsid w:val="00104E6C"/>
    <w:rsid w:val="00105392"/>
    <w:rsid w:val="00107C78"/>
    <w:rsid w:val="0011053E"/>
    <w:rsid w:val="001113FE"/>
    <w:rsid w:val="001125EE"/>
    <w:rsid w:val="00115853"/>
    <w:rsid w:val="00121308"/>
    <w:rsid w:val="001237E1"/>
    <w:rsid w:val="001240CC"/>
    <w:rsid w:val="001248CE"/>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3E19"/>
    <w:rsid w:val="00155121"/>
    <w:rsid w:val="00156111"/>
    <w:rsid w:val="001644B1"/>
    <w:rsid w:val="00165556"/>
    <w:rsid w:val="00165902"/>
    <w:rsid w:val="00165C83"/>
    <w:rsid w:val="00165F34"/>
    <w:rsid w:val="00166375"/>
    <w:rsid w:val="00171AC3"/>
    <w:rsid w:val="001746E5"/>
    <w:rsid w:val="0018030A"/>
    <w:rsid w:val="001806C4"/>
    <w:rsid w:val="00182124"/>
    <w:rsid w:val="00187E00"/>
    <w:rsid w:val="001962C2"/>
    <w:rsid w:val="001B1E0E"/>
    <w:rsid w:val="001B208D"/>
    <w:rsid w:val="001B59CC"/>
    <w:rsid w:val="001C1124"/>
    <w:rsid w:val="001C1335"/>
    <w:rsid w:val="001D40F5"/>
    <w:rsid w:val="001E0224"/>
    <w:rsid w:val="001E08C0"/>
    <w:rsid w:val="001E11D4"/>
    <w:rsid w:val="001E3DCB"/>
    <w:rsid w:val="001E684C"/>
    <w:rsid w:val="001E69A6"/>
    <w:rsid w:val="001E69C9"/>
    <w:rsid w:val="001F0C0F"/>
    <w:rsid w:val="001F26FD"/>
    <w:rsid w:val="001F3C06"/>
    <w:rsid w:val="0020019E"/>
    <w:rsid w:val="0020223D"/>
    <w:rsid w:val="00203662"/>
    <w:rsid w:val="00204A01"/>
    <w:rsid w:val="00204A3D"/>
    <w:rsid w:val="00210743"/>
    <w:rsid w:val="002118B2"/>
    <w:rsid w:val="002127EE"/>
    <w:rsid w:val="002139D9"/>
    <w:rsid w:val="00217BCB"/>
    <w:rsid w:val="002207D9"/>
    <w:rsid w:val="00220ED5"/>
    <w:rsid w:val="00221713"/>
    <w:rsid w:val="00225D59"/>
    <w:rsid w:val="002279E5"/>
    <w:rsid w:val="00227D3E"/>
    <w:rsid w:val="00230EB0"/>
    <w:rsid w:val="00234BB0"/>
    <w:rsid w:val="00235258"/>
    <w:rsid w:val="00242D06"/>
    <w:rsid w:val="00246D38"/>
    <w:rsid w:val="00250B47"/>
    <w:rsid w:val="00253D5C"/>
    <w:rsid w:val="00255202"/>
    <w:rsid w:val="002569E9"/>
    <w:rsid w:val="00260F3E"/>
    <w:rsid w:val="00261D4A"/>
    <w:rsid w:val="00263233"/>
    <w:rsid w:val="00264EFA"/>
    <w:rsid w:val="00266024"/>
    <w:rsid w:val="002668E5"/>
    <w:rsid w:val="0026727D"/>
    <w:rsid w:val="00267A3B"/>
    <w:rsid w:val="002743B7"/>
    <w:rsid w:val="00275822"/>
    <w:rsid w:val="00275FE3"/>
    <w:rsid w:val="00280C7B"/>
    <w:rsid w:val="00281B37"/>
    <w:rsid w:val="00283360"/>
    <w:rsid w:val="00283375"/>
    <w:rsid w:val="00284956"/>
    <w:rsid w:val="0029068F"/>
    <w:rsid w:val="00293149"/>
    <w:rsid w:val="00293595"/>
    <w:rsid w:val="00294D1D"/>
    <w:rsid w:val="002A285B"/>
    <w:rsid w:val="002A39D6"/>
    <w:rsid w:val="002A51A3"/>
    <w:rsid w:val="002A57B5"/>
    <w:rsid w:val="002A7751"/>
    <w:rsid w:val="002B2032"/>
    <w:rsid w:val="002B2346"/>
    <w:rsid w:val="002C19F4"/>
    <w:rsid w:val="002C228F"/>
    <w:rsid w:val="002C2B58"/>
    <w:rsid w:val="002C468D"/>
    <w:rsid w:val="002C4D2C"/>
    <w:rsid w:val="002C6BE2"/>
    <w:rsid w:val="002D2C7C"/>
    <w:rsid w:val="002E03BF"/>
    <w:rsid w:val="002E1507"/>
    <w:rsid w:val="002E2751"/>
    <w:rsid w:val="002E49F2"/>
    <w:rsid w:val="002E5A2A"/>
    <w:rsid w:val="002F1374"/>
    <w:rsid w:val="00300778"/>
    <w:rsid w:val="003011A3"/>
    <w:rsid w:val="0030153B"/>
    <w:rsid w:val="00301B0B"/>
    <w:rsid w:val="00310865"/>
    <w:rsid w:val="003162A0"/>
    <w:rsid w:val="00316937"/>
    <w:rsid w:val="00317D3B"/>
    <w:rsid w:val="00322446"/>
    <w:rsid w:val="00322B8A"/>
    <w:rsid w:val="00323397"/>
    <w:rsid w:val="00323590"/>
    <w:rsid w:val="00324AB0"/>
    <w:rsid w:val="00325DEA"/>
    <w:rsid w:val="00325E1C"/>
    <w:rsid w:val="003262C5"/>
    <w:rsid w:val="00332808"/>
    <w:rsid w:val="00333402"/>
    <w:rsid w:val="00334300"/>
    <w:rsid w:val="00337455"/>
    <w:rsid w:val="0034046D"/>
    <w:rsid w:val="00340863"/>
    <w:rsid w:val="0034405E"/>
    <w:rsid w:val="00344103"/>
    <w:rsid w:val="00345207"/>
    <w:rsid w:val="0035043F"/>
    <w:rsid w:val="00350681"/>
    <w:rsid w:val="003506A7"/>
    <w:rsid w:val="00350E0D"/>
    <w:rsid w:val="003518BD"/>
    <w:rsid w:val="00352E01"/>
    <w:rsid w:val="0035725E"/>
    <w:rsid w:val="0036607E"/>
    <w:rsid w:val="00366F0E"/>
    <w:rsid w:val="00370216"/>
    <w:rsid w:val="003756F2"/>
    <w:rsid w:val="00380871"/>
    <w:rsid w:val="00381397"/>
    <w:rsid w:val="00382EA8"/>
    <w:rsid w:val="00385402"/>
    <w:rsid w:val="00387158"/>
    <w:rsid w:val="00387E4E"/>
    <w:rsid w:val="00391FB9"/>
    <w:rsid w:val="00392B56"/>
    <w:rsid w:val="00394733"/>
    <w:rsid w:val="00395647"/>
    <w:rsid w:val="00396AAA"/>
    <w:rsid w:val="003A434F"/>
    <w:rsid w:val="003A49BC"/>
    <w:rsid w:val="003A5456"/>
    <w:rsid w:val="003A7912"/>
    <w:rsid w:val="003B0A2D"/>
    <w:rsid w:val="003B245E"/>
    <w:rsid w:val="003B4C91"/>
    <w:rsid w:val="003B5F32"/>
    <w:rsid w:val="003B5FFB"/>
    <w:rsid w:val="003C0783"/>
    <w:rsid w:val="003C19D5"/>
    <w:rsid w:val="003C1FAB"/>
    <w:rsid w:val="003C2706"/>
    <w:rsid w:val="003C3290"/>
    <w:rsid w:val="003C388C"/>
    <w:rsid w:val="003C5FFE"/>
    <w:rsid w:val="003C6ED7"/>
    <w:rsid w:val="003D2633"/>
    <w:rsid w:val="003D3F8A"/>
    <w:rsid w:val="003D5AAA"/>
    <w:rsid w:val="003D7515"/>
    <w:rsid w:val="003E0C89"/>
    <w:rsid w:val="003E2233"/>
    <w:rsid w:val="003E2804"/>
    <w:rsid w:val="003E369B"/>
    <w:rsid w:val="003E6A14"/>
    <w:rsid w:val="003E7EDF"/>
    <w:rsid w:val="003F0204"/>
    <w:rsid w:val="003F7807"/>
    <w:rsid w:val="003F7A14"/>
    <w:rsid w:val="00400C92"/>
    <w:rsid w:val="0040137C"/>
    <w:rsid w:val="004023E1"/>
    <w:rsid w:val="004053D4"/>
    <w:rsid w:val="004060DD"/>
    <w:rsid w:val="0040799C"/>
    <w:rsid w:val="00407FF0"/>
    <w:rsid w:val="00411530"/>
    <w:rsid w:val="00411531"/>
    <w:rsid w:val="00411F04"/>
    <w:rsid w:val="00412158"/>
    <w:rsid w:val="004161F8"/>
    <w:rsid w:val="00416909"/>
    <w:rsid w:val="00416BD5"/>
    <w:rsid w:val="0042189A"/>
    <w:rsid w:val="004227AA"/>
    <w:rsid w:val="004246F4"/>
    <w:rsid w:val="00424D7C"/>
    <w:rsid w:val="00426401"/>
    <w:rsid w:val="004268E7"/>
    <w:rsid w:val="00426AC7"/>
    <w:rsid w:val="00427B05"/>
    <w:rsid w:val="00430CF8"/>
    <w:rsid w:val="004314B6"/>
    <w:rsid w:val="00432A0F"/>
    <w:rsid w:val="004335D5"/>
    <w:rsid w:val="00436940"/>
    <w:rsid w:val="00437F0F"/>
    <w:rsid w:val="0044013A"/>
    <w:rsid w:val="00443B63"/>
    <w:rsid w:val="00445CED"/>
    <w:rsid w:val="00447784"/>
    <w:rsid w:val="004505E8"/>
    <w:rsid w:val="004511A1"/>
    <w:rsid w:val="00452394"/>
    <w:rsid w:val="0045318C"/>
    <w:rsid w:val="00456A37"/>
    <w:rsid w:val="00460D38"/>
    <w:rsid w:val="00461FB2"/>
    <w:rsid w:val="00462436"/>
    <w:rsid w:val="00464247"/>
    <w:rsid w:val="00465585"/>
    <w:rsid w:val="00467089"/>
    <w:rsid w:val="004730AC"/>
    <w:rsid w:val="0047360D"/>
    <w:rsid w:val="00473A47"/>
    <w:rsid w:val="00474B22"/>
    <w:rsid w:val="00476861"/>
    <w:rsid w:val="00480A91"/>
    <w:rsid w:val="00481E38"/>
    <w:rsid w:val="004823B5"/>
    <w:rsid w:val="00482A59"/>
    <w:rsid w:val="00487C3B"/>
    <w:rsid w:val="00492457"/>
    <w:rsid w:val="0049385C"/>
    <w:rsid w:val="00495B4F"/>
    <w:rsid w:val="00497506"/>
    <w:rsid w:val="00497832"/>
    <w:rsid w:val="004A0A9A"/>
    <w:rsid w:val="004A172B"/>
    <w:rsid w:val="004A4274"/>
    <w:rsid w:val="004A6FE0"/>
    <w:rsid w:val="004A7236"/>
    <w:rsid w:val="004B2B3D"/>
    <w:rsid w:val="004B3C97"/>
    <w:rsid w:val="004B43AF"/>
    <w:rsid w:val="004B4763"/>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5FB"/>
    <w:rsid w:val="004E6E23"/>
    <w:rsid w:val="004F319C"/>
    <w:rsid w:val="00502116"/>
    <w:rsid w:val="00503263"/>
    <w:rsid w:val="005032E7"/>
    <w:rsid w:val="00504D5D"/>
    <w:rsid w:val="00506EDE"/>
    <w:rsid w:val="00510C22"/>
    <w:rsid w:val="00511246"/>
    <w:rsid w:val="005121D8"/>
    <w:rsid w:val="005156CF"/>
    <w:rsid w:val="00515CEC"/>
    <w:rsid w:val="00523260"/>
    <w:rsid w:val="0052523D"/>
    <w:rsid w:val="00525250"/>
    <w:rsid w:val="00525FBA"/>
    <w:rsid w:val="005300C8"/>
    <w:rsid w:val="00531529"/>
    <w:rsid w:val="005318C7"/>
    <w:rsid w:val="00531D6E"/>
    <w:rsid w:val="00532545"/>
    <w:rsid w:val="00532698"/>
    <w:rsid w:val="00533095"/>
    <w:rsid w:val="00533D6D"/>
    <w:rsid w:val="00540263"/>
    <w:rsid w:val="00540BF7"/>
    <w:rsid w:val="005428FF"/>
    <w:rsid w:val="00542FD2"/>
    <w:rsid w:val="005447D0"/>
    <w:rsid w:val="00546B67"/>
    <w:rsid w:val="005578CB"/>
    <w:rsid w:val="005579A5"/>
    <w:rsid w:val="00561FD4"/>
    <w:rsid w:val="00563E83"/>
    <w:rsid w:val="0056674D"/>
    <w:rsid w:val="005766E0"/>
    <w:rsid w:val="00577426"/>
    <w:rsid w:val="00591483"/>
    <w:rsid w:val="00591A6C"/>
    <w:rsid w:val="00593737"/>
    <w:rsid w:val="005972A7"/>
    <w:rsid w:val="005978DB"/>
    <w:rsid w:val="00597AA2"/>
    <w:rsid w:val="005A2507"/>
    <w:rsid w:val="005A2803"/>
    <w:rsid w:val="005A57FA"/>
    <w:rsid w:val="005A583E"/>
    <w:rsid w:val="005A5BEC"/>
    <w:rsid w:val="005A7087"/>
    <w:rsid w:val="005A74FE"/>
    <w:rsid w:val="005B2823"/>
    <w:rsid w:val="005B465B"/>
    <w:rsid w:val="005B6F1F"/>
    <w:rsid w:val="005C0755"/>
    <w:rsid w:val="005C2C87"/>
    <w:rsid w:val="005C52A3"/>
    <w:rsid w:val="005C56A6"/>
    <w:rsid w:val="005D234B"/>
    <w:rsid w:val="005D242A"/>
    <w:rsid w:val="005E06F0"/>
    <w:rsid w:val="005E4831"/>
    <w:rsid w:val="005E6F3F"/>
    <w:rsid w:val="005F3429"/>
    <w:rsid w:val="005F3B68"/>
    <w:rsid w:val="005F40F5"/>
    <w:rsid w:val="005F6B28"/>
    <w:rsid w:val="006059E6"/>
    <w:rsid w:val="00610697"/>
    <w:rsid w:val="0062298E"/>
    <w:rsid w:val="00623979"/>
    <w:rsid w:val="00623BA9"/>
    <w:rsid w:val="0062557C"/>
    <w:rsid w:val="00631B4A"/>
    <w:rsid w:val="00633029"/>
    <w:rsid w:val="00633E40"/>
    <w:rsid w:val="00641982"/>
    <w:rsid w:val="0064406E"/>
    <w:rsid w:val="006442DF"/>
    <w:rsid w:val="006465AB"/>
    <w:rsid w:val="00646ED5"/>
    <w:rsid w:val="00651E73"/>
    <w:rsid w:val="00653936"/>
    <w:rsid w:val="00656B1D"/>
    <w:rsid w:val="00661406"/>
    <w:rsid w:val="00664E8B"/>
    <w:rsid w:val="00665335"/>
    <w:rsid w:val="0066604E"/>
    <w:rsid w:val="0066690B"/>
    <w:rsid w:val="00672900"/>
    <w:rsid w:val="00675C04"/>
    <w:rsid w:val="00676630"/>
    <w:rsid w:val="00676DF3"/>
    <w:rsid w:val="0068346A"/>
    <w:rsid w:val="006842AD"/>
    <w:rsid w:val="006851C8"/>
    <w:rsid w:val="0068595E"/>
    <w:rsid w:val="006862AA"/>
    <w:rsid w:val="006871B3"/>
    <w:rsid w:val="00691130"/>
    <w:rsid w:val="006938F4"/>
    <w:rsid w:val="006976E0"/>
    <w:rsid w:val="006A0355"/>
    <w:rsid w:val="006A0409"/>
    <w:rsid w:val="006A0667"/>
    <w:rsid w:val="006A2A49"/>
    <w:rsid w:val="006A362E"/>
    <w:rsid w:val="006A4A3E"/>
    <w:rsid w:val="006B0A68"/>
    <w:rsid w:val="006B0D38"/>
    <w:rsid w:val="006B20B4"/>
    <w:rsid w:val="006B4FBB"/>
    <w:rsid w:val="006B5EC0"/>
    <w:rsid w:val="006B7D15"/>
    <w:rsid w:val="006C4FFB"/>
    <w:rsid w:val="006C7BCB"/>
    <w:rsid w:val="006D0052"/>
    <w:rsid w:val="006D2575"/>
    <w:rsid w:val="006D5CAB"/>
    <w:rsid w:val="006E0F76"/>
    <w:rsid w:val="006E1429"/>
    <w:rsid w:val="006E2881"/>
    <w:rsid w:val="006E4522"/>
    <w:rsid w:val="006E4F8A"/>
    <w:rsid w:val="006E6682"/>
    <w:rsid w:val="006E673C"/>
    <w:rsid w:val="006F39FD"/>
    <w:rsid w:val="006F47D9"/>
    <w:rsid w:val="006F6992"/>
    <w:rsid w:val="006F736E"/>
    <w:rsid w:val="006F7C62"/>
    <w:rsid w:val="00704042"/>
    <w:rsid w:val="007133B5"/>
    <w:rsid w:val="007140BA"/>
    <w:rsid w:val="00716307"/>
    <w:rsid w:val="00716A85"/>
    <w:rsid w:val="00717E7B"/>
    <w:rsid w:val="00720E26"/>
    <w:rsid w:val="00725291"/>
    <w:rsid w:val="00730242"/>
    <w:rsid w:val="00730BAA"/>
    <w:rsid w:val="007313FD"/>
    <w:rsid w:val="00731403"/>
    <w:rsid w:val="00731891"/>
    <w:rsid w:val="00733178"/>
    <w:rsid w:val="00734993"/>
    <w:rsid w:val="007369BA"/>
    <w:rsid w:val="00740752"/>
    <w:rsid w:val="0074284B"/>
    <w:rsid w:val="00744C74"/>
    <w:rsid w:val="0075179A"/>
    <w:rsid w:val="00751AB1"/>
    <w:rsid w:val="007553D4"/>
    <w:rsid w:val="00760AD1"/>
    <w:rsid w:val="00761133"/>
    <w:rsid w:val="007619FB"/>
    <w:rsid w:val="007729C9"/>
    <w:rsid w:val="007742A1"/>
    <w:rsid w:val="00774600"/>
    <w:rsid w:val="00777FF4"/>
    <w:rsid w:val="00781332"/>
    <w:rsid w:val="007819B0"/>
    <w:rsid w:val="007837C1"/>
    <w:rsid w:val="0078514D"/>
    <w:rsid w:val="00791713"/>
    <w:rsid w:val="00794454"/>
    <w:rsid w:val="00795377"/>
    <w:rsid w:val="007A2D73"/>
    <w:rsid w:val="007A5E5B"/>
    <w:rsid w:val="007B56C0"/>
    <w:rsid w:val="007B6F61"/>
    <w:rsid w:val="007B7700"/>
    <w:rsid w:val="007C024F"/>
    <w:rsid w:val="007C10F3"/>
    <w:rsid w:val="007C46B5"/>
    <w:rsid w:val="007C6A05"/>
    <w:rsid w:val="007D0868"/>
    <w:rsid w:val="007D13D9"/>
    <w:rsid w:val="007D2E3F"/>
    <w:rsid w:val="007D3593"/>
    <w:rsid w:val="007D5BC0"/>
    <w:rsid w:val="007D77B2"/>
    <w:rsid w:val="007D7B7B"/>
    <w:rsid w:val="007E0809"/>
    <w:rsid w:val="007E12A1"/>
    <w:rsid w:val="007E7814"/>
    <w:rsid w:val="007F49BB"/>
    <w:rsid w:val="007F5314"/>
    <w:rsid w:val="007F60AC"/>
    <w:rsid w:val="007F625C"/>
    <w:rsid w:val="007F63D0"/>
    <w:rsid w:val="007F6D48"/>
    <w:rsid w:val="007F7114"/>
    <w:rsid w:val="00803BB3"/>
    <w:rsid w:val="00804036"/>
    <w:rsid w:val="008071A7"/>
    <w:rsid w:val="00807CCB"/>
    <w:rsid w:val="008101FC"/>
    <w:rsid w:val="008108E8"/>
    <w:rsid w:val="0081353F"/>
    <w:rsid w:val="00816407"/>
    <w:rsid w:val="00825809"/>
    <w:rsid w:val="00825F93"/>
    <w:rsid w:val="00831982"/>
    <w:rsid w:val="0083257F"/>
    <w:rsid w:val="00837AFC"/>
    <w:rsid w:val="008434BA"/>
    <w:rsid w:val="00845D24"/>
    <w:rsid w:val="00851093"/>
    <w:rsid w:val="008522DF"/>
    <w:rsid w:val="008544DB"/>
    <w:rsid w:val="00862FA3"/>
    <w:rsid w:val="00865845"/>
    <w:rsid w:val="008765DF"/>
    <w:rsid w:val="00876EC4"/>
    <w:rsid w:val="00877453"/>
    <w:rsid w:val="0088064F"/>
    <w:rsid w:val="008833CD"/>
    <w:rsid w:val="00891B08"/>
    <w:rsid w:val="00893524"/>
    <w:rsid w:val="00893FAC"/>
    <w:rsid w:val="0089404C"/>
    <w:rsid w:val="008A03C9"/>
    <w:rsid w:val="008A0859"/>
    <w:rsid w:val="008A1075"/>
    <w:rsid w:val="008A160D"/>
    <w:rsid w:val="008A53D4"/>
    <w:rsid w:val="008B0272"/>
    <w:rsid w:val="008B43F5"/>
    <w:rsid w:val="008C0ED3"/>
    <w:rsid w:val="008C0FFF"/>
    <w:rsid w:val="008C162C"/>
    <w:rsid w:val="008C2C97"/>
    <w:rsid w:val="008C57E2"/>
    <w:rsid w:val="008C7007"/>
    <w:rsid w:val="008D06F2"/>
    <w:rsid w:val="008D0FEC"/>
    <w:rsid w:val="008D1976"/>
    <w:rsid w:val="008D3FB0"/>
    <w:rsid w:val="008D74B3"/>
    <w:rsid w:val="008D7C3D"/>
    <w:rsid w:val="008E18B1"/>
    <w:rsid w:val="008E4197"/>
    <w:rsid w:val="008E463C"/>
    <w:rsid w:val="008E4708"/>
    <w:rsid w:val="008E58B9"/>
    <w:rsid w:val="008E75AE"/>
    <w:rsid w:val="008F0CC4"/>
    <w:rsid w:val="009006A5"/>
    <w:rsid w:val="00900ABC"/>
    <w:rsid w:val="00902B37"/>
    <w:rsid w:val="0090700F"/>
    <w:rsid w:val="00911F70"/>
    <w:rsid w:val="009120EB"/>
    <w:rsid w:val="00914F38"/>
    <w:rsid w:val="00917F97"/>
    <w:rsid w:val="00924AA2"/>
    <w:rsid w:val="009258C6"/>
    <w:rsid w:val="00930A02"/>
    <w:rsid w:val="009401C7"/>
    <w:rsid w:val="009526A4"/>
    <w:rsid w:val="00953CA5"/>
    <w:rsid w:val="0096004A"/>
    <w:rsid w:val="00961770"/>
    <w:rsid w:val="00962660"/>
    <w:rsid w:val="00963F04"/>
    <w:rsid w:val="009651B9"/>
    <w:rsid w:val="0097202A"/>
    <w:rsid w:val="00972E3C"/>
    <w:rsid w:val="009750E5"/>
    <w:rsid w:val="0097636F"/>
    <w:rsid w:val="009766BD"/>
    <w:rsid w:val="00976EA8"/>
    <w:rsid w:val="009775C5"/>
    <w:rsid w:val="0098130D"/>
    <w:rsid w:val="00985EBE"/>
    <w:rsid w:val="009860F5"/>
    <w:rsid w:val="00992545"/>
    <w:rsid w:val="00994C10"/>
    <w:rsid w:val="00997E5D"/>
    <w:rsid w:val="009A56D9"/>
    <w:rsid w:val="009A664B"/>
    <w:rsid w:val="009A7FC5"/>
    <w:rsid w:val="009B0294"/>
    <w:rsid w:val="009B0462"/>
    <w:rsid w:val="009B0DBA"/>
    <w:rsid w:val="009B267A"/>
    <w:rsid w:val="009B542F"/>
    <w:rsid w:val="009B6E5E"/>
    <w:rsid w:val="009C11B1"/>
    <w:rsid w:val="009C402F"/>
    <w:rsid w:val="009D587E"/>
    <w:rsid w:val="009D680A"/>
    <w:rsid w:val="009D7E35"/>
    <w:rsid w:val="009E5AB7"/>
    <w:rsid w:val="009E65F6"/>
    <w:rsid w:val="009E74DA"/>
    <w:rsid w:val="009F2039"/>
    <w:rsid w:val="009F26A6"/>
    <w:rsid w:val="009F2D9A"/>
    <w:rsid w:val="009F4734"/>
    <w:rsid w:val="009F4B6B"/>
    <w:rsid w:val="009F79DC"/>
    <w:rsid w:val="00A00DE4"/>
    <w:rsid w:val="00A034D6"/>
    <w:rsid w:val="00A04B4B"/>
    <w:rsid w:val="00A07231"/>
    <w:rsid w:val="00A07BF1"/>
    <w:rsid w:val="00A1609F"/>
    <w:rsid w:val="00A22594"/>
    <w:rsid w:val="00A22FC1"/>
    <w:rsid w:val="00A258C2"/>
    <w:rsid w:val="00A261DF"/>
    <w:rsid w:val="00A276D0"/>
    <w:rsid w:val="00A305BA"/>
    <w:rsid w:val="00A35122"/>
    <w:rsid w:val="00A354D5"/>
    <w:rsid w:val="00A405DB"/>
    <w:rsid w:val="00A54E67"/>
    <w:rsid w:val="00A57051"/>
    <w:rsid w:val="00A602B0"/>
    <w:rsid w:val="00A60666"/>
    <w:rsid w:val="00A60DB0"/>
    <w:rsid w:val="00A618D1"/>
    <w:rsid w:val="00A71CCB"/>
    <w:rsid w:val="00A72D3C"/>
    <w:rsid w:val="00A772EF"/>
    <w:rsid w:val="00A77F8A"/>
    <w:rsid w:val="00A82FEA"/>
    <w:rsid w:val="00A8408D"/>
    <w:rsid w:val="00AA4A78"/>
    <w:rsid w:val="00AA5259"/>
    <w:rsid w:val="00AA7CF3"/>
    <w:rsid w:val="00AB0454"/>
    <w:rsid w:val="00AC6805"/>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598C"/>
    <w:rsid w:val="00B05C4B"/>
    <w:rsid w:val="00B05D21"/>
    <w:rsid w:val="00B10D6F"/>
    <w:rsid w:val="00B124AA"/>
    <w:rsid w:val="00B219FF"/>
    <w:rsid w:val="00B227C4"/>
    <w:rsid w:val="00B229A7"/>
    <w:rsid w:val="00B23A76"/>
    <w:rsid w:val="00B269D8"/>
    <w:rsid w:val="00B26FFA"/>
    <w:rsid w:val="00B40B55"/>
    <w:rsid w:val="00B415F0"/>
    <w:rsid w:val="00B4627C"/>
    <w:rsid w:val="00B47959"/>
    <w:rsid w:val="00B500C3"/>
    <w:rsid w:val="00B50C53"/>
    <w:rsid w:val="00B544F0"/>
    <w:rsid w:val="00B545A7"/>
    <w:rsid w:val="00B60382"/>
    <w:rsid w:val="00B63D1C"/>
    <w:rsid w:val="00B65D67"/>
    <w:rsid w:val="00B715D6"/>
    <w:rsid w:val="00B7167E"/>
    <w:rsid w:val="00B7392D"/>
    <w:rsid w:val="00B74005"/>
    <w:rsid w:val="00B80A64"/>
    <w:rsid w:val="00B87D56"/>
    <w:rsid w:val="00B9004B"/>
    <w:rsid w:val="00B904C4"/>
    <w:rsid w:val="00B90CD4"/>
    <w:rsid w:val="00B91F8D"/>
    <w:rsid w:val="00B93728"/>
    <w:rsid w:val="00B93D3F"/>
    <w:rsid w:val="00B9565B"/>
    <w:rsid w:val="00B975EE"/>
    <w:rsid w:val="00B97900"/>
    <w:rsid w:val="00BA14F1"/>
    <w:rsid w:val="00BA1AB4"/>
    <w:rsid w:val="00BA4CDF"/>
    <w:rsid w:val="00BB2E58"/>
    <w:rsid w:val="00BB52F5"/>
    <w:rsid w:val="00BB6E6E"/>
    <w:rsid w:val="00BC005D"/>
    <w:rsid w:val="00BC10F8"/>
    <w:rsid w:val="00BC53DB"/>
    <w:rsid w:val="00BD64C2"/>
    <w:rsid w:val="00BD72A1"/>
    <w:rsid w:val="00BE11A5"/>
    <w:rsid w:val="00BE546A"/>
    <w:rsid w:val="00BF7038"/>
    <w:rsid w:val="00BF7AAD"/>
    <w:rsid w:val="00C0001A"/>
    <w:rsid w:val="00C00074"/>
    <w:rsid w:val="00C06CDD"/>
    <w:rsid w:val="00C1061F"/>
    <w:rsid w:val="00C11B55"/>
    <w:rsid w:val="00C11CB1"/>
    <w:rsid w:val="00C16E0E"/>
    <w:rsid w:val="00C229BF"/>
    <w:rsid w:val="00C331DC"/>
    <w:rsid w:val="00C338DB"/>
    <w:rsid w:val="00C33B68"/>
    <w:rsid w:val="00C3580C"/>
    <w:rsid w:val="00C37602"/>
    <w:rsid w:val="00C47C47"/>
    <w:rsid w:val="00C540BB"/>
    <w:rsid w:val="00C54F22"/>
    <w:rsid w:val="00C56393"/>
    <w:rsid w:val="00C6171B"/>
    <w:rsid w:val="00C61909"/>
    <w:rsid w:val="00C62A27"/>
    <w:rsid w:val="00C64580"/>
    <w:rsid w:val="00C64624"/>
    <w:rsid w:val="00C65E08"/>
    <w:rsid w:val="00C67192"/>
    <w:rsid w:val="00C718B7"/>
    <w:rsid w:val="00C71968"/>
    <w:rsid w:val="00C73715"/>
    <w:rsid w:val="00C75274"/>
    <w:rsid w:val="00C77AFE"/>
    <w:rsid w:val="00C80386"/>
    <w:rsid w:val="00C8108C"/>
    <w:rsid w:val="00C83113"/>
    <w:rsid w:val="00C8352C"/>
    <w:rsid w:val="00C909AC"/>
    <w:rsid w:val="00C93118"/>
    <w:rsid w:val="00C93AE1"/>
    <w:rsid w:val="00C940BF"/>
    <w:rsid w:val="00C947EB"/>
    <w:rsid w:val="00C95610"/>
    <w:rsid w:val="00C971F9"/>
    <w:rsid w:val="00C97317"/>
    <w:rsid w:val="00CA3E94"/>
    <w:rsid w:val="00CA406B"/>
    <w:rsid w:val="00CB0CB0"/>
    <w:rsid w:val="00CB0ED4"/>
    <w:rsid w:val="00CB1EFF"/>
    <w:rsid w:val="00CB4C4E"/>
    <w:rsid w:val="00CB5DCD"/>
    <w:rsid w:val="00CB682F"/>
    <w:rsid w:val="00CB7A61"/>
    <w:rsid w:val="00CC64CA"/>
    <w:rsid w:val="00CC68BB"/>
    <w:rsid w:val="00CD4387"/>
    <w:rsid w:val="00CE0215"/>
    <w:rsid w:val="00CE6A7A"/>
    <w:rsid w:val="00CF025B"/>
    <w:rsid w:val="00CF0602"/>
    <w:rsid w:val="00CF1711"/>
    <w:rsid w:val="00CF1C87"/>
    <w:rsid w:val="00CF1E9D"/>
    <w:rsid w:val="00CF22B9"/>
    <w:rsid w:val="00D0233D"/>
    <w:rsid w:val="00D0240D"/>
    <w:rsid w:val="00D0436A"/>
    <w:rsid w:val="00D111F5"/>
    <w:rsid w:val="00D12861"/>
    <w:rsid w:val="00D14DDC"/>
    <w:rsid w:val="00D20378"/>
    <w:rsid w:val="00D24A4B"/>
    <w:rsid w:val="00D31B0E"/>
    <w:rsid w:val="00D3376F"/>
    <w:rsid w:val="00D350A6"/>
    <w:rsid w:val="00D3783E"/>
    <w:rsid w:val="00D41CFB"/>
    <w:rsid w:val="00D43FD9"/>
    <w:rsid w:val="00D45874"/>
    <w:rsid w:val="00D46755"/>
    <w:rsid w:val="00D479AF"/>
    <w:rsid w:val="00D500A1"/>
    <w:rsid w:val="00D51BB1"/>
    <w:rsid w:val="00D558F9"/>
    <w:rsid w:val="00D57547"/>
    <w:rsid w:val="00D60137"/>
    <w:rsid w:val="00D6173A"/>
    <w:rsid w:val="00D65680"/>
    <w:rsid w:val="00D6604C"/>
    <w:rsid w:val="00D66756"/>
    <w:rsid w:val="00D67BAD"/>
    <w:rsid w:val="00D729A5"/>
    <w:rsid w:val="00D72ECB"/>
    <w:rsid w:val="00D91190"/>
    <w:rsid w:val="00D91D3F"/>
    <w:rsid w:val="00D91FDE"/>
    <w:rsid w:val="00D9781D"/>
    <w:rsid w:val="00DA005F"/>
    <w:rsid w:val="00DA0942"/>
    <w:rsid w:val="00DA0D04"/>
    <w:rsid w:val="00DB11AA"/>
    <w:rsid w:val="00DC17C3"/>
    <w:rsid w:val="00DC2CBA"/>
    <w:rsid w:val="00DC33A5"/>
    <w:rsid w:val="00DC33AD"/>
    <w:rsid w:val="00DC34D3"/>
    <w:rsid w:val="00DC4940"/>
    <w:rsid w:val="00DC495A"/>
    <w:rsid w:val="00DC5266"/>
    <w:rsid w:val="00DD46A3"/>
    <w:rsid w:val="00DD50B4"/>
    <w:rsid w:val="00DD739B"/>
    <w:rsid w:val="00DD760F"/>
    <w:rsid w:val="00DE4B08"/>
    <w:rsid w:val="00DE7014"/>
    <w:rsid w:val="00DE7BB8"/>
    <w:rsid w:val="00DF2BAA"/>
    <w:rsid w:val="00DF2F90"/>
    <w:rsid w:val="00DF45FF"/>
    <w:rsid w:val="00DF7755"/>
    <w:rsid w:val="00E01250"/>
    <w:rsid w:val="00E05701"/>
    <w:rsid w:val="00E0753C"/>
    <w:rsid w:val="00E11488"/>
    <w:rsid w:val="00E12B5E"/>
    <w:rsid w:val="00E16F62"/>
    <w:rsid w:val="00E22D17"/>
    <w:rsid w:val="00E26992"/>
    <w:rsid w:val="00E30502"/>
    <w:rsid w:val="00E359B9"/>
    <w:rsid w:val="00E42135"/>
    <w:rsid w:val="00E42492"/>
    <w:rsid w:val="00E426E5"/>
    <w:rsid w:val="00E43030"/>
    <w:rsid w:val="00E43A3A"/>
    <w:rsid w:val="00E4464A"/>
    <w:rsid w:val="00E47137"/>
    <w:rsid w:val="00E512B0"/>
    <w:rsid w:val="00E5372B"/>
    <w:rsid w:val="00E5768A"/>
    <w:rsid w:val="00E61736"/>
    <w:rsid w:val="00E61CDC"/>
    <w:rsid w:val="00E64C9D"/>
    <w:rsid w:val="00E6544B"/>
    <w:rsid w:val="00E718A6"/>
    <w:rsid w:val="00E80FBE"/>
    <w:rsid w:val="00E82183"/>
    <w:rsid w:val="00E9331A"/>
    <w:rsid w:val="00E96B6D"/>
    <w:rsid w:val="00E97F75"/>
    <w:rsid w:val="00EA5044"/>
    <w:rsid w:val="00EA7D5B"/>
    <w:rsid w:val="00EB118F"/>
    <w:rsid w:val="00EB1F53"/>
    <w:rsid w:val="00EB4683"/>
    <w:rsid w:val="00EB7E2E"/>
    <w:rsid w:val="00EC05E8"/>
    <w:rsid w:val="00EC20F1"/>
    <w:rsid w:val="00EC2289"/>
    <w:rsid w:val="00EC2B3F"/>
    <w:rsid w:val="00EC30C2"/>
    <w:rsid w:val="00EC3C5B"/>
    <w:rsid w:val="00EC3FA1"/>
    <w:rsid w:val="00EC6EDE"/>
    <w:rsid w:val="00ED0DA7"/>
    <w:rsid w:val="00ED3841"/>
    <w:rsid w:val="00ED4BF0"/>
    <w:rsid w:val="00ED5E2F"/>
    <w:rsid w:val="00EE0E1C"/>
    <w:rsid w:val="00EE4A43"/>
    <w:rsid w:val="00EE5B66"/>
    <w:rsid w:val="00EF12D0"/>
    <w:rsid w:val="00EF2547"/>
    <w:rsid w:val="00EF5573"/>
    <w:rsid w:val="00EF5E39"/>
    <w:rsid w:val="00F03F64"/>
    <w:rsid w:val="00F042C1"/>
    <w:rsid w:val="00F045FB"/>
    <w:rsid w:val="00F0496E"/>
    <w:rsid w:val="00F05A2A"/>
    <w:rsid w:val="00F07BFB"/>
    <w:rsid w:val="00F109E0"/>
    <w:rsid w:val="00F12D01"/>
    <w:rsid w:val="00F1317F"/>
    <w:rsid w:val="00F13905"/>
    <w:rsid w:val="00F14247"/>
    <w:rsid w:val="00F14918"/>
    <w:rsid w:val="00F1534E"/>
    <w:rsid w:val="00F2209C"/>
    <w:rsid w:val="00F220BC"/>
    <w:rsid w:val="00F245F7"/>
    <w:rsid w:val="00F25DC2"/>
    <w:rsid w:val="00F30E9B"/>
    <w:rsid w:val="00F3442B"/>
    <w:rsid w:val="00F35A19"/>
    <w:rsid w:val="00F36F9F"/>
    <w:rsid w:val="00F37610"/>
    <w:rsid w:val="00F41878"/>
    <w:rsid w:val="00F47518"/>
    <w:rsid w:val="00F5261B"/>
    <w:rsid w:val="00F55303"/>
    <w:rsid w:val="00F60439"/>
    <w:rsid w:val="00F609B3"/>
    <w:rsid w:val="00F617DE"/>
    <w:rsid w:val="00F623C8"/>
    <w:rsid w:val="00F63922"/>
    <w:rsid w:val="00F64331"/>
    <w:rsid w:val="00F67816"/>
    <w:rsid w:val="00F72058"/>
    <w:rsid w:val="00F73E1E"/>
    <w:rsid w:val="00F75168"/>
    <w:rsid w:val="00F803D2"/>
    <w:rsid w:val="00F808D8"/>
    <w:rsid w:val="00F81130"/>
    <w:rsid w:val="00F8405B"/>
    <w:rsid w:val="00F85C49"/>
    <w:rsid w:val="00F9258D"/>
    <w:rsid w:val="00F925E2"/>
    <w:rsid w:val="00F93629"/>
    <w:rsid w:val="00F952C5"/>
    <w:rsid w:val="00F95643"/>
    <w:rsid w:val="00F96A43"/>
    <w:rsid w:val="00FA31A5"/>
    <w:rsid w:val="00FA370C"/>
    <w:rsid w:val="00FA4749"/>
    <w:rsid w:val="00FA53B1"/>
    <w:rsid w:val="00FA6F2C"/>
    <w:rsid w:val="00FB0CC5"/>
    <w:rsid w:val="00FB0D21"/>
    <w:rsid w:val="00FB29FB"/>
    <w:rsid w:val="00FB3BFF"/>
    <w:rsid w:val="00FB3EB6"/>
    <w:rsid w:val="00FB5D65"/>
    <w:rsid w:val="00FC2047"/>
    <w:rsid w:val="00FC2763"/>
    <w:rsid w:val="00FC322D"/>
    <w:rsid w:val="00FD13B7"/>
    <w:rsid w:val="00FD56CC"/>
    <w:rsid w:val="00FD5A54"/>
    <w:rsid w:val="00FD5D76"/>
    <w:rsid w:val="00FD6179"/>
    <w:rsid w:val="00FD6E37"/>
    <w:rsid w:val="00FD7A4A"/>
    <w:rsid w:val="00FE0406"/>
    <w:rsid w:val="00FE0D65"/>
    <w:rsid w:val="00FE2A23"/>
    <w:rsid w:val="00FF0695"/>
    <w:rsid w:val="00FF30F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semiHidden/>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semiHidden/>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uiPriority w:val="34"/>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oleObject" Target="file:///\\itcr.ac.cr\datos\sci\Sesiones_Digitales\SESIONES%20DIGITALES%202017\Sesi&#243;n%20No.%203019\Propuestas\Digitales%20Proyecto%20de%20Ley%20Exp%2020.174\OEG-225-2017.docx" TargetMode="External"/><Relationship Id="rId4" Type="http://schemas.openxmlformats.org/officeDocument/2006/relationships/settings" Target="settings.xml"/><Relationship Id="rId9" Type="http://schemas.openxmlformats.org/officeDocument/2006/relationships/oleObject" Target="file:///\\itcr.ac.cr\datos\SCI\Sesiones_Digitales\SESIONES%20DIGITALES%202017\Sesi&#243;n%20No.%203019\Propuestas\Digitales%20Proyecto%20de%20Ley%20Exp%2020.174\AL-193-2017.docx"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F85B61-EFA6-4643-8B8B-F94D96F7E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4</Pages>
  <Words>925</Words>
  <Characters>5089</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6002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68</cp:revision>
  <cp:lastPrinted>2017-04-19T19:58:00Z</cp:lastPrinted>
  <dcterms:created xsi:type="dcterms:W3CDTF">2016-10-05T20:00:00Z</dcterms:created>
  <dcterms:modified xsi:type="dcterms:W3CDTF">2017-04-28T14:32:00Z</dcterms:modified>
</cp:coreProperties>
</file>