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2660E8">
        <w:rPr>
          <w:rFonts w:ascii="Arial" w:hAnsi="Arial" w:cs="Arial"/>
          <w:b/>
          <w:bCs/>
          <w:iCs/>
          <w:sz w:val="26"/>
          <w:szCs w:val="22"/>
          <w:lang w:val="es-CR"/>
        </w:rPr>
        <w:t>329</w:t>
      </w:r>
      <w:bookmarkStart w:id="0" w:name="_GoBack"/>
      <w:bookmarkEnd w:id="0"/>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F3E92" w:rsidRDefault="002660E8" w:rsidP="007007A7">
            <w:pPr>
              <w:jc w:val="both"/>
              <w:rPr>
                <w:rFonts w:ascii="Arial" w:hAnsi="Arial" w:cs="Arial"/>
                <w:sz w:val="22"/>
                <w:szCs w:val="22"/>
                <w:lang w:val="es-CR"/>
              </w:rPr>
            </w:pPr>
            <w:r w:rsidRPr="002660E8">
              <w:rPr>
                <w:rFonts w:ascii="Arial" w:hAnsi="Arial" w:cs="Arial"/>
                <w:sz w:val="22"/>
                <w:szCs w:val="22"/>
                <w:lang w:val="es-CR"/>
              </w:rPr>
              <w:t>Licda. Ana Julia Araya, Jefa de Área Comisión Permanente de Asuntos Sociales de la Asamblea Legislativa</w:t>
            </w:r>
          </w:p>
          <w:p w:rsidR="002660E8" w:rsidRPr="002660E8" w:rsidRDefault="002660E8" w:rsidP="007007A7">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2660E8" w:rsidP="00CC363D">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1F3E92">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C363D" w:rsidRDefault="007742A1" w:rsidP="007007A7">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2660E8">
              <w:rPr>
                <w:rFonts w:ascii="Arial" w:eastAsia="Calibri" w:hAnsi="Arial" w:cs="Arial"/>
                <w:b/>
                <w:sz w:val="22"/>
                <w:szCs w:val="22"/>
              </w:rPr>
              <w:t>4</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964B8E">
              <w:rPr>
                <w:rFonts w:ascii="Arial" w:eastAsia="Calibri" w:hAnsi="Arial" w:cs="Arial"/>
                <w:b/>
                <w:sz w:val="22"/>
                <w:szCs w:val="22"/>
              </w:rPr>
              <w:t>1</w:t>
            </w:r>
            <w:r w:rsidR="007007A7">
              <w:rPr>
                <w:rFonts w:ascii="Arial" w:eastAsia="Calibri" w:hAnsi="Arial" w:cs="Arial"/>
                <w:b/>
                <w:sz w:val="22"/>
                <w:szCs w:val="22"/>
              </w:rPr>
              <w:t>6</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2660E8">
              <w:rPr>
                <w:rFonts w:ascii="Arial" w:eastAsia="Calibri" w:hAnsi="Arial" w:cs="Arial"/>
                <w:b/>
                <w:sz w:val="22"/>
                <w:szCs w:val="22"/>
              </w:rPr>
              <w:t>31</w:t>
            </w:r>
            <w:r w:rsidRPr="00D958BC">
              <w:rPr>
                <w:rFonts w:ascii="Arial" w:eastAsia="Calibri" w:hAnsi="Arial" w:cs="Arial"/>
                <w:b/>
                <w:sz w:val="22"/>
                <w:szCs w:val="22"/>
              </w:rPr>
              <w:t xml:space="preserve"> de </w:t>
            </w:r>
            <w:r w:rsidR="001F3E92">
              <w:rPr>
                <w:rFonts w:ascii="Arial" w:eastAsia="Calibri" w:hAnsi="Arial" w:cs="Arial"/>
                <w:b/>
                <w:sz w:val="22"/>
                <w:szCs w:val="22"/>
              </w:rPr>
              <w:t>mayo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7007A7">
              <w:rPr>
                <w:rFonts w:ascii="Arial" w:eastAsia="Calibri" w:hAnsi="Arial" w:cs="Arial"/>
                <w:b/>
                <w:sz w:val="22"/>
                <w:szCs w:val="22"/>
              </w:rPr>
              <w:t>Pronunciamiento del Consejo Institucional sobre el Proyecto “Ley Nacional de Sangre”, Expediente No. 18.330</w:t>
            </w:r>
          </w:p>
          <w:p w:rsidR="007007A7" w:rsidRPr="00DC4940" w:rsidRDefault="007007A7" w:rsidP="007007A7">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2660E8" w:rsidRPr="002660E8" w:rsidRDefault="002660E8" w:rsidP="002660E8">
      <w:pPr>
        <w:contextualSpacing/>
        <w:jc w:val="both"/>
        <w:outlineLvl w:val="0"/>
        <w:rPr>
          <w:rFonts w:ascii="Arial" w:hAnsi="Arial" w:cs="Arial"/>
          <w:b/>
        </w:rPr>
      </w:pPr>
      <w:r w:rsidRPr="002660E8">
        <w:rPr>
          <w:rFonts w:ascii="Arial" w:hAnsi="Arial" w:cs="Arial"/>
          <w:b/>
        </w:rPr>
        <w:t>RESULTANDO QUE:</w:t>
      </w:r>
    </w:p>
    <w:p w:rsidR="002660E8" w:rsidRPr="002660E8" w:rsidRDefault="002660E8" w:rsidP="002660E8">
      <w:pPr>
        <w:contextualSpacing/>
        <w:jc w:val="both"/>
        <w:outlineLvl w:val="0"/>
        <w:rPr>
          <w:rFonts w:ascii="Arial" w:hAnsi="Arial" w:cs="Arial"/>
          <w:b/>
        </w:rPr>
      </w:pPr>
    </w:p>
    <w:p w:rsidR="002660E8" w:rsidRPr="002660E8" w:rsidRDefault="002660E8" w:rsidP="002660E8">
      <w:pPr>
        <w:numPr>
          <w:ilvl w:val="0"/>
          <w:numId w:val="19"/>
        </w:numPr>
        <w:ind w:left="360"/>
        <w:jc w:val="both"/>
        <w:rPr>
          <w:rFonts w:ascii="Arial" w:hAnsi="Arial" w:cs="Arial"/>
          <w:lang w:val="es-CR"/>
        </w:rPr>
      </w:pPr>
      <w:r w:rsidRPr="002660E8">
        <w:rPr>
          <w:rFonts w:ascii="Arial" w:hAnsi="Arial" w:cs="Arial"/>
          <w:lang w:val="es-CR"/>
        </w:rPr>
        <w:t>El Artículo 88 de la Constitución Política de la República de Costa Rica prescribe:</w:t>
      </w:r>
    </w:p>
    <w:p w:rsidR="002660E8" w:rsidRPr="002660E8" w:rsidRDefault="002660E8" w:rsidP="002660E8">
      <w:pPr>
        <w:ind w:left="360"/>
        <w:jc w:val="both"/>
        <w:rPr>
          <w:rFonts w:ascii="Arial" w:hAnsi="Arial" w:cs="Arial"/>
          <w:lang w:val="es-CR"/>
        </w:rPr>
      </w:pPr>
    </w:p>
    <w:p w:rsidR="002660E8" w:rsidRPr="002660E8" w:rsidRDefault="002660E8" w:rsidP="002660E8">
      <w:pPr>
        <w:ind w:left="1080" w:right="689"/>
        <w:jc w:val="both"/>
        <w:rPr>
          <w:rFonts w:ascii="Arial" w:hAnsi="Arial" w:cs="Arial"/>
          <w:i/>
          <w:sz w:val="22"/>
          <w:szCs w:val="22"/>
          <w:lang w:val="es-CR"/>
        </w:rPr>
      </w:pPr>
      <w:r w:rsidRPr="002660E8">
        <w:rPr>
          <w:rFonts w:ascii="Arial" w:hAnsi="Arial" w:cs="Arial"/>
          <w:i/>
          <w:sz w:val="20"/>
          <w:szCs w:val="20"/>
          <w:lang w:val="es-CR"/>
        </w:rPr>
        <w:t>“</w:t>
      </w:r>
      <w:r w:rsidRPr="002660E8">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2660E8" w:rsidRPr="002660E8" w:rsidRDefault="002660E8" w:rsidP="002660E8">
      <w:pPr>
        <w:ind w:left="1080" w:right="689"/>
        <w:jc w:val="both"/>
        <w:rPr>
          <w:rFonts w:ascii="Arial" w:hAnsi="Arial" w:cs="Arial"/>
          <w:i/>
          <w:sz w:val="20"/>
          <w:szCs w:val="20"/>
          <w:lang w:val="es-CR"/>
        </w:rPr>
      </w:pPr>
    </w:p>
    <w:p w:rsidR="002660E8" w:rsidRPr="002660E8" w:rsidRDefault="002660E8" w:rsidP="002660E8">
      <w:pPr>
        <w:ind w:left="1080" w:right="689"/>
        <w:jc w:val="both"/>
        <w:rPr>
          <w:rFonts w:ascii="Arial" w:hAnsi="Arial" w:cs="Arial"/>
          <w:i/>
          <w:sz w:val="20"/>
          <w:szCs w:val="20"/>
          <w:lang w:val="es-CR"/>
        </w:rPr>
      </w:pPr>
    </w:p>
    <w:p w:rsidR="002660E8" w:rsidRPr="002660E8" w:rsidRDefault="002660E8" w:rsidP="002660E8">
      <w:pPr>
        <w:numPr>
          <w:ilvl w:val="0"/>
          <w:numId w:val="19"/>
        </w:numPr>
        <w:ind w:left="360"/>
        <w:jc w:val="both"/>
        <w:rPr>
          <w:rFonts w:ascii="Arial" w:hAnsi="Arial" w:cs="Arial"/>
          <w:lang w:val="es-CR"/>
        </w:rPr>
      </w:pPr>
      <w:r w:rsidRPr="002660E8">
        <w:rPr>
          <w:rFonts w:ascii="Arial" w:hAnsi="Arial" w:cs="Arial"/>
          <w:lang w:val="es-CR"/>
        </w:rPr>
        <w:t>El Estatuto Orgánico del Instituto Tecnológico de Costa Rica, en el Artículo 18, inciso i) señala:</w:t>
      </w:r>
    </w:p>
    <w:p w:rsidR="002660E8" w:rsidRPr="002660E8" w:rsidRDefault="002660E8" w:rsidP="002660E8">
      <w:pPr>
        <w:ind w:left="1080" w:right="689"/>
        <w:jc w:val="both"/>
        <w:rPr>
          <w:rFonts w:ascii="Arial" w:hAnsi="Arial" w:cs="Arial"/>
          <w:i/>
          <w:sz w:val="20"/>
          <w:szCs w:val="20"/>
          <w:lang w:val="es-CR"/>
        </w:rPr>
      </w:pPr>
    </w:p>
    <w:p w:rsidR="002660E8" w:rsidRPr="002660E8" w:rsidRDefault="002660E8" w:rsidP="002660E8">
      <w:pPr>
        <w:ind w:left="1080" w:right="689"/>
        <w:jc w:val="both"/>
        <w:rPr>
          <w:rFonts w:ascii="Arial" w:hAnsi="Arial" w:cs="Arial"/>
          <w:i/>
          <w:sz w:val="22"/>
          <w:szCs w:val="22"/>
          <w:lang w:val="es-CR"/>
        </w:rPr>
      </w:pPr>
      <w:r w:rsidRPr="002660E8">
        <w:rPr>
          <w:rFonts w:ascii="Arial" w:hAnsi="Arial" w:cs="Arial"/>
          <w:i/>
          <w:sz w:val="22"/>
          <w:szCs w:val="22"/>
          <w:lang w:val="es-CR"/>
        </w:rPr>
        <w:t>“Son funciones del Consejo Institucional:</w:t>
      </w:r>
    </w:p>
    <w:p w:rsidR="002660E8" w:rsidRPr="002660E8" w:rsidRDefault="002660E8" w:rsidP="002660E8">
      <w:pPr>
        <w:ind w:left="1080" w:right="689"/>
        <w:jc w:val="both"/>
        <w:rPr>
          <w:rFonts w:ascii="Arial" w:hAnsi="Arial" w:cs="Arial"/>
          <w:i/>
          <w:sz w:val="22"/>
          <w:szCs w:val="22"/>
          <w:lang w:val="es-CR"/>
        </w:rPr>
      </w:pPr>
      <w:r w:rsidRPr="002660E8">
        <w:rPr>
          <w:rFonts w:ascii="Arial" w:hAnsi="Arial" w:cs="Arial"/>
          <w:i/>
          <w:sz w:val="22"/>
          <w:szCs w:val="22"/>
          <w:lang w:val="es-CR"/>
        </w:rPr>
        <w:t>…</w:t>
      </w:r>
    </w:p>
    <w:p w:rsidR="002660E8" w:rsidRPr="002660E8" w:rsidRDefault="002660E8" w:rsidP="002660E8">
      <w:pPr>
        <w:ind w:left="1080" w:right="689"/>
        <w:jc w:val="both"/>
        <w:rPr>
          <w:rFonts w:ascii="Arial" w:hAnsi="Arial" w:cs="Arial"/>
          <w:i/>
          <w:sz w:val="22"/>
          <w:szCs w:val="22"/>
          <w:lang w:val="es-CR"/>
        </w:rPr>
      </w:pPr>
      <w:r w:rsidRPr="002660E8">
        <w:rPr>
          <w:rFonts w:ascii="Arial" w:hAnsi="Arial" w:cs="Arial"/>
          <w:i/>
          <w:sz w:val="22"/>
          <w:szCs w:val="22"/>
          <w:lang w:val="es-CR"/>
        </w:rPr>
        <w:t>Evacuar las consultas a que se refiere el Artículo 88 de la Constitución Política de la República”.</w:t>
      </w:r>
    </w:p>
    <w:p w:rsidR="002660E8" w:rsidRPr="002660E8" w:rsidRDefault="002660E8" w:rsidP="002660E8">
      <w:pPr>
        <w:ind w:left="1080" w:right="689"/>
        <w:jc w:val="both"/>
        <w:rPr>
          <w:rFonts w:ascii="Arial" w:hAnsi="Arial" w:cs="Arial"/>
          <w:i/>
          <w:sz w:val="22"/>
          <w:szCs w:val="22"/>
          <w:lang w:val="es-CR"/>
        </w:rPr>
      </w:pPr>
    </w:p>
    <w:p w:rsidR="002660E8" w:rsidRPr="002660E8" w:rsidRDefault="002660E8" w:rsidP="002660E8">
      <w:pPr>
        <w:ind w:right="689"/>
        <w:jc w:val="both"/>
        <w:rPr>
          <w:rFonts w:ascii="Arial" w:hAnsi="Arial" w:cs="Arial"/>
          <w:i/>
          <w:sz w:val="20"/>
          <w:szCs w:val="20"/>
          <w:lang w:val="es-CR"/>
        </w:rPr>
      </w:pPr>
    </w:p>
    <w:p w:rsidR="002660E8" w:rsidRPr="002660E8" w:rsidRDefault="002660E8" w:rsidP="002660E8">
      <w:pPr>
        <w:contextualSpacing/>
        <w:jc w:val="both"/>
        <w:outlineLvl w:val="0"/>
        <w:rPr>
          <w:rFonts w:ascii="Arial" w:hAnsi="Arial" w:cs="Arial"/>
          <w:b/>
        </w:rPr>
      </w:pPr>
      <w:r w:rsidRPr="002660E8">
        <w:rPr>
          <w:rFonts w:ascii="Arial" w:hAnsi="Arial" w:cs="Arial"/>
          <w:b/>
        </w:rPr>
        <w:t>CONSIDERANDO QUE:</w:t>
      </w:r>
    </w:p>
    <w:p w:rsidR="002660E8" w:rsidRPr="002660E8" w:rsidRDefault="002660E8" w:rsidP="002660E8">
      <w:pPr>
        <w:contextualSpacing/>
        <w:jc w:val="both"/>
        <w:outlineLvl w:val="0"/>
        <w:rPr>
          <w:rFonts w:ascii="Arial" w:hAnsi="Arial" w:cs="Arial"/>
          <w:b/>
        </w:rPr>
      </w:pPr>
    </w:p>
    <w:p w:rsidR="002660E8" w:rsidRPr="002660E8" w:rsidRDefault="002660E8" w:rsidP="002660E8">
      <w:pPr>
        <w:numPr>
          <w:ilvl w:val="0"/>
          <w:numId w:val="48"/>
        </w:numPr>
        <w:ind w:left="426" w:hanging="426"/>
        <w:jc w:val="both"/>
        <w:rPr>
          <w:rFonts w:ascii="Arial" w:hAnsi="Arial" w:cs="Arial"/>
          <w:lang w:val="es-CR"/>
        </w:rPr>
      </w:pPr>
      <w:r w:rsidRPr="002660E8">
        <w:rPr>
          <w:rFonts w:ascii="Arial" w:hAnsi="Arial" w:cs="Arial"/>
          <w:lang w:val="es-CR"/>
        </w:rPr>
        <w:t>La Secretaría del Consejo Institucional recibe mediante correo electrónico el oficio AL-CPAS-060-017, con fecha de recibido 29 de marzo de 2017, suscrito por la Licda. Ana Julia Araya, Jefa de Área Comisión Permanente de Asuntos Sociales de la Asamblea Legislativa, dirigido al Dr. Julio Calvo, Rector, en el cual solicita criterio sobre el Proyecto de “Ley Nacional de Sangre”, Expediente No. 18.330.</w:t>
      </w:r>
    </w:p>
    <w:p w:rsidR="002660E8" w:rsidRPr="002660E8" w:rsidRDefault="002660E8" w:rsidP="002660E8">
      <w:pPr>
        <w:ind w:left="426"/>
        <w:jc w:val="both"/>
        <w:rPr>
          <w:rFonts w:ascii="Arial" w:hAnsi="Arial" w:cs="Arial"/>
          <w:lang w:val="es-CR"/>
        </w:rPr>
      </w:pPr>
    </w:p>
    <w:p w:rsidR="002660E8" w:rsidRPr="002660E8" w:rsidRDefault="002660E8" w:rsidP="002660E8">
      <w:pPr>
        <w:numPr>
          <w:ilvl w:val="0"/>
          <w:numId w:val="48"/>
        </w:numPr>
        <w:ind w:left="426" w:hanging="426"/>
        <w:jc w:val="both"/>
        <w:rPr>
          <w:rFonts w:ascii="Arial" w:hAnsi="Arial" w:cs="Arial"/>
          <w:lang w:val="es-CR"/>
        </w:rPr>
      </w:pPr>
      <w:r w:rsidRPr="002660E8">
        <w:rPr>
          <w:rFonts w:ascii="Arial" w:hAnsi="Arial" w:cs="Arial"/>
          <w:lang w:val="es-CR"/>
        </w:rPr>
        <w:t xml:space="preserve">El precitado oficio fue conocido por el Consejo Institucional, en la Sesión No. </w:t>
      </w:r>
      <w:r w:rsidRPr="002660E8">
        <w:rPr>
          <w:rFonts w:ascii="Arial" w:eastAsia="Cambria" w:hAnsi="Arial" w:cs="Arial"/>
          <w:lang w:val="es-ES_tradnl" w:eastAsia="en-US"/>
        </w:rPr>
        <w:t>3017 del Consejo Institucional, celebrada el día 05 de abril del 2017</w:t>
      </w:r>
      <w:r w:rsidRPr="002660E8">
        <w:rPr>
          <w:rFonts w:ascii="Arial" w:hAnsi="Arial" w:cs="Arial"/>
          <w:lang w:val="es-CR"/>
        </w:rPr>
        <w:t xml:space="preserve">, y se dispone </w:t>
      </w:r>
      <w:r w:rsidRPr="002660E8">
        <w:rPr>
          <w:rFonts w:ascii="Arial" w:hAnsi="Arial" w:cs="Arial"/>
          <w:lang w:val="es-CR"/>
        </w:rPr>
        <w:lastRenderedPageBreak/>
        <w:t>remitirlo en consulta a las siguientes instancias: Departamento de Trabajo Social y Salud y a la Escuela de Biología.</w:t>
      </w:r>
    </w:p>
    <w:p w:rsidR="002660E8" w:rsidRPr="002660E8" w:rsidRDefault="002660E8" w:rsidP="002660E8">
      <w:pPr>
        <w:ind w:left="708"/>
        <w:rPr>
          <w:rFonts w:ascii="Arial" w:hAnsi="Arial" w:cs="Arial"/>
          <w:highlight w:val="cyan"/>
          <w:lang w:val="es-CR"/>
        </w:rPr>
      </w:pPr>
    </w:p>
    <w:p w:rsidR="002660E8" w:rsidRPr="002660E8" w:rsidRDefault="002660E8" w:rsidP="002660E8">
      <w:pPr>
        <w:numPr>
          <w:ilvl w:val="0"/>
          <w:numId w:val="48"/>
        </w:numPr>
        <w:ind w:left="426" w:hanging="426"/>
        <w:jc w:val="both"/>
        <w:rPr>
          <w:rFonts w:ascii="Arial" w:hAnsi="Arial" w:cs="Arial"/>
          <w:lang w:val="es-CR"/>
        </w:rPr>
      </w:pPr>
      <w:r w:rsidRPr="002660E8">
        <w:rPr>
          <w:rFonts w:ascii="Arial" w:hAnsi="Arial" w:cs="Arial"/>
          <w:lang w:val="es-CR"/>
        </w:rPr>
        <w:t>Lista de oficios anexos:</w:t>
      </w:r>
    </w:p>
    <w:p w:rsidR="002660E8" w:rsidRPr="002660E8" w:rsidRDefault="002660E8" w:rsidP="002660E8">
      <w:pPr>
        <w:jc w:val="both"/>
        <w:rPr>
          <w:rFonts w:ascii="Arial" w:hAnsi="Arial" w:cs="Arial"/>
          <w:b/>
          <w:sz w:val="22"/>
          <w:szCs w:val="22"/>
          <w:lang w:val="es-CR"/>
        </w:rPr>
      </w:pPr>
    </w:p>
    <w:p w:rsidR="002660E8" w:rsidRPr="002660E8" w:rsidRDefault="002660E8" w:rsidP="002660E8">
      <w:pPr>
        <w:ind w:left="360"/>
        <w:jc w:val="both"/>
        <w:rPr>
          <w:rFonts w:ascii="Arial" w:hAnsi="Arial" w:cs="Arial"/>
          <w:b/>
          <w:sz w:val="22"/>
          <w:szCs w:val="22"/>
          <w:lang w:val="es-CR"/>
        </w:rPr>
      </w:pPr>
      <w:r w:rsidRPr="002660E8">
        <w:rPr>
          <w:rFonts w:ascii="Arial" w:hAnsi="Arial" w:cs="Arial"/>
          <w:b/>
          <w:sz w:val="22"/>
          <w:szCs w:val="22"/>
          <w:lang w:val="es-CR"/>
        </w:rPr>
        <w:t>Anexo 1</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54"/>
      </w:tblGrid>
      <w:tr w:rsidR="002660E8" w:rsidRPr="002660E8" w:rsidTr="005D6A96">
        <w:trPr>
          <w:trHeight w:val="398"/>
        </w:trPr>
        <w:tc>
          <w:tcPr>
            <w:tcW w:w="2409"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Oficio</w:t>
            </w:r>
          </w:p>
        </w:tc>
        <w:tc>
          <w:tcPr>
            <w:tcW w:w="5954"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Asunto</w:t>
            </w:r>
          </w:p>
        </w:tc>
      </w:tr>
      <w:tr w:rsidR="002660E8" w:rsidRPr="002660E8" w:rsidTr="005D6A96">
        <w:tc>
          <w:tcPr>
            <w:tcW w:w="2409" w:type="dxa"/>
            <w:shd w:val="clear" w:color="auto" w:fill="auto"/>
          </w:tcPr>
          <w:p w:rsidR="002660E8" w:rsidRPr="002660E8" w:rsidRDefault="002660E8" w:rsidP="002660E8">
            <w:pPr>
              <w:jc w:val="both"/>
              <w:rPr>
                <w:rFonts w:ascii="Arial" w:hAnsi="Arial" w:cs="Arial"/>
                <w:sz w:val="22"/>
                <w:szCs w:val="22"/>
                <w:lang w:val="es-CR"/>
              </w:rPr>
            </w:pPr>
            <w:r w:rsidRPr="002660E8">
              <w:rPr>
                <w:rFonts w:ascii="Arial" w:hAnsi="Arial" w:cs="Arial"/>
                <w:sz w:val="22"/>
                <w:szCs w:val="22"/>
                <w:lang w:val="es-CR"/>
              </w:rPr>
              <w:t>AL-CPAS-060-2017, del 27 de mayo so 2017 de la Asamblea Legislativa</w:t>
            </w:r>
          </w:p>
        </w:tc>
        <w:tc>
          <w:tcPr>
            <w:tcW w:w="5954" w:type="dxa"/>
            <w:shd w:val="clear" w:color="auto" w:fill="auto"/>
          </w:tcPr>
          <w:p w:rsidR="002660E8" w:rsidRPr="002660E8" w:rsidRDefault="002660E8" w:rsidP="002660E8">
            <w:pPr>
              <w:jc w:val="both"/>
              <w:rPr>
                <w:rFonts w:ascii="Arial" w:eastAsia="Cambria" w:hAnsi="Arial" w:cs="Arial"/>
                <w:bCs/>
                <w:iCs/>
                <w:sz w:val="22"/>
                <w:szCs w:val="22"/>
                <w:lang w:val="es-ES_tradnl" w:eastAsia="en-US"/>
              </w:rPr>
            </w:pPr>
            <w:r w:rsidRPr="002660E8">
              <w:rPr>
                <w:rFonts w:ascii="Arial" w:eastAsia="Cambria" w:hAnsi="Arial" w:cs="Arial"/>
                <w:bCs/>
                <w:iCs/>
                <w:sz w:val="22"/>
                <w:szCs w:val="22"/>
                <w:lang w:val="es-ES_tradnl" w:eastAsia="en-US"/>
              </w:rPr>
              <w:t>Solicitud de criterio al Instituto Tecnológico de Costa Rica sobre el Proyecto de “Ley Nacional de Sangre”, Expediente No. 18.330.</w:t>
            </w:r>
          </w:p>
          <w:p w:rsidR="002660E8" w:rsidRPr="002660E8" w:rsidRDefault="002660E8" w:rsidP="002660E8">
            <w:pPr>
              <w:jc w:val="both"/>
              <w:rPr>
                <w:rFonts w:ascii="Arial" w:eastAsia="Cambria" w:hAnsi="Arial" w:cs="Arial"/>
                <w:bCs/>
                <w:iCs/>
                <w:sz w:val="22"/>
                <w:szCs w:val="22"/>
                <w:lang w:val="es-CR" w:eastAsia="en-US"/>
              </w:rPr>
            </w:pPr>
          </w:p>
        </w:tc>
      </w:tr>
    </w:tbl>
    <w:p w:rsidR="002660E8" w:rsidRPr="002660E8" w:rsidRDefault="002660E8" w:rsidP="002660E8">
      <w:pPr>
        <w:ind w:left="360"/>
        <w:jc w:val="both"/>
        <w:rPr>
          <w:rFonts w:ascii="Arial" w:hAnsi="Arial" w:cs="Arial"/>
          <w:b/>
          <w:sz w:val="22"/>
          <w:szCs w:val="22"/>
          <w:lang w:val="es-CR"/>
        </w:rPr>
      </w:pPr>
    </w:p>
    <w:p w:rsidR="002660E8" w:rsidRPr="002660E8" w:rsidRDefault="002660E8" w:rsidP="002660E8">
      <w:pPr>
        <w:ind w:left="360"/>
        <w:jc w:val="both"/>
        <w:rPr>
          <w:rFonts w:ascii="Arial" w:hAnsi="Arial" w:cs="Arial"/>
          <w:b/>
          <w:sz w:val="22"/>
          <w:szCs w:val="22"/>
          <w:lang w:val="es-CR"/>
        </w:rPr>
      </w:pPr>
      <w:r w:rsidRPr="002660E8">
        <w:rPr>
          <w:rFonts w:ascii="Arial" w:hAnsi="Arial" w:cs="Arial"/>
          <w:b/>
          <w:sz w:val="22"/>
          <w:szCs w:val="22"/>
          <w:lang w:val="es-CR"/>
        </w:rPr>
        <w:t>Anexo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2660E8" w:rsidRPr="002660E8" w:rsidTr="005D6A96">
        <w:tc>
          <w:tcPr>
            <w:tcW w:w="1937"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Oficio</w:t>
            </w:r>
          </w:p>
        </w:tc>
        <w:tc>
          <w:tcPr>
            <w:tcW w:w="6374"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Asunto</w:t>
            </w:r>
          </w:p>
        </w:tc>
      </w:tr>
      <w:tr w:rsidR="002660E8" w:rsidRPr="002660E8" w:rsidTr="005D6A96">
        <w:tc>
          <w:tcPr>
            <w:tcW w:w="1937" w:type="dxa"/>
            <w:shd w:val="clear" w:color="auto" w:fill="auto"/>
          </w:tcPr>
          <w:p w:rsidR="002660E8" w:rsidRPr="002660E8" w:rsidRDefault="002660E8" w:rsidP="002660E8">
            <w:pPr>
              <w:jc w:val="both"/>
              <w:rPr>
                <w:rFonts w:ascii="Arial" w:hAnsi="Arial" w:cs="Arial"/>
                <w:sz w:val="22"/>
                <w:szCs w:val="22"/>
              </w:rPr>
            </w:pPr>
            <w:r w:rsidRPr="002660E8">
              <w:rPr>
                <w:rFonts w:ascii="Arial" w:hAnsi="Arial" w:cs="Arial"/>
                <w:sz w:val="22"/>
                <w:szCs w:val="22"/>
              </w:rPr>
              <w:t>SCI-184-2017, del 05 de abril de 2017</w:t>
            </w:r>
          </w:p>
        </w:tc>
        <w:tc>
          <w:tcPr>
            <w:tcW w:w="6374" w:type="dxa"/>
            <w:shd w:val="clear" w:color="auto" w:fill="auto"/>
          </w:tcPr>
          <w:p w:rsidR="002660E8" w:rsidRPr="002660E8" w:rsidRDefault="002660E8" w:rsidP="002660E8">
            <w:pPr>
              <w:jc w:val="both"/>
              <w:rPr>
                <w:rFonts w:ascii="Arial" w:eastAsia="Cambria" w:hAnsi="Arial" w:cs="Arial"/>
                <w:bCs/>
                <w:iCs/>
                <w:sz w:val="22"/>
                <w:szCs w:val="22"/>
                <w:lang w:val="es-ES_tradnl" w:eastAsia="en-US"/>
              </w:rPr>
            </w:pPr>
            <w:r w:rsidRPr="002660E8">
              <w:rPr>
                <w:rFonts w:ascii="Arial" w:eastAsia="Cambria" w:hAnsi="Arial" w:cs="Arial"/>
                <w:bCs/>
                <w:iCs/>
                <w:sz w:val="22"/>
                <w:szCs w:val="22"/>
                <w:lang w:val="es-ES_tradnl" w:eastAsia="en-US"/>
              </w:rPr>
              <w:t>Solicitud de criterio al Departamento de Trabajo Social y Salud y a la Escuela de Biología, del criterio del Proyecto de “Ley Nacional de Sangre”, Expediente 18.330.</w:t>
            </w:r>
          </w:p>
        </w:tc>
      </w:tr>
    </w:tbl>
    <w:p w:rsidR="002660E8" w:rsidRPr="002660E8" w:rsidRDefault="002660E8" w:rsidP="002660E8">
      <w:pPr>
        <w:jc w:val="both"/>
        <w:rPr>
          <w:rFonts w:ascii="Arial" w:hAnsi="Arial" w:cs="Arial"/>
          <w:b/>
          <w:sz w:val="22"/>
          <w:szCs w:val="22"/>
          <w:lang w:val="es-CR"/>
        </w:rPr>
      </w:pPr>
    </w:p>
    <w:p w:rsidR="002660E8" w:rsidRPr="002660E8" w:rsidRDefault="002660E8" w:rsidP="002660E8">
      <w:pPr>
        <w:ind w:left="360"/>
        <w:jc w:val="both"/>
        <w:rPr>
          <w:rFonts w:ascii="Arial" w:hAnsi="Arial" w:cs="Arial"/>
          <w:b/>
          <w:sz w:val="22"/>
          <w:szCs w:val="22"/>
          <w:lang w:val="es-CR"/>
        </w:rPr>
      </w:pPr>
      <w:r w:rsidRPr="002660E8">
        <w:rPr>
          <w:rFonts w:ascii="Arial" w:hAnsi="Arial" w:cs="Arial"/>
          <w:b/>
          <w:sz w:val="22"/>
          <w:szCs w:val="22"/>
          <w:lang w:val="es-CR"/>
        </w:rPr>
        <w:t>Anexo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2660E8" w:rsidRPr="002660E8" w:rsidTr="005D6A96">
        <w:tc>
          <w:tcPr>
            <w:tcW w:w="1937"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Oficio</w:t>
            </w:r>
          </w:p>
        </w:tc>
        <w:tc>
          <w:tcPr>
            <w:tcW w:w="6374"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Asunto</w:t>
            </w:r>
          </w:p>
        </w:tc>
      </w:tr>
      <w:tr w:rsidR="002660E8" w:rsidRPr="002660E8" w:rsidTr="005D6A96">
        <w:tc>
          <w:tcPr>
            <w:tcW w:w="1937" w:type="dxa"/>
            <w:shd w:val="clear" w:color="auto" w:fill="auto"/>
          </w:tcPr>
          <w:p w:rsidR="002660E8" w:rsidRPr="002660E8" w:rsidRDefault="002660E8" w:rsidP="002660E8">
            <w:pPr>
              <w:jc w:val="both"/>
              <w:rPr>
                <w:rFonts w:ascii="Arial" w:hAnsi="Arial" w:cs="Arial"/>
                <w:sz w:val="22"/>
                <w:szCs w:val="22"/>
              </w:rPr>
            </w:pPr>
            <w:r w:rsidRPr="002660E8">
              <w:rPr>
                <w:rFonts w:ascii="Arial" w:hAnsi="Arial" w:cs="Arial"/>
                <w:sz w:val="22"/>
                <w:szCs w:val="22"/>
              </w:rPr>
              <w:t>EB-301-2017, del 09 de mayo  de 2017</w:t>
            </w:r>
          </w:p>
        </w:tc>
        <w:tc>
          <w:tcPr>
            <w:tcW w:w="6374" w:type="dxa"/>
            <w:shd w:val="clear" w:color="auto" w:fill="auto"/>
          </w:tcPr>
          <w:p w:rsidR="002660E8" w:rsidRPr="002660E8" w:rsidRDefault="002660E8" w:rsidP="002660E8">
            <w:pPr>
              <w:jc w:val="both"/>
              <w:rPr>
                <w:rFonts w:ascii="Arial" w:eastAsia="Cambria" w:hAnsi="Arial" w:cs="Arial"/>
                <w:bCs/>
                <w:iCs/>
                <w:sz w:val="22"/>
                <w:szCs w:val="22"/>
                <w:lang w:val="es-ES_tradnl" w:eastAsia="en-US"/>
              </w:rPr>
            </w:pPr>
            <w:r w:rsidRPr="002660E8">
              <w:rPr>
                <w:rFonts w:ascii="Arial" w:hAnsi="Arial" w:cs="Arial"/>
                <w:sz w:val="22"/>
                <w:szCs w:val="22"/>
              </w:rPr>
              <w:t>Pronunciamiento de</w:t>
            </w:r>
            <w:r w:rsidRPr="002660E8">
              <w:rPr>
                <w:rFonts w:ascii="Arial" w:eastAsia="Cambria" w:hAnsi="Arial" w:cs="Arial"/>
                <w:bCs/>
                <w:iCs/>
                <w:sz w:val="22"/>
                <w:szCs w:val="22"/>
                <w:lang w:val="es-ES_tradnl" w:eastAsia="en-US"/>
              </w:rPr>
              <w:t xml:space="preserve"> </w:t>
            </w:r>
            <w:r w:rsidRPr="002660E8">
              <w:rPr>
                <w:rFonts w:ascii="Arial" w:hAnsi="Arial" w:cs="Arial"/>
                <w:sz w:val="22"/>
                <w:szCs w:val="22"/>
              </w:rPr>
              <w:t xml:space="preserve">la Escuela de Biología del Proyecto de </w:t>
            </w:r>
            <w:r w:rsidRPr="002660E8">
              <w:rPr>
                <w:rFonts w:ascii="Arial" w:eastAsia="Cambria" w:hAnsi="Arial" w:cs="Arial"/>
                <w:bCs/>
                <w:iCs/>
                <w:sz w:val="22"/>
                <w:szCs w:val="22"/>
                <w:lang w:val="es-ES_tradnl" w:eastAsia="en-US"/>
              </w:rPr>
              <w:t>“Ley Nacional de Sangre”, Expediente No. 18.330.</w:t>
            </w:r>
          </w:p>
          <w:p w:rsidR="002660E8" w:rsidRPr="002660E8" w:rsidRDefault="002660E8" w:rsidP="002660E8">
            <w:pPr>
              <w:jc w:val="both"/>
              <w:rPr>
                <w:rFonts w:ascii="Arial" w:eastAsia="Cambria" w:hAnsi="Arial" w:cs="Arial"/>
                <w:bCs/>
                <w:iCs/>
                <w:sz w:val="16"/>
                <w:szCs w:val="16"/>
                <w:lang w:val="es-ES_tradnl" w:eastAsia="en-US"/>
              </w:rPr>
            </w:pPr>
          </w:p>
          <w:p w:rsidR="002660E8" w:rsidRPr="002660E8" w:rsidRDefault="002660E8" w:rsidP="002660E8">
            <w:pPr>
              <w:jc w:val="both"/>
              <w:rPr>
                <w:rFonts w:ascii="Arial" w:hAnsi="Arial" w:cs="Arial"/>
                <w:sz w:val="22"/>
                <w:szCs w:val="22"/>
              </w:rPr>
            </w:pPr>
            <w:r w:rsidRPr="002660E8">
              <w:rPr>
                <w:rFonts w:ascii="Arial" w:hAnsi="Arial" w:cs="Arial"/>
                <w:sz w:val="22"/>
                <w:szCs w:val="22"/>
              </w:rPr>
              <w:t>Remiten varias observaciones y modificaciones a varios artículos al Proyecto de Ley.</w:t>
            </w:r>
          </w:p>
        </w:tc>
      </w:tr>
    </w:tbl>
    <w:p w:rsidR="002660E8" w:rsidRPr="002660E8" w:rsidRDefault="002660E8" w:rsidP="002660E8">
      <w:pPr>
        <w:jc w:val="both"/>
        <w:rPr>
          <w:rFonts w:ascii="Arial" w:hAnsi="Arial" w:cs="Arial"/>
          <w:sz w:val="22"/>
          <w:szCs w:val="22"/>
        </w:rPr>
      </w:pPr>
    </w:p>
    <w:p w:rsidR="002660E8" w:rsidRPr="002660E8" w:rsidRDefault="002660E8" w:rsidP="002660E8">
      <w:pPr>
        <w:ind w:left="360"/>
        <w:jc w:val="both"/>
        <w:rPr>
          <w:rFonts w:ascii="Arial" w:hAnsi="Arial" w:cs="Arial"/>
          <w:b/>
          <w:sz w:val="22"/>
          <w:szCs w:val="22"/>
          <w:lang w:val="es-CR"/>
        </w:rPr>
      </w:pPr>
      <w:r w:rsidRPr="002660E8">
        <w:rPr>
          <w:rFonts w:ascii="Arial" w:hAnsi="Arial" w:cs="Arial"/>
          <w:b/>
          <w:sz w:val="22"/>
          <w:szCs w:val="22"/>
          <w:lang w:val="es-CR"/>
        </w:rPr>
        <w:t>Anexo 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2660E8" w:rsidRPr="002660E8" w:rsidTr="005D6A96">
        <w:tc>
          <w:tcPr>
            <w:tcW w:w="1937"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Oficio</w:t>
            </w:r>
          </w:p>
        </w:tc>
        <w:tc>
          <w:tcPr>
            <w:tcW w:w="6374" w:type="dxa"/>
            <w:shd w:val="clear" w:color="auto" w:fill="auto"/>
          </w:tcPr>
          <w:p w:rsidR="002660E8" w:rsidRPr="002660E8" w:rsidRDefault="002660E8" w:rsidP="002660E8">
            <w:pPr>
              <w:jc w:val="center"/>
              <w:rPr>
                <w:rFonts w:ascii="Arial" w:hAnsi="Arial" w:cs="Arial"/>
                <w:sz w:val="22"/>
                <w:szCs w:val="22"/>
              </w:rPr>
            </w:pPr>
            <w:r w:rsidRPr="002660E8">
              <w:rPr>
                <w:rFonts w:ascii="Arial" w:hAnsi="Arial" w:cs="Arial"/>
                <w:sz w:val="22"/>
                <w:szCs w:val="22"/>
              </w:rPr>
              <w:t>Asunto</w:t>
            </w:r>
          </w:p>
        </w:tc>
      </w:tr>
      <w:tr w:rsidR="002660E8" w:rsidRPr="002660E8" w:rsidTr="005D6A96">
        <w:tc>
          <w:tcPr>
            <w:tcW w:w="1937" w:type="dxa"/>
            <w:shd w:val="clear" w:color="auto" w:fill="auto"/>
          </w:tcPr>
          <w:p w:rsidR="002660E8" w:rsidRPr="002660E8" w:rsidRDefault="002660E8" w:rsidP="002660E8">
            <w:pPr>
              <w:jc w:val="both"/>
              <w:rPr>
                <w:rFonts w:ascii="Arial" w:hAnsi="Arial" w:cs="Arial"/>
                <w:sz w:val="22"/>
                <w:szCs w:val="22"/>
              </w:rPr>
            </w:pPr>
            <w:r w:rsidRPr="002660E8">
              <w:rPr>
                <w:rFonts w:ascii="Arial" w:hAnsi="Arial" w:cs="Arial"/>
                <w:sz w:val="22"/>
                <w:szCs w:val="22"/>
              </w:rPr>
              <w:t>TSS-2017, del 09 de mayo  de 2017</w:t>
            </w:r>
          </w:p>
        </w:tc>
        <w:tc>
          <w:tcPr>
            <w:tcW w:w="6374" w:type="dxa"/>
            <w:shd w:val="clear" w:color="auto" w:fill="auto"/>
          </w:tcPr>
          <w:p w:rsidR="002660E8" w:rsidRPr="002660E8" w:rsidRDefault="002660E8" w:rsidP="002660E8">
            <w:pPr>
              <w:jc w:val="both"/>
              <w:rPr>
                <w:rFonts w:ascii="Arial" w:eastAsia="Cambria" w:hAnsi="Arial" w:cs="Arial"/>
                <w:bCs/>
                <w:iCs/>
                <w:sz w:val="22"/>
                <w:szCs w:val="22"/>
                <w:lang w:val="es-ES_tradnl" w:eastAsia="en-US"/>
              </w:rPr>
            </w:pPr>
            <w:r w:rsidRPr="002660E8">
              <w:rPr>
                <w:rFonts w:ascii="Arial" w:hAnsi="Arial" w:cs="Arial"/>
                <w:sz w:val="22"/>
                <w:szCs w:val="22"/>
              </w:rPr>
              <w:t xml:space="preserve">Pronunciamiento de Departamento de Trabajo Social y Salud del Proyecto de </w:t>
            </w:r>
            <w:r w:rsidRPr="002660E8">
              <w:rPr>
                <w:rFonts w:ascii="Arial" w:eastAsia="Cambria" w:hAnsi="Arial" w:cs="Arial"/>
                <w:bCs/>
                <w:iCs/>
                <w:sz w:val="22"/>
                <w:szCs w:val="22"/>
                <w:lang w:val="es-ES_tradnl" w:eastAsia="en-US"/>
              </w:rPr>
              <w:t>“Ley Nacional de Sangre”, Expediente No. 18.330.</w:t>
            </w:r>
          </w:p>
          <w:p w:rsidR="002660E8" w:rsidRPr="002660E8" w:rsidRDefault="002660E8" w:rsidP="002660E8">
            <w:pPr>
              <w:jc w:val="both"/>
              <w:rPr>
                <w:rFonts w:ascii="Arial" w:eastAsia="Cambria" w:hAnsi="Arial" w:cs="Arial"/>
                <w:bCs/>
                <w:iCs/>
                <w:sz w:val="16"/>
                <w:szCs w:val="16"/>
                <w:lang w:val="es-ES_tradnl" w:eastAsia="en-US"/>
              </w:rPr>
            </w:pPr>
          </w:p>
          <w:p w:rsidR="002660E8" w:rsidRPr="002660E8" w:rsidRDefault="002660E8" w:rsidP="002660E8">
            <w:pPr>
              <w:jc w:val="both"/>
              <w:rPr>
                <w:rFonts w:ascii="Arial" w:hAnsi="Arial" w:cs="Arial"/>
                <w:sz w:val="22"/>
                <w:szCs w:val="22"/>
              </w:rPr>
            </w:pPr>
            <w:r w:rsidRPr="002660E8">
              <w:rPr>
                <w:rFonts w:ascii="Arial" w:hAnsi="Arial" w:cs="Arial"/>
                <w:sz w:val="22"/>
                <w:szCs w:val="22"/>
              </w:rPr>
              <w:t>Hace la siguiente observación al Proyecto de Ley:</w:t>
            </w:r>
          </w:p>
          <w:p w:rsidR="002660E8" w:rsidRPr="002660E8" w:rsidRDefault="002660E8" w:rsidP="002660E8">
            <w:pPr>
              <w:jc w:val="both"/>
              <w:rPr>
                <w:rFonts w:ascii="Arial" w:hAnsi="Arial" w:cs="Arial"/>
                <w:sz w:val="22"/>
                <w:szCs w:val="22"/>
              </w:rPr>
            </w:pPr>
          </w:p>
          <w:p w:rsidR="002660E8" w:rsidRPr="002660E8" w:rsidRDefault="002660E8" w:rsidP="002660E8">
            <w:pPr>
              <w:jc w:val="both"/>
              <w:rPr>
                <w:rFonts w:ascii="Arial" w:hAnsi="Arial" w:cs="Arial"/>
                <w:sz w:val="22"/>
                <w:szCs w:val="22"/>
              </w:rPr>
            </w:pPr>
            <w:r w:rsidRPr="002660E8">
              <w:rPr>
                <w:rFonts w:ascii="Arial" w:hAnsi="Arial" w:cs="Arial"/>
                <w:sz w:val="22"/>
                <w:szCs w:val="22"/>
              </w:rPr>
              <w:t>Luego de ser leído y analizado por este departamento, no se encuentran observaciones al mismo, no se encuentra nada que atente en su contenido con la Autonomía Universitaria y se considera de alto interés nacional por lo tanto se recomienda apoyar dicho proyecto.</w:t>
            </w:r>
          </w:p>
          <w:p w:rsidR="002660E8" w:rsidRPr="002660E8" w:rsidRDefault="002660E8" w:rsidP="002660E8">
            <w:pPr>
              <w:spacing w:beforeLines="60" w:before="144" w:afterLines="60" w:after="144"/>
              <w:ind w:left="315"/>
              <w:contextualSpacing/>
              <w:jc w:val="both"/>
              <w:rPr>
                <w:rFonts w:ascii="Arial" w:hAnsi="Arial" w:cs="Arial"/>
                <w:sz w:val="22"/>
                <w:szCs w:val="22"/>
                <w:lang w:val="es-ES_tradnl"/>
              </w:rPr>
            </w:pPr>
          </w:p>
        </w:tc>
      </w:tr>
    </w:tbl>
    <w:p w:rsidR="002660E8" w:rsidRPr="002660E8" w:rsidRDefault="002660E8" w:rsidP="002660E8">
      <w:pPr>
        <w:jc w:val="both"/>
        <w:rPr>
          <w:rFonts w:ascii="Arial" w:hAnsi="Arial" w:cs="Arial"/>
          <w:sz w:val="22"/>
          <w:szCs w:val="22"/>
          <w:lang w:val="es-CR"/>
        </w:rPr>
      </w:pPr>
    </w:p>
    <w:p w:rsidR="002660E8" w:rsidRPr="002660E8" w:rsidRDefault="002660E8" w:rsidP="002660E8">
      <w:pPr>
        <w:jc w:val="both"/>
        <w:rPr>
          <w:rFonts w:ascii="Arial" w:hAnsi="Arial" w:cs="Arial"/>
          <w:b/>
        </w:rPr>
      </w:pPr>
      <w:r w:rsidRPr="002660E8">
        <w:rPr>
          <w:rFonts w:ascii="Arial" w:hAnsi="Arial" w:cs="Arial"/>
          <w:b/>
        </w:rPr>
        <w:t>SE</w:t>
      </w:r>
      <w:r>
        <w:rPr>
          <w:rFonts w:ascii="Arial" w:hAnsi="Arial" w:cs="Arial"/>
          <w:b/>
        </w:rPr>
        <w:t xml:space="preserve"> ACUERDA</w:t>
      </w:r>
      <w:r w:rsidRPr="002660E8">
        <w:rPr>
          <w:rFonts w:ascii="Arial" w:hAnsi="Arial" w:cs="Arial"/>
          <w:b/>
        </w:rPr>
        <w:t xml:space="preserve">: </w:t>
      </w:r>
    </w:p>
    <w:p w:rsidR="002660E8" w:rsidRPr="002660E8" w:rsidRDefault="002660E8" w:rsidP="002660E8">
      <w:pPr>
        <w:jc w:val="both"/>
        <w:rPr>
          <w:rFonts w:ascii="Arial" w:hAnsi="Arial" w:cs="Arial"/>
        </w:rPr>
      </w:pPr>
    </w:p>
    <w:p w:rsidR="002660E8" w:rsidRPr="002660E8" w:rsidRDefault="002660E8" w:rsidP="002660E8">
      <w:pPr>
        <w:numPr>
          <w:ilvl w:val="0"/>
          <w:numId w:val="21"/>
        </w:numPr>
        <w:ind w:left="426" w:hanging="426"/>
        <w:jc w:val="both"/>
        <w:rPr>
          <w:rFonts w:ascii="Arial" w:hAnsi="Arial" w:cs="Arial"/>
          <w:lang w:val="es-CR"/>
        </w:rPr>
      </w:pPr>
      <w:r w:rsidRPr="002660E8">
        <w:rPr>
          <w:rFonts w:ascii="Arial" w:eastAsia="Cambria" w:hAnsi="Arial" w:cs="Arial"/>
          <w:lang w:eastAsia="en-US"/>
        </w:rPr>
        <w:t xml:space="preserve">Apoyar el Proyecto </w:t>
      </w:r>
      <w:r w:rsidRPr="002660E8">
        <w:rPr>
          <w:rFonts w:ascii="Arial" w:hAnsi="Arial" w:cs="Arial"/>
          <w:lang w:val="es-CR"/>
        </w:rPr>
        <w:t>“Ley Nacional de Sangre”, Expediente No. 18.330.</w:t>
      </w:r>
    </w:p>
    <w:p w:rsidR="002660E8" w:rsidRPr="002660E8" w:rsidRDefault="002660E8" w:rsidP="002660E8">
      <w:pPr>
        <w:ind w:left="426"/>
        <w:jc w:val="both"/>
        <w:rPr>
          <w:rFonts w:ascii="Arial" w:eastAsia="Cambria" w:hAnsi="Arial" w:cs="Arial"/>
          <w:lang w:eastAsia="en-US"/>
        </w:rPr>
      </w:pPr>
    </w:p>
    <w:p w:rsidR="002660E8" w:rsidRPr="002660E8" w:rsidRDefault="002660E8" w:rsidP="002660E8">
      <w:pPr>
        <w:numPr>
          <w:ilvl w:val="0"/>
          <w:numId w:val="21"/>
        </w:numPr>
        <w:ind w:left="426" w:hanging="426"/>
        <w:jc w:val="both"/>
        <w:rPr>
          <w:rFonts w:ascii="Arial" w:eastAsia="Cambria" w:hAnsi="Arial" w:cs="Arial"/>
          <w:lang w:eastAsia="en-US"/>
        </w:rPr>
      </w:pPr>
      <w:r w:rsidRPr="002660E8">
        <w:rPr>
          <w:rFonts w:ascii="Arial" w:eastAsia="Cambria" w:hAnsi="Arial" w:cs="Arial"/>
          <w:lang w:eastAsia="en-US"/>
        </w:rPr>
        <w:t xml:space="preserve">Solicitar a la Comisión Permanente de Asuntos Sociales de la Asamblea Legislativa, tomar en consideración las recomendaciones emitidas por el ente técnico consultado de esta Institución.  (Ver Anexo 3) </w:t>
      </w:r>
    </w:p>
    <w:p w:rsidR="002660E8" w:rsidRPr="002660E8" w:rsidRDefault="002660E8" w:rsidP="002660E8">
      <w:pPr>
        <w:jc w:val="both"/>
        <w:rPr>
          <w:rFonts w:ascii="Arial" w:eastAsia="Cambria" w:hAnsi="Arial" w:cs="Arial"/>
          <w:lang w:eastAsia="en-US"/>
        </w:rPr>
      </w:pPr>
    </w:p>
    <w:p w:rsidR="002660E8" w:rsidRPr="002660E8" w:rsidRDefault="002660E8" w:rsidP="002660E8">
      <w:pPr>
        <w:numPr>
          <w:ilvl w:val="0"/>
          <w:numId w:val="21"/>
        </w:numPr>
        <w:ind w:left="426" w:hanging="426"/>
        <w:jc w:val="both"/>
        <w:rPr>
          <w:rFonts w:ascii="Arial" w:eastAsia="Cambria" w:hAnsi="Arial" w:cs="Arial"/>
          <w:bCs/>
          <w:iCs/>
          <w:lang w:val="es-ES_tradnl"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2660E8" w:rsidRPr="002660E8" w:rsidRDefault="002660E8" w:rsidP="002660E8">
      <w:pPr>
        <w:autoSpaceDE w:val="0"/>
        <w:autoSpaceDN w:val="0"/>
        <w:adjustRightInd w:val="0"/>
        <w:ind w:right="-91"/>
        <w:jc w:val="both"/>
        <w:rPr>
          <w:rFonts w:ascii="Arial" w:hAnsi="Arial" w:cs="Arial"/>
          <w:b/>
          <w:sz w:val="20"/>
          <w:szCs w:val="20"/>
          <w:lang w:val="es-CR"/>
        </w:rPr>
      </w:pPr>
    </w:p>
    <w:p w:rsidR="002660E8" w:rsidRPr="002660E8" w:rsidRDefault="002660E8" w:rsidP="002660E8">
      <w:pPr>
        <w:autoSpaceDE w:val="0"/>
        <w:autoSpaceDN w:val="0"/>
        <w:adjustRightInd w:val="0"/>
        <w:ind w:right="-91"/>
        <w:jc w:val="both"/>
        <w:rPr>
          <w:rFonts w:ascii="Arial" w:hAnsi="Arial" w:cs="Arial"/>
          <w:b/>
          <w:sz w:val="20"/>
          <w:szCs w:val="20"/>
          <w:lang w:val="es-CR"/>
        </w:rPr>
      </w:pPr>
    </w:p>
    <w:p w:rsidR="002660E8" w:rsidRPr="002660E8" w:rsidRDefault="002660E8" w:rsidP="002660E8">
      <w:pPr>
        <w:autoSpaceDE w:val="0"/>
        <w:autoSpaceDN w:val="0"/>
        <w:adjustRightInd w:val="0"/>
        <w:ind w:right="-91"/>
        <w:jc w:val="both"/>
        <w:rPr>
          <w:rFonts w:ascii="Arial" w:eastAsia="Cambria" w:hAnsi="Arial" w:cs="Arial"/>
          <w:b/>
          <w:lang w:val="es-CR" w:eastAsia="en-US"/>
        </w:rPr>
      </w:pPr>
      <w:r w:rsidRPr="002660E8">
        <w:rPr>
          <w:rFonts w:ascii="Arial" w:hAnsi="Arial" w:cs="Arial"/>
          <w:b/>
          <w:sz w:val="20"/>
          <w:szCs w:val="20"/>
          <w:lang w:val="es-CR"/>
        </w:rPr>
        <w:t>PALABRAS CLAVE:   Proyecto-Ley-Nacional-Sangre-</w:t>
      </w:r>
      <w:r w:rsidRPr="002660E8">
        <w:rPr>
          <w:rFonts w:ascii="Arial" w:hAnsi="Arial" w:cs="Arial"/>
          <w:b/>
          <w:sz w:val="22"/>
          <w:szCs w:val="22"/>
          <w:lang w:val="es-CR"/>
        </w:rPr>
        <w:t>18.330</w:t>
      </w:r>
    </w:p>
    <w:p w:rsidR="00474B22" w:rsidRPr="009912AB" w:rsidRDefault="00474B22" w:rsidP="002660E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474B22" w:rsidRDefault="0034046D"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CC363D" w:rsidRDefault="00CC363D" w:rsidP="009912AB">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CC363D" w:rsidRDefault="00CC363D" w:rsidP="009912AB">
                  <w:pPr>
                    <w:ind w:left="-567" w:firstLine="567"/>
                    <w:jc w:val="both"/>
                    <w:rPr>
                      <w:rFonts w:ascii="Arial" w:eastAsia="Cambria" w:hAnsi="Arial" w:cs="Arial"/>
                      <w:b/>
                      <w:sz w:val="16"/>
                      <w:szCs w:val="16"/>
                      <w:lang w:val="es-ES_tradnl" w:eastAsia="en-US"/>
                    </w:rPr>
                  </w:pPr>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2660E8" w:rsidRDefault="002660E8" w:rsidP="009912AB">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CC363D" w:rsidRDefault="00CC363D" w:rsidP="009912AB">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Default="00CC363D" w:rsidP="009912AB">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2660E8" w:rsidRDefault="002660E8" w:rsidP="002660E8">
                  <w:pPr>
                    <w:tabs>
                      <w:tab w:val="left" w:pos="720"/>
                      <w:tab w:val="left" w:pos="1440"/>
                      <w:tab w:val="left" w:pos="2130"/>
                    </w:tabs>
                    <w:jc w:val="both"/>
                    <w:rPr>
                      <w:rFonts w:ascii="Arial" w:hAnsi="Arial" w:cs="Arial"/>
                      <w:bCs/>
                      <w:sz w:val="18"/>
                      <w:szCs w:val="18"/>
                    </w:rPr>
                  </w:pPr>
                  <w:proofErr w:type="spellStart"/>
                  <w:r w:rsidRPr="002660E8">
                    <w:rPr>
                      <w:rFonts w:ascii="Arial" w:hAnsi="Arial" w:cs="Arial"/>
                      <w:bCs/>
                      <w:sz w:val="18"/>
                      <w:szCs w:val="18"/>
                    </w:rPr>
                    <w:t>MEng</w:t>
                  </w:r>
                  <w:proofErr w:type="spellEnd"/>
                  <w:r w:rsidRPr="002660E8">
                    <w:rPr>
                      <w:rFonts w:ascii="Arial" w:hAnsi="Arial" w:cs="Arial"/>
                      <w:bCs/>
                      <w:sz w:val="18"/>
                      <w:szCs w:val="18"/>
                    </w:rPr>
                    <w:t>. Carlos Alvarado, Director</w:t>
                  </w:r>
                  <w:r>
                    <w:rPr>
                      <w:rFonts w:ascii="Arial" w:hAnsi="Arial" w:cs="Arial"/>
                      <w:bCs/>
                      <w:sz w:val="18"/>
                      <w:szCs w:val="18"/>
                    </w:rPr>
                    <w:t xml:space="preserve"> </w:t>
                  </w:r>
                  <w:r w:rsidRPr="002660E8">
                    <w:rPr>
                      <w:rFonts w:ascii="Arial" w:hAnsi="Arial" w:cs="Arial"/>
                      <w:bCs/>
                      <w:sz w:val="18"/>
                      <w:szCs w:val="18"/>
                    </w:rPr>
                    <w:t>Escuela de Biología</w:t>
                  </w:r>
                </w:p>
                <w:p w:rsidR="002660E8" w:rsidRPr="002660E8" w:rsidRDefault="002660E8" w:rsidP="002660E8">
                  <w:pPr>
                    <w:tabs>
                      <w:tab w:val="left" w:pos="720"/>
                      <w:tab w:val="left" w:pos="1440"/>
                      <w:tab w:val="left" w:pos="2130"/>
                    </w:tabs>
                    <w:jc w:val="both"/>
                    <w:rPr>
                      <w:rFonts w:ascii="Arial" w:hAnsi="Arial" w:cs="Arial"/>
                      <w:bCs/>
                      <w:sz w:val="18"/>
                      <w:szCs w:val="18"/>
                    </w:rPr>
                  </w:pPr>
                  <w:r>
                    <w:rPr>
                      <w:rFonts w:ascii="Arial" w:hAnsi="Arial" w:cs="Arial"/>
                      <w:bCs/>
                      <w:sz w:val="18"/>
                      <w:szCs w:val="18"/>
                    </w:rPr>
                    <w:t>Dr. Luis Pereira, Director Depto. Trabajo Social</w:t>
                  </w:r>
                </w:p>
                <w:p w:rsidR="00CC363D" w:rsidRDefault="00CC363D" w:rsidP="009912AB">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16" w:rsidRDefault="00C65316">
      <w:r>
        <w:separator/>
      </w:r>
    </w:p>
  </w:endnote>
  <w:endnote w:type="continuationSeparator" w:id="0">
    <w:p w:rsidR="00C65316" w:rsidRDefault="00C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16" w:rsidRDefault="00C65316">
      <w:r>
        <w:separator/>
      </w:r>
    </w:p>
  </w:footnote>
  <w:footnote w:type="continuationSeparator" w:id="0">
    <w:p w:rsidR="00C65316" w:rsidRDefault="00C6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2660E8">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7007A7">
      <w:rPr>
        <w:rFonts w:ascii="Arial" w:eastAsia="Cambria" w:hAnsi="Arial" w:cs="Arial"/>
        <w:i/>
        <w:sz w:val="18"/>
        <w:szCs w:val="18"/>
        <w:lang w:val="es-ES_tradnl" w:eastAsia="x-none"/>
      </w:rPr>
      <w:t>6</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2660E8">
      <w:rPr>
        <w:rFonts w:ascii="Arial" w:eastAsia="Cambria" w:hAnsi="Arial" w:cs="Arial"/>
        <w:i/>
        <w:sz w:val="18"/>
        <w:szCs w:val="18"/>
        <w:lang w:val="es-ES_tradnl" w:eastAsia="x-none"/>
      </w:rPr>
      <w:t>31</w:t>
    </w:r>
    <w:r w:rsidR="006442DF">
      <w:rPr>
        <w:rFonts w:ascii="Arial" w:eastAsia="Cambria" w:hAnsi="Arial" w:cs="Arial"/>
        <w:i/>
        <w:sz w:val="18"/>
        <w:szCs w:val="18"/>
        <w:lang w:val="es-ES_tradnl" w:eastAsia="x-none"/>
      </w:rPr>
      <w:t xml:space="preserve"> de </w:t>
    </w:r>
    <w:r w:rsidR="001F3E92">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660E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BC1"/>
    <w:multiLevelType w:val="multilevel"/>
    <w:tmpl w:val="7A4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837"/>
    <w:multiLevelType w:val="hybridMultilevel"/>
    <w:tmpl w:val="F2E013EA"/>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8E37AE"/>
    <w:multiLevelType w:val="hybridMultilevel"/>
    <w:tmpl w:val="BDB2F21C"/>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1DB1422B"/>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2B534BF"/>
    <w:multiLevelType w:val="hybridMultilevel"/>
    <w:tmpl w:val="CA187D80"/>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141770"/>
    <w:multiLevelType w:val="multilevel"/>
    <w:tmpl w:val="AFF25C08"/>
    <w:lvl w:ilvl="0">
      <w:start w:val="6"/>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E0353D7"/>
    <w:multiLevelType w:val="hybridMultilevel"/>
    <w:tmpl w:val="2D9E61D2"/>
    <w:lvl w:ilvl="0" w:tplc="55262B0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EC578E"/>
    <w:multiLevelType w:val="hybridMultilevel"/>
    <w:tmpl w:val="E08E574E"/>
    <w:lvl w:ilvl="0" w:tplc="6F626266">
      <w:start w:val="1"/>
      <w:numFmt w:val="decimal"/>
      <w:lvlText w:val="%1."/>
      <w:lvlJc w:val="left"/>
      <w:pPr>
        <w:ind w:left="360" w:hanging="360"/>
      </w:pPr>
      <w:rPr>
        <w:b w:val="0"/>
      </w:rPr>
    </w:lvl>
    <w:lvl w:ilvl="1" w:tplc="E0606EA0">
      <w:start w:val="1"/>
      <w:numFmt w:val="lowerLetter"/>
      <w:lvlText w:val="%2."/>
      <w:lvlJc w:val="left"/>
      <w:pPr>
        <w:ind w:left="1080" w:hanging="360"/>
      </w:pPr>
      <w:rPr>
        <w:b/>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1"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D047512"/>
    <w:multiLevelType w:val="hybridMultilevel"/>
    <w:tmpl w:val="66D8C936"/>
    <w:lvl w:ilvl="0" w:tplc="CB88DC8A">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5" w15:restartNumberingAfterBreak="0">
    <w:nsid w:val="3E172C4D"/>
    <w:multiLevelType w:val="hybridMultilevel"/>
    <w:tmpl w:val="AA5E4E52"/>
    <w:lvl w:ilvl="0" w:tplc="EE7471CA">
      <w:start w:val="1"/>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D470AF"/>
    <w:multiLevelType w:val="hybridMultilevel"/>
    <w:tmpl w:val="48961C6C"/>
    <w:lvl w:ilvl="0" w:tplc="B92C7FC6">
      <w:start w:val="1"/>
      <w:numFmt w:val="lowerLetter"/>
      <w:lvlText w:val="%1."/>
      <w:lvlJc w:val="left"/>
      <w:pPr>
        <w:ind w:left="1146" w:hanging="360"/>
      </w:pPr>
      <w:rPr>
        <w:rFonts w:ascii="Arial" w:hAnsi="Arial" w:cs="Arial" w:hint="default"/>
        <w:b/>
        <w:lang w:val="es-ES_tradnl"/>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8" w15:restartNumberingAfterBreak="0">
    <w:nsid w:val="43851454"/>
    <w:multiLevelType w:val="hybridMultilevel"/>
    <w:tmpl w:val="1D46532C"/>
    <w:lvl w:ilvl="0" w:tplc="A75022C0">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B806077"/>
    <w:multiLevelType w:val="hybridMultilevel"/>
    <w:tmpl w:val="0992A742"/>
    <w:lvl w:ilvl="0" w:tplc="B5003766">
      <w:start w:val="4"/>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D355B9"/>
    <w:multiLevelType w:val="hybridMultilevel"/>
    <w:tmpl w:val="C6100B34"/>
    <w:lvl w:ilvl="0" w:tplc="0E0EAC24">
      <w:start w:val="1"/>
      <w:numFmt w:val="bullet"/>
      <w:lvlText w:val=""/>
      <w:lvlJc w:val="left"/>
      <w:pPr>
        <w:ind w:left="1429" w:hanging="360"/>
      </w:pPr>
      <w:rPr>
        <w:rFonts w:ascii="Symbol" w:hAnsi="Symbol" w:hint="default"/>
        <w:color w:val="auto"/>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44"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7B5A7868"/>
    <w:multiLevelType w:val="hybridMultilevel"/>
    <w:tmpl w:val="12FEDC8E"/>
    <w:lvl w:ilvl="0" w:tplc="27DA2FE0">
      <w:start w:val="1"/>
      <w:numFmt w:val="lowerLetter"/>
      <w:lvlText w:val="%1."/>
      <w:lvlJc w:val="left"/>
      <w:pPr>
        <w:ind w:left="1439" w:hanging="588"/>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6"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4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9"/>
  </w:num>
  <w:num w:numId="6">
    <w:abstractNumId w:val="10"/>
  </w:num>
  <w:num w:numId="7">
    <w:abstractNumId w:val="3"/>
  </w:num>
  <w:num w:numId="8">
    <w:abstractNumId w:val="42"/>
  </w:num>
  <w:num w:numId="9">
    <w:abstractNumId w:val="41"/>
  </w:num>
  <w:num w:numId="10">
    <w:abstractNumId w:val="29"/>
  </w:num>
  <w:num w:numId="11">
    <w:abstractNumId w:val="36"/>
  </w:num>
  <w:num w:numId="12">
    <w:abstractNumId w:val="11"/>
  </w:num>
  <w:num w:numId="13">
    <w:abstractNumId w:val="32"/>
  </w:num>
  <w:num w:numId="14">
    <w:abstractNumId w:val="31"/>
  </w:num>
  <w:num w:numId="15">
    <w:abstractNumId w:val="34"/>
  </w:num>
  <w:num w:numId="16">
    <w:abstractNumId w:val="35"/>
  </w:num>
  <w:num w:numId="17">
    <w:abstractNumId w:val="6"/>
  </w:num>
  <w:num w:numId="18">
    <w:abstractNumId w:val="16"/>
  </w:num>
  <w:num w:numId="19">
    <w:abstractNumId w:val="22"/>
  </w:num>
  <w:num w:numId="20">
    <w:abstractNumId w:val="21"/>
  </w:num>
  <w:num w:numId="21">
    <w:abstractNumId w:val="18"/>
  </w:num>
  <w:num w:numId="22">
    <w:abstractNumId w:val="33"/>
  </w:num>
  <w:num w:numId="23">
    <w:abstractNumId w:val="17"/>
  </w:num>
  <w:num w:numId="24">
    <w:abstractNumId w:val="47"/>
  </w:num>
  <w:num w:numId="25">
    <w:abstractNumId w:val="13"/>
  </w:num>
  <w:num w:numId="26">
    <w:abstractNumId w:val="38"/>
  </w:num>
  <w:num w:numId="27">
    <w:abstractNumId w:val="7"/>
  </w:num>
  <w:num w:numId="28">
    <w:abstractNumId w:val="44"/>
  </w:num>
  <w:num w:numId="29">
    <w:abstractNumId w:val="9"/>
  </w:num>
  <w:num w:numId="30">
    <w:abstractNumId w:val="26"/>
  </w:num>
  <w:num w:numId="31">
    <w:abstractNumId w:val="30"/>
  </w:num>
  <w:num w:numId="32">
    <w:abstractNumId w:val="4"/>
  </w:num>
  <w:num w:numId="33">
    <w:abstractNumId w:val="2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
  </w:num>
  <w:num w:numId="37">
    <w:abstractNumId w:val="15"/>
  </w:num>
  <w:num w:numId="38">
    <w:abstractNumId w:val="0"/>
  </w:num>
  <w:num w:numId="39">
    <w:abstractNumId w:val="1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37"/>
  </w:num>
  <w:num w:numId="45">
    <w:abstractNumId w:val="45"/>
  </w:num>
  <w:num w:numId="46">
    <w:abstractNumId w:val="8"/>
  </w:num>
  <w:num w:numId="47">
    <w:abstractNumId w:val="43"/>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12EE"/>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0E8"/>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07A7"/>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316"/>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92A1-10CB-4B26-BE84-119A4521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640</Words>
  <Characters>3526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85</cp:revision>
  <cp:lastPrinted>2017-05-10T19:33:00Z</cp:lastPrinted>
  <dcterms:created xsi:type="dcterms:W3CDTF">2016-10-05T20:00:00Z</dcterms:created>
  <dcterms:modified xsi:type="dcterms:W3CDTF">2017-05-31T22:18:00Z</dcterms:modified>
</cp:coreProperties>
</file>