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2A1" w:rsidRDefault="007742A1" w:rsidP="007C024F">
      <w:pPr>
        <w:jc w:val="both"/>
        <w:rPr>
          <w:rFonts w:ascii="Arial" w:eastAsia="Calibri" w:hAnsi="Arial" w:cs="Arial"/>
          <w:b/>
        </w:rPr>
      </w:pPr>
    </w:p>
    <w:p w:rsidR="005D242A" w:rsidRDefault="005D242A" w:rsidP="007742A1">
      <w:pPr>
        <w:outlineLvl w:val="4"/>
        <w:rPr>
          <w:rFonts w:ascii="Arial" w:hAnsi="Arial" w:cs="Arial"/>
          <w:b/>
          <w:bCs/>
          <w:iCs/>
          <w:sz w:val="26"/>
          <w:szCs w:val="22"/>
          <w:lang w:val="es-CR"/>
        </w:rPr>
      </w:pPr>
    </w:p>
    <w:p w:rsidR="007742A1" w:rsidRPr="00D958BC" w:rsidRDefault="007742A1" w:rsidP="007742A1">
      <w:pPr>
        <w:outlineLvl w:val="4"/>
        <w:rPr>
          <w:rFonts w:ascii="Arial" w:hAnsi="Arial" w:cs="Arial"/>
          <w:b/>
          <w:bCs/>
          <w:iCs/>
          <w:sz w:val="26"/>
          <w:szCs w:val="22"/>
          <w:lang w:val="es-CR"/>
        </w:rPr>
      </w:pPr>
      <w:r w:rsidRPr="00D958BC">
        <w:rPr>
          <w:rFonts w:ascii="Arial" w:hAnsi="Arial" w:cs="Arial"/>
          <w:b/>
          <w:bCs/>
          <w:iCs/>
          <w:sz w:val="26"/>
          <w:szCs w:val="22"/>
          <w:lang w:val="es-CR"/>
        </w:rPr>
        <w:t>SCI-</w:t>
      </w:r>
      <w:r w:rsidR="00F4630D">
        <w:rPr>
          <w:rFonts w:ascii="Arial" w:hAnsi="Arial" w:cs="Arial"/>
          <w:b/>
          <w:bCs/>
          <w:iCs/>
          <w:sz w:val="26"/>
          <w:szCs w:val="22"/>
          <w:lang w:val="es-CR"/>
        </w:rPr>
        <w:t>341</w:t>
      </w:r>
      <w:r w:rsidRPr="00D958BC">
        <w:rPr>
          <w:rFonts w:ascii="Arial" w:hAnsi="Arial" w:cs="Arial"/>
          <w:b/>
          <w:bCs/>
          <w:iCs/>
          <w:sz w:val="26"/>
          <w:szCs w:val="22"/>
          <w:lang w:val="es-CR"/>
        </w:rPr>
        <w:t>-201</w:t>
      </w:r>
      <w:r w:rsidR="00A772EF">
        <w:rPr>
          <w:rFonts w:ascii="Arial" w:hAnsi="Arial" w:cs="Arial"/>
          <w:b/>
          <w:bCs/>
          <w:iCs/>
          <w:sz w:val="26"/>
          <w:szCs w:val="22"/>
          <w:lang w:val="es-CR"/>
        </w:rPr>
        <w:t>7</w:t>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9639" w:type="dxa"/>
        <w:tblInd w:w="108" w:type="dxa"/>
        <w:tblLayout w:type="fixed"/>
        <w:tblLook w:val="01E0" w:firstRow="1" w:lastRow="1" w:firstColumn="1" w:lastColumn="1" w:noHBand="0" w:noVBand="0"/>
      </w:tblPr>
      <w:tblGrid>
        <w:gridCol w:w="1418"/>
        <w:gridCol w:w="8221"/>
      </w:tblGrid>
      <w:tr w:rsidR="007742A1" w:rsidRPr="00D958BC" w:rsidTr="007742A1">
        <w:tc>
          <w:tcPr>
            <w:tcW w:w="1418"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8221" w:type="dxa"/>
          </w:tcPr>
          <w:p w:rsidR="0090700F" w:rsidRDefault="001E08C0" w:rsidP="00337455">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Julio Calvo Alvarado</w:t>
            </w:r>
            <w:r w:rsidR="0090700F">
              <w:rPr>
                <w:rFonts w:ascii="Arial" w:eastAsia="Cambria" w:hAnsi="Arial" w:cs="Arial"/>
                <w:sz w:val="22"/>
                <w:szCs w:val="22"/>
                <w:lang w:val="es-ES_tradnl" w:eastAsia="en-US"/>
              </w:rPr>
              <w:t>, Rector</w:t>
            </w:r>
            <w:r w:rsidR="00337455">
              <w:rPr>
                <w:rFonts w:ascii="Arial" w:eastAsia="Cambria" w:hAnsi="Arial" w:cs="Arial"/>
                <w:sz w:val="22"/>
                <w:szCs w:val="22"/>
                <w:lang w:val="es-ES_tradnl" w:eastAsia="en-US"/>
              </w:rPr>
              <w:t xml:space="preserve"> </w:t>
            </w:r>
          </w:p>
          <w:p w:rsidR="00A2484D" w:rsidRPr="00756887" w:rsidRDefault="005052C7" w:rsidP="00A2484D">
            <w:pPr>
              <w:jc w:val="both"/>
              <w:rPr>
                <w:rFonts w:ascii="Arial" w:eastAsia="Cambria" w:hAnsi="Arial" w:cs="Arial"/>
                <w:sz w:val="20"/>
                <w:szCs w:val="20"/>
                <w:lang w:val="es-ES_tradnl" w:eastAsia="en-US"/>
              </w:rPr>
            </w:pPr>
            <w:r>
              <w:rPr>
                <w:rFonts w:ascii="Arial" w:eastAsia="Cambria" w:hAnsi="Arial" w:cs="Arial"/>
                <w:sz w:val="20"/>
                <w:szCs w:val="20"/>
                <w:lang w:val="es-ES_tradnl" w:eastAsia="en-US"/>
              </w:rPr>
              <w:t>M</w:t>
            </w:r>
            <w:r w:rsidR="00A2484D" w:rsidRPr="00756887">
              <w:rPr>
                <w:rFonts w:ascii="Arial" w:eastAsia="Cambria" w:hAnsi="Arial" w:cs="Arial"/>
                <w:sz w:val="20"/>
                <w:szCs w:val="20"/>
                <w:lang w:val="es-ES_tradnl" w:eastAsia="en-US"/>
              </w:rPr>
              <w:t>.A. Marvin Santos, Presidente del Tribunal Institucional Electoral</w:t>
            </w:r>
          </w:p>
          <w:p w:rsidR="00A2484D" w:rsidRPr="00B008C0" w:rsidRDefault="00A2484D" w:rsidP="00337455">
            <w:pPr>
              <w:jc w:val="both"/>
              <w:rPr>
                <w:rFonts w:ascii="Arial" w:eastAsia="Cambria" w:hAnsi="Arial" w:cs="Arial"/>
                <w:sz w:val="20"/>
                <w:szCs w:val="20"/>
                <w:lang w:val="es-ES_tradnl" w:eastAsia="en-US"/>
              </w:rPr>
            </w:pPr>
            <w:r w:rsidRPr="00756887">
              <w:rPr>
                <w:rFonts w:ascii="Arial" w:eastAsia="Cambria" w:hAnsi="Arial" w:cs="Arial"/>
                <w:sz w:val="20"/>
                <w:szCs w:val="20"/>
                <w:lang w:val="es-ES_tradnl" w:eastAsia="en-US"/>
              </w:rPr>
              <w:t>Comunidad Institucional</w:t>
            </w:r>
          </w:p>
          <w:p w:rsidR="002D6978" w:rsidRPr="002D6978" w:rsidRDefault="002D6978" w:rsidP="00EC3BD7">
            <w:pPr>
              <w:jc w:val="both"/>
              <w:rPr>
                <w:rFonts w:ascii="Arial" w:eastAsia="Cambria" w:hAnsi="Arial" w:cs="Arial"/>
                <w:sz w:val="22"/>
                <w:szCs w:val="22"/>
                <w:lang w:val="es-ES_tradnl" w:eastAsia="en-US"/>
              </w:rPr>
            </w:pPr>
          </w:p>
        </w:tc>
      </w:tr>
      <w:tr w:rsidR="007742A1" w:rsidRPr="00D958BC" w:rsidTr="007742A1">
        <w:tc>
          <w:tcPr>
            <w:tcW w:w="1418"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8221" w:type="dxa"/>
          </w:tcPr>
          <w:p w:rsidR="007742A1" w:rsidRPr="00D958BC" w:rsidRDefault="007742A1" w:rsidP="007742A1">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 xml:space="preserve">Licda. </w:t>
            </w:r>
            <w:proofErr w:type="spellStart"/>
            <w:r w:rsidRPr="00D958BC">
              <w:rPr>
                <w:rFonts w:ascii="Arial" w:eastAsia="Cambria" w:hAnsi="Arial" w:cs="Arial"/>
                <w:sz w:val="22"/>
                <w:szCs w:val="22"/>
                <w:lang w:val="es-ES_tradnl" w:eastAsia="en-US"/>
              </w:rPr>
              <w:t>Bertalía</w:t>
            </w:r>
            <w:proofErr w:type="spellEnd"/>
            <w:r w:rsidRPr="00D958BC">
              <w:rPr>
                <w:rFonts w:ascii="Arial" w:eastAsia="Cambria" w:hAnsi="Arial" w:cs="Arial"/>
                <w:sz w:val="22"/>
                <w:szCs w:val="22"/>
                <w:lang w:val="es-ES_tradnl" w:eastAsia="en-US"/>
              </w:rPr>
              <w:t xml:space="preserve"> Sánchez Salas, Directora Ejecutiva </w:t>
            </w:r>
          </w:p>
          <w:p w:rsidR="007742A1" w:rsidRPr="00D958BC" w:rsidRDefault="007742A1" w:rsidP="007742A1">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Secretaría del Consejo Institucional</w:t>
            </w:r>
          </w:p>
          <w:p w:rsidR="007742A1" w:rsidRPr="00D958BC" w:rsidRDefault="007742A1" w:rsidP="007742A1">
            <w:pPr>
              <w:ind w:left="45"/>
              <w:jc w:val="both"/>
              <w:rPr>
                <w:rFonts w:ascii="Arial" w:eastAsia="Cambria" w:hAnsi="Arial" w:cs="Arial"/>
                <w:sz w:val="22"/>
                <w:szCs w:val="22"/>
                <w:lang w:val="es-ES_tradnl" w:eastAsia="en-US"/>
              </w:rPr>
            </w:pPr>
            <w:r w:rsidRPr="00D958BC">
              <w:rPr>
                <w:rFonts w:ascii="Arial" w:eastAsia="Cambria" w:hAnsi="Arial" w:cs="Arial"/>
                <w:sz w:val="22"/>
                <w:szCs w:val="22"/>
                <w:lang w:val="es-ES_tradnl" w:eastAsia="en-US"/>
              </w:rPr>
              <w:t xml:space="preserve">Instituto Tecnológico de Costa Rica </w:t>
            </w:r>
          </w:p>
        </w:tc>
      </w:tr>
      <w:tr w:rsidR="007742A1" w:rsidRPr="00D958BC" w:rsidTr="007742A1">
        <w:trPr>
          <w:trHeight w:val="327"/>
        </w:trPr>
        <w:tc>
          <w:tcPr>
            <w:tcW w:w="1418"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8221" w:type="dxa"/>
          </w:tcPr>
          <w:p w:rsidR="007742A1" w:rsidRPr="00D958BC" w:rsidRDefault="007742A1" w:rsidP="007742A1">
            <w:pPr>
              <w:tabs>
                <w:tab w:val="right" w:pos="2410"/>
                <w:tab w:val="left" w:pos="2694"/>
              </w:tabs>
              <w:rPr>
                <w:rFonts w:ascii="Arial" w:eastAsia="Cambria" w:hAnsi="Arial" w:cs="Arial"/>
                <w:b/>
                <w:sz w:val="22"/>
                <w:szCs w:val="22"/>
                <w:lang w:eastAsia="en-US"/>
              </w:rPr>
            </w:pPr>
          </w:p>
          <w:p w:rsidR="007742A1" w:rsidRPr="00D958BC" w:rsidRDefault="00EC3BD7" w:rsidP="00EC3BD7">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07</w:t>
            </w:r>
            <w:r w:rsidR="00A772EF">
              <w:rPr>
                <w:rFonts w:ascii="Arial" w:eastAsia="Cambria" w:hAnsi="Arial" w:cs="Arial"/>
                <w:b/>
                <w:sz w:val="22"/>
                <w:szCs w:val="22"/>
                <w:lang w:val="es-ES_tradnl" w:eastAsia="en-US"/>
              </w:rPr>
              <w:t xml:space="preserve"> </w:t>
            </w:r>
            <w:r w:rsidR="007742A1" w:rsidRPr="00D958BC">
              <w:rPr>
                <w:rFonts w:ascii="Arial" w:eastAsia="Cambria" w:hAnsi="Arial" w:cs="Arial"/>
                <w:b/>
                <w:sz w:val="22"/>
                <w:szCs w:val="22"/>
                <w:lang w:val="es-ES_tradnl" w:eastAsia="en-US"/>
              </w:rPr>
              <w:t xml:space="preserve">de </w:t>
            </w:r>
            <w:r>
              <w:rPr>
                <w:rFonts w:ascii="Arial" w:eastAsia="Cambria" w:hAnsi="Arial" w:cs="Arial"/>
                <w:b/>
                <w:sz w:val="22"/>
                <w:szCs w:val="22"/>
                <w:lang w:val="es-ES_tradnl" w:eastAsia="en-US"/>
              </w:rPr>
              <w:t>junio</w:t>
            </w:r>
            <w:r w:rsidR="007742A1" w:rsidRPr="00D958BC">
              <w:rPr>
                <w:rFonts w:ascii="Arial" w:eastAsia="Cambria" w:hAnsi="Arial" w:cs="Arial"/>
                <w:b/>
                <w:sz w:val="22"/>
                <w:szCs w:val="22"/>
                <w:lang w:val="es-ES_tradnl" w:eastAsia="en-US"/>
              </w:rPr>
              <w:t xml:space="preserve"> de 201</w:t>
            </w:r>
            <w:r w:rsidR="00A772EF">
              <w:rPr>
                <w:rFonts w:ascii="Arial" w:eastAsia="Cambria" w:hAnsi="Arial" w:cs="Arial"/>
                <w:b/>
                <w:sz w:val="22"/>
                <w:szCs w:val="22"/>
                <w:lang w:val="es-ES_tradnl" w:eastAsia="en-US"/>
              </w:rPr>
              <w:t>7</w:t>
            </w:r>
          </w:p>
        </w:tc>
      </w:tr>
      <w:tr w:rsidR="007742A1" w:rsidRPr="00D958BC" w:rsidTr="007742A1">
        <w:trPr>
          <w:trHeight w:val="289"/>
        </w:trPr>
        <w:tc>
          <w:tcPr>
            <w:tcW w:w="1418" w:type="dxa"/>
          </w:tcPr>
          <w:p w:rsidR="007742A1" w:rsidRPr="00D958BC" w:rsidRDefault="007742A1" w:rsidP="007742A1">
            <w:pPr>
              <w:rPr>
                <w:rFonts w:ascii="Arial" w:eastAsia="SimSun" w:hAnsi="Arial" w:cs="Arial"/>
                <w:b/>
                <w:sz w:val="16"/>
                <w:szCs w:val="16"/>
                <w:lang w:eastAsia="en-US"/>
              </w:rPr>
            </w:pPr>
          </w:p>
        </w:tc>
        <w:tc>
          <w:tcPr>
            <w:tcW w:w="8221" w:type="dxa"/>
          </w:tcPr>
          <w:p w:rsidR="007742A1" w:rsidRPr="00D958BC" w:rsidRDefault="007742A1" w:rsidP="007742A1">
            <w:pPr>
              <w:rPr>
                <w:rFonts w:ascii="Arial" w:eastAsia="SimSun" w:hAnsi="Arial" w:cs="Arial"/>
                <w:sz w:val="22"/>
                <w:szCs w:val="22"/>
                <w:lang w:eastAsia="en-US"/>
              </w:rPr>
            </w:pPr>
          </w:p>
        </w:tc>
      </w:tr>
      <w:tr w:rsidR="00A2484D" w:rsidRPr="00A2484D" w:rsidTr="007742A1">
        <w:trPr>
          <w:trHeight w:val="327"/>
        </w:trPr>
        <w:tc>
          <w:tcPr>
            <w:tcW w:w="1418"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8221" w:type="dxa"/>
          </w:tcPr>
          <w:p w:rsidR="00A2484D" w:rsidRPr="00A2484D" w:rsidRDefault="007742A1" w:rsidP="00A2484D">
            <w:pPr>
              <w:spacing w:line="276" w:lineRule="auto"/>
              <w:jc w:val="both"/>
              <w:rPr>
                <w:rFonts w:ascii="Arial" w:hAnsi="Arial" w:cs="Arial"/>
                <w:b/>
                <w:sz w:val="22"/>
                <w:szCs w:val="22"/>
                <w:lang w:val="es-CR"/>
              </w:rPr>
            </w:pPr>
            <w:r w:rsidRPr="00A2484D">
              <w:rPr>
                <w:rFonts w:ascii="Arial" w:eastAsia="Calibri" w:hAnsi="Arial" w:cs="Arial"/>
                <w:b/>
                <w:sz w:val="22"/>
                <w:szCs w:val="22"/>
              </w:rPr>
              <w:t xml:space="preserve">Sesión Ordinaria No. </w:t>
            </w:r>
            <w:r w:rsidR="00337455" w:rsidRPr="00A2484D">
              <w:rPr>
                <w:rFonts w:ascii="Arial" w:eastAsia="Calibri" w:hAnsi="Arial" w:cs="Arial"/>
                <w:b/>
                <w:sz w:val="22"/>
                <w:szCs w:val="22"/>
              </w:rPr>
              <w:t>30</w:t>
            </w:r>
            <w:r w:rsidR="001F3E92" w:rsidRPr="00A2484D">
              <w:rPr>
                <w:rFonts w:ascii="Arial" w:eastAsia="Calibri" w:hAnsi="Arial" w:cs="Arial"/>
                <w:b/>
                <w:sz w:val="22"/>
                <w:szCs w:val="22"/>
              </w:rPr>
              <w:t>2</w:t>
            </w:r>
            <w:r w:rsidR="00EC3BD7" w:rsidRPr="00A2484D">
              <w:rPr>
                <w:rFonts w:ascii="Arial" w:eastAsia="Calibri" w:hAnsi="Arial" w:cs="Arial"/>
                <w:b/>
                <w:sz w:val="22"/>
                <w:szCs w:val="22"/>
              </w:rPr>
              <w:t>5</w:t>
            </w:r>
            <w:r w:rsidRPr="00A2484D">
              <w:rPr>
                <w:rFonts w:ascii="Arial" w:eastAsia="Calibri" w:hAnsi="Arial" w:cs="Arial"/>
                <w:b/>
                <w:sz w:val="22"/>
                <w:szCs w:val="22"/>
              </w:rPr>
              <w:t>, Artículo</w:t>
            </w:r>
            <w:r w:rsidR="00437F0F" w:rsidRPr="00A2484D">
              <w:rPr>
                <w:rFonts w:ascii="Arial" w:eastAsia="Calibri" w:hAnsi="Arial" w:cs="Arial"/>
                <w:b/>
                <w:sz w:val="22"/>
                <w:szCs w:val="22"/>
              </w:rPr>
              <w:t xml:space="preserve"> </w:t>
            </w:r>
            <w:r w:rsidR="001A33C3" w:rsidRPr="00A2484D">
              <w:rPr>
                <w:rFonts w:ascii="Arial" w:eastAsia="Calibri" w:hAnsi="Arial" w:cs="Arial"/>
                <w:b/>
                <w:sz w:val="22"/>
                <w:szCs w:val="22"/>
              </w:rPr>
              <w:t>1</w:t>
            </w:r>
            <w:r w:rsidR="00A2484D">
              <w:rPr>
                <w:rFonts w:ascii="Arial" w:eastAsia="Calibri" w:hAnsi="Arial" w:cs="Arial"/>
                <w:b/>
                <w:sz w:val="22"/>
                <w:szCs w:val="22"/>
              </w:rPr>
              <w:t>6</w:t>
            </w:r>
            <w:r w:rsidR="00337455" w:rsidRPr="00A2484D">
              <w:rPr>
                <w:rFonts w:ascii="Arial" w:eastAsia="Calibri" w:hAnsi="Arial" w:cs="Arial"/>
                <w:b/>
                <w:sz w:val="22"/>
                <w:szCs w:val="22"/>
              </w:rPr>
              <w:t>,</w:t>
            </w:r>
            <w:r w:rsidRPr="00A2484D">
              <w:rPr>
                <w:rFonts w:ascii="Arial" w:eastAsia="Calibri" w:hAnsi="Arial" w:cs="Arial"/>
                <w:b/>
                <w:sz w:val="22"/>
                <w:szCs w:val="22"/>
              </w:rPr>
              <w:t xml:space="preserve"> del </w:t>
            </w:r>
            <w:r w:rsidR="00EC3BD7" w:rsidRPr="00A2484D">
              <w:rPr>
                <w:rFonts w:ascii="Arial" w:eastAsia="Calibri" w:hAnsi="Arial" w:cs="Arial"/>
                <w:b/>
                <w:sz w:val="22"/>
                <w:szCs w:val="22"/>
              </w:rPr>
              <w:t>07</w:t>
            </w:r>
            <w:r w:rsidRPr="00A2484D">
              <w:rPr>
                <w:rFonts w:ascii="Arial" w:eastAsia="Calibri" w:hAnsi="Arial" w:cs="Arial"/>
                <w:b/>
                <w:sz w:val="22"/>
                <w:szCs w:val="22"/>
              </w:rPr>
              <w:t xml:space="preserve"> de </w:t>
            </w:r>
            <w:r w:rsidR="00EC3BD7" w:rsidRPr="00A2484D">
              <w:rPr>
                <w:rFonts w:ascii="Arial" w:eastAsia="Calibri" w:hAnsi="Arial" w:cs="Arial"/>
                <w:b/>
                <w:sz w:val="22"/>
                <w:szCs w:val="22"/>
              </w:rPr>
              <w:t>junio</w:t>
            </w:r>
            <w:r w:rsidR="007A2D73" w:rsidRPr="00A2484D">
              <w:rPr>
                <w:rFonts w:ascii="Arial" w:eastAsia="Calibri" w:hAnsi="Arial" w:cs="Arial"/>
                <w:b/>
                <w:sz w:val="22"/>
                <w:szCs w:val="22"/>
              </w:rPr>
              <w:t xml:space="preserve"> </w:t>
            </w:r>
            <w:r w:rsidR="00A772EF" w:rsidRPr="00A2484D">
              <w:rPr>
                <w:rFonts w:ascii="Arial" w:eastAsia="Calibri" w:hAnsi="Arial" w:cs="Arial"/>
                <w:b/>
                <w:sz w:val="22"/>
                <w:szCs w:val="22"/>
              </w:rPr>
              <w:t>de 2017</w:t>
            </w:r>
            <w:r w:rsidR="001E08C0" w:rsidRPr="00A2484D">
              <w:rPr>
                <w:rFonts w:ascii="Arial" w:eastAsia="Calibri" w:hAnsi="Arial" w:cs="Arial"/>
                <w:b/>
                <w:sz w:val="22"/>
                <w:szCs w:val="22"/>
              </w:rPr>
              <w:t xml:space="preserve">.  </w:t>
            </w:r>
            <w:r w:rsidR="00A2484D" w:rsidRPr="00A2484D">
              <w:rPr>
                <w:rFonts w:ascii="Arial" w:hAnsi="Arial" w:cs="Arial"/>
                <w:b/>
                <w:sz w:val="22"/>
                <w:szCs w:val="22"/>
                <w:lang w:val="es-CR"/>
              </w:rPr>
              <w:t>Solicitud de información detallada al Tribunal Institucional Electoral</w:t>
            </w:r>
            <w:r w:rsidR="00914473">
              <w:rPr>
                <w:rFonts w:ascii="Arial" w:hAnsi="Arial" w:cs="Arial"/>
                <w:b/>
                <w:sz w:val="22"/>
                <w:szCs w:val="22"/>
                <w:lang w:val="es-CR"/>
              </w:rPr>
              <w:t>,</w:t>
            </w:r>
            <w:r w:rsidR="00A2484D" w:rsidRPr="00A2484D">
              <w:rPr>
                <w:rFonts w:ascii="Arial" w:hAnsi="Arial" w:cs="Arial"/>
                <w:b/>
                <w:sz w:val="22"/>
                <w:szCs w:val="22"/>
                <w:lang w:val="es-CR"/>
              </w:rPr>
              <w:t xml:space="preserve"> sobre el proceso de elección de </w:t>
            </w:r>
            <w:r w:rsidR="00914473">
              <w:rPr>
                <w:rFonts w:ascii="Arial" w:hAnsi="Arial" w:cs="Arial"/>
                <w:b/>
                <w:sz w:val="22"/>
                <w:szCs w:val="22"/>
                <w:lang w:val="es-CR"/>
              </w:rPr>
              <w:t>3</w:t>
            </w:r>
            <w:r w:rsidR="00A2484D" w:rsidRPr="00A2484D">
              <w:rPr>
                <w:rFonts w:ascii="Arial" w:hAnsi="Arial" w:cs="Arial"/>
                <w:b/>
                <w:sz w:val="22"/>
                <w:szCs w:val="22"/>
                <w:lang w:val="es-CR"/>
              </w:rPr>
              <w:t xml:space="preserve"> miembros docentes y</w:t>
            </w:r>
            <w:r w:rsidR="002F03FC">
              <w:rPr>
                <w:rFonts w:ascii="Arial" w:hAnsi="Arial" w:cs="Arial"/>
                <w:b/>
                <w:sz w:val="22"/>
                <w:szCs w:val="22"/>
                <w:lang w:val="es-CR"/>
              </w:rPr>
              <w:t xml:space="preserve"> </w:t>
            </w:r>
            <w:bookmarkStart w:id="0" w:name="_GoBack"/>
            <w:bookmarkEnd w:id="0"/>
            <w:r w:rsidR="00914473">
              <w:rPr>
                <w:rFonts w:ascii="Arial" w:hAnsi="Arial" w:cs="Arial"/>
                <w:b/>
                <w:sz w:val="22"/>
                <w:szCs w:val="22"/>
                <w:lang w:val="es-CR"/>
              </w:rPr>
              <w:t xml:space="preserve">1 </w:t>
            </w:r>
            <w:r w:rsidR="00A2484D" w:rsidRPr="00A2484D">
              <w:rPr>
                <w:rFonts w:ascii="Arial" w:hAnsi="Arial" w:cs="Arial"/>
                <w:b/>
                <w:sz w:val="22"/>
                <w:szCs w:val="22"/>
                <w:lang w:val="es-CR"/>
              </w:rPr>
              <w:t xml:space="preserve"> administrativo para el periodo 2017-2021 al Consejo Institucional</w:t>
            </w:r>
          </w:p>
          <w:p w:rsidR="00EC3BD7" w:rsidRPr="00A2484D" w:rsidRDefault="00EC3BD7" w:rsidP="00A2484D">
            <w:pPr>
              <w:jc w:val="both"/>
              <w:rPr>
                <w:rFonts w:ascii="Arial" w:eastAsia="Calibri" w:hAnsi="Arial" w:cs="Arial"/>
                <w:b/>
                <w:sz w:val="22"/>
                <w:szCs w:val="22"/>
              </w:rPr>
            </w:pPr>
          </w:p>
          <w:p w:rsidR="00EC3BD7" w:rsidRPr="00A2484D" w:rsidRDefault="00EC3BD7" w:rsidP="00EC3BD7">
            <w:pPr>
              <w:ind w:left="-74"/>
              <w:jc w:val="both"/>
              <w:rPr>
                <w:rFonts w:ascii="Arial" w:eastAsia="Cambria" w:hAnsi="Arial" w:cs="Arial"/>
                <w:b/>
                <w:sz w:val="22"/>
                <w:szCs w:val="22"/>
                <w:highlight w:val="yellow"/>
                <w:lang w:val="es-CR" w:eastAsia="en-US"/>
              </w:rPr>
            </w:pPr>
          </w:p>
        </w:tc>
      </w:tr>
    </w:tbl>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2D6978" w:rsidRDefault="002D6978" w:rsidP="002D6978">
      <w:pPr>
        <w:autoSpaceDE w:val="0"/>
        <w:autoSpaceDN w:val="0"/>
        <w:adjustRightInd w:val="0"/>
        <w:jc w:val="both"/>
        <w:rPr>
          <w:rFonts w:ascii="Arial" w:hAnsi="Arial" w:cs="Arial"/>
          <w:b/>
          <w:sz w:val="16"/>
          <w:szCs w:val="16"/>
          <w:lang w:val="es-CR"/>
        </w:rPr>
      </w:pPr>
    </w:p>
    <w:p w:rsidR="00A2484D" w:rsidRPr="00A2484D" w:rsidRDefault="00A2484D" w:rsidP="00A2484D">
      <w:pPr>
        <w:rPr>
          <w:rFonts w:ascii="Arial" w:eastAsia="Cambria" w:hAnsi="Arial" w:cs="Arial"/>
          <w:b/>
          <w:lang w:val="es-ES_tradnl"/>
        </w:rPr>
      </w:pPr>
      <w:r w:rsidRPr="00A2484D">
        <w:rPr>
          <w:rFonts w:ascii="Arial" w:eastAsia="Cambria" w:hAnsi="Arial" w:cs="Arial"/>
          <w:b/>
          <w:lang w:val="es-ES_tradnl"/>
        </w:rPr>
        <w:t>RESULTANDO QUE:</w:t>
      </w:r>
    </w:p>
    <w:p w:rsidR="00A2484D" w:rsidRPr="00A2484D" w:rsidRDefault="00A2484D" w:rsidP="00A2484D">
      <w:pPr>
        <w:jc w:val="both"/>
        <w:rPr>
          <w:lang w:val="es-ES_tradnl"/>
        </w:rPr>
      </w:pPr>
    </w:p>
    <w:p w:rsidR="00A2484D" w:rsidRPr="00914473" w:rsidRDefault="00A2484D" w:rsidP="00E37B8A">
      <w:pPr>
        <w:numPr>
          <w:ilvl w:val="0"/>
          <w:numId w:val="2"/>
        </w:numPr>
        <w:ind w:left="426" w:hanging="426"/>
        <w:jc w:val="both"/>
        <w:rPr>
          <w:rFonts w:ascii="Verdana" w:hAnsi="Verdana"/>
          <w:color w:val="000000"/>
          <w:lang w:val="es-ES_tradnl"/>
        </w:rPr>
      </w:pPr>
      <w:r w:rsidRPr="00A2484D">
        <w:rPr>
          <w:rFonts w:ascii="Arial" w:hAnsi="Arial" w:cs="Arial"/>
          <w:lang w:val="es-ES_tradnl"/>
        </w:rPr>
        <w:t xml:space="preserve">El </w:t>
      </w:r>
      <w:r w:rsidRPr="00A2484D">
        <w:rPr>
          <w:rFonts w:ascii="Arial" w:hAnsi="Arial" w:cs="Arial"/>
          <w:color w:val="000000"/>
          <w:lang w:val="es-ES_tradnl"/>
        </w:rPr>
        <w:t>Estatuto Orgánico del Instituto Tecnológico de Costa Rica, establece en su</w:t>
      </w:r>
      <w:r w:rsidR="00914473">
        <w:rPr>
          <w:rFonts w:ascii="Arial" w:hAnsi="Arial" w:cs="Arial"/>
          <w:color w:val="000000"/>
          <w:lang w:val="es-ES_tradnl"/>
        </w:rPr>
        <w:t>s</w:t>
      </w:r>
      <w:r w:rsidRPr="00A2484D">
        <w:rPr>
          <w:rFonts w:ascii="Arial" w:hAnsi="Arial" w:cs="Arial"/>
          <w:color w:val="000000"/>
          <w:lang w:val="es-ES_tradnl"/>
        </w:rPr>
        <w:t xml:space="preserve"> Artículo</w:t>
      </w:r>
      <w:r w:rsidR="00914473">
        <w:rPr>
          <w:rFonts w:ascii="Arial" w:hAnsi="Arial" w:cs="Arial"/>
          <w:color w:val="000000"/>
          <w:lang w:val="es-ES_tradnl"/>
        </w:rPr>
        <w:t>s</w:t>
      </w:r>
      <w:r w:rsidRPr="00A2484D">
        <w:rPr>
          <w:rFonts w:ascii="Arial" w:hAnsi="Arial" w:cs="Arial"/>
          <w:color w:val="000000"/>
          <w:lang w:val="es-ES_tradnl"/>
        </w:rPr>
        <w:t xml:space="preserve"> 18, </w:t>
      </w:r>
      <w:r w:rsidR="00914473">
        <w:rPr>
          <w:rFonts w:ascii="Arial" w:hAnsi="Arial" w:cs="Arial"/>
          <w:color w:val="000000"/>
          <w:lang w:val="es-ES_tradnl"/>
        </w:rPr>
        <w:t>84, 85 y 87</w:t>
      </w:r>
      <w:r w:rsidRPr="00A2484D">
        <w:rPr>
          <w:rFonts w:ascii="Arial" w:hAnsi="Arial" w:cs="Arial"/>
          <w:color w:val="000000"/>
          <w:lang w:val="es-ES_tradnl"/>
        </w:rPr>
        <w:t xml:space="preserve">, lo siguiente: </w:t>
      </w:r>
    </w:p>
    <w:p w:rsidR="00914473" w:rsidRPr="00A2484D" w:rsidRDefault="00914473" w:rsidP="00914473">
      <w:pPr>
        <w:ind w:left="426"/>
        <w:jc w:val="both"/>
        <w:rPr>
          <w:rFonts w:ascii="Verdana" w:hAnsi="Verdana"/>
          <w:color w:val="000000"/>
          <w:lang w:val="es-ES_tradnl"/>
        </w:rPr>
      </w:pPr>
    </w:p>
    <w:p w:rsidR="00A2484D" w:rsidRPr="00914473" w:rsidRDefault="00914473" w:rsidP="00A2484D">
      <w:pPr>
        <w:ind w:left="426"/>
        <w:jc w:val="both"/>
        <w:rPr>
          <w:rFonts w:ascii="Arial" w:hAnsi="Arial" w:cs="Arial"/>
          <w:i/>
          <w:color w:val="000000"/>
          <w:sz w:val="22"/>
          <w:szCs w:val="22"/>
          <w:lang w:val="es-ES_tradnl"/>
        </w:rPr>
      </w:pPr>
      <w:r>
        <w:rPr>
          <w:rFonts w:ascii="Arial" w:hAnsi="Arial" w:cs="Arial"/>
          <w:i/>
          <w:color w:val="000000"/>
          <w:sz w:val="22"/>
          <w:szCs w:val="22"/>
          <w:lang w:val="es-ES_tradnl"/>
        </w:rPr>
        <w:t>“</w:t>
      </w:r>
      <w:r w:rsidRPr="00914473">
        <w:rPr>
          <w:rFonts w:ascii="Arial" w:hAnsi="Arial" w:cs="Arial"/>
          <w:i/>
          <w:color w:val="000000"/>
          <w:sz w:val="22"/>
          <w:szCs w:val="22"/>
          <w:lang w:val="es-ES_tradnl"/>
        </w:rPr>
        <w:t>Artículo 18:</w:t>
      </w:r>
    </w:p>
    <w:p w:rsidR="00A2484D" w:rsidRPr="00A2484D" w:rsidRDefault="00A2484D" w:rsidP="00A2484D">
      <w:pPr>
        <w:ind w:left="426" w:right="425"/>
        <w:jc w:val="both"/>
        <w:rPr>
          <w:rFonts w:ascii="Arial" w:hAnsi="Arial" w:cs="Arial"/>
          <w:i/>
          <w:sz w:val="22"/>
          <w:szCs w:val="22"/>
          <w:lang w:val="es-ES_tradnl" w:eastAsia="es-CR"/>
        </w:rPr>
      </w:pPr>
      <w:r w:rsidRPr="00A2484D">
        <w:rPr>
          <w:rFonts w:ascii="Arial" w:hAnsi="Arial" w:cs="Arial"/>
          <w:i/>
          <w:sz w:val="22"/>
          <w:szCs w:val="22"/>
          <w:lang w:val="es-ES_tradnl" w:eastAsia="es-CR"/>
        </w:rPr>
        <w:t>Son funciones del Consejo Institucional:</w:t>
      </w:r>
    </w:p>
    <w:p w:rsidR="00A2484D" w:rsidRPr="00A2484D" w:rsidRDefault="00A2484D" w:rsidP="00A2484D">
      <w:pPr>
        <w:ind w:left="852" w:right="425" w:hanging="284"/>
        <w:jc w:val="both"/>
        <w:rPr>
          <w:rFonts w:ascii="Arial" w:hAnsi="Arial" w:cs="Arial"/>
          <w:i/>
          <w:sz w:val="22"/>
          <w:szCs w:val="22"/>
          <w:lang w:val="es-ES_tradnl" w:eastAsia="es-CR"/>
        </w:rPr>
      </w:pPr>
      <w:r w:rsidRPr="00A2484D">
        <w:rPr>
          <w:rFonts w:ascii="Arial" w:hAnsi="Arial" w:cs="Arial"/>
          <w:i/>
          <w:sz w:val="22"/>
          <w:szCs w:val="22"/>
          <w:lang w:val="es-ES_tradnl" w:eastAsia="es-CR"/>
        </w:rPr>
        <w:t>f. Aprobar, promulgar y modificar los reglamentos generales necesarios para el funcionamiento del Instituto, así como los suyos propios, excepto aquellos que regulen el funcionamiento de la Asamblea Institucional Representativa y del Congreso Institucional</w:t>
      </w:r>
    </w:p>
    <w:p w:rsidR="00A2484D" w:rsidRPr="00A2484D" w:rsidRDefault="00A2484D" w:rsidP="00A2484D">
      <w:pPr>
        <w:ind w:left="852" w:right="425" w:hanging="284"/>
        <w:jc w:val="both"/>
        <w:rPr>
          <w:rFonts w:ascii="Arial" w:hAnsi="Arial" w:cs="Arial"/>
          <w:i/>
          <w:sz w:val="22"/>
          <w:szCs w:val="22"/>
          <w:lang w:val="es-ES_tradnl" w:eastAsia="es-CR"/>
        </w:rPr>
      </w:pPr>
      <w:r w:rsidRPr="00A2484D">
        <w:rPr>
          <w:rFonts w:ascii="Arial" w:hAnsi="Arial" w:cs="Arial"/>
          <w:i/>
          <w:sz w:val="22"/>
          <w:szCs w:val="22"/>
          <w:lang w:val="es-ES_tradnl" w:eastAsia="es-CR"/>
        </w:rPr>
        <w:t xml:space="preserve">     Los reglamentos que regulan la materia electoral deben ser consultados al Tribunal Institucional Electoral antes de su aprobación en firme. El Tribunal Institucional Electoral contará con diez días hábiles para pronunciarse</w:t>
      </w:r>
    </w:p>
    <w:p w:rsidR="00A2484D" w:rsidRPr="00A2484D" w:rsidRDefault="00A2484D" w:rsidP="00A2484D">
      <w:pPr>
        <w:ind w:left="852" w:right="425" w:hanging="284"/>
        <w:jc w:val="both"/>
        <w:rPr>
          <w:rFonts w:ascii="Arial" w:hAnsi="Arial" w:cs="Arial"/>
          <w:i/>
          <w:sz w:val="22"/>
          <w:szCs w:val="22"/>
          <w:lang w:val="es-ES_tradnl" w:eastAsia="es-CR"/>
        </w:rPr>
      </w:pPr>
      <w:r w:rsidRPr="00A2484D">
        <w:rPr>
          <w:rFonts w:ascii="Arial" w:hAnsi="Arial" w:cs="Arial"/>
          <w:i/>
          <w:sz w:val="22"/>
          <w:szCs w:val="22"/>
          <w:lang w:val="es-ES_tradnl" w:eastAsia="es-CR"/>
        </w:rPr>
        <w:t>g. Dar por agotada la vía administrativa en los reclamos contra el Instituto y resolver las apelaciones a las resoluciones del Rector, excepto en materia laboral</w:t>
      </w:r>
    </w:p>
    <w:p w:rsidR="00A2484D" w:rsidRPr="00A2484D" w:rsidRDefault="00A2484D" w:rsidP="00A2484D">
      <w:pPr>
        <w:ind w:left="852" w:right="425" w:hanging="284"/>
        <w:jc w:val="both"/>
        <w:rPr>
          <w:rFonts w:ascii="Arial" w:hAnsi="Arial" w:cs="Arial"/>
          <w:i/>
          <w:sz w:val="22"/>
          <w:szCs w:val="22"/>
          <w:lang w:val="es-ES_tradnl" w:eastAsia="es-CR"/>
        </w:rPr>
      </w:pPr>
      <w:r w:rsidRPr="00A2484D">
        <w:rPr>
          <w:rFonts w:ascii="Arial" w:hAnsi="Arial" w:cs="Arial"/>
          <w:i/>
          <w:sz w:val="22"/>
          <w:szCs w:val="22"/>
          <w:lang w:val="es-ES_tradnl" w:eastAsia="es-CR"/>
        </w:rPr>
        <w:t>k. Velar por el trato justo a todos los miembros de la comunidad del Instituto</w:t>
      </w:r>
    </w:p>
    <w:p w:rsidR="00A2484D" w:rsidRPr="00A2484D" w:rsidRDefault="00A2484D" w:rsidP="00A2484D">
      <w:pPr>
        <w:ind w:left="852" w:right="425" w:hanging="284"/>
        <w:jc w:val="both"/>
        <w:rPr>
          <w:rFonts w:ascii="Arial" w:hAnsi="Arial" w:cs="Arial"/>
          <w:i/>
          <w:sz w:val="22"/>
          <w:szCs w:val="22"/>
          <w:lang w:val="es-ES_tradnl" w:eastAsia="es-CR"/>
        </w:rPr>
      </w:pPr>
      <w:r w:rsidRPr="00A2484D">
        <w:rPr>
          <w:rFonts w:ascii="Arial" w:hAnsi="Arial" w:cs="Arial"/>
          <w:i/>
          <w:sz w:val="22"/>
          <w:szCs w:val="22"/>
          <w:lang w:val="es-ES_tradnl" w:eastAsia="es-CR"/>
        </w:rPr>
        <w:t>ñ. Nombrar a los miembros del Tribunal Institucional Electoral, excepto a los representantes estudiantiles, y removerlos por causas graves</w:t>
      </w:r>
    </w:p>
    <w:p w:rsidR="00A2484D" w:rsidRPr="00A2484D" w:rsidRDefault="00A2484D" w:rsidP="00A2484D">
      <w:pPr>
        <w:ind w:left="852" w:right="425" w:hanging="284"/>
        <w:jc w:val="both"/>
        <w:rPr>
          <w:rFonts w:ascii="Arial" w:hAnsi="Arial" w:cs="Arial"/>
          <w:i/>
          <w:sz w:val="22"/>
          <w:szCs w:val="22"/>
          <w:lang w:val="es-ES_tradnl" w:eastAsia="es-CR"/>
        </w:rPr>
      </w:pPr>
      <w:r w:rsidRPr="00A2484D">
        <w:rPr>
          <w:rFonts w:ascii="Arial" w:hAnsi="Arial" w:cs="Arial"/>
          <w:i/>
          <w:sz w:val="22"/>
          <w:szCs w:val="22"/>
          <w:lang w:val="es-ES_tradnl" w:eastAsia="es-CR"/>
        </w:rPr>
        <w:t>u. Resolver sobre lo no previsto en este Estatuto Orgánico y ejercer otras funciones necesarias para la buena marcha de la Institución no atribuidas a ningún otro órgano.”</w:t>
      </w:r>
    </w:p>
    <w:p w:rsidR="00A2484D" w:rsidRPr="00A2484D" w:rsidRDefault="00A2484D" w:rsidP="00914473">
      <w:pPr>
        <w:spacing w:line="276" w:lineRule="auto"/>
        <w:jc w:val="both"/>
        <w:rPr>
          <w:rFonts w:ascii="Arial" w:hAnsi="Arial" w:cs="Arial"/>
          <w:i/>
          <w:color w:val="000000"/>
          <w:sz w:val="20"/>
          <w:szCs w:val="20"/>
          <w:lang w:val="es-CR"/>
        </w:rPr>
      </w:pPr>
    </w:p>
    <w:p w:rsidR="00A2484D" w:rsidRPr="00A2484D" w:rsidRDefault="00A2484D" w:rsidP="00BD6464">
      <w:pPr>
        <w:ind w:left="709"/>
        <w:jc w:val="both"/>
        <w:rPr>
          <w:rFonts w:ascii="Arial" w:hAnsi="Arial" w:cs="Arial"/>
          <w:i/>
          <w:color w:val="000000"/>
          <w:sz w:val="22"/>
          <w:szCs w:val="22"/>
          <w:lang w:val="es-CR"/>
        </w:rPr>
      </w:pPr>
      <w:r w:rsidRPr="00A2484D">
        <w:rPr>
          <w:rFonts w:ascii="Arial" w:hAnsi="Arial" w:cs="Arial"/>
          <w:i/>
          <w:color w:val="000000"/>
          <w:sz w:val="22"/>
          <w:szCs w:val="22"/>
          <w:lang w:val="es-CR"/>
        </w:rPr>
        <w:t>“Artículo 84.</w:t>
      </w:r>
    </w:p>
    <w:p w:rsidR="00A2484D" w:rsidRPr="00A2484D" w:rsidRDefault="00A2484D" w:rsidP="00BD6464">
      <w:pPr>
        <w:ind w:left="709"/>
        <w:jc w:val="both"/>
        <w:rPr>
          <w:rFonts w:ascii="Arial" w:hAnsi="Arial" w:cs="Arial"/>
          <w:i/>
          <w:color w:val="000000"/>
          <w:sz w:val="22"/>
          <w:szCs w:val="22"/>
          <w:lang w:val="es-CR"/>
        </w:rPr>
      </w:pPr>
      <w:r w:rsidRPr="00A2484D">
        <w:rPr>
          <w:rFonts w:ascii="Arial" w:hAnsi="Arial" w:cs="Arial"/>
          <w:i/>
          <w:color w:val="000000"/>
          <w:sz w:val="22"/>
          <w:szCs w:val="22"/>
          <w:lang w:val="es-CR"/>
        </w:rPr>
        <w:t>El Tribunal Institucional Electoral, es el órgano encargado de todos los aspectos relativos a la organización y ejecución de las elecciones que se efectúan en el Instituto, exceptuadas las estudiantiles. Se regirá por un reglamento aprobado por el Consejo Institucional y sobre sus decisiones no cabe recurso interno alguno</w:t>
      </w:r>
      <w:r w:rsidRPr="00A2484D">
        <w:rPr>
          <w:rFonts w:ascii="Arial" w:hAnsi="Arial" w:cs="Arial"/>
          <w:b/>
          <w:i/>
          <w:color w:val="000000"/>
          <w:sz w:val="22"/>
          <w:szCs w:val="22"/>
          <w:u w:val="single"/>
          <w:lang w:val="es-CR"/>
        </w:rPr>
        <w:t>, salvo aquellos de aclaración o adición</w:t>
      </w:r>
      <w:r w:rsidRPr="00A2484D">
        <w:rPr>
          <w:rFonts w:ascii="Arial" w:hAnsi="Arial" w:cs="Arial"/>
          <w:i/>
          <w:color w:val="000000"/>
          <w:sz w:val="22"/>
          <w:szCs w:val="22"/>
          <w:lang w:val="es-CR"/>
        </w:rPr>
        <w:t>. (</w:t>
      </w:r>
      <w:proofErr w:type="gramStart"/>
      <w:r w:rsidRPr="00A2484D">
        <w:rPr>
          <w:rFonts w:ascii="Arial" w:hAnsi="Arial" w:cs="Arial"/>
          <w:i/>
          <w:color w:val="000000"/>
          <w:sz w:val="22"/>
          <w:szCs w:val="22"/>
          <w:lang w:val="es-CR"/>
        </w:rPr>
        <w:t>lo</w:t>
      </w:r>
      <w:proofErr w:type="gramEnd"/>
      <w:r w:rsidRPr="00A2484D">
        <w:rPr>
          <w:rFonts w:ascii="Arial" w:hAnsi="Arial" w:cs="Arial"/>
          <w:i/>
          <w:color w:val="000000"/>
          <w:sz w:val="22"/>
          <w:szCs w:val="22"/>
          <w:lang w:val="es-CR"/>
        </w:rPr>
        <w:t xml:space="preserve"> subrayado y en negrita es provisto)</w:t>
      </w:r>
    </w:p>
    <w:p w:rsidR="00A2484D" w:rsidRPr="00A2484D" w:rsidRDefault="00A2484D" w:rsidP="00BD6464">
      <w:pPr>
        <w:ind w:left="709"/>
        <w:jc w:val="both"/>
        <w:rPr>
          <w:rFonts w:ascii="Arial" w:hAnsi="Arial" w:cs="Arial"/>
          <w:i/>
          <w:color w:val="000000"/>
          <w:sz w:val="22"/>
          <w:szCs w:val="22"/>
          <w:lang w:val="es-CR"/>
        </w:rPr>
      </w:pPr>
      <w:r w:rsidRPr="00A2484D">
        <w:rPr>
          <w:rFonts w:ascii="Arial" w:hAnsi="Arial" w:cs="Arial"/>
          <w:i/>
          <w:color w:val="000000"/>
          <w:sz w:val="22"/>
          <w:szCs w:val="22"/>
          <w:lang w:val="es-CR"/>
        </w:rPr>
        <w:lastRenderedPageBreak/>
        <w:t>En el desempeño de sus funciones, el Tribunal Institucional Electoral goza de plena independencia.”</w:t>
      </w:r>
    </w:p>
    <w:p w:rsidR="00A2484D" w:rsidRPr="00A2484D" w:rsidRDefault="00A2484D" w:rsidP="00BD6464">
      <w:pPr>
        <w:ind w:left="426"/>
        <w:jc w:val="both"/>
        <w:rPr>
          <w:rFonts w:ascii="Arial" w:hAnsi="Arial" w:cs="Arial"/>
          <w:sz w:val="22"/>
          <w:szCs w:val="22"/>
          <w:lang w:val="es-ES_tradnl"/>
        </w:rPr>
      </w:pPr>
    </w:p>
    <w:p w:rsidR="00A2484D" w:rsidRPr="00BD6464" w:rsidRDefault="00BD6464" w:rsidP="00B008C0">
      <w:pPr>
        <w:ind w:left="709"/>
        <w:jc w:val="both"/>
        <w:rPr>
          <w:rFonts w:ascii="Arial" w:hAnsi="Arial" w:cs="Arial"/>
          <w:i/>
          <w:sz w:val="22"/>
          <w:szCs w:val="22"/>
          <w:lang w:val="es-CR" w:eastAsia="es-CR"/>
        </w:rPr>
      </w:pPr>
      <w:r w:rsidRPr="00BD6464">
        <w:rPr>
          <w:rFonts w:ascii="Arial" w:hAnsi="Arial" w:cs="Arial"/>
          <w:i/>
          <w:sz w:val="22"/>
          <w:szCs w:val="22"/>
        </w:rPr>
        <w:t>“</w:t>
      </w:r>
      <w:r w:rsidR="00A2484D" w:rsidRPr="00BD6464">
        <w:rPr>
          <w:rFonts w:ascii="Arial" w:hAnsi="Arial" w:cs="Arial"/>
          <w:i/>
          <w:sz w:val="22"/>
          <w:szCs w:val="22"/>
        </w:rPr>
        <w:t xml:space="preserve">Artículo 85 </w:t>
      </w:r>
    </w:p>
    <w:p w:rsidR="00A2484D" w:rsidRPr="00BD6464" w:rsidRDefault="00A2484D" w:rsidP="00B008C0">
      <w:pPr>
        <w:ind w:left="709"/>
        <w:jc w:val="both"/>
        <w:rPr>
          <w:rFonts w:ascii="Arial" w:hAnsi="Arial" w:cs="Arial"/>
          <w:i/>
          <w:sz w:val="22"/>
          <w:szCs w:val="22"/>
        </w:rPr>
      </w:pPr>
      <w:r w:rsidRPr="00BD6464">
        <w:rPr>
          <w:rFonts w:ascii="Arial" w:hAnsi="Arial" w:cs="Arial"/>
          <w:i/>
          <w:sz w:val="22"/>
          <w:szCs w:val="22"/>
        </w:rPr>
        <w:t>El Tribunal Institucional Electoral está integrado por:</w:t>
      </w:r>
    </w:p>
    <w:p w:rsidR="00A2484D" w:rsidRPr="00BD6464" w:rsidRDefault="00A2484D" w:rsidP="00B008C0">
      <w:pPr>
        <w:spacing w:line="276" w:lineRule="auto"/>
        <w:ind w:left="709"/>
        <w:jc w:val="both"/>
        <w:rPr>
          <w:rFonts w:ascii="Arial" w:hAnsi="Arial" w:cs="Arial"/>
          <w:i/>
          <w:sz w:val="22"/>
          <w:szCs w:val="22"/>
        </w:rPr>
      </w:pPr>
      <w:proofErr w:type="gramStart"/>
      <w:r w:rsidRPr="00BD6464">
        <w:rPr>
          <w:rFonts w:ascii="Arial" w:hAnsi="Arial" w:cs="Arial"/>
          <w:i/>
          <w:sz w:val="22"/>
          <w:szCs w:val="22"/>
        </w:rPr>
        <w:t>a</w:t>
      </w:r>
      <w:proofErr w:type="gramEnd"/>
      <w:r w:rsidRPr="00BD6464">
        <w:rPr>
          <w:rFonts w:ascii="Arial" w:hAnsi="Arial" w:cs="Arial"/>
          <w:i/>
          <w:sz w:val="22"/>
          <w:szCs w:val="22"/>
        </w:rPr>
        <w:t xml:space="preserve"> .Cuatro profesores</w:t>
      </w:r>
    </w:p>
    <w:p w:rsidR="00A2484D" w:rsidRPr="00BD6464" w:rsidRDefault="00A2484D" w:rsidP="00B008C0">
      <w:pPr>
        <w:spacing w:line="276" w:lineRule="auto"/>
        <w:ind w:left="709"/>
        <w:jc w:val="both"/>
        <w:rPr>
          <w:rFonts w:ascii="Arial" w:hAnsi="Arial" w:cs="Arial"/>
          <w:i/>
          <w:sz w:val="22"/>
          <w:szCs w:val="22"/>
        </w:rPr>
      </w:pPr>
      <w:r w:rsidRPr="00BD6464">
        <w:rPr>
          <w:rFonts w:ascii="Arial" w:hAnsi="Arial" w:cs="Arial"/>
          <w:i/>
          <w:sz w:val="22"/>
          <w:szCs w:val="22"/>
        </w:rPr>
        <w:t>b. Dos estudiantes</w:t>
      </w:r>
    </w:p>
    <w:p w:rsidR="00A2484D" w:rsidRPr="00BD6464" w:rsidRDefault="00A2484D" w:rsidP="00B008C0">
      <w:pPr>
        <w:spacing w:line="276" w:lineRule="auto"/>
        <w:ind w:left="709"/>
        <w:jc w:val="both"/>
        <w:rPr>
          <w:rFonts w:ascii="Arial" w:hAnsi="Arial" w:cs="Arial"/>
          <w:i/>
          <w:sz w:val="22"/>
          <w:szCs w:val="22"/>
        </w:rPr>
      </w:pPr>
      <w:r w:rsidRPr="00BD6464">
        <w:rPr>
          <w:rFonts w:ascii="Arial" w:hAnsi="Arial" w:cs="Arial"/>
          <w:i/>
          <w:sz w:val="22"/>
          <w:szCs w:val="22"/>
        </w:rPr>
        <w:t>c. Un funcionario administrativo</w:t>
      </w:r>
    </w:p>
    <w:p w:rsidR="00A2484D" w:rsidRPr="00BD6464" w:rsidRDefault="00A2484D" w:rsidP="00B008C0">
      <w:pPr>
        <w:spacing w:line="276" w:lineRule="auto"/>
        <w:ind w:left="709"/>
        <w:jc w:val="both"/>
        <w:rPr>
          <w:rFonts w:ascii="Arial" w:hAnsi="Arial" w:cs="Arial"/>
          <w:i/>
          <w:sz w:val="22"/>
          <w:szCs w:val="22"/>
        </w:rPr>
      </w:pPr>
      <w:r w:rsidRPr="00BD6464">
        <w:rPr>
          <w:rFonts w:ascii="Arial" w:hAnsi="Arial" w:cs="Arial"/>
          <w:i/>
          <w:sz w:val="22"/>
          <w:szCs w:val="22"/>
        </w:rPr>
        <w:t>Cada miembro tendrá un suplente. Los miembros funcionarios serán nombrados por el Consejo Institucional, durarán en sus funciones cinco años y se renovarán primero tres y dos años después dos.</w:t>
      </w:r>
    </w:p>
    <w:p w:rsidR="00A2484D" w:rsidRPr="00BD6464" w:rsidRDefault="00A2484D" w:rsidP="00B008C0">
      <w:pPr>
        <w:spacing w:line="276" w:lineRule="auto"/>
        <w:ind w:left="709"/>
        <w:jc w:val="both"/>
        <w:rPr>
          <w:rFonts w:ascii="Arial" w:hAnsi="Arial" w:cs="Arial"/>
          <w:i/>
          <w:sz w:val="22"/>
          <w:szCs w:val="22"/>
        </w:rPr>
      </w:pPr>
      <w:r w:rsidRPr="00BD6464">
        <w:rPr>
          <w:rFonts w:ascii="Arial" w:hAnsi="Arial" w:cs="Arial"/>
          <w:i/>
          <w:sz w:val="22"/>
          <w:szCs w:val="22"/>
        </w:rPr>
        <w:t>Los estudiantes serán nombrados por la Federación de Estudiantes del Instituto Tecnológico de Costa Rica, de acuerdo con lo que disponga su propio Estatuto.</w:t>
      </w:r>
    </w:p>
    <w:p w:rsidR="00A2484D" w:rsidRPr="00BD6464" w:rsidRDefault="00A2484D" w:rsidP="00B008C0">
      <w:pPr>
        <w:spacing w:line="276" w:lineRule="auto"/>
        <w:ind w:left="709"/>
        <w:jc w:val="both"/>
        <w:rPr>
          <w:rFonts w:ascii="Arial" w:hAnsi="Arial" w:cs="Arial"/>
          <w:i/>
          <w:sz w:val="22"/>
          <w:szCs w:val="22"/>
        </w:rPr>
      </w:pPr>
      <w:r w:rsidRPr="00BD6464">
        <w:rPr>
          <w:rFonts w:ascii="Arial" w:hAnsi="Arial" w:cs="Arial"/>
          <w:i/>
          <w:sz w:val="22"/>
          <w:szCs w:val="22"/>
        </w:rPr>
        <w:t>Todos los miembros podrán ser reelectos. El Consejo Institucional podrá destituir a cualquier miembro del Tribunal Institucional Electoral por incompetencia o falta de neutralidad comprobada</w:t>
      </w:r>
      <w:r w:rsidR="00BD6464" w:rsidRPr="00BD6464">
        <w:rPr>
          <w:rFonts w:ascii="Arial" w:hAnsi="Arial" w:cs="Arial"/>
          <w:i/>
          <w:sz w:val="22"/>
          <w:szCs w:val="22"/>
        </w:rPr>
        <w:t>”</w:t>
      </w:r>
      <w:r w:rsidRPr="00BD6464">
        <w:rPr>
          <w:rFonts w:ascii="Arial" w:hAnsi="Arial" w:cs="Arial"/>
          <w:i/>
          <w:sz w:val="22"/>
          <w:szCs w:val="22"/>
        </w:rPr>
        <w:t>.</w:t>
      </w:r>
    </w:p>
    <w:p w:rsidR="00BD6464" w:rsidRPr="00BD6464" w:rsidRDefault="00BD6464" w:rsidP="00B008C0">
      <w:pPr>
        <w:spacing w:line="276" w:lineRule="auto"/>
        <w:ind w:left="709"/>
        <w:jc w:val="both"/>
        <w:rPr>
          <w:rFonts w:ascii="Arial" w:hAnsi="Arial" w:cs="Arial"/>
          <w:i/>
          <w:sz w:val="22"/>
          <w:szCs w:val="22"/>
        </w:rPr>
      </w:pPr>
    </w:p>
    <w:p w:rsidR="00A2484D" w:rsidRPr="00BD6464" w:rsidRDefault="00BD6464" w:rsidP="00B008C0">
      <w:pPr>
        <w:ind w:left="709"/>
        <w:jc w:val="both"/>
        <w:rPr>
          <w:rFonts w:ascii="Arial" w:hAnsi="Arial" w:cs="Arial"/>
          <w:i/>
          <w:sz w:val="22"/>
          <w:szCs w:val="22"/>
          <w:lang w:val="es-CR" w:eastAsia="es-CR"/>
        </w:rPr>
      </w:pPr>
      <w:r w:rsidRPr="00BD6464">
        <w:rPr>
          <w:rFonts w:ascii="Arial" w:hAnsi="Arial" w:cs="Arial"/>
          <w:i/>
          <w:sz w:val="22"/>
          <w:szCs w:val="22"/>
        </w:rPr>
        <w:t>“</w:t>
      </w:r>
      <w:r w:rsidR="00A2484D" w:rsidRPr="00BD6464">
        <w:rPr>
          <w:rFonts w:ascii="Arial" w:hAnsi="Arial" w:cs="Arial"/>
          <w:i/>
          <w:sz w:val="22"/>
          <w:szCs w:val="22"/>
        </w:rPr>
        <w:t xml:space="preserve">Artículo 87 </w:t>
      </w:r>
    </w:p>
    <w:p w:rsidR="00A2484D" w:rsidRPr="00BD6464" w:rsidRDefault="00A2484D" w:rsidP="00B008C0">
      <w:pPr>
        <w:ind w:left="709"/>
        <w:jc w:val="both"/>
        <w:rPr>
          <w:rFonts w:ascii="Arial" w:hAnsi="Arial" w:cs="Arial"/>
          <w:i/>
          <w:sz w:val="22"/>
          <w:szCs w:val="22"/>
        </w:rPr>
      </w:pPr>
      <w:r w:rsidRPr="00BD6464">
        <w:rPr>
          <w:rFonts w:ascii="Arial" w:hAnsi="Arial" w:cs="Arial"/>
          <w:i/>
          <w:sz w:val="22"/>
          <w:szCs w:val="22"/>
        </w:rPr>
        <w:t>Son funciones del Tribunal Institucional Electoral:</w:t>
      </w:r>
    </w:p>
    <w:p w:rsidR="00A2484D" w:rsidRPr="00BD6464" w:rsidRDefault="00A2484D" w:rsidP="00B008C0">
      <w:pPr>
        <w:pStyle w:val="NormalWeb"/>
        <w:spacing w:before="0" w:beforeAutospacing="0" w:after="0" w:afterAutospacing="0"/>
        <w:ind w:left="993" w:hanging="284"/>
        <w:jc w:val="both"/>
        <w:rPr>
          <w:rFonts w:ascii="Arial" w:hAnsi="Arial" w:cs="Arial"/>
          <w:i/>
          <w:sz w:val="22"/>
          <w:szCs w:val="22"/>
        </w:rPr>
      </w:pPr>
      <w:r w:rsidRPr="00BD6464">
        <w:rPr>
          <w:rFonts w:ascii="Arial" w:hAnsi="Arial" w:cs="Arial"/>
          <w:i/>
          <w:sz w:val="22"/>
          <w:szCs w:val="22"/>
        </w:rPr>
        <w:t>a. Organizar, ejecutar, supervisar y velar por la pureza de todos procesos de consulta a la Asamblea Institucional Plebiscitaria, de los procesos realizados para elegir los siguientes puestos: Rector, miembros del Consejo Institucional que le competen, representantes académicos y administrativos ante la Asamblea Institucional Representativa, representantes académicos y administrativos ante el Directorio de la Asamblea Institucional Representativa, miembros de la Comisión Organizadora del Congreso Institucional que le competen, elección de representantes administrativos adicionales del plenario del Congreso Institucional, Directores de Sedes Regionales, Directores de Departamento y Coordinadores de Unidad, representantes académicos ante el Consejo de Investigación y Extensión y de cualquier otro proceso de elección que involucre una asamblea plebiscitaria.</w:t>
      </w:r>
    </w:p>
    <w:p w:rsidR="00A2484D" w:rsidRPr="00BD6464" w:rsidRDefault="00A2484D" w:rsidP="00B008C0">
      <w:pPr>
        <w:pStyle w:val="NormalWeb"/>
        <w:spacing w:before="0" w:beforeAutospacing="0" w:after="0" w:afterAutospacing="0"/>
        <w:ind w:left="993"/>
        <w:jc w:val="both"/>
        <w:rPr>
          <w:rFonts w:ascii="Arial" w:hAnsi="Arial" w:cs="Arial"/>
          <w:i/>
          <w:sz w:val="22"/>
          <w:szCs w:val="22"/>
          <w:lang w:val="es-ES"/>
        </w:rPr>
      </w:pPr>
      <w:r w:rsidRPr="00BD6464">
        <w:rPr>
          <w:rFonts w:ascii="Arial" w:hAnsi="Arial" w:cs="Arial"/>
          <w:b/>
          <w:bCs/>
          <w:i/>
          <w:iCs/>
          <w:sz w:val="22"/>
          <w:szCs w:val="22"/>
          <w:lang w:val="es-ES"/>
        </w:rPr>
        <w:t>Inciso modificado por la Asamblea Institucional Representativa en la Sesión Extraordinaria AIR-62-05, realizada el 29 de noviembre de 2005 (Gaceta 145)</w:t>
      </w:r>
    </w:p>
    <w:p w:rsidR="00A2484D" w:rsidRPr="00BD6464" w:rsidRDefault="00A2484D" w:rsidP="00B008C0">
      <w:pPr>
        <w:pStyle w:val="NormalWeb"/>
        <w:spacing w:before="0" w:beforeAutospacing="0" w:after="0" w:afterAutospacing="0"/>
        <w:ind w:left="993" w:hanging="284"/>
        <w:jc w:val="both"/>
        <w:rPr>
          <w:rFonts w:ascii="Arial" w:hAnsi="Arial" w:cs="Arial"/>
          <w:i/>
          <w:sz w:val="22"/>
          <w:szCs w:val="22"/>
        </w:rPr>
      </w:pPr>
      <w:r w:rsidRPr="00BD6464">
        <w:rPr>
          <w:rFonts w:ascii="Arial" w:hAnsi="Arial" w:cs="Arial"/>
          <w:i/>
          <w:sz w:val="22"/>
          <w:szCs w:val="22"/>
        </w:rPr>
        <w:t>b. Observar, por medio de delegados, las elecciones estudiantiles para el nombramiento de miembros de la Asamblea Institucional y del Consejo Institucional, de los consejos de departamento académico y del Congreso Institucional</w:t>
      </w:r>
    </w:p>
    <w:p w:rsidR="00A2484D" w:rsidRPr="00BD6464" w:rsidRDefault="00A2484D" w:rsidP="00B008C0">
      <w:pPr>
        <w:pStyle w:val="NormalWeb"/>
        <w:spacing w:before="0" w:beforeAutospacing="0" w:after="0" w:afterAutospacing="0"/>
        <w:ind w:firstLine="708"/>
        <w:jc w:val="both"/>
        <w:rPr>
          <w:rFonts w:ascii="Arial" w:hAnsi="Arial" w:cs="Arial"/>
          <w:i/>
          <w:sz w:val="22"/>
          <w:szCs w:val="22"/>
        </w:rPr>
      </w:pPr>
      <w:r w:rsidRPr="00BD6464">
        <w:rPr>
          <w:rFonts w:ascii="Arial" w:hAnsi="Arial" w:cs="Arial"/>
          <w:i/>
          <w:sz w:val="22"/>
          <w:szCs w:val="22"/>
        </w:rPr>
        <w:t>c. Nombrar delegados para el cumplimiento de sus funciones</w:t>
      </w:r>
    </w:p>
    <w:p w:rsidR="00A2484D" w:rsidRPr="00BD6464" w:rsidRDefault="00A2484D" w:rsidP="00B008C0">
      <w:pPr>
        <w:pStyle w:val="NormalWeb"/>
        <w:spacing w:before="0" w:beforeAutospacing="0" w:after="0" w:afterAutospacing="0"/>
        <w:ind w:firstLine="708"/>
        <w:jc w:val="both"/>
        <w:rPr>
          <w:rFonts w:ascii="Arial" w:hAnsi="Arial" w:cs="Arial"/>
          <w:i/>
          <w:sz w:val="22"/>
          <w:szCs w:val="22"/>
        </w:rPr>
      </w:pPr>
      <w:r w:rsidRPr="00BD6464">
        <w:rPr>
          <w:rFonts w:ascii="Arial" w:hAnsi="Arial" w:cs="Arial"/>
          <w:i/>
          <w:sz w:val="22"/>
          <w:szCs w:val="22"/>
        </w:rPr>
        <w:t>d. Garantizar la pureza de los padrones electorales</w:t>
      </w:r>
    </w:p>
    <w:p w:rsidR="00A2484D" w:rsidRPr="00BD6464" w:rsidRDefault="00A2484D" w:rsidP="00BD6464">
      <w:pPr>
        <w:pStyle w:val="NormalWeb"/>
        <w:spacing w:before="0" w:beforeAutospacing="0" w:after="0" w:afterAutospacing="0"/>
        <w:ind w:left="993" w:hanging="284"/>
        <w:rPr>
          <w:rFonts w:ascii="Arial" w:hAnsi="Arial" w:cs="Arial"/>
          <w:i/>
          <w:sz w:val="22"/>
          <w:szCs w:val="22"/>
        </w:rPr>
      </w:pPr>
      <w:r w:rsidRPr="00BD6464">
        <w:rPr>
          <w:rFonts w:ascii="Arial" w:hAnsi="Arial" w:cs="Arial"/>
          <w:i/>
          <w:sz w:val="22"/>
          <w:szCs w:val="22"/>
        </w:rPr>
        <w:t>e. Elaborar los proyectos de reglamento de la materia de su competencia, para ser aprobados por el Consejo Institucional</w:t>
      </w:r>
    </w:p>
    <w:p w:rsidR="00A2484D" w:rsidRPr="00BD6464" w:rsidRDefault="00A2484D" w:rsidP="00B008C0">
      <w:pPr>
        <w:pStyle w:val="NormalWeb"/>
        <w:spacing w:before="0" w:beforeAutospacing="0" w:after="0" w:afterAutospacing="0"/>
        <w:ind w:left="993" w:hanging="284"/>
        <w:jc w:val="both"/>
        <w:rPr>
          <w:rFonts w:ascii="Arial" w:hAnsi="Arial" w:cs="Arial"/>
          <w:i/>
          <w:sz w:val="22"/>
          <w:szCs w:val="22"/>
        </w:rPr>
      </w:pPr>
      <w:r w:rsidRPr="00BD6464">
        <w:rPr>
          <w:rFonts w:ascii="Arial" w:hAnsi="Arial" w:cs="Arial"/>
          <w:i/>
          <w:sz w:val="22"/>
          <w:szCs w:val="22"/>
        </w:rPr>
        <w:t>f. Convocar a elecciones con un período mínimo de un mes de anticipación al vencimiento de los cargos elegibles</w:t>
      </w:r>
    </w:p>
    <w:p w:rsidR="00A2484D" w:rsidRPr="00BD6464" w:rsidRDefault="00A2484D" w:rsidP="00B008C0">
      <w:pPr>
        <w:pStyle w:val="NormalWeb"/>
        <w:spacing w:before="0" w:beforeAutospacing="0" w:after="0" w:afterAutospacing="0"/>
        <w:ind w:left="993" w:hanging="284"/>
        <w:jc w:val="both"/>
        <w:rPr>
          <w:rFonts w:ascii="Arial" w:hAnsi="Arial" w:cs="Arial"/>
          <w:i/>
          <w:sz w:val="22"/>
          <w:szCs w:val="22"/>
        </w:rPr>
      </w:pPr>
      <w:r w:rsidRPr="00BD6464">
        <w:rPr>
          <w:rFonts w:ascii="Arial" w:hAnsi="Arial" w:cs="Arial"/>
          <w:i/>
          <w:sz w:val="22"/>
          <w:szCs w:val="22"/>
        </w:rPr>
        <w:t xml:space="preserve">g. Recibir la inscripción de candidatos a los procesos de elección que se ejecutan bajo su supervisión. </w:t>
      </w:r>
    </w:p>
    <w:p w:rsidR="00A2484D" w:rsidRPr="00BD6464" w:rsidRDefault="00A2484D" w:rsidP="00B008C0">
      <w:pPr>
        <w:pStyle w:val="NormalWeb"/>
        <w:spacing w:before="0" w:beforeAutospacing="0" w:after="0" w:afterAutospacing="0"/>
        <w:ind w:left="708"/>
        <w:jc w:val="both"/>
        <w:rPr>
          <w:rFonts w:ascii="Arial" w:hAnsi="Arial" w:cs="Arial"/>
          <w:i/>
          <w:sz w:val="22"/>
          <w:szCs w:val="22"/>
          <w:lang w:val="es-ES"/>
        </w:rPr>
      </w:pPr>
      <w:r w:rsidRPr="00BD6464">
        <w:rPr>
          <w:rFonts w:ascii="Arial" w:hAnsi="Arial" w:cs="Arial"/>
          <w:b/>
          <w:bCs/>
          <w:i/>
          <w:iCs/>
          <w:sz w:val="22"/>
          <w:szCs w:val="22"/>
          <w:lang w:val="es-ES"/>
        </w:rPr>
        <w:t>Inciso modificado por la Asamblea Institucional Representativa en la Sesión Extraordinaria AIR-62-05, realizada el 29 de noviembre de 2005 (Gaceta 145)</w:t>
      </w:r>
    </w:p>
    <w:p w:rsidR="00A2484D" w:rsidRPr="00BD6464" w:rsidRDefault="00A2484D" w:rsidP="00B008C0">
      <w:pPr>
        <w:pStyle w:val="NormalWeb"/>
        <w:spacing w:before="0" w:beforeAutospacing="0" w:after="0" w:afterAutospacing="0"/>
        <w:ind w:left="993" w:hanging="284"/>
        <w:jc w:val="both"/>
        <w:rPr>
          <w:rFonts w:ascii="Arial" w:hAnsi="Arial" w:cs="Arial"/>
          <w:i/>
          <w:sz w:val="22"/>
          <w:szCs w:val="22"/>
        </w:rPr>
      </w:pPr>
      <w:r w:rsidRPr="00BD6464">
        <w:rPr>
          <w:rFonts w:ascii="Arial" w:hAnsi="Arial" w:cs="Arial"/>
          <w:i/>
          <w:sz w:val="22"/>
          <w:szCs w:val="22"/>
        </w:rPr>
        <w:t>h. Garantizar el cumplimiento de los requisitos para el cargo por parte de los candidatos</w:t>
      </w:r>
    </w:p>
    <w:p w:rsidR="00A2484D" w:rsidRPr="00BD6464" w:rsidRDefault="00A2484D" w:rsidP="00B008C0">
      <w:pPr>
        <w:pStyle w:val="NormalWeb"/>
        <w:spacing w:before="0" w:beforeAutospacing="0" w:after="0" w:afterAutospacing="0"/>
        <w:ind w:left="993" w:hanging="284"/>
        <w:jc w:val="both"/>
        <w:rPr>
          <w:rFonts w:ascii="Arial" w:hAnsi="Arial" w:cs="Arial"/>
          <w:i/>
          <w:sz w:val="22"/>
          <w:szCs w:val="22"/>
        </w:rPr>
      </w:pPr>
      <w:r w:rsidRPr="00BD6464">
        <w:rPr>
          <w:rFonts w:ascii="Arial" w:hAnsi="Arial" w:cs="Arial"/>
          <w:i/>
          <w:sz w:val="22"/>
          <w:szCs w:val="22"/>
        </w:rPr>
        <w:t>i. Efectuar el escrutinio definitivo de los votos emitidos en las elecciones que estén bajo su jurisdicción</w:t>
      </w:r>
    </w:p>
    <w:p w:rsidR="00A2484D" w:rsidRPr="00BD6464" w:rsidRDefault="00A2484D" w:rsidP="00B008C0">
      <w:pPr>
        <w:pStyle w:val="NormalWeb"/>
        <w:spacing w:before="0" w:beforeAutospacing="0" w:after="0" w:afterAutospacing="0"/>
        <w:ind w:left="851" w:hanging="142"/>
        <w:jc w:val="both"/>
        <w:rPr>
          <w:rFonts w:ascii="Arial" w:hAnsi="Arial" w:cs="Arial"/>
          <w:i/>
          <w:sz w:val="22"/>
          <w:szCs w:val="22"/>
        </w:rPr>
      </w:pPr>
      <w:r w:rsidRPr="00BD6464">
        <w:rPr>
          <w:rFonts w:ascii="Arial" w:hAnsi="Arial" w:cs="Arial"/>
          <w:i/>
          <w:sz w:val="22"/>
          <w:szCs w:val="22"/>
        </w:rPr>
        <w:t xml:space="preserve">j. Hacer la declaración oficial de los resultados de las elecciones en un plazo no mayor de una </w:t>
      </w:r>
      <w:r w:rsidR="00BD6464" w:rsidRPr="00BD6464">
        <w:rPr>
          <w:rFonts w:ascii="Arial" w:hAnsi="Arial" w:cs="Arial"/>
          <w:i/>
          <w:sz w:val="22"/>
          <w:szCs w:val="22"/>
        </w:rPr>
        <w:t xml:space="preserve">   </w:t>
      </w:r>
      <w:r w:rsidRPr="00BD6464">
        <w:rPr>
          <w:rFonts w:ascii="Arial" w:hAnsi="Arial" w:cs="Arial"/>
          <w:i/>
          <w:sz w:val="22"/>
          <w:szCs w:val="22"/>
        </w:rPr>
        <w:t>semana después de realizadas y entregar las credenciales respectivas</w:t>
      </w:r>
    </w:p>
    <w:p w:rsidR="00A2484D" w:rsidRPr="00BD6464" w:rsidRDefault="00A2484D" w:rsidP="00B008C0">
      <w:pPr>
        <w:pStyle w:val="NormalWeb"/>
        <w:spacing w:before="0" w:beforeAutospacing="0" w:after="0" w:afterAutospacing="0"/>
        <w:ind w:left="851" w:hanging="284"/>
        <w:jc w:val="both"/>
        <w:rPr>
          <w:rFonts w:ascii="Arial" w:hAnsi="Arial" w:cs="Arial"/>
          <w:i/>
          <w:sz w:val="22"/>
          <w:szCs w:val="22"/>
        </w:rPr>
      </w:pPr>
      <w:r w:rsidRPr="00BD6464">
        <w:rPr>
          <w:rFonts w:ascii="Arial" w:hAnsi="Arial" w:cs="Arial"/>
          <w:i/>
          <w:sz w:val="22"/>
          <w:szCs w:val="22"/>
        </w:rPr>
        <w:t>k. En caso de ameritarlo, declarar nulo cualquier proceso electoral que le corresponda y convocar de nuevo a elecciones</w:t>
      </w:r>
    </w:p>
    <w:p w:rsidR="00A2484D" w:rsidRPr="00A2484D" w:rsidRDefault="00A2484D" w:rsidP="00B008C0">
      <w:pPr>
        <w:ind w:left="709" w:right="708" w:hanging="142"/>
        <w:jc w:val="both"/>
        <w:rPr>
          <w:rFonts w:ascii="Arial" w:hAnsi="Arial" w:cs="Arial"/>
          <w:i/>
          <w:sz w:val="22"/>
          <w:szCs w:val="22"/>
        </w:rPr>
      </w:pPr>
      <w:r w:rsidRPr="00BD6464">
        <w:rPr>
          <w:rFonts w:ascii="Arial" w:hAnsi="Arial" w:cs="Arial"/>
          <w:i/>
          <w:sz w:val="22"/>
          <w:szCs w:val="22"/>
        </w:rPr>
        <w:lastRenderedPageBreak/>
        <w:t>l. Decidir sobre cualquier asunto de tipo electoral no previsto en este Estatuto Orgánico o en los reglamentos correspondientes</w:t>
      </w:r>
    </w:p>
    <w:p w:rsidR="00A2484D" w:rsidRPr="00A2484D" w:rsidRDefault="00A2484D" w:rsidP="00B008C0">
      <w:pPr>
        <w:ind w:left="851" w:right="708" w:hanging="284"/>
        <w:jc w:val="both"/>
        <w:rPr>
          <w:rFonts w:ascii="Arial" w:hAnsi="Arial" w:cs="Arial"/>
          <w:i/>
          <w:sz w:val="22"/>
          <w:szCs w:val="22"/>
          <w:lang w:val="es-ES_tradnl"/>
        </w:rPr>
      </w:pPr>
    </w:p>
    <w:p w:rsidR="00A2484D" w:rsidRPr="00A2484D" w:rsidRDefault="00A2484D" w:rsidP="00E37B8A">
      <w:pPr>
        <w:numPr>
          <w:ilvl w:val="0"/>
          <w:numId w:val="2"/>
        </w:numPr>
        <w:ind w:left="426" w:hanging="426"/>
        <w:jc w:val="both"/>
        <w:rPr>
          <w:rFonts w:ascii="Arial" w:hAnsi="Arial" w:cs="Arial"/>
          <w:lang w:val="es-ES_tradnl"/>
        </w:rPr>
      </w:pPr>
      <w:r w:rsidRPr="00A2484D">
        <w:rPr>
          <w:rFonts w:ascii="Arial" w:hAnsi="Arial" w:cs="Arial"/>
          <w:lang w:val="es-ES_tradnl"/>
        </w:rPr>
        <w:t>El Código de Elecciones del Instituto de Costa Rica, en su artículo 79</w:t>
      </w:r>
      <w:r w:rsidR="00914473">
        <w:rPr>
          <w:rFonts w:ascii="Arial" w:hAnsi="Arial" w:cs="Arial"/>
          <w:lang w:val="es-ES_tradnl"/>
        </w:rPr>
        <w:t>,</w:t>
      </w:r>
      <w:r w:rsidRPr="00A2484D">
        <w:rPr>
          <w:rFonts w:ascii="Arial" w:hAnsi="Arial" w:cs="Arial"/>
          <w:lang w:val="es-ES_tradnl"/>
        </w:rPr>
        <w:t xml:space="preserve"> establece lo siguiente:</w:t>
      </w:r>
    </w:p>
    <w:p w:rsidR="00A2484D" w:rsidRPr="00A2484D" w:rsidRDefault="00A2484D" w:rsidP="00B008C0">
      <w:pPr>
        <w:ind w:left="426"/>
        <w:jc w:val="both"/>
        <w:rPr>
          <w:rFonts w:ascii="Arial" w:hAnsi="Arial" w:cs="Arial"/>
          <w:lang w:val="es-ES_tradnl"/>
        </w:rPr>
      </w:pPr>
    </w:p>
    <w:p w:rsidR="00A2484D" w:rsidRPr="00A2484D" w:rsidRDefault="00A2484D" w:rsidP="00B008C0">
      <w:pPr>
        <w:ind w:left="720" w:right="425"/>
        <w:jc w:val="both"/>
        <w:rPr>
          <w:rFonts w:ascii="Arial" w:hAnsi="Arial" w:cs="Arial"/>
          <w:i/>
          <w:sz w:val="22"/>
          <w:szCs w:val="22"/>
          <w:lang w:val="es-ES_tradnl" w:eastAsia="es-CR"/>
        </w:rPr>
      </w:pPr>
      <w:r w:rsidRPr="00A2484D">
        <w:rPr>
          <w:rFonts w:ascii="Arial" w:hAnsi="Arial" w:cs="Arial"/>
          <w:i/>
          <w:sz w:val="22"/>
          <w:szCs w:val="22"/>
          <w:lang w:val="es-ES_tradnl" w:eastAsia="es-CR"/>
        </w:rPr>
        <w:t>“Artículo 79</w:t>
      </w:r>
    </w:p>
    <w:p w:rsidR="00A2484D" w:rsidRPr="00A2484D" w:rsidRDefault="00A2484D" w:rsidP="00B008C0">
      <w:pPr>
        <w:ind w:left="720" w:right="425"/>
        <w:jc w:val="both"/>
        <w:rPr>
          <w:rFonts w:ascii="Arial" w:hAnsi="Arial" w:cs="Arial"/>
          <w:i/>
          <w:sz w:val="22"/>
          <w:szCs w:val="22"/>
          <w:lang w:val="es-ES_tradnl" w:eastAsia="es-CR"/>
        </w:rPr>
      </w:pPr>
      <w:r w:rsidRPr="00A2484D">
        <w:rPr>
          <w:rFonts w:ascii="Arial" w:hAnsi="Arial" w:cs="Arial"/>
          <w:i/>
          <w:sz w:val="22"/>
          <w:szCs w:val="22"/>
          <w:lang w:val="es-ES_tradnl" w:eastAsia="es-CR"/>
        </w:rPr>
        <w:t xml:space="preserve">La declaratoria oficial del resultado de una elección queda firme desde el momento en que la hace el </w:t>
      </w:r>
      <w:proofErr w:type="spellStart"/>
      <w:r w:rsidRPr="00A2484D">
        <w:rPr>
          <w:rFonts w:ascii="Arial" w:hAnsi="Arial" w:cs="Arial"/>
          <w:i/>
          <w:sz w:val="22"/>
          <w:szCs w:val="22"/>
          <w:lang w:val="es-ES_tradnl" w:eastAsia="es-CR"/>
        </w:rPr>
        <w:t>TIE</w:t>
      </w:r>
      <w:proofErr w:type="spellEnd"/>
      <w:r w:rsidRPr="00A2484D">
        <w:rPr>
          <w:rFonts w:ascii="Arial" w:hAnsi="Arial" w:cs="Arial"/>
          <w:i/>
          <w:sz w:val="22"/>
          <w:szCs w:val="22"/>
          <w:lang w:val="es-ES_tradnl" w:eastAsia="es-CR"/>
        </w:rPr>
        <w:t xml:space="preserve"> y contra esa resolución no cabe recurso interno alguno. Constancia de la misma se dará a los candidatos que figuraron en la elección, a las autoridades del Instituto Tecnológico de Costa Rica y, si lo solicitan, a los medios de comunicación colectiva.</w:t>
      </w:r>
    </w:p>
    <w:p w:rsidR="00A2484D" w:rsidRPr="00A2484D" w:rsidRDefault="00A2484D" w:rsidP="00B008C0">
      <w:pPr>
        <w:ind w:left="720" w:right="425"/>
        <w:jc w:val="both"/>
        <w:rPr>
          <w:rFonts w:ascii="Arial" w:hAnsi="Arial" w:cs="Arial"/>
          <w:i/>
          <w:sz w:val="22"/>
          <w:szCs w:val="22"/>
          <w:lang w:val="es-ES_tradnl" w:eastAsia="es-CR"/>
        </w:rPr>
      </w:pPr>
      <w:r w:rsidRPr="00A2484D">
        <w:rPr>
          <w:rFonts w:ascii="Arial" w:hAnsi="Arial" w:cs="Arial"/>
          <w:i/>
          <w:sz w:val="22"/>
          <w:szCs w:val="22"/>
          <w:lang w:val="es-ES_tradnl" w:eastAsia="es-CR"/>
        </w:rPr>
        <w:t xml:space="preserve">(Así reformado por el Consejo Institucional, Sesión No. 1774/5, celebrado el 1 de setiembre de 1994). </w:t>
      </w:r>
      <w:proofErr w:type="spellStart"/>
      <w:r w:rsidRPr="00A2484D">
        <w:rPr>
          <w:rFonts w:ascii="Arial" w:hAnsi="Arial" w:cs="Arial"/>
          <w:i/>
          <w:sz w:val="22"/>
          <w:szCs w:val="22"/>
          <w:lang w:val="es-ES_tradnl" w:eastAsia="es-CR"/>
        </w:rPr>
        <w:t>Gac</w:t>
      </w:r>
      <w:proofErr w:type="spellEnd"/>
      <w:r w:rsidRPr="00A2484D">
        <w:rPr>
          <w:rFonts w:ascii="Arial" w:hAnsi="Arial" w:cs="Arial"/>
          <w:i/>
          <w:sz w:val="22"/>
          <w:szCs w:val="22"/>
          <w:lang w:val="es-ES_tradnl" w:eastAsia="es-CR"/>
        </w:rPr>
        <w:t>. 66”</w:t>
      </w:r>
    </w:p>
    <w:p w:rsidR="00A2484D" w:rsidRPr="00A2484D" w:rsidRDefault="00A2484D" w:rsidP="00A2484D">
      <w:pPr>
        <w:ind w:left="426"/>
        <w:jc w:val="both"/>
        <w:rPr>
          <w:rFonts w:ascii="Arial" w:hAnsi="Arial" w:cs="Arial"/>
          <w:highlight w:val="yellow"/>
          <w:lang w:val="es-ES_tradnl"/>
        </w:rPr>
      </w:pPr>
    </w:p>
    <w:p w:rsidR="00A2484D" w:rsidRPr="00A2484D" w:rsidRDefault="00A2484D" w:rsidP="00E37B8A">
      <w:pPr>
        <w:numPr>
          <w:ilvl w:val="0"/>
          <w:numId w:val="2"/>
        </w:numPr>
        <w:ind w:left="426" w:hanging="426"/>
        <w:jc w:val="both"/>
        <w:rPr>
          <w:rFonts w:ascii="Arial" w:hAnsi="Arial" w:cs="Arial"/>
          <w:lang w:val="es-ES_tradnl"/>
        </w:rPr>
      </w:pPr>
      <w:r w:rsidRPr="00A2484D">
        <w:rPr>
          <w:rFonts w:ascii="Arial" w:hAnsi="Arial" w:cs="Arial"/>
          <w:lang w:val="es-ES_tradnl"/>
        </w:rPr>
        <w:t>Con fecha 18</w:t>
      </w:r>
      <w:r w:rsidR="00BD6464">
        <w:rPr>
          <w:rFonts w:ascii="Arial" w:hAnsi="Arial" w:cs="Arial"/>
          <w:lang w:val="es-ES_tradnl"/>
        </w:rPr>
        <w:t xml:space="preserve"> de noviembre de </w:t>
      </w:r>
      <w:r w:rsidRPr="00A2484D">
        <w:rPr>
          <w:rFonts w:ascii="Arial" w:hAnsi="Arial" w:cs="Arial"/>
          <w:lang w:val="es-ES_tradnl"/>
        </w:rPr>
        <w:t>2016, el Tribunal Institucional Electoral, da a conocer el “Cronograma para la Elección de tres representantes del sector docente y un representante del sector administrativo de la Sede Cartago, ante el Consejo Institucional, para el período del 1 de julio de 2017 al 30 de junio de 2021”</w:t>
      </w:r>
      <w:r w:rsidR="00BD6464">
        <w:rPr>
          <w:rFonts w:ascii="Arial" w:hAnsi="Arial" w:cs="Arial"/>
          <w:lang w:val="es-ES_tradnl"/>
        </w:rPr>
        <w:t>,</w:t>
      </w:r>
      <w:r w:rsidRPr="00A2484D">
        <w:rPr>
          <w:rFonts w:ascii="Arial" w:hAnsi="Arial" w:cs="Arial"/>
          <w:lang w:val="es-ES_tradnl"/>
        </w:rPr>
        <w:t xml:space="preserve"> con el oficio TIE-600-2016.</w:t>
      </w:r>
    </w:p>
    <w:p w:rsidR="00A2484D" w:rsidRPr="00A2484D" w:rsidRDefault="00A2484D" w:rsidP="00A2484D">
      <w:pPr>
        <w:ind w:left="426"/>
        <w:jc w:val="both"/>
        <w:rPr>
          <w:rFonts w:ascii="Arial" w:hAnsi="Arial" w:cs="Arial"/>
          <w:lang w:val="es-ES_tradnl"/>
        </w:rPr>
      </w:pPr>
    </w:p>
    <w:p w:rsidR="00A2484D" w:rsidRPr="00A2484D" w:rsidRDefault="00A2484D" w:rsidP="00E37B8A">
      <w:pPr>
        <w:numPr>
          <w:ilvl w:val="0"/>
          <w:numId w:val="2"/>
        </w:numPr>
        <w:ind w:left="426" w:hanging="426"/>
        <w:jc w:val="both"/>
        <w:rPr>
          <w:rFonts w:ascii="Arial" w:hAnsi="Arial" w:cs="Arial"/>
          <w:lang w:val="es-ES_tradnl"/>
        </w:rPr>
      </w:pPr>
      <w:r w:rsidRPr="00A2484D">
        <w:rPr>
          <w:rFonts w:ascii="Arial" w:hAnsi="Arial" w:cs="Arial"/>
          <w:lang w:val="es-ES_tradnl"/>
        </w:rPr>
        <w:t>En el “Cronograma para la Elección de tres representantes del sector docente y un representante del sector administrativo de la Sede Cartago, ante el Consejo Institucional, para el período del 1 de julio de 2017 al 30 de junio de 2021”, se establecen los siguientes periodos:</w:t>
      </w:r>
    </w:p>
    <w:p w:rsidR="00A2484D" w:rsidRPr="00A2484D" w:rsidRDefault="00A2484D" w:rsidP="00A2484D">
      <w:pPr>
        <w:jc w:val="both"/>
        <w:rPr>
          <w:rFonts w:ascii="Arial" w:hAnsi="Arial" w:cs="Arial"/>
          <w:lang w:val="es-ES_tradnl"/>
        </w:rPr>
      </w:pPr>
    </w:p>
    <w:tbl>
      <w:tblPr>
        <w:tblW w:w="9281" w:type="dxa"/>
        <w:tblInd w:w="631" w:type="dxa"/>
        <w:tblLayout w:type="fixed"/>
        <w:tblCellMar>
          <w:left w:w="70" w:type="dxa"/>
          <w:right w:w="70" w:type="dxa"/>
        </w:tblCellMar>
        <w:tblLook w:val="0000" w:firstRow="0" w:lastRow="0" w:firstColumn="0" w:lastColumn="0" w:noHBand="0" w:noVBand="0"/>
      </w:tblPr>
      <w:tblGrid>
        <w:gridCol w:w="3261"/>
        <w:gridCol w:w="6020"/>
      </w:tblGrid>
      <w:tr w:rsidR="00A2484D" w:rsidRPr="00A2484D" w:rsidTr="00250CE9">
        <w:tc>
          <w:tcPr>
            <w:tcW w:w="3261" w:type="dxa"/>
            <w:tcBorders>
              <w:top w:val="single" w:sz="4" w:space="0" w:color="auto"/>
              <w:left w:val="single" w:sz="4" w:space="0" w:color="auto"/>
              <w:bottom w:val="single" w:sz="4" w:space="0" w:color="auto"/>
              <w:right w:val="single" w:sz="4" w:space="0" w:color="auto"/>
            </w:tcBorders>
          </w:tcPr>
          <w:p w:rsidR="00A2484D" w:rsidRPr="00A2484D" w:rsidRDefault="00A2484D" w:rsidP="00A2484D">
            <w:pPr>
              <w:rPr>
                <w:rFonts w:cs="Arial"/>
                <w:sz w:val="20"/>
                <w:szCs w:val="20"/>
                <w:lang w:val="es-CR"/>
              </w:rPr>
            </w:pPr>
          </w:p>
          <w:p w:rsidR="00A2484D" w:rsidRPr="00A2484D" w:rsidRDefault="00A2484D" w:rsidP="00A2484D">
            <w:pPr>
              <w:rPr>
                <w:rFonts w:cs="Arial"/>
                <w:sz w:val="20"/>
                <w:szCs w:val="20"/>
                <w:lang w:val="es-CR"/>
              </w:rPr>
            </w:pPr>
            <w:r w:rsidRPr="00A2484D">
              <w:rPr>
                <w:rFonts w:cs="Arial"/>
                <w:sz w:val="20"/>
                <w:szCs w:val="20"/>
                <w:lang w:val="es-CR"/>
              </w:rPr>
              <w:t>Del 03 al 07 de abril de 2017</w:t>
            </w:r>
          </w:p>
          <w:p w:rsidR="00A2484D" w:rsidRPr="00A2484D" w:rsidRDefault="00A2484D" w:rsidP="00A2484D">
            <w:pPr>
              <w:rPr>
                <w:rFonts w:cs="Arial"/>
                <w:sz w:val="20"/>
                <w:szCs w:val="20"/>
                <w:lang w:val="es-CR"/>
              </w:rPr>
            </w:pPr>
          </w:p>
        </w:tc>
        <w:tc>
          <w:tcPr>
            <w:tcW w:w="6020" w:type="dxa"/>
            <w:tcBorders>
              <w:top w:val="single" w:sz="4" w:space="0" w:color="auto"/>
              <w:left w:val="single" w:sz="4" w:space="0" w:color="auto"/>
              <w:bottom w:val="single" w:sz="4" w:space="0" w:color="auto"/>
              <w:right w:val="single" w:sz="4" w:space="0" w:color="auto"/>
            </w:tcBorders>
          </w:tcPr>
          <w:p w:rsidR="00A2484D" w:rsidRPr="00A2484D" w:rsidRDefault="00A2484D" w:rsidP="00A2484D">
            <w:pPr>
              <w:rPr>
                <w:rFonts w:cs="Arial"/>
                <w:b/>
                <w:sz w:val="20"/>
                <w:szCs w:val="20"/>
                <w:lang w:val="es-CR"/>
              </w:rPr>
            </w:pPr>
          </w:p>
          <w:p w:rsidR="00A2484D" w:rsidRPr="00A2484D" w:rsidRDefault="00A2484D" w:rsidP="00A2484D">
            <w:pPr>
              <w:rPr>
                <w:rFonts w:cs="Arial"/>
                <w:sz w:val="20"/>
                <w:szCs w:val="20"/>
                <w:lang w:val="es-CR"/>
              </w:rPr>
            </w:pPr>
            <w:r w:rsidRPr="00A2484D">
              <w:rPr>
                <w:rFonts w:cs="Arial"/>
                <w:sz w:val="20"/>
                <w:szCs w:val="20"/>
                <w:lang w:val="es-CR"/>
              </w:rPr>
              <w:t>INSCRIPCIÓN DE POSTULANTES PARA LA CANDIDATURA</w:t>
            </w:r>
            <w:r w:rsidRPr="00A2484D">
              <w:rPr>
                <w:rFonts w:cs="Arial"/>
                <w:sz w:val="20"/>
                <w:szCs w:val="20"/>
                <w:lang w:val="es-CR"/>
              </w:rPr>
              <w:tab/>
            </w:r>
          </w:p>
        </w:tc>
      </w:tr>
      <w:tr w:rsidR="00A2484D" w:rsidRPr="00A2484D" w:rsidTr="00250CE9">
        <w:tc>
          <w:tcPr>
            <w:tcW w:w="3261" w:type="dxa"/>
            <w:tcBorders>
              <w:top w:val="single" w:sz="4" w:space="0" w:color="auto"/>
              <w:left w:val="single" w:sz="4" w:space="0" w:color="auto"/>
              <w:bottom w:val="single" w:sz="4" w:space="0" w:color="auto"/>
              <w:right w:val="single" w:sz="4" w:space="0" w:color="auto"/>
            </w:tcBorders>
          </w:tcPr>
          <w:p w:rsidR="00A2484D" w:rsidRPr="00A2484D" w:rsidRDefault="00A2484D" w:rsidP="00A2484D">
            <w:pPr>
              <w:rPr>
                <w:rFonts w:cs="Arial"/>
                <w:sz w:val="20"/>
                <w:szCs w:val="20"/>
                <w:lang w:val="es-CR"/>
              </w:rPr>
            </w:pPr>
          </w:p>
          <w:p w:rsidR="00A2484D" w:rsidRPr="00A2484D" w:rsidRDefault="00A2484D" w:rsidP="00A2484D">
            <w:pPr>
              <w:rPr>
                <w:rFonts w:cs="Arial"/>
                <w:sz w:val="20"/>
                <w:szCs w:val="20"/>
                <w:lang w:val="es-CR"/>
              </w:rPr>
            </w:pPr>
            <w:r w:rsidRPr="00A2484D">
              <w:rPr>
                <w:rFonts w:cs="Arial"/>
                <w:sz w:val="20"/>
                <w:szCs w:val="20"/>
                <w:lang w:val="es-CR"/>
              </w:rPr>
              <w:t>Del 17 al 19 de abril de 2017</w:t>
            </w:r>
          </w:p>
        </w:tc>
        <w:tc>
          <w:tcPr>
            <w:tcW w:w="6020" w:type="dxa"/>
            <w:tcBorders>
              <w:top w:val="single" w:sz="4" w:space="0" w:color="auto"/>
              <w:left w:val="single" w:sz="4" w:space="0" w:color="auto"/>
              <w:bottom w:val="single" w:sz="4" w:space="0" w:color="auto"/>
              <w:right w:val="single" w:sz="4" w:space="0" w:color="auto"/>
            </w:tcBorders>
          </w:tcPr>
          <w:p w:rsidR="00A2484D" w:rsidRPr="00A2484D" w:rsidRDefault="00A2484D" w:rsidP="00A2484D">
            <w:pPr>
              <w:rPr>
                <w:rFonts w:cs="Arial"/>
                <w:sz w:val="20"/>
                <w:szCs w:val="20"/>
                <w:lang w:val="es-CR"/>
              </w:rPr>
            </w:pPr>
          </w:p>
          <w:p w:rsidR="00A2484D" w:rsidRPr="00A2484D" w:rsidRDefault="00A2484D" w:rsidP="00A2484D">
            <w:pPr>
              <w:rPr>
                <w:rFonts w:cs="Arial"/>
                <w:sz w:val="20"/>
                <w:szCs w:val="20"/>
                <w:lang w:val="es-CR"/>
              </w:rPr>
            </w:pPr>
            <w:r w:rsidRPr="00A2484D">
              <w:rPr>
                <w:rFonts w:cs="Arial"/>
                <w:sz w:val="20"/>
                <w:szCs w:val="20"/>
                <w:lang w:val="es-CR"/>
              </w:rPr>
              <w:t xml:space="preserve">El </w:t>
            </w:r>
            <w:proofErr w:type="spellStart"/>
            <w:r w:rsidRPr="00A2484D">
              <w:rPr>
                <w:rFonts w:cs="Arial"/>
                <w:sz w:val="20"/>
                <w:szCs w:val="20"/>
                <w:lang w:val="es-CR"/>
              </w:rPr>
              <w:t>TIE</w:t>
            </w:r>
            <w:proofErr w:type="spellEnd"/>
            <w:r w:rsidRPr="00A2484D">
              <w:rPr>
                <w:rFonts w:cs="Arial"/>
                <w:sz w:val="20"/>
                <w:szCs w:val="20"/>
                <w:lang w:val="es-CR"/>
              </w:rPr>
              <w:t xml:space="preserve"> verifica y aprueba las postulaciones para las candidaturas.</w:t>
            </w:r>
          </w:p>
        </w:tc>
      </w:tr>
      <w:tr w:rsidR="00A2484D" w:rsidRPr="00A2484D" w:rsidTr="00250CE9">
        <w:tc>
          <w:tcPr>
            <w:tcW w:w="3261" w:type="dxa"/>
            <w:tcBorders>
              <w:top w:val="single" w:sz="4" w:space="0" w:color="auto"/>
              <w:left w:val="single" w:sz="4" w:space="0" w:color="auto"/>
              <w:bottom w:val="single" w:sz="4" w:space="0" w:color="auto"/>
              <w:right w:val="single" w:sz="4" w:space="0" w:color="auto"/>
            </w:tcBorders>
          </w:tcPr>
          <w:p w:rsidR="00A2484D" w:rsidRPr="00A2484D" w:rsidRDefault="00A2484D" w:rsidP="00A2484D">
            <w:pPr>
              <w:rPr>
                <w:rFonts w:cs="Arial"/>
                <w:b/>
                <w:sz w:val="20"/>
                <w:szCs w:val="20"/>
                <w:lang w:val="es-CR"/>
              </w:rPr>
            </w:pPr>
          </w:p>
          <w:p w:rsidR="00A2484D" w:rsidRPr="00A2484D" w:rsidRDefault="00A2484D" w:rsidP="00A2484D">
            <w:pPr>
              <w:rPr>
                <w:rFonts w:cs="Arial"/>
                <w:b/>
                <w:sz w:val="20"/>
                <w:szCs w:val="20"/>
                <w:lang w:val="es-CR"/>
              </w:rPr>
            </w:pPr>
            <w:r w:rsidRPr="00A2484D">
              <w:rPr>
                <w:rFonts w:cs="Arial"/>
                <w:b/>
                <w:sz w:val="20"/>
                <w:szCs w:val="20"/>
                <w:lang w:val="es-CR"/>
              </w:rPr>
              <w:t>20 de abril de 2017</w:t>
            </w:r>
          </w:p>
          <w:p w:rsidR="00A2484D" w:rsidRPr="00A2484D" w:rsidRDefault="00A2484D" w:rsidP="00A2484D">
            <w:pPr>
              <w:rPr>
                <w:rFonts w:cs="Arial"/>
                <w:sz w:val="20"/>
                <w:szCs w:val="20"/>
                <w:lang w:val="es-CR"/>
              </w:rPr>
            </w:pPr>
          </w:p>
        </w:tc>
        <w:tc>
          <w:tcPr>
            <w:tcW w:w="6020" w:type="dxa"/>
            <w:tcBorders>
              <w:top w:val="single" w:sz="4" w:space="0" w:color="auto"/>
              <w:left w:val="single" w:sz="4" w:space="0" w:color="auto"/>
              <w:bottom w:val="single" w:sz="4" w:space="0" w:color="auto"/>
              <w:right w:val="single" w:sz="4" w:space="0" w:color="auto"/>
            </w:tcBorders>
          </w:tcPr>
          <w:p w:rsidR="00A2484D" w:rsidRPr="00A2484D" w:rsidRDefault="00A2484D" w:rsidP="00A2484D">
            <w:pPr>
              <w:rPr>
                <w:rFonts w:cs="Arial"/>
                <w:b/>
                <w:sz w:val="20"/>
                <w:szCs w:val="20"/>
                <w:lang w:val="es-CR"/>
              </w:rPr>
            </w:pPr>
          </w:p>
          <w:p w:rsidR="00A2484D" w:rsidRPr="00A2484D" w:rsidRDefault="00A2484D" w:rsidP="00A2484D">
            <w:pPr>
              <w:rPr>
                <w:rFonts w:cs="Arial"/>
                <w:b/>
                <w:sz w:val="20"/>
                <w:szCs w:val="20"/>
                <w:lang w:val="es-CR"/>
              </w:rPr>
            </w:pPr>
            <w:r w:rsidRPr="00A2484D">
              <w:rPr>
                <w:rFonts w:cs="Arial"/>
                <w:b/>
                <w:sz w:val="20"/>
                <w:szCs w:val="20"/>
                <w:lang w:val="es-CR"/>
              </w:rPr>
              <w:t>PUBLICACIÓN DEL PADRÓN GENERAL DEFINITIVO</w:t>
            </w:r>
            <w:r w:rsidRPr="00A2484D">
              <w:rPr>
                <w:rFonts w:cs="Arial"/>
                <w:sz w:val="20"/>
                <w:szCs w:val="20"/>
                <w:lang w:val="es-CR"/>
              </w:rPr>
              <w:tab/>
            </w:r>
          </w:p>
          <w:p w:rsidR="00A2484D" w:rsidRPr="00A2484D" w:rsidRDefault="00A2484D" w:rsidP="00A2484D">
            <w:pPr>
              <w:rPr>
                <w:rFonts w:cs="Arial"/>
                <w:sz w:val="20"/>
                <w:szCs w:val="20"/>
                <w:lang w:val="es-CR"/>
              </w:rPr>
            </w:pPr>
            <w:r w:rsidRPr="00A2484D">
              <w:rPr>
                <w:rFonts w:cs="Arial"/>
                <w:sz w:val="20"/>
                <w:szCs w:val="20"/>
                <w:lang w:val="es-CR"/>
              </w:rPr>
              <w:t xml:space="preserve">El </w:t>
            </w:r>
            <w:proofErr w:type="spellStart"/>
            <w:r w:rsidRPr="00A2484D">
              <w:rPr>
                <w:rFonts w:cs="Arial"/>
                <w:sz w:val="20"/>
                <w:szCs w:val="20"/>
                <w:lang w:val="es-CR"/>
              </w:rPr>
              <w:t>TIE</w:t>
            </w:r>
            <w:proofErr w:type="spellEnd"/>
            <w:r w:rsidRPr="00A2484D">
              <w:rPr>
                <w:rFonts w:cs="Arial"/>
                <w:sz w:val="20"/>
                <w:szCs w:val="20"/>
                <w:lang w:val="es-CR"/>
              </w:rPr>
              <w:t xml:space="preserve"> hace entrega de la procedencia y de las normas de campaña a las personas candidatas. </w:t>
            </w:r>
          </w:p>
          <w:p w:rsidR="00A2484D" w:rsidRPr="00A2484D" w:rsidRDefault="00A2484D" w:rsidP="00A2484D">
            <w:pPr>
              <w:rPr>
                <w:rFonts w:cs="Arial"/>
                <w:sz w:val="20"/>
                <w:szCs w:val="20"/>
                <w:lang w:val="es-CR"/>
              </w:rPr>
            </w:pPr>
            <w:r w:rsidRPr="00A2484D">
              <w:rPr>
                <w:rFonts w:cs="Arial"/>
                <w:sz w:val="20"/>
                <w:szCs w:val="20"/>
                <w:lang w:val="es-CR"/>
              </w:rPr>
              <w:t xml:space="preserve">El </w:t>
            </w:r>
            <w:proofErr w:type="spellStart"/>
            <w:r w:rsidRPr="00A2484D">
              <w:rPr>
                <w:rFonts w:cs="Arial"/>
                <w:sz w:val="20"/>
                <w:szCs w:val="20"/>
                <w:lang w:val="es-CR"/>
              </w:rPr>
              <w:t>TIE</w:t>
            </w:r>
            <w:proofErr w:type="spellEnd"/>
            <w:r w:rsidRPr="00A2484D">
              <w:rPr>
                <w:rFonts w:cs="Arial"/>
                <w:sz w:val="20"/>
                <w:szCs w:val="20"/>
                <w:lang w:val="es-CR"/>
              </w:rPr>
              <w:t xml:space="preserve"> sortea la posición de los candidatos en las papeletas.  </w:t>
            </w:r>
          </w:p>
          <w:p w:rsidR="00A2484D" w:rsidRPr="00A2484D" w:rsidRDefault="00A2484D" w:rsidP="00A2484D">
            <w:pPr>
              <w:rPr>
                <w:rFonts w:cs="Arial"/>
                <w:sz w:val="20"/>
                <w:szCs w:val="20"/>
                <w:lang w:val="es-CR"/>
              </w:rPr>
            </w:pPr>
            <w:r w:rsidRPr="00A2484D">
              <w:rPr>
                <w:rFonts w:cs="Arial"/>
                <w:sz w:val="20"/>
                <w:szCs w:val="20"/>
                <w:lang w:val="es-CR"/>
              </w:rPr>
              <w:t>Las personas candidatas hacen entrega de los colores que los representarán en su campaña.</w:t>
            </w:r>
          </w:p>
        </w:tc>
      </w:tr>
      <w:tr w:rsidR="00A2484D" w:rsidRPr="00A2484D" w:rsidTr="00250CE9">
        <w:tc>
          <w:tcPr>
            <w:tcW w:w="3261" w:type="dxa"/>
            <w:tcBorders>
              <w:top w:val="single" w:sz="4" w:space="0" w:color="auto"/>
              <w:left w:val="single" w:sz="4" w:space="0" w:color="auto"/>
              <w:bottom w:val="single" w:sz="4" w:space="0" w:color="auto"/>
              <w:right w:val="single" w:sz="4" w:space="0" w:color="auto"/>
            </w:tcBorders>
          </w:tcPr>
          <w:p w:rsidR="00A2484D" w:rsidRPr="00A2484D" w:rsidRDefault="00A2484D" w:rsidP="00A2484D">
            <w:pPr>
              <w:rPr>
                <w:rFonts w:cs="Arial"/>
                <w:b/>
                <w:sz w:val="20"/>
                <w:szCs w:val="20"/>
                <w:lang w:val="es-CR"/>
              </w:rPr>
            </w:pPr>
          </w:p>
          <w:p w:rsidR="00A2484D" w:rsidRPr="00A2484D" w:rsidRDefault="00A2484D" w:rsidP="00A2484D">
            <w:pPr>
              <w:rPr>
                <w:rFonts w:cs="Arial"/>
                <w:b/>
                <w:sz w:val="20"/>
                <w:szCs w:val="20"/>
                <w:lang w:val="es-CR"/>
              </w:rPr>
            </w:pPr>
            <w:r w:rsidRPr="00A2484D">
              <w:rPr>
                <w:rFonts w:cs="Arial"/>
                <w:b/>
                <w:sz w:val="20"/>
                <w:szCs w:val="20"/>
                <w:lang w:val="es-CR"/>
              </w:rPr>
              <w:t>25 de mayo de 2017</w:t>
            </w:r>
          </w:p>
        </w:tc>
        <w:tc>
          <w:tcPr>
            <w:tcW w:w="6020" w:type="dxa"/>
            <w:tcBorders>
              <w:top w:val="single" w:sz="4" w:space="0" w:color="auto"/>
              <w:left w:val="single" w:sz="4" w:space="0" w:color="auto"/>
              <w:bottom w:val="single" w:sz="4" w:space="0" w:color="auto"/>
              <w:right w:val="single" w:sz="4" w:space="0" w:color="auto"/>
            </w:tcBorders>
          </w:tcPr>
          <w:p w:rsidR="00A2484D" w:rsidRPr="00A2484D" w:rsidRDefault="00A2484D" w:rsidP="00A2484D">
            <w:pPr>
              <w:rPr>
                <w:rFonts w:cs="Arial"/>
                <w:b/>
                <w:sz w:val="20"/>
                <w:szCs w:val="20"/>
                <w:lang w:val="es-CR"/>
              </w:rPr>
            </w:pPr>
          </w:p>
          <w:p w:rsidR="00A2484D" w:rsidRPr="00A2484D" w:rsidRDefault="00A2484D" w:rsidP="00A2484D">
            <w:pPr>
              <w:rPr>
                <w:rFonts w:cs="Arial"/>
                <w:b/>
                <w:sz w:val="20"/>
                <w:szCs w:val="20"/>
                <w:lang w:val="es-CR"/>
              </w:rPr>
            </w:pPr>
            <w:r w:rsidRPr="00A2484D">
              <w:rPr>
                <w:rFonts w:cs="Arial"/>
                <w:b/>
                <w:sz w:val="20"/>
                <w:szCs w:val="20"/>
                <w:lang w:val="es-CR"/>
              </w:rPr>
              <w:t xml:space="preserve">DÍA DE LA ELECCIÓN </w:t>
            </w:r>
          </w:p>
          <w:p w:rsidR="00A2484D" w:rsidRPr="00A2484D" w:rsidRDefault="00A2484D" w:rsidP="00A2484D">
            <w:pPr>
              <w:rPr>
                <w:rFonts w:cs="Arial"/>
                <w:b/>
                <w:sz w:val="20"/>
                <w:szCs w:val="20"/>
                <w:lang w:val="es-CR"/>
              </w:rPr>
            </w:pPr>
          </w:p>
          <w:p w:rsidR="00A2484D" w:rsidRPr="00A2484D" w:rsidRDefault="00A2484D" w:rsidP="00A2484D">
            <w:pPr>
              <w:rPr>
                <w:rFonts w:cs="Arial"/>
                <w:b/>
                <w:sz w:val="20"/>
                <w:szCs w:val="20"/>
                <w:lang w:val="es-CR"/>
              </w:rPr>
            </w:pPr>
            <w:r w:rsidRPr="00A2484D">
              <w:rPr>
                <w:rFonts w:cs="Arial"/>
                <w:b/>
                <w:sz w:val="20"/>
                <w:szCs w:val="20"/>
                <w:lang w:val="es-CR"/>
              </w:rPr>
              <w:t xml:space="preserve">Sede Central y Sede Regional San Carlos: (10:00 a.m. a 6:00 p.m.) </w:t>
            </w:r>
          </w:p>
          <w:p w:rsidR="00A2484D" w:rsidRPr="00A2484D" w:rsidRDefault="00A2484D" w:rsidP="00A2484D">
            <w:pPr>
              <w:rPr>
                <w:rFonts w:cs="Arial"/>
                <w:b/>
                <w:sz w:val="20"/>
                <w:szCs w:val="20"/>
                <w:lang w:val="es-CR"/>
              </w:rPr>
            </w:pPr>
          </w:p>
          <w:p w:rsidR="00A2484D" w:rsidRPr="00A2484D" w:rsidRDefault="00A2484D" w:rsidP="00A2484D">
            <w:pPr>
              <w:rPr>
                <w:rFonts w:cs="Arial"/>
                <w:b/>
                <w:sz w:val="20"/>
                <w:szCs w:val="20"/>
                <w:lang w:val="es-CR"/>
              </w:rPr>
            </w:pPr>
            <w:r w:rsidRPr="00A2484D">
              <w:rPr>
                <w:rFonts w:cs="Arial"/>
                <w:b/>
                <w:sz w:val="20"/>
                <w:szCs w:val="20"/>
                <w:lang w:val="es-CR"/>
              </w:rPr>
              <w:t>Centro Académico San José: (1:00 p.m. a 6:00 p.m.)</w:t>
            </w:r>
          </w:p>
          <w:p w:rsidR="00A2484D" w:rsidRPr="00A2484D" w:rsidRDefault="00A2484D" w:rsidP="00A2484D">
            <w:pPr>
              <w:rPr>
                <w:rFonts w:cs="Arial"/>
                <w:b/>
                <w:sz w:val="20"/>
                <w:szCs w:val="20"/>
                <w:lang w:val="es-CR"/>
              </w:rPr>
            </w:pPr>
          </w:p>
          <w:p w:rsidR="00A2484D" w:rsidRPr="00A2484D" w:rsidRDefault="00A2484D" w:rsidP="00A2484D">
            <w:pPr>
              <w:rPr>
                <w:rFonts w:cs="Arial"/>
                <w:b/>
                <w:sz w:val="20"/>
                <w:szCs w:val="20"/>
                <w:lang w:val="es-CR"/>
              </w:rPr>
            </w:pPr>
          </w:p>
        </w:tc>
      </w:tr>
      <w:tr w:rsidR="00A2484D" w:rsidRPr="00A2484D" w:rsidTr="00250CE9">
        <w:trPr>
          <w:trHeight w:val="520"/>
        </w:trPr>
        <w:tc>
          <w:tcPr>
            <w:tcW w:w="3261" w:type="dxa"/>
            <w:tcBorders>
              <w:top w:val="single" w:sz="4" w:space="0" w:color="auto"/>
              <w:left w:val="single" w:sz="4" w:space="0" w:color="auto"/>
              <w:bottom w:val="single" w:sz="4" w:space="0" w:color="auto"/>
              <w:right w:val="single" w:sz="4" w:space="0" w:color="auto"/>
            </w:tcBorders>
          </w:tcPr>
          <w:p w:rsidR="00A2484D" w:rsidRPr="00A2484D" w:rsidRDefault="00A2484D" w:rsidP="00A2484D">
            <w:pPr>
              <w:rPr>
                <w:rFonts w:cs="Arial"/>
                <w:sz w:val="20"/>
                <w:szCs w:val="20"/>
                <w:lang w:val="es-CR"/>
              </w:rPr>
            </w:pPr>
            <w:r w:rsidRPr="00A2484D">
              <w:rPr>
                <w:rFonts w:cs="Arial"/>
                <w:sz w:val="20"/>
                <w:szCs w:val="20"/>
                <w:lang w:val="es-CR"/>
              </w:rPr>
              <w:t>25 de mayo de 2017</w:t>
            </w:r>
          </w:p>
        </w:tc>
        <w:tc>
          <w:tcPr>
            <w:tcW w:w="6020" w:type="dxa"/>
            <w:tcBorders>
              <w:top w:val="single" w:sz="4" w:space="0" w:color="auto"/>
              <w:left w:val="single" w:sz="4" w:space="0" w:color="auto"/>
              <w:bottom w:val="single" w:sz="4" w:space="0" w:color="auto"/>
              <w:right w:val="single" w:sz="4" w:space="0" w:color="auto"/>
            </w:tcBorders>
          </w:tcPr>
          <w:p w:rsidR="00A2484D" w:rsidRPr="00A2484D" w:rsidRDefault="00A2484D" w:rsidP="00A2484D">
            <w:pPr>
              <w:rPr>
                <w:rFonts w:cs="Arial"/>
                <w:sz w:val="20"/>
                <w:szCs w:val="20"/>
                <w:lang w:val="es-CR"/>
              </w:rPr>
            </w:pPr>
            <w:r w:rsidRPr="00A2484D">
              <w:rPr>
                <w:rFonts w:cs="Arial"/>
                <w:sz w:val="20"/>
                <w:szCs w:val="20"/>
                <w:lang w:val="es-CR"/>
              </w:rPr>
              <w:t>Declaratoria Provisional.</w:t>
            </w:r>
          </w:p>
        </w:tc>
      </w:tr>
      <w:tr w:rsidR="00A2484D" w:rsidRPr="00A2484D" w:rsidTr="00250CE9">
        <w:tc>
          <w:tcPr>
            <w:tcW w:w="3261" w:type="dxa"/>
            <w:tcBorders>
              <w:top w:val="single" w:sz="4" w:space="0" w:color="auto"/>
              <w:left w:val="single" w:sz="4" w:space="0" w:color="auto"/>
              <w:bottom w:val="single" w:sz="4" w:space="0" w:color="auto"/>
              <w:right w:val="single" w:sz="4" w:space="0" w:color="auto"/>
            </w:tcBorders>
          </w:tcPr>
          <w:p w:rsidR="00A2484D" w:rsidRPr="00A2484D" w:rsidRDefault="00A2484D" w:rsidP="00A2484D">
            <w:pPr>
              <w:rPr>
                <w:rFonts w:cs="Arial"/>
                <w:sz w:val="20"/>
                <w:szCs w:val="20"/>
                <w:lang w:val="es-CR"/>
              </w:rPr>
            </w:pPr>
            <w:r w:rsidRPr="00A2484D">
              <w:rPr>
                <w:rFonts w:cs="Arial"/>
                <w:sz w:val="20"/>
                <w:szCs w:val="20"/>
                <w:lang w:val="es-CR"/>
              </w:rPr>
              <w:t>26 de mayo al 01 de junio de 2017</w:t>
            </w:r>
          </w:p>
          <w:p w:rsidR="00A2484D" w:rsidRPr="00A2484D" w:rsidRDefault="00A2484D" w:rsidP="00A2484D">
            <w:pPr>
              <w:rPr>
                <w:rFonts w:cs="Arial"/>
                <w:sz w:val="20"/>
                <w:szCs w:val="20"/>
                <w:lang w:val="es-CR"/>
              </w:rPr>
            </w:pPr>
          </w:p>
        </w:tc>
        <w:tc>
          <w:tcPr>
            <w:tcW w:w="6020" w:type="dxa"/>
            <w:tcBorders>
              <w:top w:val="single" w:sz="4" w:space="0" w:color="auto"/>
              <w:left w:val="single" w:sz="4" w:space="0" w:color="auto"/>
              <w:bottom w:val="single" w:sz="4" w:space="0" w:color="auto"/>
              <w:right w:val="single" w:sz="4" w:space="0" w:color="auto"/>
            </w:tcBorders>
          </w:tcPr>
          <w:p w:rsidR="00A2484D" w:rsidRPr="00A2484D" w:rsidRDefault="00A2484D" w:rsidP="00A2484D">
            <w:pPr>
              <w:rPr>
                <w:rFonts w:cs="Arial"/>
                <w:sz w:val="20"/>
                <w:szCs w:val="20"/>
                <w:lang w:val="es-CR"/>
              </w:rPr>
            </w:pPr>
            <w:r w:rsidRPr="00A2484D">
              <w:rPr>
                <w:rFonts w:cs="Arial"/>
                <w:sz w:val="20"/>
                <w:szCs w:val="20"/>
                <w:lang w:val="es-CR"/>
              </w:rPr>
              <w:t>Periodo de Apelación a la Elección.</w:t>
            </w:r>
          </w:p>
        </w:tc>
      </w:tr>
      <w:tr w:rsidR="00A2484D" w:rsidRPr="00A2484D" w:rsidTr="00250CE9">
        <w:trPr>
          <w:trHeight w:val="375"/>
        </w:trPr>
        <w:tc>
          <w:tcPr>
            <w:tcW w:w="3261" w:type="dxa"/>
            <w:tcBorders>
              <w:top w:val="single" w:sz="4" w:space="0" w:color="auto"/>
              <w:left w:val="single" w:sz="4" w:space="0" w:color="auto"/>
              <w:bottom w:val="single" w:sz="4" w:space="0" w:color="auto"/>
              <w:right w:val="single" w:sz="4" w:space="0" w:color="auto"/>
            </w:tcBorders>
          </w:tcPr>
          <w:p w:rsidR="00A2484D" w:rsidRPr="00A2484D" w:rsidRDefault="00A2484D" w:rsidP="00A2484D">
            <w:pPr>
              <w:rPr>
                <w:rFonts w:cs="Arial"/>
                <w:sz w:val="20"/>
                <w:szCs w:val="20"/>
                <w:lang w:val="es-CR"/>
              </w:rPr>
            </w:pPr>
          </w:p>
          <w:p w:rsidR="00A2484D" w:rsidRPr="00A2484D" w:rsidRDefault="00A2484D" w:rsidP="00A2484D">
            <w:pPr>
              <w:rPr>
                <w:rFonts w:cs="Arial"/>
                <w:sz w:val="20"/>
                <w:szCs w:val="20"/>
                <w:lang w:val="es-CR"/>
              </w:rPr>
            </w:pPr>
            <w:r w:rsidRPr="00A2484D">
              <w:rPr>
                <w:rFonts w:cs="Arial"/>
                <w:sz w:val="20"/>
                <w:szCs w:val="20"/>
                <w:lang w:val="es-CR"/>
              </w:rPr>
              <w:t>02 de junio de 2017</w:t>
            </w:r>
          </w:p>
          <w:p w:rsidR="00A2484D" w:rsidRPr="00A2484D" w:rsidRDefault="00A2484D" w:rsidP="00A2484D">
            <w:pPr>
              <w:rPr>
                <w:rFonts w:cs="Arial"/>
                <w:sz w:val="20"/>
                <w:szCs w:val="20"/>
                <w:lang w:val="es-CR"/>
              </w:rPr>
            </w:pPr>
          </w:p>
        </w:tc>
        <w:tc>
          <w:tcPr>
            <w:tcW w:w="6020" w:type="dxa"/>
            <w:tcBorders>
              <w:top w:val="single" w:sz="4" w:space="0" w:color="auto"/>
              <w:left w:val="single" w:sz="4" w:space="0" w:color="auto"/>
              <w:bottom w:val="single" w:sz="4" w:space="0" w:color="auto"/>
              <w:right w:val="single" w:sz="4" w:space="0" w:color="auto"/>
            </w:tcBorders>
          </w:tcPr>
          <w:p w:rsidR="00A2484D" w:rsidRPr="00A2484D" w:rsidRDefault="00A2484D" w:rsidP="00A2484D">
            <w:pPr>
              <w:rPr>
                <w:rFonts w:cs="Arial"/>
                <w:sz w:val="20"/>
                <w:szCs w:val="20"/>
                <w:lang w:val="es-CR"/>
              </w:rPr>
            </w:pPr>
          </w:p>
          <w:p w:rsidR="00A2484D" w:rsidRPr="00A2484D" w:rsidRDefault="00A2484D" w:rsidP="00A2484D">
            <w:pPr>
              <w:rPr>
                <w:rFonts w:cs="Arial"/>
                <w:sz w:val="20"/>
                <w:szCs w:val="20"/>
                <w:lang w:val="es-CR"/>
              </w:rPr>
            </w:pPr>
            <w:r w:rsidRPr="00A2484D">
              <w:rPr>
                <w:rFonts w:cs="Arial"/>
                <w:sz w:val="20"/>
                <w:szCs w:val="20"/>
                <w:lang w:val="es-CR"/>
              </w:rPr>
              <w:t>Declaratoria Oficial.</w:t>
            </w:r>
          </w:p>
        </w:tc>
      </w:tr>
    </w:tbl>
    <w:p w:rsidR="00A2484D" w:rsidRPr="00A2484D" w:rsidRDefault="00A2484D" w:rsidP="00A2484D">
      <w:pPr>
        <w:ind w:left="426"/>
        <w:jc w:val="both"/>
        <w:rPr>
          <w:rFonts w:ascii="Arial" w:hAnsi="Arial" w:cs="Arial"/>
          <w:lang w:val="es-ES_tradnl"/>
        </w:rPr>
      </w:pPr>
      <w:r w:rsidRPr="00A2484D">
        <w:rPr>
          <w:rFonts w:ascii="Arial" w:hAnsi="Arial" w:cs="Arial"/>
          <w:lang w:val="es-ES_tradnl"/>
        </w:rPr>
        <w:t xml:space="preserve">  </w:t>
      </w:r>
    </w:p>
    <w:p w:rsidR="00A2484D" w:rsidRPr="00A2484D" w:rsidRDefault="00A2484D" w:rsidP="00E37B8A">
      <w:pPr>
        <w:numPr>
          <w:ilvl w:val="0"/>
          <w:numId w:val="2"/>
        </w:numPr>
        <w:ind w:left="426" w:hanging="426"/>
        <w:jc w:val="both"/>
        <w:rPr>
          <w:rFonts w:ascii="Arial" w:hAnsi="Arial" w:cs="Arial"/>
          <w:lang w:val="es-ES_tradnl"/>
        </w:rPr>
      </w:pPr>
      <w:r w:rsidRPr="00A2484D">
        <w:rPr>
          <w:rFonts w:ascii="Arial" w:hAnsi="Arial" w:cs="Arial"/>
          <w:lang w:val="es-ES_tradnl"/>
        </w:rPr>
        <w:lastRenderedPageBreak/>
        <w:t>La Ley 9097 “Regulación a Derecho de Petición” entre otras cosas establece lo siguiente:</w:t>
      </w:r>
    </w:p>
    <w:p w:rsidR="00A2484D" w:rsidRPr="00A2484D" w:rsidRDefault="00A2484D" w:rsidP="00A2484D">
      <w:pPr>
        <w:ind w:left="426"/>
        <w:jc w:val="both"/>
        <w:rPr>
          <w:rFonts w:ascii="Arial" w:hAnsi="Arial" w:cs="Arial"/>
          <w:lang w:val="es-ES_tradnl"/>
        </w:rPr>
      </w:pPr>
    </w:p>
    <w:p w:rsidR="00A2484D" w:rsidRPr="00A2484D" w:rsidRDefault="00A2484D" w:rsidP="00BD6464">
      <w:pPr>
        <w:autoSpaceDE w:val="0"/>
        <w:autoSpaceDN w:val="0"/>
        <w:adjustRightInd w:val="0"/>
        <w:spacing w:line="276" w:lineRule="auto"/>
        <w:ind w:left="426"/>
        <w:jc w:val="both"/>
        <w:rPr>
          <w:rFonts w:ascii="Arial" w:eastAsia="Calibri" w:hAnsi="Arial" w:cs="Arial"/>
          <w:i/>
          <w:color w:val="000000"/>
          <w:sz w:val="22"/>
          <w:szCs w:val="22"/>
          <w:lang w:val="es-CR" w:eastAsia="en-US"/>
        </w:rPr>
      </w:pPr>
      <w:r w:rsidRPr="00A2484D">
        <w:rPr>
          <w:rFonts w:ascii="Arial" w:eastAsia="Calibri" w:hAnsi="Arial" w:cs="Arial"/>
          <w:b/>
          <w:i/>
          <w:color w:val="000000"/>
          <w:sz w:val="22"/>
          <w:szCs w:val="22"/>
          <w:lang w:val="es-CR" w:eastAsia="en-US"/>
        </w:rPr>
        <w:t>ARTÍCULO 1.-</w:t>
      </w:r>
      <w:r w:rsidRPr="00A2484D">
        <w:rPr>
          <w:rFonts w:ascii="Arial" w:eastAsia="Calibri" w:hAnsi="Arial" w:cs="Arial"/>
          <w:i/>
          <w:color w:val="000000"/>
          <w:sz w:val="22"/>
          <w:szCs w:val="22"/>
          <w:lang w:val="es-CR" w:eastAsia="en-US"/>
        </w:rPr>
        <w:t xml:space="preserve"> </w:t>
      </w:r>
      <w:r w:rsidRPr="00A2484D">
        <w:rPr>
          <w:rFonts w:ascii="Arial" w:eastAsia="Calibri" w:hAnsi="Arial" w:cs="Arial"/>
          <w:b/>
          <w:i/>
          <w:color w:val="000000"/>
          <w:sz w:val="22"/>
          <w:szCs w:val="22"/>
          <w:lang w:val="es-CR" w:eastAsia="en-US"/>
        </w:rPr>
        <w:t>Titulares del derecho de petición</w:t>
      </w:r>
      <w:r w:rsidRPr="00A2484D">
        <w:rPr>
          <w:rFonts w:ascii="Arial" w:eastAsia="Calibri" w:hAnsi="Arial" w:cs="Arial"/>
          <w:i/>
          <w:color w:val="000000"/>
          <w:sz w:val="22"/>
          <w:szCs w:val="22"/>
          <w:lang w:val="es-CR" w:eastAsia="en-US"/>
        </w:rPr>
        <w:t xml:space="preserve"> </w:t>
      </w:r>
    </w:p>
    <w:p w:rsidR="00A2484D" w:rsidRPr="00A2484D" w:rsidRDefault="00A2484D" w:rsidP="00BD6464">
      <w:pPr>
        <w:autoSpaceDE w:val="0"/>
        <w:autoSpaceDN w:val="0"/>
        <w:adjustRightInd w:val="0"/>
        <w:spacing w:line="276" w:lineRule="auto"/>
        <w:ind w:left="426"/>
        <w:jc w:val="both"/>
        <w:rPr>
          <w:rFonts w:ascii="Arial" w:eastAsia="Calibri" w:hAnsi="Arial" w:cs="Arial"/>
          <w:i/>
          <w:color w:val="000000"/>
          <w:sz w:val="22"/>
          <w:szCs w:val="22"/>
          <w:lang w:val="es-CR" w:eastAsia="en-US"/>
        </w:rPr>
      </w:pPr>
      <w:r w:rsidRPr="00A2484D">
        <w:rPr>
          <w:rFonts w:ascii="Arial" w:eastAsia="Calibri" w:hAnsi="Arial" w:cs="Arial"/>
          <w:i/>
          <w:color w:val="000000"/>
          <w:sz w:val="22"/>
          <w:szCs w:val="22"/>
          <w:lang w:val="es-CR" w:eastAsia="en-US"/>
        </w:rPr>
        <w:t xml:space="preserve">Todo ciudadano, independientemente de su nacionalidad, puede ejercer el derecho de petición, individual o colectivamente, en los términos y con los efectos establecidos por la presente ley y sin que de su ejercicio pueda derivarse ningún perjuicio o sanción para el peticionario. Todo lo anterior se ajustará al precepto establecido en el artículo 27 de la Constitución Política de la República de Costa Rica. </w:t>
      </w:r>
    </w:p>
    <w:p w:rsidR="00A2484D" w:rsidRPr="00A2484D" w:rsidRDefault="00A2484D" w:rsidP="00BD6464">
      <w:pPr>
        <w:autoSpaceDE w:val="0"/>
        <w:autoSpaceDN w:val="0"/>
        <w:adjustRightInd w:val="0"/>
        <w:spacing w:line="276" w:lineRule="auto"/>
        <w:ind w:left="426"/>
        <w:jc w:val="both"/>
        <w:rPr>
          <w:rFonts w:ascii="Arial" w:eastAsia="Calibri" w:hAnsi="Arial" w:cs="Arial"/>
          <w:b/>
          <w:i/>
          <w:color w:val="000000"/>
          <w:sz w:val="22"/>
          <w:szCs w:val="22"/>
          <w:lang w:val="es-CR" w:eastAsia="en-US"/>
        </w:rPr>
      </w:pPr>
      <w:r w:rsidRPr="00A2484D">
        <w:rPr>
          <w:rFonts w:ascii="Arial" w:eastAsia="Calibri" w:hAnsi="Arial" w:cs="Arial"/>
          <w:b/>
          <w:i/>
          <w:color w:val="000000"/>
          <w:sz w:val="22"/>
          <w:szCs w:val="22"/>
          <w:lang w:val="es-CR" w:eastAsia="en-US"/>
        </w:rPr>
        <w:t>ARTÍCULO 3.- Objeto de las peticiones</w:t>
      </w:r>
    </w:p>
    <w:p w:rsidR="00A2484D" w:rsidRPr="00A2484D" w:rsidRDefault="00A2484D" w:rsidP="00BD6464">
      <w:pPr>
        <w:autoSpaceDE w:val="0"/>
        <w:autoSpaceDN w:val="0"/>
        <w:adjustRightInd w:val="0"/>
        <w:spacing w:line="276" w:lineRule="auto"/>
        <w:ind w:left="426"/>
        <w:jc w:val="both"/>
        <w:rPr>
          <w:rFonts w:ascii="Arial" w:eastAsia="Calibri" w:hAnsi="Arial" w:cs="Arial"/>
          <w:i/>
          <w:color w:val="000000"/>
          <w:sz w:val="22"/>
          <w:szCs w:val="22"/>
          <w:lang w:val="es-CR" w:eastAsia="en-US"/>
        </w:rPr>
      </w:pPr>
      <w:r w:rsidRPr="00A2484D">
        <w:rPr>
          <w:rFonts w:ascii="Arial" w:eastAsia="Calibri" w:hAnsi="Arial" w:cs="Arial"/>
          <w:i/>
          <w:color w:val="000000"/>
          <w:sz w:val="22"/>
          <w:szCs w:val="22"/>
          <w:lang w:val="es-CR" w:eastAsia="en-US"/>
        </w:rPr>
        <w:t xml:space="preserve">Las peticiones podrán versar sobre cualquier asunto, materia o información de naturaleza pública. </w:t>
      </w:r>
    </w:p>
    <w:p w:rsidR="00A2484D" w:rsidRPr="00A2484D" w:rsidRDefault="00A2484D" w:rsidP="00BD6464">
      <w:pPr>
        <w:autoSpaceDE w:val="0"/>
        <w:autoSpaceDN w:val="0"/>
        <w:adjustRightInd w:val="0"/>
        <w:spacing w:line="276" w:lineRule="auto"/>
        <w:ind w:left="426"/>
        <w:jc w:val="both"/>
        <w:rPr>
          <w:rFonts w:ascii="Arial" w:eastAsia="Calibri" w:hAnsi="Arial" w:cs="Arial"/>
          <w:i/>
          <w:color w:val="000000"/>
          <w:sz w:val="22"/>
          <w:szCs w:val="22"/>
          <w:lang w:val="es-CR" w:eastAsia="en-US"/>
        </w:rPr>
      </w:pPr>
      <w:r w:rsidRPr="00A2484D">
        <w:rPr>
          <w:rFonts w:ascii="Arial" w:eastAsia="Calibri" w:hAnsi="Arial" w:cs="Arial"/>
          <w:i/>
          <w:color w:val="000000"/>
          <w:sz w:val="22"/>
          <w:szCs w:val="22"/>
          <w:lang w:val="es-CR" w:eastAsia="en-US"/>
        </w:rPr>
        <w:t xml:space="preserve">No son objeto de este derecho aquellas solicitudes, quejas o sugerencias para cuya satisfacción el ordenamiento jurídico establezca un procedimiento administrativo específico y plazos distintos de los regulados en la presente ley. </w:t>
      </w:r>
    </w:p>
    <w:p w:rsidR="00A2484D" w:rsidRPr="00A2484D" w:rsidRDefault="00A2484D" w:rsidP="00BD6464">
      <w:pPr>
        <w:autoSpaceDE w:val="0"/>
        <w:autoSpaceDN w:val="0"/>
        <w:adjustRightInd w:val="0"/>
        <w:spacing w:line="276" w:lineRule="auto"/>
        <w:ind w:left="426"/>
        <w:jc w:val="both"/>
        <w:rPr>
          <w:rFonts w:ascii="Arial" w:eastAsia="Calibri" w:hAnsi="Arial" w:cs="Arial"/>
          <w:b/>
          <w:i/>
          <w:color w:val="000000"/>
          <w:sz w:val="22"/>
          <w:szCs w:val="22"/>
          <w:lang w:val="es-CR" w:eastAsia="en-US"/>
        </w:rPr>
      </w:pPr>
      <w:r w:rsidRPr="00A2484D">
        <w:rPr>
          <w:rFonts w:ascii="Arial" w:eastAsia="Calibri" w:hAnsi="Arial" w:cs="Arial"/>
          <w:b/>
          <w:i/>
          <w:color w:val="000000"/>
          <w:sz w:val="22"/>
          <w:szCs w:val="22"/>
          <w:lang w:val="es-CR" w:eastAsia="en-US"/>
        </w:rPr>
        <w:t xml:space="preserve">ARTÍCULO 6.- Presentación de escritos y plazo de respuesta </w:t>
      </w:r>
    </w:p>
    <w:p w:rsidR="00A2484D" w:rsidRDefault="00A2484D" w:rsidP="00BD6464">
      <w:pPr>
        <w:autoSpaceDE w:val="0"/>
        <w:autoSpaceDN w:val="0"/>
        <w:adjustRightInd w:val="0"/>
        <w:spacing w:line="276" w:lineRule="auto"/>
        <w:ind w:left="426"/>
        <w:jc w:val="both"/>
        <w:rPr>
          <w:rFonts w:ascii="Arial" w:eastAsia="Calibri" w:hAnsi="Arial" w:cs="Arial"/>
          <w:i/>
          <w:color w:val="000000"/>
          <w:sz w:val="22"/>
          <w:szCs w:val="22"/>
          <w:lang w:val="es-CR" w:eastAsia="en-US"/>
        </w:rPr>
      </w:pPr>
      <w:r w:rsidRPr="00A2484D">
        <w:rPr>
          <w:rFonts w:ascii="Arial" w:eastAsia="Calibri" w:hAnsi="Arial" w:cs="Arial"/>
          <w:i/>
          <w:color w:val="000000"/>
          <w:sz w:val="22"/>
          <w:szCs w:val="22"/>
          <w:lang w:val="es-CR" w:eastAsia="en-US"/>
        </w:rPr>
        <w:t>El escrito en que se presente la petición y cualesquiera otros documentos y comunicaciones que se aporten, ante la administración pública correspondiente, conforme lo indica el artículo 2 de esta ley, obligará a la administración a acusar recibo de esta, debiendo responder en el plazo improrrogable de diez días hábiles contado a partir del día siguiente de la recepción, siempre y cuando se cumplan los requisitos establecidos en la presente ley. Esta actuación se llevará a efecto por el órgano correspondiente, de acuerdo con la norma organizativa de cada entidad</w:t>
      </w:r>
      <w:r w:rsidR="00BD6464">
        <w:rPr>
          <w:rFonts w:ascii="Arial" w:eastAsia="Calibri" w:hAnsi="Arial" w:cs="Arial"/>
          <w:i/>
          <w:color w:val="000000"/>
          <w:sz w:val="22"/>
          <w:szCs w:val="22"/>
          <w:lang w:val="es-CR" w:eastAsia="en-US"/>
        </w:rPr>
        <w:t>.”</w:t>
      </w:r>
      <w:r w:rsidRPr="00A2484D">
        <w:rPr>
          <w:rFonts w:ascii="Arial" w:eastAsia="Calibri" w:hAnsi="Arial" w:cs="Arial"/>
          <w:i/>
          <w:color w:val="000000"/>
          <w:sz w:val="22"/>
          <w:szCs w:val="22"/>
          <w:lang w:val="es-CR" w:eastAsia="en-US"/>
        </w:rPr>
        <w:t xml:space="preserve"> </w:t>
      </w:r>
    </w:p>
    <w:p w:rsidR="00BD6464" w:rsidRPr="00A2484D" w:rsidRDefault="00BD6464" w:rsidP="00BD6464">
      <w:pPr>
        <w:autoSpaceDE w:val="0"/>
        <w:autoSpaceDN w:val="0"/>
        <w:adjustRightInd w:val="0"/>
        <w:spacing w:line="276" w:lineRule="auto"/>
        <w:ind w:left="426"/>
        <w:jc w:val="both"/>
        <w:rPr>
          <w:rFonts w:ascii="Arial" w:eastAsia="Calibri" w:hAnsi="Arial" w:cs="Arial"/>
          <w:i/>
          <w:color w:val="000000"/>
          <w:sz w:val="22"/>
          <w:szCs w:val="22"/>
          <w:lang w:val="es-CR" w:eastAsia="en-US"/>
        </w:rPr>
      </w:pPr>
    </w:p>
    <w:p w:rsidR="00A2484D" w:rsidRPr="00A2484D" w:rsidRDefault="00A2484D" w:rsidP="00BD6464">
      <w:pPr>
        <w:rPr>
          <w:rFonts w:ascii="Arial" w:hAnsi="Arial" w:cs="Arial"/>
          <w:b/>
          <w:lang w:val="es-ES_tradnl"/>
        </w:rPr>
      </w:pPr>
      <w:r w:rsidRPr="00A2484D">
        <w:rPr>
          <w:rFonts w:ascii="Arial" w:hAnsi="Arial" w:cs="Arial"/>
          <w:b/>
          <w:lang w:val="es-ES_tradnl"/>
        </w:rPr>
        <w:t>CONSIDERANDO QUE:</w:t>
      </w:r>
    </w:p>
    <w:p w:rsidR="00A2484D" w:rsidRPr="00A2484D" w:rsidRDefault="00A2484D" w:rsidP="00A2484D">
      <w:pPr>
        <w:jc w:val="both"/>
        <w:rPr>
          <w:rFonts w:ascii="Arial" w:hAnsi="Arial" w:cs="Arial"/>
          <w:lang w:val="es-ES_tradnl"/>
        </w:rPr>
      </w:pPr>
    </w:p>
    <w:p w:rsidR="00A2484D" w:rsidRPr="00A2484D" w:rsidRDefault="00A2484D" w:rsidP="00E37B8A">
      <w:pPr>
        <w:numPr>
          <w:ilvl w:val="0"/>
          <w:numId w:val="3"/>
        </w:numPr>
        <w:ind w:left="426" w:hanging="426"/>
        <w:jc w:val="both"/>
        <w:rPr>
          <w:rFonts w:ascii="Verdana" w:hAnsi="Verdana"/>
          <w:b/>
          <w:lang w:val="es-ES_tradnl"/>
        </w:rPr>
      </w:pPr>
      <w:r w:rsidRPr="00A2484D">
        <w:rPr>
          <w:rFonts w:ascii="Arial" w:hAnsi="Arial" w:cs="Arial"/>
          <w:lang w:val="es-ES_tradnl"/>
        </w:rPr>
        <w:t>La elección de los tres representantes docentes y un administrativo ante el Consejo Institucional para el periodo 2017-2021, fue realizada el 25 de mayo del 2017, dando ese mismo día en horas de la noche y después del cierre de las mesas en todos los recintos, la “Declaratoria Provisional” del resultado de esas elecciones.</w:t>
      </w:r>
    </w:p>
    <w:p w:rsidR="00A2484D" w:rsidRPr="00A2484D" w:rsidRDefault="00A2484D" w:rsidP="00A2484D">
      <w:pPr>
        <w:ind w:left="426"/>
        <w:jc w:val="both"/>
        <w:rPr>
          <w:rFonts w:ascii="Verdana" w:hAnsi="Verdana"/>
          <w:b/>
          <w:lang w:val="es-ES_tradnl"/>
        </w:rPr>
      </w:pPr>
    </w:p>
    <w:p w:rsidR="00A2484D" w:rsidRPr="00B008C0" w:rsidRDefault="00A2484D" w:rsidP="00E37B8A">
      <w:pPr>
        <w:numPr>
          <w:ilvl w:val="0"/>
          <w:numId w:val="3"/>
        </w:numPr>
        <w:ind w:left="426" w:hanging="426"/>
        <w:jc w:val="both"/>
        <w:rPr>
          <w:rFonts w:ascii="Verdana" w:hAnsi="Verdana"/>
          <w:b/>
          <w:lang w:val="es-ES_tradnl"/>
        </w:rPr>
      </w:pPr>
      <w:r w:rsidRPr="00A2484D">
        <w:rPr>
          <w:rFonts w:ascii="Arial" w:hAnsi="Arial" w:cs="Arial"/>
          <w:lang w:val="es-ES_tradnl"/>
        </w:rPr>
        <w:t xml:space="preserve">La “Declaratoria Provisional” define como miembros electos por el Sector Docente a: Luis Gerardo Meza Cascante, Luis Alexander Calvo Valverde y a Raquel Lafuente </w:t>
      </w:r>
      <w:proofErr w:type="spellStart"/>
      <w:r w:rsidRPr="00A2484D">
        <w:rPr>
          <w:rFonts w:ascii="Arial" w:hAnsi="Arial" w:cs="Arial"/>
          <w:lang w:val="es-ES_tradnl"/>
        </w:rPr>
        <w:t>Chryssopoulos</w:t>
      </w:r>
      <w:proofErr w:type="spellEnd"/>
      <w:r w:rsidRPr="00A2484D">
        <w:rPr>
          <w:rFonts w:ascii="Arial" w:hAnsi="Arial" w:cs="Arial"/>
          <w:lang w:val="es-ES_tradnl"/>
        </w:rPr>
        <w:t>.  Por el Sector Administrativo a Ana Rosa Ruiz Fernandez.  Declaratoria fundamentada en el conteo realizado en los centros de votación con el siguiente cuadro resumen:</w:t>
      </w:r>
    </w:p>
    <w:p w:rsidR="00B008C0" w:rsidRDefault="00B008C0" w:rsidP="00B008C0">
      <w:pPr>
        <w:pStyle w:val="Prrafodelista"/>
        <w:rPr>
          <w:rFonts w:ascii="Verdana" w:hAnsi="Verdana"/>
          <w:b/>
          <w:lang w:val="es-ES_tradnl"/>
        </w:rPr>
      </w:pPr>
    </w:p>
    <w:p w:rsidR="00B008C0" w:rsidRPr="00A2484D" w:rsidRDefault="00B008C0" w:rsidP="00B008C0">
      <w:pPr>
        <w:jc w:val="both"/>
        <w:rPr>
          <w:rFonts w:ascii="Verdana" w:hAnsi="Verdana"/>
          <w:b/>
          <w:lang w:val="es-ES_tradnl"/>
        </w:rPr>
      </w:pPr>
    </w:p>
    <w:p w:rsidR="00A2484D" w:rsidRPr="00A2484D" w:rsidRDefault="00A2484D" w:rsidP="00914473">
      <w:pPr>
        <w:jc w:val="both"/>
        <w:rPr>
          <w:rFonts w:ascii="Verdana" w:hAnsi="Verdana"/>
          <w:b/>
          <w:lang w:val="es-ES_tradnl"/>
        </w:rPr>
      </w:pPr>
    </w:p>
    <w:p w:rsidR="00A2484D" w:rsidRDefault="00A2484D" w:rsidP="00A2484D">
      <w:pPr>
        <w:ind w:left="426"/>
        <w:jc w:val="both"/>
        <w:rPr>
          <w:rFonts w:ascii="Verdana" w:hAnsi="Verdana"/>
          <w:b/>
          <w:lang w:val="es-ES_tradnl"/>
        </w:rPr>
      </w:pPr>
      <w:r w:rsidRPr="00A2484D">
        <w:rPr>
          <w:rFonts w:ascii="Verdana" w:hAnsi="Verdana"/>
          <w:b/>
          <w:noProof/>
          <w:lang w:val="es-CR" w:eastAsia="es-CR"/>
        </w:rPr>
        <w:lastRenderedPageBreak/>
        <w:drawing>
          <wp:inline distT="0" distB="0" distL="0" distR="0" wp14:anchorId="35A8E8CF" wp14:editId="2BF82025">
            <wp:extent cx="5581015" cy="3134995"/>
            <wp:effectExtent l="0" t="0" r="63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laraProvisional.jpeg"/>
                    <pic:cNvPicPr/>
                  </pic:nvPicPr>
                  <pic:blipFill>
                    <a:blip r:embed="rId8">
                      <a:extLst>
                        <a:ext uri="{28A0092B-C50C-407E-A947-70E740481C1C}">
                          <a14:useLocalDpi xmlns:a14="http://schemas.microsoft.com/office/drawing/2010/main" val="0"/>
                        </a:ext>
                      </a:extLst>
                    </a:blip>
                    <a:stretch>
                      <a:fillRect/>
                    </a:stretch>
                  </pic:blipFill>
                  <pic:spPr>
                    <a:xfrm>
                      <a:off x="0" y="0"/>
                      <a:ext cx="5581015" cy="3134995"/>
                    </a:xfrm>
                    <a:prstGeom prst="rect">
                      <a:avLst/>
                    </a:prstGeom>
                  </pic:spPr>
                </pic:pic>
              </a:graphicData>
            </a:graphic>
          </wp:inline>
        </w:drawing>
      </w:r>
    </w:p>
    <w:p w:rsidR="00B008C0" w:rsidRPr="00A2484D" w:rsidRDefault="00B008C0" w:rsidP="00A2484D">
      <w:pPr>
        <w:ind w:left="426"/>
        <w:jc w:val="both"/>
        <w:rPr>
          <w:rFonts w:ascii="Verdana" w:hAnsi="Verdana"/>
          <w:b/>
          <w:lang w:val="es-ES_tradnl"/>
        </w:rPr>
      </w:pPr>
    </w:p>
    <w:p w:rsidR="00A2484D" w:rsidRPr="00A2484D" w:rsidRDefault="00A2484D" w:rsidP="00A2484D">
      <w:pPr>
        <w:ind w:left="426"/>
        <w:jc w:val="both"/>
        <w:rPr>
          <w:rFonts w:ascii="Verdana" w:hAnsi="Verdana"/>
          <w:b/>
          <w:lang w:val="es-ES_tradnl"/>
        </w:rPr>
      </w:pPr>
    </w:p>
    <w:p w:rsidR="00A2484D" w:rsidRPr="00A2484D" w:rsidRDefault="00A2484D" w:rsidP="00E37B8A">
      <w:pPr>
        <w:numPr>
          <w:ilvl w:val="0"/>
          <w:numId w:val="3"/>
        </w:numPr>
        <w:ind w:left="426" w:hanging="426"/>
        <w:jc w:val="both"/>
        <w:rPr>
          <w:rFonts w:ascii="Verdana" w:hAnsi="Verdana"/>
          <w:b/>
          <w:lang w:val="es-ES_tradnl"/>
        </w:rPr>
      </w:pPr>
      <w:r w:rsidRPr="00A2484D">
        <w:rPr>
          <w:rFonts w:ascii="Arial" w:hAnsi="Arial" w:cs="Arial"/>
          <w:lang w:val="es-ES_tradnl"/>
        </w:rPr>
        <w:t>El 26 de mayo 2017, la candidata Miriam Brenes Cerdas, presenta una denuncia o reclamo a la declaratoria preliminar.</w:t>
      </w:r>
    </w:p>
    <w:p w:rsidR="00A2484D" w:rsidRPr="00A2484D" w:rsidRDefault="00A2484D" w:rsidP="00A2484D">
      <w:pPr>
        <w:ind w:left="426"/>
        <w:jc w:val="both"/>
        <w:rPr>
          <w:rFonts w:ascii="Verdana" w:hAnsi="Verdana"/>
          <w:b/>
          <w:lang w:val="es-ES_tradnl"/>
        </w:rPr>
      </w:pPr>
    </w:p>
    <w:p w:rsidR="00A2484D" w:rsidRPr="00A2484D" w:rsidRDefault="00A2484D" w:rsidP="00E37B8A">
      <w:pPr>
        <w:numPr>
          <w:ilvl w:val="0"/>
          <w:numId w:val="3"/>
        </w:numPr>
        <w:ind w:left="426" w:hanging="426"/>
        <w:jc w:val="both"/>
        <w:rPr>
          <w:rFonts w:ascii="Verdana" w:hAnsi="Verdana"/>
          <w:b/>
          <w:lang w:val="es-ES_tradnl"/>
        </w:rPr>
      </w:pPr>
      <w:r w:rsidRPr="00A2484D">
        <w:rPr>
          <w:rFonts w:ascii="Arial" w:hAnsi="Arial" w:cs="Arial"/>
          <w:lang w:val="es-ES_tradnl"/>
        </w:rPr>
        <w:t xml:space="preserve">Con fecha 1° de junio de 2017, la Ing. Raquel La Fuente </w:t>
      </w:r>
      <w:proofErr w:type="spellStart"/>
      <w:r w:rsidRPr="00A2484D">
        <w:rPr>
          <w:rFonts w:ascii="Arial" w:hAnsi="Arial" w:cs="Arial"/>
          <w:lang w:val="es-ES_tradnl"/>
        </w:rPr>
        <w:t>Chryssopoulos</w:t>
      </w:r>
      <w:proofErr w:type="spellEnd"/>
      <w:r w:rsidRPr="00A2484D">
        <w:rPr>
          <w:rFonts w:ascii="Arial" w:hAnsi="Arial" w:cs="Arial"/>
          <w:lang w:val="es-ES_tradnl"/>
        </w:rPr>
        <w:t xml:space="preserve">. </w:t>
      </w:r>
      <w:proofErr w:type="spellStart"/>
      <w:r w:rsidRPr="00A2484D">
        <w:rPr>
          <w:rFonts w:ascii="Arial" w:hAnsi="Arial" w:cs="Arial"/>
          <w:lang w:val="es-ES_tradnl"/>
        </w:rPr>
        <w:t>MEng</w:t>
      </w:r>
      <w:proofErr w:type="spellEnd"/>
      <w:r w:rsidRPr="00A2484D">
        <w:rPr>
          <w:rFonts w:ascii="Arial" w:hAnsi="Arial" w:cs="Arial"/>
          <w:lang w:val="es-ES_tradnl"/>
        </w:rPr>
        <w:t xml:space="preserve">, presenta, RECURSO DE </w:t>
      </w:r>
      <w:proofErr w:type="spellStart"/>
      <w:r w:rsidRPr="00A2484D">
        <w:rPr>
          <w:rFonts w:ascii="Arial" w:hAnsi="Arial" w:cs="Arial"/>
          <w:lang w:val="es-ES_tradnl"/>
        </w:rPr>
        <w:t>REVISION</w:t>
      </w:r>
      <w:proofErr w:type="spellEnd"/>
      <w:r w:rsidRPr="00A2484D">
        <w:rPr>
          <w:rFonts w:ascii="Arial" w:hAnsi="Arial" w:cs="Arial"/>
          <w:lang w:val="es-ES_tradnl"/>
        </w:rPr>
        <w:t xml:space="preserve"> Y DE NULIDAD ABSOLUTA DE LA DECLARATORIA OFICIAL DE NOMBRAMIENTO  DE LA DOCENTE LA ING. MIRIAM BRENES CERDAS, ante el Tribunal Institucional Electoral.</w:t>
      </w:r>
    </w:p>
    <w:p w:rsidR="00A2484D" w:rsidRPr="00A2484D" w:rsidRDefault="00A2484D" w:rsidP="00A2484D">
      <w:pPr>
        <w:jc w:val="both"/>
        <w:rPr>
          <w:rFonts w:ascii="Verdana" w:hAnsi="Verdana"/>
          <w:b/>
          <w:lang w:val="es-ES_tradnl"/>
        </w:rPr>
      </w:pPr>
    </w:p>
    <w:p w:rsidR="00A2484D" w:rsidRPr="00A2484D" w:rsidRDefault="00A2484D" w:rsidP="00E37B8A">
      <w:pPr>
        <w:numPr>
          <w:ilvl w:val="0"/>
          <w:numId w:val="3"/>
        </w:numPr>
        <w:ind w:left="426" w:hanging="426"/>
        <w:jc w:val="both"/>
        <w:rPr>
          <w:rFonts w:ascii="Arial" w:hAnsi="Arial" w:cs="Arial"/>
          <w:lang w:val="es-ES_tradnl"/>
        </w:rPr>
      </w:pPr>
      <w:r w:rsidRPr="00A2484D">
        <w:rPr>
          <w:rFonts w:ascii="Arial" w:hAnsi="Arial" w:cs="Arial"/>
          <w:lang w:val="es-ES_tradnl"/>
        </w:rPr>
        <w:t xml:space="preserve">El 2 de junio de 2017, en horas de medio día, el </w:t>
      </w:r>
      <w:proofErr w:type="spellStart"/>
      <w:r w:rsidRPr="00A2484D">
        <w:rPr>
          <w:rFonts w:ascii="Arial" w:hAnsi="Arial" w:cs="Arial"/>
          <w:lang w:val="es-ES_tradnl"/>
        </w:rPr>
        <w:t>TIE</w:t>
      </w:r>
      <w:proofErr w:type="spellEnd"/>
      <w:r w:rsidRPr="00A2484D">
        <w:rPr>
          <w:rFonts w:ascii="Arial" w:hAnsi="Arial" w:cs="Arial"/>
          <w:lang w:val="es-ES_tradnl"/>
        </w:rPr>
        <w:t xml:space="preserve"> comunica por correo electrónico a los candidatos y a la Comunidad Institucional,  “el resultado oficial, en votos electorales, del proceso de elección de tres representantes docentes de la Sede Central y un representante administrativo del ITCR, ante el Consejo Institucional para el período del 01 de julio de 2017 al 30 de junio de 2021.” (sic), en donde resultan electos por el Sector Docente: Luis Gerardo Meza Cascante, Luis Alexander Calvo Valverde y Miriam Brenes Cerdas. Por el Sector Administrativo: Ana Rosa Ruiz Fernandez.  Declaratoria fundamentada en el conteo realizado el 31 de Mayo de 2017, con el siguiente cuadro resumen:</w:t>
      </w:r>
    </w:p>
    <w:p w:rsidR="00A2484D" w:rsidRPr="00A2484D" w:rsidRDefault="00A2484D" w:rsidP="00A2484D">
      <w:pPr>
        <w:ind w:left="426"/>
        <w:jc w:val="both"/>
        <w:rPr>
          <w:rFonts w:ascii="Arial" w:hAnsi="Arial" w:cs="Arial"/>
          <w:lang w:val="es-ES_tradnl"/>
        </w:rPr>
      </w:pPr>
      <w:r w:rsidRPr="00A2484D">
        <w:rPr>
          <w:rFonts w:ascii="Arial" w:hAnsi="Arial" w:cs="Arial"/>
          <w:noProof/>
          <w:lang w:val="es-CR" w:eastAsia="es-CR"/>
        </w:rPr>
        <w:lastRenderedPageBreak/>
        <w:drawing>
          <wp:inline distT="0" distB="0" distL="0" distR="0" wp14:anchorId="68F60833" wp14:editId="41A587C9">
            <wp:extent cx="5581015" cy="4948201"/>
            <wp:effectExtent l="0" t="0" r="63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1015" cy="4948201"/>
                    </a:xfrm>
                    <a:prstGeom prst="rect">
                      <a:avLst/>
                    </a:prstGeom>
                    <a:noFill/>
                    <a:ln>
                      <a:noFill/>
                    </a:ln>
                  </pic:spPr>
                </pic:pic>
              </a:graphicData>
            </a:graphic>
          </wp:inline>
        </w:drawing>
      </w:r>
    </w:p>
    <w:p w:rsidR="00A2484D" w:rsidRPr="00A2484D" w:rsidRDefault="00A2484D" w:rsidP="00A2484D">
      <w:pPr>
        <w:ind w:left="426"/>
        <w:jc w:val="both"/>
        <w:rPr>
          <w:rFonts w:ascii="Arial" w:hAnsi="Arial" w:cs="Arial"/>
          <w:lang w:val="es-ES_tradnl"/>
        </w:rPr>
      </w:pPr>
    </w:p>
    <w:p w:rsidR="00A2484D" w:rsidRPr="00A2484D" w:rsidRDefault="00A2484D" w:rsidP="00E37B8A">
      <w:pPr>
        <w:numPr>
          <w:ilvl w:val="0"/>
          <w:numId w:val="3"/>
        </w:numPr>
        <w:ind w:left="426" w:hanging="426"/>
        <w:jc w:val="both"/>
        <w:rPr>
          <w:rFonts w:ascii="Verdana" w:hAnsi="Verdana"/>
          <w:b/>
          <w:lang w:val="es-ES_tradnl"/>
        </w:rPr>
      </w:pPr>
      <w:r w:rsidRPr="00A2484D">
        <w:rPr>
          <w:rFonts w:ascii="Arial" w:hAnsi="Arial" w:cs="Arial"/>
          <w:lang w:val="es-ES_tradnl"/>
        </w:rPr>
        <w:t xml:space="preserve">De la comparación de los cuadros resúmenes que se presentan es omiso el </w:t>
      </w:r>
      <w:proofErr w:type="spellStart"/>
      <w:r w:rsidRPr="00A2484D">
        <w:rPr>
          <w:rFonts w:ascii="Arial" w:hAnsi="Arial" w:cs="Arial"/>
          <w:lang w:val="es-ES_tradnl"/>
        </w:rPr>
        <w:t>TIE</w:t>
      </w:r>
      <w:proofErr w:type="spellEnd"/>
      <w:r w:rsidRPr="00A2484D">
        <w:rPr>
          <w:rFonts w:ascii="Arial" w:hAnsi="Arial" w:cs="Arial"/>
          <w:lang w:val="es-ES_tradnl"/>
        </w:rPr>
        <w:t xml:space="preserve">, en establecer de dónde salen las diferencias, ni justifica la gran variación en los votos nulos y blancos.  </w:t>
      </w:r>
      <w:r w:rsidR="00914473">
        <w:rPr>
          <w:rFonts w:ascii="Arial" w:hAnsi="Arial" w:cs="Arial"/>
          <w:lang w:val="es-ES_tradnl"/>
        </w:rPr>
        <w:t>Tampoco</w:t>
      </w:r>
      <w:r w:rsidRPr="00A2484D">
        <w:rPr>
          <w:rFonts w:ascii="Arial" w:hAnsi="Arial" w:cs="Arial"/>
          <w:lang w:val="es-ES_tradnl"/>
        </w:rPr>
        <w:t xml:space="preserve"> establece otras cifras de control cruzado que pudieran resultar de utilidad para aclarar dichas diferencias.</w:t>
      </w:r>
    </w:p>
    <w:p w:rsidR="00A2484D" w:rsidRPr="00A2484D" w:rsidRDefault="00A2484D" w:rsidP="00A2484D">
      <w:pPr>
        <w:ind w:left="426"/>
        <w:jc w:val="both"/>
        <w:rPr>
          <w:rFonts w:ascii="Verdana" w:hAnsi="Verdana"/>
          <w:b/>
          <w:lang w:val="es-ES_tradnl"/>
        </w:rPr>
      </w:pPr>
    </w:p>
    <w:p w:rsidR="00A2484D" w:rsidRPr="00A2484D" w:rsidRDefault="00A2484D" w:rsidP="00E37B8A">
      <w:pPr>
        <w:numPr>
          <w:ilvl w:val="0"/>
          <w:numId w:val="3"/>
        </w:numPr>
        <w:ind w:left="426" w:hanging="426"/>
        <w:jc w:val="both"/>
        <w:rPr>
          <w:rFonts w:ascii="Arial" w:hAnsi="Arial" w:cs="Arial"/>
          <w:lang w:val="es-ES_tradnl"/>
        </w:rPr>
      </w:pPr>
      <w:r w:rsidRPr="00A2484D">
        <w:rPr>
          <w:rFonts w:ascii="Arial" w:hAnsi="Arial" w:cs="Arial"/>
          <w:lang w:val="es-ES_tradnl"/>
        </w:rPr>
        <w:t>Existen grandes dudas manifestadas por algunos miembros de la comunidad institucional, y que las mismas dudas que se han presentado en el pleno del Consejo Institucional y las cuales  no han sido contestadas por el T</w:t>
      </w:r>
      <w:r w:rsidR="00B008C0">
        <w:rPr>
          <w:rFonts w:ascii="Arial" w:hAnsi="Arial" w:cs="Arial"/>
          <w:lang w:val="es-ES_tradnl"/>
        </w:rPr>
        <w:t xml:space="preserve">ribunal </w:t>
      </w:r>
      <w:r w:rsidRPr="00A2484D">
        <w:rPr>
          <w:rFonts w:ascii="Arial" w:hAnsi="Arial" w:cs="Arial"/>
          <w:lang w:val="es-ES_tradnl"/>
        </w:rPr>
        <w:t>I</w:t>
      </w:r>
      <w:r w:rsidR="00B008C0">
        <w:rPr>
          <w:rFonts w:ascii="Arial" w:hAnsi="Arial" w:cs="Arial"/>
          <w:lang w:val="es-ES_tradnl"/>
        </w:rPr>
        <w:t xml:space="preserve">nstitucional </w:t>
      </w:r>
      <w:r w:rsidRPr="00A2484D">
        <w:rPr>
          <w:rFonts w:ascii="Arial" w:hAnsi="Arial" w:cs="Arial"/>
          <w:lang w:val="es-ES_tradnl"/>
        </w:rPr>
        <w:t>E</w:t>
      </w:r>
      <w:r w:rsidR="00B008C0">
        <w:rPr>
          <w:rFonts w:ascii="Arial" w:hAnsi="Arial" w:cs="Arial"/>
          <w:lang w:val="es-ES_tradnl"/>
        </w:rPr>
        <w:t>lectoral</w:t>
      </w:r>
      <w:r w:rsidRPr="00A2484D">
        <w:rPr>
          <w:rFonts w:ascii="Arial" w:hAnsi="Arial" w:cs="Arial"/>
          <w:lang w:val="es-ES_tradnl"/>
        </w:rPr>
        <w:t>.</w:t>
      </w:r>
    </w:p>
    <w:p w:rsidR="00A2484D" w:rsidRPr="00A2484D" w:rsidRDefault="00A2484D" w:rsidP="00B008C0">
      <w:pPr>
        <w:jc w:val="both"/>
        <w:rPr>
          <w:rFonts w:ascii="Verdana" w:hAnsi="Verdana"/>
          <w:b/>
          <w:lang w:val="es-ES_tradnl"/>
        </w:rPr>
      </w:pPr>
    </w:p>
    <w:p w:rsidR="00A2484D" w:rsidRPr="00A2484D" w:rsidRDefault="00A2484D" w:rsidP="00E37B8A">
      <w:pPr>
        <w:numPr>
          <w:ilvl w:val="0"/>
          <w:numId w:val="3"/>
        </w:numPr>
        <w:ind w:left="426" w:hanging="426"/>
        <w:jc w:val="both"/>
        <w:rPr>
          <w:rFonts w:ascii="Verdana" w:hAnsi="Verdana"/>
          <w:b/>
          <w:lang w:val="es-ES_tradnl"/>
        </w:rPr>
      </w:pPr>
      <w:r w:rsidRPr="00A2484D">
        <w:rPr>
          <w:rFonts w:ascii="Arial" w:hAnsi="Arial" w:cs="Arial"/>
          <w:lang w:val="es-ES_tradnl"/>
        </w:rPr>
        <w:t>La “Ley de  Regulación del Derecho de Petición No. 9097”</w:t>
      </w:r>
      <w:r w:rsidR="00B008C0">
        <w:rPr>
          <w:rFonts w:ascii="Arial" w:hAnsi="Arial" w:cs="Arial"/>
          <w:lang w:val="es-ES_tradnl"/>
        </w:rPr>
        <w:t>,</w:t>
      </w:r>
      <w:r w:rsidRPr="00A2484D">
        <w:rPr>
          <w:rFonts w:ascii="Arial" w:hAnsi="Arial" w:cs="Arial"/>
          <w:lang w:val="es-ES_tradnl"/>
        </w:rPr>
        <w:t xml:space="preserve"> es una ley vigente y el medio de correo electrónico a nivel institucional, es reconocido como medio usual de comunicación; por lo tanto, los correos enviados por los miembros de la comunidad deben ser atendidos.</w:t>
      </w:r>
    </w:p>
    <w:p w:rsidR="00A2484D" w:rsidRPr="00A2484D" w:rsidRDefault="00A2484D" w:rsidP="00A2484D">
      <w:pPr>
        <w:ind w:left="426"/>
        <w:jc w:val="both"/>
        <w:rPr>
          <w:rFonts w:ascii="Verdana" w:hAnsi="Verdana"/>
          <w:b/>
          <w:lang w:val="es-ES_tradnl"/>
        </w:rPr>
      </w:pPr>
    </w:p>
    <w:p w:rsidR="00A2484D" w:rsidRPr="00A2484D" w:rsidRDefault="00A2484D" w:rsidP="00E37B8A">
      <w:pPr>
        <w:numPr>
          <w:ilvl w:val="0"/>
          <w:numId w:val="3"/>
        </w:numPr>
        <w:ind w:left="426" w:hanging="426"/>
        <w:jc w:val="both"/>
        <w:rPr>
          <w:rFonts w:ascii="Verdana" w:hAnsi="Verdana"/>
          <w:b/>
          <w:lang w:val="es-ES_tradnl"/>
        </w:rPr>
      </w:pPr>
      <w:r w:rsidRPr="00A2484D">
        <w:rPr>
          <w:rFonts w:ascii="Arial" w:hAnsi="Arial" w:cs="Arial"/>
          <w:lang w:val="es-ES_tradnl"/>
        </w:rPr>
        <w:t>El Consejo Institucional con fundamento en el derecho de petición que regula la Ley No. 9097, y en función de superior jerarca institucional de acuerdo con las facultades que le otorga el Estatuto Orgánico</w:t>
      </w:r>
      <w:r w:rsidR="00914473">
        <w:rPr>
          <w:rFonts w:ascii="Arial" w:hAnsi="Arial" w:cs="Arial"/>
          <w:lang w:val="es-ES_tradnl"/>
        </w:rPr>
        <w:t xml:space="preserve"> del ITCR</w:t>
      </w:r>
      <w:r w:rsidRPr="00A2484D">
        <w:rPr>
          <w:rFonts w:ascii="Arial" w:hAnsi="Arial" w:cs="Arial"/>
          <w:lang w:val="es-ES_tradnl"/>
        </w:rPr>
        <w:t xml:space="preserve">, respetando la independencia funcional del </w:t>
      </w:r>
      <w:proofErr w:type="spellStart"/>
      <w:r w:rsidRPr="00A2484D">
        <w:rPr>
          <w:rFonts w:ascii="Arial" w:hAnsi="Arial" w:cs="Arial"/>
          <w:lang w:val="es-ES_tradnl"/>
        </w:rPr>
        <w:t>TIE</w:t>
      </w:r>
      <w:proofErr w:type="spellEnd"/>
      <w:r w:rsidRPr="00A2484D">
        <w:rPr>
          <w:rFonts w:ascii="Arial" w:hAnsi="Arial" w:cs="Arial"/>
          <w:lang w:val="es-ES_tradnl"/>
        </w:rPr>
        <w:t>, pero en aras de la transparencia,  eleva la siguiente propuesta al pleno.</w:t>
      </w:r>
    </w:p>
    <w:p w:rsidR="00A2484D" w:rsidRPr="00A2484D" w:rsidRDefault="00A2484D" w:rsidP="00A2484D">
      <w:pPr>
        <w:jc w:val="both"/>
        <w:rPr>
          <w:rFonts w:ascii="Verdana" w:hAnsi="Verdana"/>
          <w:b/>
          <w:lang w:val="es-ES_tradnl"/>
        </w:rPr>
      </w:pPr>
    </w:p>
    <w:p w:rsidR="00A2484D" w:rsidRPr="00A2484D" w:rsidRDefault="00A2484D" w:rsidP="00A2484D">
      <w:pPr>
        <w:ind w:left="708"/>
        <w:rPr>
          <w:rFonts w:ascii="Arial" w:hAnsi="Arial" w:cs="Arial"/>
          <w:lang w:val="es-ES_tradnl"/>
        </w:rPr>
      </w:pPr>
    </w:p>
    <w:p w:rsidR="00A2484D" w:rsidRPr="00A2484D" w:rsidRDefault="00A2484D" w:rsidP="00A2484D">
      <w:pPr>
        <w:rPr>
          <w:rFonts w:ascii="Arial" w:hAnsi="Arial" w:cs="Arial"/>
          <w:b/>
          <w:lang w:val="es-ES_tradnl"/>
        </w:rPr>
      </w:pPr>
      <w:r w:rsidRPr="00A2484D">
        <w:rPr>
          <w:rFonts w:ascii="Arial" w:hAnsi="Arial" w:cs="Arial"/>
          <w:b/>
          <w:lang w:val="es-ES_tradnl"/>
        </w:rPr>
        <w:t>SE</w:t>
      </w:r>
      <w:r>
        <w:rPr>
          <w:rFonts w:ascii="Arial" w:hAnsi="Arial" w:cs="Arial"/>
          <w:b/>
          <w:lang w:val="es-ES_tradnl"/>
        </w:rPr>
        <w:t xml:space="preserve"> ACUERDA</w:t>
      </w:r>
      <w:r w:rsidRPr="00A2484D">
        <w:rPr>
          <w:rFonts w:ascii="Arial" w:hAnsi="Arial" w:cs="Arial"/>
          <w:b/>
          <w:lang w:val="es-ES_tradnl"/>
        </w:rPr>
        <w:t>:</w:t>
      </w:r>
    </w:p>
    <w:p w:rsidR="00A2484D" w:rsidRPr="00A2484D" w:rsidRDefault="00A2484D" w:rsidP="00A2484D">
      <w:pPr>
        <w:rPr>
          <w:rFonts w:ascii="Arial" w:hAnsi="Arial" w:cs="Arial"/>
          <w:sz w:val="20"/>
          <w:szCs w:val="20"/>
        </w:rPr>
      </w:pPr>
    </w:p>
    <w:p w:rsidR="00A2484D" w:rsidRPr="00A2484D" w:rsidRDefault="00A2484D" w:rsidP="00E37B8A">
      <w:pPr>
        <w:numPr>
          <w:ilvl w:val="0"/>
          <w:numId w:val="4"/>
        </w:numPr>
        <w:ind w:left="426"/>
        <w:jc w:val="both"/>
        <w:rPr>
          <w:rFonts w:ascii="Arial" w:hAnsi="Arial" w:cs="Arial"/>
          <w:b/>
          <w:bCs/>
          <w:color w:val="000000"/>
          <w:lang w:val="es-CR"/>
        </w:rPr>
      </w:pPr>
      <w:r w:rsidRPr="00A2484D">
        <w:rPr>
          <w:rFonts w:ascii="Arial" w:hAnsi="Arial" w:cs="Arial"/>
          <w:bCs/>
          <w:color w:val="000000"/>
          <w:lang w:val="es-CR"/>
        </w:rPr>
        <w:t>Solicitar al Tribunal Institucional Electoral brindar un informe detallado con sustento en información fehaciente y fidedigna del</w:t>
      </w:r>
      <w:r w:rsidRPr="00A2484D">
        <w:rPr>
          <w:rFonts w:ascii="Arial" w:hAnsi="Arial" w:cs="Arial"/>
          <w:b/>
          <w:bCs/>
          <w:color w:val="000000"/>
          <w:lang w:val="es-CR"/>
        </w:rPr>
        <w:t xml:space="preserve"> </w:t>
      </w:r>
      <w:r w:rsidRPr="00914473">
        <w:rPr>
          <w:rFonts w:ascii="Arial" w:hAnsi="Arial" w:cs="Arial"/>
          <w:bCs/>
          <w:color w:val="000000"/>
          <w:lang w:val="es-CR"/>
        </w:rPr>
        <w:t>proceso de elección de los miembros docentes y administrativo para el periodo 2017-2021 al Consejo Institucional,</w:t>
      </w:r>
      <w:r w:rsidRPr="00A2484D">
        <w:rPr>
          <w:rFonts w:ascii="Arial" w:hAnsi="Arial" w:cs="Arial"/>
          <w:b/>
          <w:bCs/>
          <w:color w:val="000000"/>
          <w:lang w:val="es-CR"/>
        </w:rPr>
        <w:t xml:space="preserve"> </w:t>
      </w:r>
      <w:r w:rsidRPr="00A2484D">
        <w:rPr>
          <w:rFonts w:ascii="Arial" w:hAnsi="Arial" w:cs="Arial"/>
          <w:bCs/>
          <w:color w:val="000000"/>
          <w:lang w:val="es-CR"/>
        </w:rPr>
        <w:t>donde fundamente con los documentos debidos todos los actos realizados por dicho Tribunal, en un plazo de 2 días hábiles.</w:t>
      </w:r>
    </w:p>
    <w:p w:rsidR="00A2484D" w:rsidRPr="00A2484D" w:rsidRDefault="00A2484D" w:rsidP="00A2484D">
      <w:pPr>
        <w:ind w:left="426"/>
        <w:jc w:val="both"/>
        <w:rPr>
          <w:rFonts w:ascii="Arial" w:hAnsi="Arial" w:cs="Arial"/>
          <w:bCs/>
          <w:color w:val="000000"/>
          <w:lang w:val="es-CR"/>
        </w:rPr>
      </w:pPr>
    </w:p>
    <w:p w:rsidR="00A2484D" w:rsidRPr="00A2484D" w:rsidRDefault="00A2484D" w:rsidP="00E37B8A">
      <w:pPr>
        <w:numPr>
          <w:ilvl w:val="0"/>
          <w:numId w:val="4"/>
        </w:numPr>
        <w:ind w:left="426"/>
        <w:jc w:val="both"/>
        <w:rPr>
          <w:rFonts w:ascii="Arial" w:hAnsi="Arial" w:cs="Arial"/>
          <w:bCs/>
          <w:color w:val="000000"/>
          <w:lang w:val="es-CR"/>
        </w:rPr>
      </w:pPr>
      <w:proofErr w:type="gramStart"/>
      <w:r w:rsidRPr="00A2484D">
        <w:rPr>
          <w:rFonts w:ascii="Arial" w:hAnsi="Arial" w:cs="Arial"/>
          <w:bCs/>
          <w:color w:val="000000"/>
          <w:lang w:val="es-CR"/>
        </w:rPr>
        <w:t>Comunicar  est</w:t>
      </w:r>
      <w:r w:rsidR="00914473">
        <w:rPr>
          <w:rFonts w:ascii="Arial" w:hAnsi="Arial" w:cs="Arial"/>
          <w:bCs/>
          <w:color w:val="000000"/>
          <w:lang w:val="es-CR"/>
        </w:rPr>
        <w:t>e</w:t>
      </w:r>
      <w:proofErr w:type="gramEnd"/>
      <w:r w:rsidRPr="00A2484D">
        <w:rPr>
          <w:rFonts w:ascii="Arial" w:hAnsi="Arial" w:cs="Arial"/>
          <w:bCs/>
          <w:color w:val="000000"/>
          <w:lang w:val="es-CR"/>
        </w:rPr>
        <w:t xml:space="preserve"> acuerdo  a la comunidad institucional.</w:t>
      </w:r>
    </w:p>
    <w:p w:rsidR="00A2484D" w:rsidRPr="00A2484D" w:rsidRDefault="00A2484D" w:rsidP="002D6978">
      <w:pPr>
        <w:autoSpaceDE w:val="0"/>
        <w:autoSpaceDN w:val="0"/>
        <w:adjustRightInd w:val="0"/>
        <w:jc w:val="both"/>
        <w:rPr>
          <w:rFonts w:ascii="Arial" w:hAnsi="Arial" w:cs="Arial"/>
          <w:b/>
          <w:sz w:val="16"/>
          <w:szCs w:val="16"/>
          <w:lang w:val="es-ES_tradnl"/>
        </w:rPr>
      </w:pPr>
    </w:p>
    <w:p w:rsidR="00A2484D" w:rsidRPr="002D6978" w:rsidRDefault="00A2484D" w:rsidP="002D6978">
      <w:pPr>
        <w:autoSpaceDE w:val="0"/>
        <w:autoSpaceDN w:val="0"/>
        <w:adjustRightInd w:val="0"/>
        <w:jc w:val="both"/>
        <w:rPr>
          <w:rFonts w:ascii="Arial" w:hAnsi="Arial" w:cs="Arial"/>
          <w:b/>
          <w:sz w:val="16"/>
          <w:szCs w:val="16"/>
          <w:lang w:val="es-CR"/>
        </w:rPr>
      </w:pPr>
    </w:p>
    <w:p w:rsidR="00A2484D" w:rsidRDefault="007742A1" w:rsidP="00E37B8A">
      <w:pPr>
        <w:numPr>
          <w:ilvl w:val="0"/>
          <w:numId w:val="4"/>
        </w:numPr>
        <w:ind w:left="426"/>
        <w:jc w:val="both"/>
        <w:rPr>
          <w:rFonts w:ascii="Arial" w:hAnsi="Arial" w:cs="Arial"/>
          <w:b/>
          <w:lang w:val="es-CR"/>
        </w:rPr>
      </w:pPr>
      <w:r w:rsidRPr="0026727D">
        <w:rPr>
          <w:rFonts w:ascii="Arial" w:hAnsi="Arial" w:cs="Arial"/>
          <w:lang w:val="es-CR"/>
        </w:rPr>
        <w:t>Comunica</w:t>
      </w:r>
      <w:r w:rsidRPr="009912AB">
        <w:rPr>
          <w:rFonts w:ascii="Arial" w:hAnsi="Arial" w:cs="Arial"/>
          <w:lang w:val="es-CR"/>
        </w:rPr>
        <w:t>r</w:t>
      </w:r>
      <w:r w:rsidRPr="0026727D">
        <w:rPr>
          <w:rFonts w:ascii="Arial" w:hAnsi="Arial" w:cs="Arial"/>
          <w:lang w:val="es-CR"/>
        </w:rPr>
        <w:t xml:space="preserve">. </w:t>
      </w:r>
      <w:r w:rsidRPr="0026727D">
        <w:rPr>
          <w:rFonts w:ascii="Arial" w:hAnsi="Arial" w:cs="Arial"/>
          <w:b/>
          <w:lang w:val="es-CR"/>
        </w:rPr>
        <w:t xml:space="preserve"> ACUERDO FIRME.</w:t>
      </w:r>
    </w:p>
    <w:p w:rsidR="00A2484D" w:rsidRDefault="00A2484D" w:rsidP="00A2484D">
      <w:pPr>
        <w:jc w:val="both"/>
        <w:rPr>
          <w:rFonts w:ascii="Arial" w:hAnsi="Arial" w:cs="Arial"/>
          <w:b/>
          <w:lang w:val="es-CR"/>
        </w:rPr>
      </w:pPr>
    </w:p>
    <w:p w:rsidR="00474B22" w:rsidRDefault="007C46B5" w:rsidP="00A2484D">
      <w:pPr>
        <w:jc w:val="both"/>
        <w:rPr>
          <w:rFonts w:ascii="Arial" w:hAnsi="Arial" w:cs="Arial"/>
          <w:b/>
          <w:lang w:val="es-CR"/>
        </w:rPr>
      </w:pPr>
      <w:r w:rsidRPr="0026727D">
        <w:rPr>
          <w:rFonts w:ascii="Arial" w:hAnsi="Arial" w:cs="Arial"/>
          <w:b/>
          <w:lang w:val="es-CR"/>
        </w:rPr>
        <w:t xml:space="preserve">  </w:t>
      </w:r>
    </w:p>
    <w:p w:rsidR="00A2484D" w:rsidRPr="00A2484D" w:rsidRDefault="00A2484D" w:rsidP="00A2484D">
      <w:pPr>
        <w:ind w:left="1560" w:hanging="1843"/>
        <w:jc w:val="both"/>
        <w:rPr>
          <w:rFonts w:ascii="Arial" w:hAnsi="Arial" w:cs="Arial"/>
          <w:b/>
          <w:lang w:val="es-ES_tradnl"/>
        </w:rPr>
      </w:pPr>
      <w:r w:rsidRPr="00A2484D">
        <w:rPr>
          <w:rFonts w:ascii="Arial" w:hAnsi="Arial" w:cs="Arial"/>
          <w:b/>
          <w:lang w:val="es-ES_tradnl"/>
        </w:rPr>
        <w:t>Palabras claves: Solicitud</w:t>
      </w:r>
      <w:r w:rsidRPr="00A2484D">
        <w:rPr>
          <w:rFonts w:ascii="Arial" w:hAnsi="Arial" w:cs="Arial"/>
          <w:b/>
          <w:bCs/>
          <w:lang w:val="es-CR"/>
        </w:rPr>
        <w:t xml:space="preserve"> – informe - </w:t>
      </w:r>
      <w:proofErr w:type="spellStart"/>
      <w:r w:rsidRPr="00A2484D">
        <w:rPr>
          <w:rFonts w:ascii="Arial" w:hAnsi="Arial" w:cs="Arial"/>
          <w:b/>
          <w:bCs/>
          <w:lang w:val="es-CR"/>
        </w:rPr>
        <w:t>TIE</w:t>
      </w:r>
      <w:proofErr w:type="spellEnd"/>
      <w:r w:rsidRPr="00A2484D">
        <w:rPr>
          <w:rFonts w:ascii="Arial" w:hAnsi="Arial" w:cs="Arial"/>
          <w:b/>
          <w:bCs/>
          <w:lang w:val="es-CR"/>
        </w:rPr>
        <w:t xml:space="preserve"> – proceso elección – miembros ante Consejo Institucional</w:t>
      </w:r>
    </w:p>
    <w:p w:rsidR="002D6978" w:rsidRPr="00A2484D" w:rsidRDefault="002D6978" w:rsidP="002D6978">
      <w:pPr>
        <w:ind w:right="-91"/>
        <w:contextualSpacing/>
        <w:jc w:val="both"/>
        <w:rPr>
          <w:rFonts w:ascii="Arial" w:hAnsi="Arial" w:cs="Arial"/>
          <w:b/>
          <w:lang w:val="es-ES_tradnl"/>
        </w:rPr>
      </w:pPr>
    </w:p>
    <w:p w:rsidR="002D6978" w:rsidRPr="009912AB" w:rsidRDefault="002D6978" w:rsidP="002D6978">
      <w:pPr>
        <w:ind w:right="-91"/>
        <w:contextualSpacing/>
        <w:jc w:val="both"/>
        <w:rPr>
          <w:rFonts w:ascii="Arial" w:hAnsi="Arial" w:cs="Arial"/>
          <w:b/>
          <w:lang w:val="es-CR"/>
        </w:rPr>
      </w:pPr>
    </w:p>
    <w:tbl>
      <w:tblPr>
        <w:tblpPr w:leftFromText="142" w:rightFromText="142" w:vertAnchor="text" w:horzAnchor="margin" w:tblpY="1"/>
        <w:tblOverlap w:val="never"/>
        <w:tblW w:w="23478" w:type="dxa"/>
        <w:tblLook w:val="04A0" w:firstRow="1" w:lastRow="0" w:firstColumn="1" w:lastColumn="0" w:noHBand="0" w:noVBand="1"/>
      </w:tblPr>
      <w:tblGrid>
        <w:gridCol w:w="22763"/>
        <w:gridCol w:w="222"/>
        <w:gridCol w:w="222"/>
        <w:gridCol w:w="271"/>
      </w:tblGrid>
      <w:tr w:rsidR="0034046D" w:rsidRPr="00474B22" w:rsidTr="009912AB">
        <w:trPr>
          <w:trHeight w:val="183"/>
        </w:trPr>
        <w:tc>
          <w:tcPr>
            <w:tcW w:w="22763" w:type="dxa"/>
          </w:tcPr>
          <w:p w:rsidR="0034046D" w:rsidRPr="002D6978" w:rsidRDefault="0034046D" w:rsidP="009912AB">
            <w:pPr>
              <w:jc w:val="both"/>
              <w:rPr>
                <w:rFonts w:ascii="Arial" w:eastAsia="Cambria" w:hAnsi="Arial" w:cs="Arial"/>
                <w:b/>
                <w:sz w:val="16"/>
                <w:szCs w:val="16"/>
                <w:lang w:val="es-CR" w:eastAsia="en-US"/>
              </w:rPr>
            </w:pP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CC363D" w:rsidTr="00CC363D">
              <w:trPr>
                <w:trHeight w:val="183"/>
              </w:trPr>
              <w:tc>
                <w:tcPr>
                  <w:tcW w:w="4361" w:type="dxa"/>
                </w:tcPr>
                <w:p w:rsidR="00CC363D" w:rsidRDefault="00CC363D" w:rsidP="002D6978">
                  <w:pPr>
                    <w:jc w:val="both"/>
                    <w:rPr>
                      <w:rFonts w:ascii="Arial" w:eastAsia="Cambria" w:hAnsi="Arial" w:cs="Arial"/>
                      <w:b/>
                      <w:sz w:val="16"/>
                      <w:szCs w:val="16"/>
                      <w:lang w:val="es-ES_tradnl" w:eastAsia="en-US"/>
                    </w:rPr>
                  </w:pPr>
                </w:p>
              </w:tc>
              <w:tc>
                <w:tcPr>
                  <w:tcW w:w="4361" w:type="dxa"/>
                </w:tcPr>
                <w:p w:rsidR="00CC363D" w:rsidRDefault="00CC363D" w:rsidP="002D6978">
                  <w:pPr>
                    <w:jc w:val="both"/>
                    <w:rPr>
                      <w:rFonts w:ascii="Arial" w:eastAsia="Cambria" w:hAnsi="Arial" w:cs="Arial"/>
                      <w:b/>
                      <w:sz w:val="16"/>
                      <w:szCs w:val="16"/>
                      <w:lang w:val="es-ES_tradnl" w:eastAsia="en-US"/>
                    </w:rPr>
                  </w:pPr>
                </w:p>
              </w:tc>
              <w:tc>
                <w:tcPr>
                  <w:tcW w:w="4361" w:type="dxa"/>
                </w:tcPr>
                <w:p w:rsidR="00CC363D" w:rsidRDefault="00CC363D" w:rsidP="002D6978">
                  <w:pPr>
                    <w:jc w:val="both"/>
                    <w:rPr>
                      <w:rFonts w:ascii="Arial" w:eastAsia="Cambria" w:hAnsi="Arial" w:cs="Arial"/>
                      <w:b/>
                      <w:sz w:val="16"/>
                      <w:szCs w:val="16"/>
                      <w:lang w:val="es-ES_tradnl" w:eastAsia="en-US"/>
                    </w:rPr>
                  </w:pPr>
                </w:p>
              </w:tc>
              <w:tc>
                <w:tcPr>
                  <w:tcW w:w="4361" w:type="dxa"/>
                </w:tcPr>
                <w:p w:rsidR="00CC363D" w:rsidRDefault="00CC363D" w:rsidP="002D6978">
                  <w:pPr>
                    <w:jc w:val="both"/>
                    <w:rPr>
                      <w:rFonts w:ascii="Arial" w:eastAsia="Cambria" w:hAnsi="Arial" w:cs="Arial"/>
                      <w:b/>
                      <w:sz w:val="16"/>
                      <w:szCs w:val="16"/>
                      <w:lang w:val="es-ES_tradnl" w:eastAsia="en-US"/>
                    </w:rPr>
                  </w:pPr>
                </w:p>
              </w:tc>
              <w:tc>
                <w:tcPr>
                  <w:tcW w:w="5103" w:type="dxa"/>
                  <w:gridSpan w:val="2"/>
                </w:tcPr>
                <w:p w:rsidR="00CC363D" w:rsidRDefault="00CC363D" w:rsidP="002D6978">
                  <w:pPr>
                    <w:jc w:val="both"/>
                    <w:rPr>
                      <w:rFonts w:ascii="Arial" w:eastAsia="Cambria" w:hAnsi="Arial" w:cs="Arial"/>
                      <w:b/>
                      <w:sz w:val="16"/>
                      <w:szCs w:val="16"/>
                      <w:lang w:val="es-ES_tradnl" w:eastAsia="en-US"/>
                    </w:rPr>
                  </w:pPr>
                </w:p>
              </w:tc>
            </w:tr>
            <w:tr w:rsidR="00CC363D" w:rsidTr="00CC363D">
              <w:trPr>
                <w:gridAfter w:val="1"/>
                <w:wAfter w:w="4361" w:type="dxa"/>
                <w:trHeight w:val="183"/>
              </w:trPr>
              <w:tc>
                <w:tcPr>
                  <w:tcW w:w="4361" w:type="dxa"/>
                </w:tcPr>
                <w:p w:rsidR="00CC363D" w:rsidRDefault="00CC363D" w:rsidP="002D6978">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ci.  Secretaría del Consejo Institucional</w:t>
                  </w:r>
                </w:p>
                <w:p w:rsidR="00B2081E" w:rsidRDefault="00B2081E" w:rsidP="002D6978">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Directorio AIR</w:t>
                  </w:r>
                </w:p>
                <w:p w:rsidR="00CC363D" w:rsidRDefault="00914473" w:rsidP="00914473">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Vicerrectoría Administración</w:t>
                  </w:r>
                </w:p>
                <w:p w:rsidR="00914473" w:rsidRDefault="00914473" w:rsidP="00914473">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Vicerrectoría Docencia</w:t>
                  </w:r>
                </w:p>
                <w:p w:rsidR="00914473" w:rsidRDefault="00914473" w:rsidP="00914473">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VIE</w:t>
                  </w:r>
                </w:p>
                <w:p w:rsidR="00914473" w:rsidRDefault="00914473" w:rsidP="00914473">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VIESA</w:t>
                  </w:r>
                </w:p>
                <w:p w:rsidR="00914473" w:rsidRDefault="00914473" w:rsidP="00914473">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Sede Regional San Carlos</w:t>
                  </w:r>
                </w:p>
                <w:p w:rsidR="00914473" w:rsidRDefault="00914473" w:rsidP="00914473">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Centro Académico de San José</w:t>
                  </w:r>
                </w:p>
                <w:p w:rsidR="00914473" w:rsidRDefault="00914473" w:rsidP="00914473">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Centro Académico de Limón</w:t>
                  </w:r>
                </w:p>
                <w:p w:rsidR="00914473" w:rsidRDefault="00914473" w:rsidP="00914473">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Centro Académico de Alajuela</w:t>
                  </w:r>
                </w:p>
                <w:p w:rsidR="00914473" w:rsidRDefault="00914473" w:rsidP="00914473">
                  <w:pPr>
                    <w:ind w:left="-567" w:firstLine="567"/>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OPI</w:t>
                  </w:r>
                  <w:proofErr w:type="spellEnd"/>
                </w:p>
              </w:tc>
              <w:tc>
                <w:tcPr>
                  <w:tcW w:w="4361" w:type="dxa"/>
                </w:tcPr>
                <w:p w:rsidR="00914473" w:rsidRDefault="00914473" w:rsidP="00914473">
                  <w:pPr>
                    <w:ind w:firstLine="34"/>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Auditoría Interna (Notificado a la Secretaria vía correo electrónico)</w:t>
                  </w:r>
                </w:p>
                <w:p w:rsidR="00914473" w:rsidRDefault="00914473" w:rsidP="00914473">
                  <w:pPr>
                    <w:ind w:firstLine="34"/>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Asesoría Legal</w:t>
                  </w:r>
                </w:p>
                <w:p w:rsidR="00914473" w:rsidRDefault="00914473" w:rsidP="00914473">
                  <w:pPr>
                    <w:ind w:left="720" w:hanging="720"/>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 xml:space="preserve">Comunicación y Mercadeo </w:t>
                  </w:r>
                </w:p>
                <w:p w:rsidR="00914473" w:rsidRDefault="00914473" w:rsidP="00914473">
                  <w:pPr>
                    <w:ind w:left="720" w:hanging="720"/>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Centro de Archivo y Comunicaciones</w:t>
                  </w:r>
                </w:p>
                <w:p w:rsidR="00914473" w:rsidRDefault="00914473" w:rsidP="00914473">
                  <w:pPr>
                    <w:rPr>
                      <w:rFonts w:ascii="Arial" w:eastAsia="Cambria" w:hAnsi="Arial" w:cs="Arial"/>
                      <w:b/>
                      <w:sz w:val="16"/>
                      <w:szCs w:val="16"/>
                      <w:lang w:val="es-CR" w:eastAsia="en-US"/>
                    </w:rPr>
                  </w:pPr>
                  <w:proofErr w:type="spellStart"/>
                  <w:r>
                    <w:rPr>
                      <w:rFonts w:ascii="Arial" w:eastAsia="Cambria" w:hAnsi="Arial" w:cs="Arial"/>
                      <w:b/>
                      <w:sz w:val="16"/>
                      <w:szCs w:val="16"/>
                      <w:lang w:val="es-CR" w:eastAsia="en-US"/>
                    </w:rPr>
                    <w:t>FEITEC</w:t>
                  </w:r>
                  <w:proofErr w:type="spellEnd"/>
                </w:p>
                <w:p w:rsidR="00914473" w:rsidRDefault="00914473" w:rsidP="00914473">
                  <w:pPr>
                    <w:ind w:left="-567" w:firstLine="567"/>
                    <w:jc w:val="both"/>
                    <w:rPr>
                      <w:rFonts w:ascii="Arial" w:eastAsia="Cambria" w:hAnsi="Arial" w:cs="Arial"/>
                      <w:b/>
                      <w:sz w:val="16"/>
                      <w:szCs w:val="16"/>
                      <w:lang w:val="es-ES_tradnl" w:eastAsia="en-US"/>
                    </w:rPr>
                  </w:pPr>
                </w:p>
                <w:p w:rsidR="00CC363D" w:rsidRDefault="00CC363D" w:rsidP="002D6978">
                  <w:pPr>
                    <w:jc w:val="both"/>
                    <w:rPr>
                      <w:rFonts w:ascii="Arial" w:eastAsia="Cambria" w:hAnsi="Arial" w:cs="Arial"/>
                      <w:b/>
                      <w:sz w:val="16"/>
                      <w:szCs w:val="16"/>
                      <w:lang w:val="es-ES_tradnl" w:eastAsia="en-US"/>
                    </w:rPr>
                  </w:pPr>
                </w:p>
                <w:p w:rsidR="00CC363D" w:rsidRDefault="00CC363D" w:rsidP="00B008C0">
                  <w:pPr>
                    <w:rPr>
                      <w:rFonts w:ascii="Arial" w:eastAsia="Cambria" w:hAnsi="Arial" w:cs="Arial"/>
                      <w:b/>
                      <w:sz w:val="16"/>
                      <w:szCs w:val="16"/>
                      <w:lang w:val="es-CR" w:eastAsia="en-US"/>
                    </w:rPr>
                  </w:pPr>
                </w:p>
              </w:tc>
              <w:tc>
                <w:tcPr>
                  <w:tcW w:w="4361" w:type="dxa"/>
                </w:tcPr>
                <w:p w:rsidR="00CC363D" w:rsidRDefault="00CC363D" w:rsidP="002D6978">
                  <w:pPr>
                    <w:jc w:val="both"/>
                    <w:rPr>
                      <w:rFonts w:ascii="Arial" w:eastAsia="Cambria" w:hAnsi="Arial" w:cs="Arial"/>
                      <w:b/>
                      <w:sz w:val="16"/>
                      <w:szCs w:val="16"/>
                      <w:lang w:val="es-ES_tradnl" w:eastAsia="en-US"/>
                    </w:rPr>
                  </w:pPr>
                </w:p>
              </w:tc>
              <w:tc>
                <w:tcPr>
                  <w:tcW w:w="5103" w:type="dxa"/>
                  <w:gridSpan w:val="2"/>
                </w:tcPr>
                <w:p w:rsidR="00CC363D" w:rsidRDefault="00CC363D" w:rsidP="002D6978">
                  <w:pPr>
                    <w:jc w:val="both"/>
                    <w:rPr>
                      <w:rFonts w:ascii="Arial" w:eastAsia="Cambria" w:hAnsi="Arial" w:cs="Arial"/>
                      <w:b/>
                      <w:sz w:val="16"/>
                      <w:szCs w:val="16"/>
                      <w:lang w:val="es-ES_tradnl" w:eastAsia="en-US"/>
                    </w:rPr>
                  </w:pPr>
                </w:p>
              </w:tc>
            </w:tr>
          </w:tbl>
          <w:p w:rsidR="0034046D" w:rsidRPr="00474B22" w:rsidRDefault="0034046D" w:rsidP="009912AB">
            <w:pPr>
              <w:ind w:left="-567" w:firstLine="567"/>
              <w:jc w:val="both"/>
              <w:rPr>
                <w:rFonts w:ascii="Arial" w:eastAsia="Cambria" w:hAnsi="Arial" w:cs="Arial"/>
                <w:b/>
                <w:sz w:val="16"/>
                <w:szCs w:val="16"/>
                <w:lang w:val="es-ES_tradnl" w:eastAsia="en-US"/>
              </w:rPr>
            </w:pPr>
          </w:p>
        </w:tc>
        <w:tc>
          <w:tcPr>
            <w:tcW w:w="222" w:type="dxa"/>
          </w:tcPr>
          <w:p w:rsidR="0034046D" w:rsidRPr="00474B22" w:rsidRDefault="0034046D" w:rsidP="009912AB">
            <w:pPr>
              <w:rPr>
                <w:rFonts w:ascii="Arial" w:eastAsia="Cambria" w:hAnsi="Arial" w:cs="Arial"/>
                <w:b/>
                <w:sz w:val="16"/>
                <w:szCs w:val="16"/>
                <w:lang w:val="es-CR" w:eastAsia="en-US"/>
              </w:rPr>
            </w:pPr>
          </w:p>
        </w:tc>
        <w:tc>
          <w:tcPr>
            <w:tcW w:w="222" w:type="dxa"/>
          </w:tcPr>
          <w:p w:rsidR="0034046D" w:rsidRPr="00474B22" w:rsidRDefault="0034046D" w:rsidP="009912AB">
            <w:pPr>
              <w:jc w:val="both"/>
              <w:rPr>
                <w:rFonts w:ascii="Arial" w:eastAsia="Cambria" w:hAnsi="Arial" w:cs="Arial"/>
                <w:b/>
                <w:sz w:val="16"/>
                <w:szCs w:val="16"/>
                <w:lang w:val="es-ES_tradnl" w:eastAsia="en-US"/>
              </w:rPr>
            </w:pPr>
          </w:p>
        </w:tc>
        <w:tc>
          <w:tcPr>
            <w:tcW w:w="271" w:type="dxa"/>
          </w:tcPr>
          <w:p w:rsidR="0034046D" w:rsidRPr="00474B22" w:rsidRDefault="0034046D" w:rsidP="009912AB">
            <w:pPr>
              <w:jc w:val="both"/>
              <w:rPr>
                <w:rFonts w:ascii="Arial" w:eastAsia="Cambria" w:hAnsi="Arial" w:cs="Arial"/>
                <w:b/>
                <w:sz w:val="16"/>
                <w:szCs w:val="16"/>
                <w:lang w:val="es-ES_tradnl" w:eastAsia="en-US"/>
              </w:rPr>
            </w:pPr>
          </w:p>
        </w:tc>
      </w:tr>
    </w:tbl>
    <w:p w:rsidR="008D0FEC" w:rsidRDefault="008D0FEC" w:rsidP="009912AB">
      <w:pPr>
        <w:jc w:val="both"/>
        <w:rPr>
          <w:rFonts w:ascii="Arial" w:hAnsi="Arial" w:cs="Arial"/>
          <w:b/>
          <w:i/>
          <w:sz w:val="22"/>
          <w:szCs w:val="22"/>
        </w:rPr>
      </w:pPr>
    </w:p>
    <w:sectPr w:rsidR="008D0FEC" w:rsidSect="00CE0215">
      <w:headerReference w:type="default" r:id="rId10"/>
      <w:footerReference w:type="default" r:id="rId11"/>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C4D" w:rsidRDefault="00603C4D">
      <w:r>
        <w:separator/>
      </w:r>
    </w:p>
  </w:endnote>
  <w:endnote w:type="continuationSeparator" w:id="0">
    <w:p w:rsidR="00603C4D" w:rsidRDefault="00603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F0F" w:rsidRDefault="00437F0F">
    <w:pPr>
      <w:pStyle w:val="Piedepgina"/>
      <w:jc w:val="center"/>
    </w:pPr>
  </w:p>
  <w:p w:rsidR="00437F0F" w:rsidRDefault="00437F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C4D" w:rsidRDefault="00603C4D">
      <w:r>
        <w:separator/>
      </w:r>
    </w:p>
  </w:footnote>
  <w:footnote w:type="continuationSeparator" w:id="0">
    <w:p w:rsidR="00603C4D" w:rsidRDefault="00603C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F0F" w:rsidRPr="00D958BC" w:rsidRDefault="00437F0F"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437F0F" w:rsidRPr="00D958BC" w:rsidRDefault="00437F0F"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30</w:t>
    </w:r>
    <w:r w:rsidR="001F3E92">
      <w:rPr>
        <w:rFonts w:ascii="Arial" w:eastAsia="Cambria" w:hAnsi="Arial" w:cs="Arial"/>
        <w:i/>
        <w:sz w:val="18"/>
        <w:szCs w:val="18"/>
        <w:lang w:val="es-ES_tradnl" w:eastAsia="x-none"/>
      </w:rPr>
      <w:t>2</w:t>
    </w:r>
    <w:r w:rsidR="00A2484D">
      <w:rPr>
        <w:rFonts w:ascii="Arial" w:eastAsia="Cambria" w:hAnsi="Arial" w:cs="Arial"/>
        <w:i/>
        <w:sz w:val="18"/>
        <w:szCs w:val="18"/>
        <w:lang w:val="es-ES_tradnl" w:eastAsia="x-none"/>
      </w:rPr>
      <w:t>5</w:t>
    </w:r>
    <w:r w:rsidRPr="00D958BC">
      <w:rPr>
        <w:rFonts w:ascii="Arial" w:eastAsia="Cambria" w:hAnsi="Arial" w:cs="Arial"/>
        <w:i/>
        <w:sz w:val="18"/>
        <w:szCs w:val="18"/>
        <w:lang w:val="es-ES_tradnl" w:eastAsia="x-none"/>
      </w:rPr>
      <w:t xml:space="preserve">, Artículo </w:t>
    </w:r>
    <w:r w:rsidR="00CC363D">
      <w:rPr>
        <w:rFonts w:ascii="Arial" w:eastAsia="Cambria" w:hAnsi="Arial" w:cs="Arial"/>
        <w:i/>
        <w:sz w:val="18"/>
        <w:szCs w:val="18"/>
        <w:lang w:val="es-ES_tradnl" w:eastAsia="x-none"/>
      </w:rPr>
      <w:t>1</w:t>
    </w:r>
    <w:r w:rsidR="00A2484D">
      <w:rPr>
        <w:rFonts w:ascii="Arial" w:eastAsia="Cambria" w:hAnsi="Arial" w:cs="Arial"/>
        <w:i/>
        <w:sz w:val="18"/>
        <w:szCs w:val="18"/>
        <w:lang w:val="es-ES_tradnl" w:eastAsia="x-none"/>
      </w:rPr>
      <w:t>6</w:t>
    </w:r>
    <w:r w:rsidR="006442DF">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A2484D">
      <w:rPr>
        <w:rFonts w:ascii="Arial" w:eastAsia="Cambria" w:hAnsi="Arial" w:cs="Arial"/>
        <w:i/>
        <w:sz w:val="18"/>
        <w:szCs w:val="18"/>
        <w:lang w:val="es-ES_tradnl" w:eastAsia="x-none"/>
      </w:rPr>
      <w:t>07</w:t>
    </w:r>
    <w:r w:rsidR="006442DF">
      <w:rPr>
        <w:rFonts w:ascii="Arial" w:eastAsia="Cambria" w:hAnsi="Arial" w:cs="Arial"/>
        <w:i/>
        <w:sz w:val="18"/>
        <w:szCs w:val="18"/>
        <w:lang w:val="es-ES_tradnl" w:eastAsia="x-none"/>
      </w:rPr>
      <w:t xml:space="preserve"> de </w:t>
    </w:r>
    <w:r w:rsidR="00A2484D">
      <w:rPr>
        <w:rFonts w:ascii="Arial" w:eastAsia="Cambria" w:hAnsi="Arial" w:cs="Arial"/>
        <w:i/>
        <w:sz w:val="18"/>
        <w:szCs w:val="18"/>
        <w:lang w:val="es-ES_tradnl" w:eastAsia="x-none"/>
      </w:rPr>
      <w:t>junio</w:t>
    </w:r>
    <w:r w:rsidR="006442DF">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Pr>
        <w:rFonts w:ascii="Arial" w:eastAsia="Cambria" w:hAnsi="Arial" w:cs="Arial"/>
        <w:i/>
        <w:sz w:val="18"/>
        <w:szCs w:val="18"/>
        <w:lang w:val="es-ES_tradnl" w:eastAsia="x-none"/>
      </w:rPr>
      <w:t>7</w:t>
    </w:r>
  </w:p>
  <w:p w:rsidR="00437F0F" w:rsidRDefault="00437F0F"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2F03FC">
      <w:rPr>
        <w:rFonts w:ascii="Arial" w:eastAsia="Cambria" w:hAnsi="Arial" w:cs="Arial"/>
        <w:i/>
        <w:noProof/>
        <w:sz w:val="18"/>
        <w:szCs w:val="18"/>
        <w:lang w:val="es-ES_tradnl" w:eastAsia="x-none"/>
      </w:rPr>
      <w:t>7</w:t>
    </w:r>
    <w:r w:rsidRPr="00D958BC">
      <w:rPr>
        <w:rFonts w:ascii="Arial" w:eastAsia="Cambria" w:hAnsi="Arial" w:cs="Arial"/>
        <w:i/>
        <w:sz w:val="18"/>
        <w:szCs w:val="18"/>
        <w:lang w:val="es-ES_tradnl" w:eastAsia="x-none"/>
      </w:rPr>
      <w:fldChar w:fldCharType="end"/>
    </w:r>
  </w:p>
  <w:p w:rsidR="00437F0F" w:rsidRDefault="00437F0F"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0F1223F"/>
    <w:multiLevelType w:val="hybridMultilevel"/>
    <w:tmpl w:val="A9F0F1CA"/>
    <w:lvl w:ilvl="0" w:tplc="92D0B356">
      <w:start w:val="1"/>
      <w:numFmt w:val="decimal"/>
      <w:lvlText w:val="%1."/>
      <w:lvlJc w:val="left"/>
      <w:pPr>
        <w:ind w:left="720"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334A4D5A"/>
    <w:multiLevelType w:val="hybridMultilevel"/>
    <w:tmpl w:val="A9F0F1CA"/>
    <w:lvl w:ilvl="0" w:tplc="92D0B356">
      <w:start w:val="1"/>
      <w:numFmt w:val="decimal"/>
      <w:lvlText w:val="%1."/>
      <w:lvlJc w:val="left"/>
      <w:pPr>
        <w:ind w:left="720"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58C72396"/>
    <w:multiLevelType w:val="hybridMultilevel"/>
    <w:tmpl w:val="144883FC"/>
    <w:lvl w:ilvl="0" w:tplc="FA8A05CA">
      <w:start w:val="1"/>
      <w:numFmt w:val="lowerLetter"/>
      <w:lvlText w:val="%1."/>
      <w:lvlJc w:val="left"/>
      <w:pPr>
        <w:ind w:left="786" w:hanging="360"/>
      </w:pPr>
      <w:rPr>
        <w:rFonts w:hint="default"/>
        <w:b/>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C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518D"/>
    <w:rsid w:val="00010592"/>
    <w:rsid w:val="000120EB"/>
    <w:rsid w:val="000128E2"/>
    <w:rsid w:val="00017DE2"/>
    <w:rsid w:val="000213DD"/>
    <w:rsid w:val="00024564"/>
    <w:rsid w:val="00024BA5"/>
    <w:rsid w:val="000254A5"/>
    <w:rsid w:val="00033918"/>
    <w:rsid w:val="00034CE3"/>
    <w:rsid w:val="000359F5"/>
    <w:rsid w:val="00036DAC"/>
    <w:rsid w:val="000401D6"/>
    <w:rsid w:val="000414FE"/>
    <w:rsid w:val="000428F8"/>
    <w:rsid w:val="000437DE"/>
    <w:rsid w:val="00043B22"/>
    <w:rsid w:val="00047F2B"/>
    <w:rsid w:val="00050123"/>
    <w:rsid w:val="000602DE"/>
    <w:rsid w:val="00060CCC"/>
    <w:rsid w:val="00067296"/>
    <w:rsid w:val="00067992"/>
    <w:rsid w:val="00067BE7"/>
    <w:rsid w:val="00067C8C"/>
    <w:rsid w:val="0007411A"/>
    <w:rsid w:val="00076DBD"/>
    <w:rsid w:val="00076EC1"/>
    <w:rsid w:val="00077D4B"/>
    <w:rsid w:val="0008022E"/>
    <w:rsid w:val="00080FD1"/>
    <w:rsid w:val="000813BE"/>
    <w:rsid w:val="00081BCF"/>
    <w:rsid w:val="000846DF"/>
    <w:rsid w:val="00084FDD"/>
    <w:rsid w:val="000903CE"/>
    <w:rsid w:val="00090FDF"/>
    <w:rsid w:val="00091B7B"/>
    <w:rsid w:val="000934FF"/>
    <w:rsid w:val="000A0756"/>
    <w:rsid w:val="000A5D85"/>
    <w:rsid w:val="000B10B4"/>
    <w:rsid w:val="000B10C0"/>
    <w:rsid w:val="000B39AF"/>
    <w:rsid w:val="000B55D7"/>
    <w:rsid w:val="000B624C"/>
    <w:rsid w:val="000B6B41"/>
    <w:rsid w:val="000B7C5A"/>
    <w:rsid w:val="000C0A23"/>
    <w:rsid w:val="000C25EB"/>
    <w:rsid w:val="000C3E9F"/>
    <w:rsid w:val="000C52B7"/>
    <w:rsid w:val="000C68C0"/>
    <w:rsid w:val="000D2AD1"/>
    <w:rsid w:val="000D34C2"/>
    <w:rsid w:val="000D5ACC"/>
    <w:rsid w:val="000D5C6B"/>
    <w:rsid w:val="000D7162"/>
    <w:rsid w:val="000E1F4D"/>
    <w:rsid w:val="000E420E"/>
    <w:rsid w:val="000E5B14"/>
    <w:rsid w:val="000E6DC9"/>
    <w:rsid w:val="000F106C"/>
    <w:rsid w:val="000F1E1D"/>
    <w:rsid w:val="000F2A0F"/>
    <w:rsid w:val="000F4527"/>
    <w:rsid w:val="000F490D"/>
    <w:rsid w:val="000F4B43"/>
    <w:rsid w:val="000F5572"/>
    <w:rsid w:val="000F7A0A"/>
    <w:rsid w:val="00104E6C"/>
    <w:rsid w:val="00105392"/>
    <w:rsid w:val="00107C78"/>
    <w:rsid w:val="0011053E"/>
    <w:rsid w:val="001113FE"/>
    <w:rsid w:val="001125EE"/>
    <w:rsid w:val="00115853"/>
    <w:rsid w:val="00121308"/>
    <w:rsid w:val="001237E1"/>
    <w:rsid w:val="001240CC"/>
    <w:rsid w:val="001248CE"/>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5121"/>
    <w:rsid w:val="00156111"/>
    <w:rsid w:val="001644B1"/>
    <w:rsid w:val="00165556"/>
    <w:rsid w:val="00165902"/>
    <w:rsid w:val="00165B51"/>
    <w:rsid w:val="00165C83"/>
    <w:rsid w:val="00165F34"/>
    <w:rsid w:val="00166375"/>
    <w:rsid w:val="00171AC3"/>
    <w:rsid w:val="001746E5"/>
    <w:rsid w:val="0018030A"/>
    <w:rsid w:val="001806C4"/>
    <w:rsid w:val="00182124"/>
    <w:rsid w:val="00187E00"/>
    <w:rsid w:val="001962C2"/>
    <w:rsid w:val="001A33C3"/>
    <w:rsid w:val="001B1E0E"/>
    <w:rsid w:val="001B208D"/>
    <w:rsid w:val="001B59CC"/>
    <w:rsid w:val="001B7AB0"/>
    <w:rsid w:val="001C1124"/>
    <w:rsid w:val="001C1335"/>
    <w:rsid w:val="001D40F5"/>
    <w:rsid w:val="001E0224"/>
    <w:rsid w:val="001E08C0"/>
    <w:rsid w:val="001E0E52"/>
    <w:rsid w:val="001E11D4"/>
    <w:rsid w:val="001E3DCB"/>
    <w:rsid w:val="001E684C"/>
    <w:rsid w:val="001E69A6"/>
    <w:rsid w:val="001E69C9"/>
    <w:rsid w:val="001F0C0F"/>
    <w:rsid w:val="001F26FD"/>
    <w:rsid w:val="001F3C06"/>
    <w:rsid w:val="001F3E92"/>
    <w:rsid w:val="0020019E"/>
    <w:rsid w:val="0020223D"/>
    <w:rsid w:val="00202E06"/>
    <w:rsid w:val="00203662"/>
    <w:rsid w:val="00204A01"/>
    <w:rsid w:val="00204A3D"/>
    <w:rsid w:val="00210743"/>
    <w:rsid w:val="002118B2"/>
    <w:rsid w:val="002127EE"/>
    <w:rsid w:val="002139D9"/>
    <w:rsid w:val="00217BCB"/>
    <w:rsid w:val="002207D9"/>
    <w:rsid w:val="00220ED5"/>
    <w:rsid w:val="00221713"/>
    <w:rsid w:val="00221F57"/>
    <w:rsid w:val="00225D59"/>
    <w:rsid w:val="002279E5"/>
    <w:rsid w:val="00227D3E"/>
    <w:rsid w:val="00230EB0"/>
    <w:rsid w:val="00234BB0"/>
    <w:rsid w:val="00235258"/>
    <w:rsid w:val="00242D06"/>
    <w:rsid w:val="00245783"/>
    <w:rsid w:val="00246D38"/>
    <w:rsid w:val="00250B47"/>
    <w:rsid w:val="00253D5C"/>
    <w:rsid w:val="00255202"/>
    <w:rsid w:val="002569E9"/>
    <w:rsid w:val="00260F3E"/>
    <w:rsid w:val="00261D4A"/>
    <w:rsid w:val="00263233"/>
    <w:rsid w:val="00264EFA"/>
    <w:rsid w:val="00266024"/>
    <w:rsid w:val="002668E5"/>
    <w:rsid w:val="0026727D"/>
    <w:rsid w:val="00267A3B"/>
    <w:rsid w:val="002743B7"/>
    <w:rsid w:val="00275822"/>
    <w:rsid w:val="00275FE3"/>
    <w:rsid w:val="00280C7B"/>
    <w:rsid w:val="00281B37"/>
    <w:rsid w:val="00283360"/>
    <w:rsid w:val="00283375"/>
    <w:rsid w:val="00284956"/>
    <w:rsid w:val="0029068F"/>
    <w:rsid w:val="00293149"/>
    <w:rsid w:val="00293595"/>
    <w:rsid w:val="00294D1D"/>
    <w:rsid w:val="002A148D"/>
    <w:rsid w:val="002A285B"/>
    <w:rsid w:val="002A39D6"/>
    <w:rsid w:val="002A51A3"/>
    <w:rsid w:val="002A57B5"/>
    <w:rsid w:val="002A7751"/>
    <w:rsid w:val="002B2032"/>
    <w:rsid w:val="002B2346"/>
    <w:rsid w:val="002C19F4"/>
    <w:rsid w:val="002C228F"/>
    <w:rsid w:val="002C2B58"/>
    <w:rsid w:val="002C468D"/>
    <w:rsid w:val="002C4D2C"/>
    <w:rsid w:val="002C6BE2"/>
    <w:rsid w:val="002D2C7C"/>
    <w:rsid w:val="002D6978"/>
    <w:rsid w:val="002E03BF"/>
    <w:rsid w:val="002E1507"/>
    <w:rsid w:val="002E2751"/>
    <w:rsid w:val="002E49F2"/>
    <w:rsid w:val="002E5A2A"/>
    <w:rsid w:val="002F03FC"/>
    <w:rsid w:val="002F1374"/>
    <w:rsid w:val="00300778"/>
    <w:rsid w:val="003011A3"/>
    <w:rsid w:val="0030153B"/>
    <w:rsid w:val="00301B0B"/>
    <w:rsid w:val="00310865"/>
    <w:rsid w:val="003162A0"/>
    <w:rsid w:val="00316937"/>
    <w:rsid w:val="00316C74"/>
    <w:rsid w:val="00317D3B"/>
    <w:rsid w:val="00322446"/>
    <w:rsid w:val="00322B8A"/>
    <w:rsid w:val="00323397"/>
    <w:rsid w:val="00323590"/>
    <w:rsid w:val="00324AB0"/>
    <w:rsid w:val="00325DEA"/>
    <w:rsid w:val="00325E1C"/>
    <w:rsid w:val="003262C5"/>
    <w:rsid w:val="00332808"/>
    <w:rsid w:val="00333402"/>
    <w:rsid w:val="00334300"/>
    <w:rsid w:val="00337455"/>
    <w:rsid w:val="0034046D"/>
    <w:rsid w:val="00340863"/>
    <w:rsid w:val="0034405E"/>
    <w:rsid w:val="00344103"/>
    <w:rsid w:val="00345207"/>
    <w:rsid w:val="0035043F"/>
    <w:rsid w:val="00350681"/>
    <w:rsid w:val="003506A7"/>
    <w:rsid w:val="00350E0D"/>
    <w:rsid w:val="003518BD"/>
    <w:rsid w:val="00352E01"/>
    <w:rsid w:val="0035725E"/>
    <w:rsid w:val="0036607E"/>
    <w:rsid w:val="00366F0E"/>
    <w:rsid w:val="00370216"/>
    <w:rsid w:val="003756F2"/>
    <w:rsid w:val="00380871"/>
    <w:rsid w:val="00381397"/>
    <w:rsid w:val="00382EA8"/>
    <w:rsid w:val="00385402"/>
    <w:rsid w:val="00387158"/>
    <w:rsid w:val="00387E4E"/>
    <w:rsid w:val="00391FB9"/>
    <w:rsid w:val="00392B56"/>
    <w:rsid w:val="00394733"/>
    <w:rsid w:val="00395647"/>
    <w:rsid w:val="00396AAA"/>
    <w:rsid w:val="003A434F"/>
    <w:rsid w:val="003A49BC"/>
    <w:rsid w:val="003A5456"/>
    <w:rsid w:val="003A7912"/>
    <w:rsid w:val="003B0A2D"/>
    <w:rsid w:val="003B245E"/>
    <w:rsid w:val="003B4C91"/>
    <w:rsid w:val="003B5F32"/>
    <w:rsid w:val="003B5FFB"/>
    <w:rsid w:val="003C0783"/>
    <w:rsid w:val="003C19D5"/>
    <w:rsid w:val="003C1FAB"/>
    <w:rsid w:val="003C2706"/>
    <w:rsid w:val="003C3290"/>
    <w:rsid w:val="003C388C"/>
    <w:rsid w:val="003C5FFE"/>
    <w:rsid w:val="003C6ED7"/>
    <w:rsid w:val="003D2633"/>
    <w:rsid w:val="003D3F8A"/>
    <w:rsid w:val="003D5AAA"/>
    <w:rsid w:val="003D7515"/>
    <w:rsid w:val="003E0C89"/>
    <w:rsid w:val="003E2233"/>
    <w:rsid w:val="003E2804"/>
    <w:rsid w:val="003E369B"/>
    <w:rsid w:val="003E6A14"/>
    <w:rsid w:val="003E7EDF"/>
    <w:rsid w:val="003F0204"/>
    <w:rsid w:val="003F7349"/>
    <w:rsid w:val="003F7807"/>
    <w:rsid w:val="003F7A14"/>
    <w:rsid w:val="00400C92"/>
    <w:rsid w:val="0040137C"/>
    <w:rsid w:val="004023E1"/>
    <w:rsid w:val="004053D4"/>
    <w:rsid w:val="004060DD"/>
    <w:rsid w:val="0040799C"/>
    <w:rsid w:val="00407FF0"/>
    <w:rsid w:val="00411530"/>
    <w:rsid w:val="00411531"/>
    <w:rsid w:val="00411F04"/>
    <w:rsid w:val="00412158"/>
    <w:rsid w:val="004161F8"/>
    <w:rsid w:val="00416909"/>
    <w:rsid w:val="00416BD5"/>
    <w:rsid w:val="0042189A"/>
    <w:rsid w:val="004227AA"/>
    <w:rsid w:val="004246F4"/>
    <w:rsid w:val="00424D7C"/>
    <w:rsid w:val="00426401"/>
    <w:rsid w:val="004268E7"/>
    <w:rsid w:val="00426AC7"/>
    <w:rsid w:val="00427B05"/>
    <w:rsid w:val="00430CF8"/>
    <w:rsid w:val="004314B6"/>
    <w:rsid w:val="00432A0F"/>
    <w:rsid w:val="004335D5"/>
    <w:rsid w:val="00436940"/>
    <w:rsid w:val="00437F0F"/>
    <w:rsid w:val="0044013A"/>
    <w:rsid w:val="00443B63"/>
    <w:rsid w:val="00445CED"/>
    <w:rsid w:val="00447784"/>
    <w:rsid w:val="004505E8"/>
    <w:rsid w:val="004511A1"/>
    <w:rsid w:val="00452394"/>
    <w:rsid w:val="0045318C"/>
    <w:rsid w:val="00456A37"/>
    <w:rsid w:val="00460D38"/>
    <w:rsid w:val="00461FB2"/>
    <w:rsid w:val="00462436"/>
    <w:rsid w:val="00464247"/>
    <w:rsid w:val="00465585"/>
    <w:rsid w:val="00467089"/>
    <w:rsid w:val="004730AC"/>
    <w:rsid w:val="0047360D"/>
    <w:rsid w:val="00473A47"/>
    <w:rsid w:val="00474B22"/>
    <w:rsid w:val="00476861"/>
    <w:rsid w:val="00480A91"/>
    <w:rsid w:val="00481E38"/>
    <w:rsid w:val="004823B5"/>
    <w:rsid w:val="00482A59"/>
    <w:rsid w:val="004873EC"/>
    <w:rsid w:val="00487C3B"/>
    <w:rsid w:val="00492457"/>
    <w:rsid w:val="0049385C"/>
    <w:rsid w:val="00495B4F"/>
    <w:rsid w:val="00497506"/>
    <w:rsid w:val="00497832"/>
    <w:rsid w:val="004A0A9A"/>
    <w:rsid w:val="004A172B"/>
    <w:rsid w:val="004A4274"/>
    <w:rsid w:val="004A6FE0"/>
    <w:rsid w:val="004A7236"/>
    <w:rsid w:val="004B2B3D"/>
    <w:rsid w:val="004B3C97"/>
    <w:rsid w:val="004B43AF"/>
    <w:rsid w:val="004B4763"/>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5FB"/>
    <w:rsid w:val="004E6E23"/>
    <w:rsid w:val="004F319C"/>
    <w:rsid w:val="00502116"/>
    <w:rsid w:val="00503263"/>
    <w:rsid w:val="005032E7"/>
    <w:rsid w:val="00504D5D"/>
    <w:rsid w:val="005052C7"/>
    <w:rsid w:val="00506EDE"/>
    <w:rsid w:val="00510C22"/>
    <w:rsid w:val="00511246"/>
    <w:rsid w:val="005121D8"/>
    <w:rsid w:val="005156CF"/>
    <w:rsid w:val="00515CEC"/>
    <w:rsid w:val="00523260"/>
    <w:rsid w:val="0052523D"/>
    <w:rsid w:val="00525250"/>
    <w:rsid w:val="00525FBA"/>
    <w:rsid w:val="005300C8"/>
    <w:rsid w:val="00530CF9"/>
    <w:rsid w:val="00531529"/>
    <w:rsid w:val="005318C7"/>
    <w:rsid w:val="00531D6E"/>
    <w:rsid w:val="00532545"/>
    <w:rsid w:val="00532698"/>
    <w:rsid w:val="00533095"/>
    <w:rsid w:val="00533D6D"/>
    <w:rsid w:val="00535BFB"/>
    <w:rsid w:val="00540263"/>
    <w:rsid w:val="00540BF7"/>
    <w:rsid w:val="005428FF"/>
    <w:rsid w:val="00542FD2"/>
    <w:rsid w:val="005447D0"/>
    <w:rsid w:val="00546B67"/>
    <w:rsid w:val="005578CB"/>
    <w:rsid w:val="005579A5"/>
    <w:rsid w:val="00561FD4"/>
    <w:rsid w:val="00563E83"/>
    <w:rsid w:val="0056674D"/>
    <w:rsid w:val="005766E0"/>
    <w:rsid w:val="00577426"/>
    <w:rsid w:val="005832B2"/>
    <w:rsid w:val="00591483"/>
    <w:rsid w:val="00591A6C"/>
    <w:rsid w:val="00593737"/>
    <w:rsid w:val="005972A7"/>
    <w:rsid w:val="005978DB"/>
    <w:rsid w:val="00597AA2"/>
    <w:rsid w:val="005A2507"/>
    <w:rsid w:val="005A2803"/>
    <w:rsid w:val="005A57FA"/>
    <w:rsid w:val="005A583E"/>
    <w:rsid w:val="005A5BEC"/>
    <w:rsid w:val="005A7087"/>
    <w:rsid w:val="005A74FE"/>
    <w:rsid w:val="005B2823"/>
    <w:rsid w:val="005B465B"/>
    <w:rsid w:val="005B6F1F"/>
    <w:rsid w:val="005C0755"/>
    <w:rsid w:val="005C2C87"/>
    <w:rsid w:val="005C52A3"/>
    <w:rsid w:val="005C56A6"/>
    <w:rsid w:val="005D234B"/>
    <w:rsid w:val="005D242A"/>
    <w:rsid w:val="005E06F0"/>
    <w:rsid w:val="005E4831"/>
    <w:rsid w:val="005E6C51"/>
    <w:rsid w:val="005E6F3F"/>
    <w:rsid w:val="005F3429"/>
    <w:rsid w:val="005F3B68"/>
    <w:rsid w:val="005F40F5"/>
    <w:rsid w:val="005F6B28"/>
    <w:rsid w:val="00603C4D"/>
    <w:rsid w:val="006059E6"/>
    <w:rsid w:val="00610697"/>
    <w:rsid w:val="0062298E"/>
    <w:rsid w:val="00623979"/>
    <w:rsid w:val="00623BA9"/>
    <w:rsid w:val="0062557C"/>
    <w:rsid w:val="00631B4A"/>
    <w:rsid w:val="00633029"/>
    <w:rsid w:val="00633E40"/>
    <w:rsid w:val="00641982"/>
    <w:rsid w:val="0064406E"/>
    <w:rsid w:val="006442DF"/>
    <w:rsid w:val="0064444E"/>
    <w:rsid w:val="006465AB"/>
    <w:rsid w:val="00646ED5"/>
    <w:rsid w:val="00651E73"/>
    <w:rsid w:val="00653936"/>
    <w:rsid w:val="00656B1D"/>
    <w:rsid w:val="00661406"/>
    <w:rsid w:val="00662142"/>
    <w:rsid w:val="00664E8B"/>
    <w:rsid w:val="00665335"/>
    <w:rsid w:val="0066604E"/>
    <w:rsid w:val="0066690B"/>
    <w:rsid w:val="00672900"/>
    <w:rsid w:val="00675C04"/>
    <w:rsid w:val="00676630"/>
    <w:rsid w:val="00676DF3"/>
    <w:rsid w:val="0068346A"/>
    <w:rsid w:val="006842AD"/>
    <w:rsid w:val="006851C8"/>
    <w:rsid w:val="0068595E"/>
    <w:rsid w:val="006862AA"/>
    <w:rsid w:val="006871B3"/>
    <w:rsid w:val="00691130"/>
    <w:rsid w:val="006938F4"/>
    <w:rsid w:val="006976E0"/>
    <w:rsid w:val="006A0355"/>
    <w:rsid w:val="006A0409"/>
    <w:rsid w:val="006A0667"/>
    <w:rsid w:val="006A2A49"/>
    <w:rsid w:val="006A362E"/>
    <w:rsid w:val="006A4A3E"/>
    <w:rsid w:val="006B0A68"/>
    <w:rsid w:val="006B0D38"/>
    <w:rsid w:val="006B20B4"/>
    <w:rsid w:val="006B4FBB"/>
    <w:rsid w:val="006B5EC0"/>
    <w:rsid w:val="006B7D15"/>
    <w:rsid w:val="006C4FFB"/>
    <w:rsid w:val="006C7BCB"/>
    <w:rsid w:val="006D0052"/>
    <w:rsid w:val="006D2575"/>
    <w:rsid w:val="006D5CAB"/>
    <w:rsid w:val="006E0F76"/>
    <w:rsid w:val="006E1429"/>
    <w:rsid w:val="006E2881"/>
    <w:rsid w:val="006E4522"/>
    <w:rsid w:val="006E4F8A"/>
    <w:rsid w:val="006E6682"/>
    <w:rsid w:val="006E673C"/>
    <w:rsid w:val="006F39FD"/>
    <w:rsid w:val="006F47D9"/>
    <w:rsid w:val="006F6992"/>
    <w:rsid w:val="006F736E"/>
    <w:rsid w:val="006F7C62"/>
    <w:rsid w:val="00704042"/>
    <w:rsid w:val="007133B5"/>
    <w:rsid w:val="007140BA"/>
    <w:rsid w:val="00716307"/>
    <w:rsid w:val="00716A85"/>
    <w:rsid w:val="00717E7B"/>
    <w:rsid w:val="00720E26"/>
    <w:rsid w:val="00725291"/>
    <w:rsid w:val="00730242"/>
    <w:rsid w:val="00730BAA"/>
    <w:rsid w:val="007313FD"/>
    <w:rsid w:val="00731403"/>
    <w:rsid w:val="00731891"/>
    <w:rsid w:val="00733178"/>
    <w:rsid w:val="00734993"/>
    <w:rsid w:val="007369BA"/>
    <w:rsid w:val="00740752"/>
    <w:rsid w:val="0074284B"/>
    <w:rsid w:val="00744C74"/>
    <w:rsid w:val="0075179A"/>
    <w:rsid w:val="00751AB1"/>
    <w:rsid w:val="007553D4"/>
    <w:rsid w:val="00760AD1"/>
    <w:rsid w:val="00761133"/>
    <w:rsid w:val="007619FB"/>
    <w:rsid w:val="00763AF2"/>
    <w:rsid w:val="007729C9"/>
    <w:rsid w:val="007742A1"/>
    <w:rsid w:val="00774600"/>
    <w:rsid w:val="00777FF4"/>
    <w:rsid w:val="00781332"/>
    <w:rsid w:val="007819B0"/>
    <w:rsid w:val="007837C1"/>
    <w:rsid w:val="0078514D"/>
    <w:rsid w:val="00791713"/>
    <w:rsid w:val="00794454"/>
    <w:rsid w:val="00795377"/>
    <w:rsid w:val="007A2D73"/>
    <w:rsid w:val="007A5E5B"/>
    <w:rsid w:val="007B56C0"/>
    <w:rsid w:val="007B6F61"/>
    <w:rsid w:val="007B7700"/>
    <w:rsid w:val="007C024F"/>
    <w:rsid w:val="007C10F3"/>
    <w:rsid w:val="007C46B5"/>
    <w:rsid w:val="007C6A05"/>
    <w:rsid w:val="007D0868"/>
    <w:rsid w:val="007D13D9"/>
    <w:rsid w:val="007D2E3F"/>
    <w:rsid w:val="007D3593"/>
    <w:rsid w:val="007D5BC0"/>
    <w:rsid w:val="007D77B2"/>
    <w:rsid w:val="007D7B7B"/>
    <w:rsid w:val="007E0809"/>
    <w:rsid w:val="007E12A1"/>
    <w:rsid w:val="007E7814"/>
    <w:rsid w:val="007F49BB"/>
    <w:rsid w:val="007F5314"/>
    <w:rsid w:val="007F60AC"/>
    <w:rsid w:val="007F625C"/>
    <w:rsid w:val="007F63D0"/>
    <w:rsid w:val="007F6D48"/>
    <w:rsid w:val="007F7114"/>
    <w:rsid w:val="00803BB3"/>
    <w:rsid w:val="00804036"/>
    <w:rsid w:val="008071A7"/>
    <w:rsid w:val="00807CCB"/>
    <w:rsid w:val="008101FC"/>
    <w:rsid w:val="008108E8"/>
    <w:rsid w:val="0081353F"/>
    <w:rsid w:val="00816407"/>
    <w:rsid w:val="00825809"/>
    <w:rsid w:val="00825F93"/>
    <w:rsid w:val="00831982"/>
    <w:rsid w:val="0083257F"/>
    <w:rsid w:val="00837AFC"/>
    <w:rsid w:val="008434BA"/>
    <w:rsid w:val="00845D24"/>
    <w:rsid w:val="00851093"/>
    <w:rsid w:val="008522DF"/>
    <w:rsid w:val="008544DB"/>
    <w:rsid w:val="00862FA3"/>
    <w:rsid w:val="00865845"/>
    <w:rsid w:val="008765DF"/>
    <w:rsid w:val="00876EC4"/>
    <w:rsid w:val="00877453"/>
    <w:rsid w:val="0088064F"/>
    <w:rsid w:val="008833CD"/>
    <w:rsid w:val="00891B08"/>
    <w:rsid w:val="00893524"/>
    <w:rsid w:val="00893FAC"/>
    <w:rsid w:val="0089404C"/>
    <w:rsid w:val="008A03C9"/>
    <w:rsid w:val="008A0859"/>
    <w:rsid w:val="008A1075"/>
    <w:rsid w:val="008A160D"/>
    <w:rsid w:val="008A53D4"/>
    <w:rsid w:val="008B0272"/>
    <w:rsid w:val="008B43F5"/>
    <w:rsid w:val="008C0ED3"/>
    <w:rsid w:val="008C0FFF"/>
    <w:rsid w:val="008C162C"/>
    <w:rsid w:val="008C2C97"/>
    <w:rsid w:val="008C57E2"/>
    <w:rsid w:val="008C7007"/>
    <w:rsid w:val="008D06F2"/>
    <w:rsid w:val="008D0FEC"/>
    <w:rsid w:val="008D1976"/>
    <w:rsid w:val="008D3FB0"/>
    <w:rsid w:val="008D74B3"/>
    <w:rsid w:val="008D7C3D"/>
    <w:rsid w:val="008E18B1"/>
    <w:rsid w:val="008E4197"/>
    <w:rsid w:val="008E463C"/>
    <w:rsid w:val="008E4708"/>
    <w:rsid w:val="008E58B9"/>
    <w:rsid w:val="008E75AE"/>
    <w:rsid w:val="008F0CC4"/>
    <w:rsid w:val="008F4B86"/>
    <w:rsid w:val="009006A5"/>
    <w:rsid w:val="00900ABC"/>
    <w:rsid w:val="00902B37"/>
    <w:rsid w:val="0090700F"/>
    <w:rsid w:val="00911F70"/>
    <w:rsid w:val="009120EB"/>
    <w:rsid w:val="00914473"/>
    <w:rsid w:val="00914F38"/>
    <w:rsid w:val="00917F97"/>
    <w:rsid w:val="00924AA2"/>
    <w:rsid w:val="009258C6"/>
    <w:rsid w:val="00930A02"/>
    <w:rsid w:val="00931FBC"/>
    <w:rsid w:val="009401C7"/>
    <w:rsid w:val="009526A4"/>
    <w:rsid w:val="00953CA5"/>
    <w:rsid w:val="0096004A"/>
    <w:rsid w:val="00961770"/>
    <w:rsid w:val="00962660"/>
    <w:rsid w:val="00963F04"/>
    <w:rsid w:val="00964B8E"/>
    <w:rsid w:val="009651B9"/>
    <w:rsid w:val="00971830"/>
    <w:rsid w:val="0097202A"/>
    <w:rsid w:val="00972E3C"/>
    <w:rsid w:val="009750E5"/>
    <w:rsid w:val="0097636F"/>
    <w:rsid w:val="009766BD"/>
    <w:rsid w:val="00976EA8"/>
    <w:rsid w:val="009775C5"/>
    <w:rsid w:val="0098130D"/>
    <w:rsid w:val="00985EBE"/>
    <w:rsid w:val="009860F5"/>
    <w:rsid w:val="009912AB"/>
    <w:rsid w:val="00992545"/>
    <w:rsid w:val="00994C10"/>
    <w:rsid w:val="00997E5D"/>
    <w:rsid w:val="009A56D9"/>
    <w:rsid w:val="009A664B"/>
    <w:rsid w:val="009A7FC5"/>
    <w:rsid w:val="009B0294"/>
    <w:rsid w:val="009B0462"/>
    <w:rsid w:val="009B0DBA"/>
    <w:rsid w:val="009B267A"/>
    <w:rsid w:val="009B542F"/>
    <w:rsid w:val="009B6E5E"/>
    <w:rsid w:val="009B7EF8"/>
    <w:rsid w:val="009C11B1"/>
    <w:rsid w:val="009C402F"/>
    <w:rsid w:val="009D587E"/>
    <w:rsid w:val="009D680A"/>
    <w:rsid w:val="009D7E35"/>
    <w:rsid w:val="009E5AB7"/>
    <w:rsid w:val="009E65F6"/>
    <w:rsid w:val="009E74DA"/>
    <w:rsid w:val="009F2039"/>
    <w:rsid w:val="009F26A6"/>
    <w:rsid w:val="009F2D9A"/>
    <w:rsid w:val="009F4734"/>
    <w:rsid w:val="009F4B6B"/>
    <w:rsid w:val="009F58D0"/>
    <w:rsid w:val="009F79DC"/>
    <w:rsid w:val="00A00DE4"/>
    <w:rsid w:val="00A034D6"/>
    <w:rsid w:val="00A04B4B"/>
    <w:rsid w:val="00A06A2B"/>
    <w:rsid w:val="00A07231"/>
    <w:rsid w:val="00A07BF1"/>
    <w:rsid w:val="00A1609F"/>
    <w:rsid w:val="00A22594"/>
    <w:rsid w:val="00A22FC1"/>
    <w:rsid w:val="00A2484D"/>
    <w:rsid w:val="00A258C2"/>
    <w:rsid w:val="00A261DF"/>
    <w:rsid w:val="00A276D0"/>
    <w:rsid w:val="00A305BA"/>
    <w:rsid w:val="00A35122"/>
    <w:rsid w:val="00A354D5"/>
    <w:rsid w:val="00A405DB"/>
    <w:rsid w:val="00A54E67"/>
    <w:rsid w:val="00A57051"/>
    <w:rsid w:val="00A602B0"/>
    <w:rsid w:val="00A60666"/>
    <w:rsid w:val="00A60DB0"/>
    <w:rsid w:val="00A618D1"/>
    <w:rsid w:val="00A71CCB"/>
    <w:rsid w:val="00A72D3C"/>
    <w:rsid w:val="00A772EF"/>
    <w:rsid w:val="00A77F8A"/>
    <w:rsid w:val="00A82FEA"/>
    <w:rsid w:val="00A8408D"/>
    <w:rsid w:val="00AA4A78"/>
    <w:rsid w:val="00AA5259"/>
    <w:rsid w:val="00AA7CF3"/>
    <w:rsid w:val="00AB0454"/>
    <w:rsid w:val="00AB4A79"/>
    <w:rsid w:val="00AC6805"/>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598C"/>
    <w:rsid w:val="00B05C4B"/>
    <w:rsid w:val="00B05D21"/>
    <w:rsid w:val="00B10D6F"/>
    <w:rsid w:val="00B124AA"/>
    <w:rsid w:val="00B2081E"/>
    <w:rsid w:val="00B219FF"/>
    <w:rsid w:val="00B227C4"/>
    <w:rsid w:val="00B229A7"/>
    <w:rsid w:val="00B23A76"/>
    <w:rsid w:val="00B269D8"/>
    <w:rsid w:val="00B26FFA"/>
    <w:rsid w:val="00B40B55"/>
    <w:rsid w:val="00B415F0"/>
    <w:rsid w:val="00B4627C"/>
    <w:rsid w:val="00B47959"/>
    <w:rsid w:val="00B500C3"/>
    <w:rsid w:val="00B50C53"/>
    <w:rsid w:val="00B544F0"/>
    <w:rsid w:val="00B545A7"/>
    <w:rsid w:val="00B60382"/>
    <w:rsid w:val="00B6158F"/>
    <w:rsid w:val="00B63D1C"/>
    <w:rsid w:val="00B65D67"/>
    <w:rsid w:val="00B715D6"/>
    <w:rsid w:val="00B7167E"/>
    <w:rsid w:val="00B7392D"/>
    <w:rsid w:val="00B74005"/>
    <w:rsid w:val="00B80A64"/>
    <w:rsid w:val="00B87D56"/>
    <w:rsid w:val="00B9004B"/>
    <w:rsid w:val="00B904C4"/>
    <w:rsid w:val="00B90CD4"/>
    <w:rsid w:val="00B91F8D"/>
    <w:rsid w:val="00B93728"/>
    <w:rsid w:val="00B93D3F"/>
    <w:rsid w:val="00B9565B"/>
    <w:rsid w:val="00B975EE"/>
    <w:rsid w:val="00B97900"/>
    <w:rsid w:val="00BA14F1"/>
    <w:rsid w:val="00BA1AB4"/>
    <w:rsid w:val="00BA4CDF"/>
    <w:rsid w:val="00BB2E58"/>
    <w:rsid w:val="00BB52F5"/>
    <w:rsid w:val="00BB6E6E"/>
    <w:rsid w:val="00BC005D"/>
    <w:rsid w:val="00BC10F8"/>
    <w:rsid w:val="00BC53DB"/>
    <w:rsid w:val="00BD6464"/>
    <w:rsid w:val="00BD64C2"/>
    <w:rsid w:val="00BD72A1"/>
    <w:rsid w:val="00BE11A5"/>
    <w:rsid w:val="00BE546A"/>
    <w:rsid w:val="00BF7038"/>
    <w:rsid w:val="00BF7AAD"/>
    <w:rsid w:val="00C0001A"/>
    <w:rsid w:val="00C00074"/>
    <w:rsid w:val="00C06CDD"/>
    <w:rsid w:val="00C1061F"/>
    <w:rsid w:val="00C11B55"/>
    <w:rsid w:val="00C11CB1"/>
    <w:rsid w:val="00C16E0E"/>
    <w:rsid w:val="00C229BF"/>
    <w:rsid w:val="00C331DC"/>
    <w:rsid w:val="00C338DB"/>
    <w:rsid w:val="00C33B68"/>
    <w:rsid w:val="00C3580C"/>
    <w:rsid w:val="00C37602"/>
    <w:rsid w:val="00C47C47"/>
    <w:rsid w:val="00C540BB"/>
    <w:rsid w:val="00C54F22"/>
    <w:rsid w:val="00C56393"/>
    <w:rsid w:val="00C6171B"/>
    <w:rsid w:val="00C61909"/>
    <w:rsid w:val="00C62A27"/>
    <w:rsid w:val="00C64580"/>
    <w:rsid w:val="00C64624"/>
    <w:rsid w:val="00C65E08"/>
    <w:rsid w:val="00C67192"/>
    <w:rsid w:val="00C718B7"/>
    <w:rsid w:val="00C71968"/>
    <w:rsid w:val="00C73715"/>
    <w:rsid w:val="00C75274"/>
    <w:rsid w:val="00C77AFE"/>
    <w:rsid w:val="00C80386"/>
    <w:rsid w:val="00C8108C"/>
    <w:rsid w:val="00C83113"/>
    <w:rsid w:val="00C8352C"/>
    <w:rsid w:val="00C909AC"/>
    <w:rsid w:val="00C93118"/>
    <w:rsid w:val="00C93AE1"/>
    <w:rsid w:val="00C940BF"/>
    <w:rsid w:val="00C947EB"/>
    <w:rsid w:val="00C95610"/>
    <w:rsid w:val="00C95715"/>
    <w:rsid w:val="00C971F9"/>
    <w:rsid w:val="00C97317"/>
    <w:rsid w:val="00CA3E94"/>
    <w:rsid w:val="00CA406B"/>
    <w:rsid w:val="00CB0CB0"/>
    <w:rsid w:val="00CB0ED4"/>
    <w:rsid w:val="00CB1EFF"/>
    <w:rsid w:val="00CB4C4E"/>
    <w:rsid w:val="00CB5DCD"/>
    <w:rsid w:val="00CB682F"/>
    <w:rsid w:val="00CB7A61"/>
    <w:rsid w:val="00CC363D"/>
    <w:rsid w:val="00CC64CA"/>
    <w:rsid w:val="00CC68BB"/>
    <w:rsid w:val="00CD4387"/>
    <w:rsid w:val="00CE0215"/>
    <w:rsid w:val="00CE6A7A"/>
    <w:rsid w:val="00CF025B"/>
    <w:rsid w:val="00CF0602"/>
    <w:rsid w:val="00CF1711"/>
    <w:rsid w:val="00CF1C87"/>
    <w:rsid w:val="00CF1E9D"/>
    <w:rsid w:val="00CF22B9"/>
    <w:rsid w:val="00CF3F70"/>
    <w:rsid w:val="00D0233D"/>
    <w:rsid w:val="00D0240D"/>
    <w:rsid w:val="00D0436A"/>
    <w:rsid w:val="00D111F5"/>
    <w:rsid w:val="00D12861"/>
    <w:rsid w:val="00D14DDC"/>
    <w:rsid w:val="00D20378"/>
    <w:rsid w:val="00D24A4B"/>
    <w:rsid w:val="00D26F12"/>
    <w:rsid w:val="00D31B0E"/>
    <w:rsid w:val="00D3376F"/>
    <w:rsid w:val="00D350A6"/>
    <w:rsid w:val="00D3783E"/>
    <w:rsid w:val="00D41CFB"/>
    <w:rsid w:val="00D43FD9"/>
    <w:rsid w:val="00D44CBD"/>
    <w:rsid w:val="00D45874"/>
    <w:rsid w:val="00D46755"/>
    <w:rsid w:val="00D479AF"/>
    <w:rsid w:val="00D500A1"/>
    <w:rsid w:val="00D51BB1"/>
    <w:rsid w:val="00D558F9"/>
    <w:rsid w:val="00D57547"/>
    <w:rsid w:val="00D60137"/>
    <w:rsid w:val="00D6173A"/>
    <w:rsid w:val="00D65680"/>
    <w:rsid w:val="00D6604C"/>
    <w:rsid w:val="00D66756"/>
    <w:rsid w:val="00D67BAD"/>
    <w:rsid w:val="00D729A5"/>
    <w:rsid w:val="00D72ECB"/>
    <w:rsid w:val="00D76B5F"/>
    <w:rsid w:val="00D91190"/>
    <w:rsid w:val="00D91D3F"/>
    <w:rsid w:val="00D91FDE"/>
    <w:rsid w:val="00D9781D"/>
    <w:rsid w:val="00DA005F"/>
    <w:rsid w:val="00DA0942"/>
    <w:rsid w:val="00DA0D04"/>
    <w:rsid w:val="00DB11AA"/>
    <w:rsid w:val="00DB4191"/>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7014"/>
    <w:rsid w:val="00DE7BB8"/>
    <w:rsid w:val="00DF2BAA"/>
    <w:rsid w:val="00DF2F90"/>
    <w:rsid w:val="00DF45FF"/>
    <w:rsid w:val="00DF7755"/>
    <w:rsid w:val="00E01250"/>
    <w:rsid w:val="00E05701"/>
    <w:rsid w:val="00E0753C"/>
    <w:rsid w:val="00E11488"/>
    <w:rsid w:val="00E12B5E"/>
    <w:rsid w:val="00E16F62"/>
    <w:rsid w:val="00E22D17"/>
    <w:rsid w:val="00E26992"/>
    <w:rsid w:val="00E30502"/>
    <w:rsid w:val="00E359B9"/>
    <w:rsid w:val="00E37B8A"/>
    <w:rsid w:val="00E42135"/>
    <w:rsid w:val="00E42492"/>
    <w:rsid w:val="00E426E5"/>
    <w:rsid w:val="00E43030"/>
    <w:rsid w:val="00E43A3A"/>
    <w:rsid w:val="00E4464A"/>
    <w:rsid w:val="00E47137"/>
    <w:rsid w:val="00E512B0"/>
    <w:rsid w:val="00E5372B"/>
    <w:rsid w:val="00E5768A"/>
    <w:rsid w:val="00E61736"/>
    <w:rsid w:val="00E61CDC"/>
    <w:rsid w:val="00E6487C"/>
    <w:rsid w:val="00E64C9D"/>
    <w:rsid w:val="00E6544B"/>
    <w:rsid w:val="00E718A6"/>
    <w:rsid w:val="00E80FBE"/>
    <w:rsid w:val="00E82183"/>
    <w:rsid w:val="00E9331A"/>
    <w:rsid w:val="00E96B6D"/>
    <w:rsid w:val="00E97F75"/>
    <w:rsid w:val="00EA5044"/>
    <w:rsid w:val="00EA7D5B"/>
    <w:rsid w:val="00EB118F"/>
    <w:rsid w:val="00EB1F53"/>
    <w:rsid w:val="00EB4683"/>
    <w:rsid w:val="00EB7E2E"/>
    <w:rsid w:val="00EC05E8"/>
    <w:rsid w:val="00EC20F1"/>
    <w:rsid w:val="00EC2289"/>
    <w:rsid w:val="00EC2B3F"/>
    <w:rsid w:val="00EC30C2"/>
    <w:rsid w:val="00EC3BD7"/>
    <w:rsid w:val="00EC3C5B"/>
    <w:rsid w:val="00EC3FA1"/>
    <w:rsid w:val="00EC6EDE"/>
    <w:rsid w:val="00ED0DA7"/>
    <w:rsid w:val="00ED3841"/>
    <w:rsid w:val="00ED4BF0"/>
    <w:rsid w:val="00ED5E2F"/>
    <w:rsid w:val="00EE0E1C"/>
    <w:rsid w:val="00EE4A43"/>
    <w:rsid w:val="00EE5B66"/>
    <w:rsid w:val="00EF12D0"/>
    <w:rsid w:val="00EF2547"/>
    <w:rsid w:val="00EF5573"/>
    <w:rsid w:val="00EF5E39"/>
    <w:rsid w:val="00F03F64"/>
    <w:rsid w:val="00F042C1"/>
    <w:rsid w:val="00F045FB"/>
    <w:rsid w:val="00F0496E"/>
    <w:rsid w:val="00F05A2A"/>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1878"/>
    <w:rsid w:val="00F4630D"/>
    <w:rsid w:val="00F47518"/>
    <w:rsid w:val="00F5261B"/>
    <w:rsid w:val="00F55303"/>
    <w:rsid w:val="00F60439"/>
    <w:rsid w:val="00F609B3"/>
    <w:rsid w:val="00F617DE"/>
    <w:rsid w:val="00F623C8"/>
    <w:rsid w:val="00F63922"/>
    <w:rsid w:val="00F64331"/>
    <w:rsid w:val="00F67816"/>
    <w:rsid w:val="00F72058"/>
    <w:rsid w:val="00F73E1E"/>
    <w:rsid w:val="00F75168"/>
    <w:rsid w:val="00F803D2"/>
    <w:rsid w:val="00F808D8"/>
    <w:rsid w:val="00F81130"/>
    <w:rsid w:val="00F8405B"/>
    <w:rsid w:val="00F85C49"/>
    <w:rsid w:val="00F9258D"/>
    <w:rsid w:val="00F925E2"/>
    <w:rsid w:val="00F93629"/>
    <w:rsid w:val="00F952C5"/>
    <w:rsid w:val="00F95643"/>
    <w:rsid w:val="00F96A43"/>
    <w:rsid w:val="00F97429"/>
    <w:rsid w:val="00FA31A5"/>
    <w:rsid w:val="00FA370C"/>
    <w:rsid w:val="00FA4749"/>
    <w:rsid w:val="00FA53B1"/>
    <w:rsid w:val="00FA6F2C"/>
    <w:rsid w:val="00FB0CC5"/>
    <w:rsid w:val="00FB0D21"/>
    <w:rsid w:val="00FB29FB"/>
    <w:rsid w:val="00FB3BFF"/>
    <w:rsid w:val="00FB3EB6"/>
    <w:rsid w:val="00FB5D65"/>
    <w:rsid w:val="00FC2047"/>
    <w:rsid w:val="00FC2763"/>
    <w:rsid w:val="00FC322D"/>
    <w:rsid w:val="00FD13B7"/>
    <w:rsid w:val="00FD43DC"/>
    <w:rsid w:val="00FD56CC"/>
    <w:rsid w:val="00FD5A54"/>
    <w:rsid w:val="00FD5D76"/>
    <w:rsid w:val="00FD6179"/>
    <w:rsid w:val="00FD6E37"/>
    <w:rsid w:val="00FD7A4A"/>
    <w:rsid w:val="00FE0406"/>
    <w:rsid w:val="00FE0D65"/>
    <w:rsid w:val="00FE2A23"/>
    <w:rsid w:val="00FF0695"/>
    <w:rsid w:val="00FF30F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semiHidden/>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semiHidden/>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qFormat/>
    <w:rsid w:val="004C5DDD"/>
    <w:pPr>
      <w:keepNext/>
      <w:jc w:val="center"/>
      <w:outlineLvl w:val="5"/>
    </w:pPr>
    <w:rPr>
      <w:rFonts w:ascii="Arial" w:hAnsi="Arial" w:cs="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
    <w:basedOn w:val="Normal"/>
    <w:link w:val="PrrafodelistaCar"/>
    <w:uiPriority w:val="34"/>
    <w:qFormat/>
    <w:rsid w:val="00730242"/>
    <w:pPr>
      <w:ind w:left="708"/>
    </w:pPr>
  </w:style>
  <w:style w:type="paragraph" w:styleId="Encabezado">
    <w:name w:val="header"/>
    <w:basedOn w:val="Normal"/>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
    <w:basedOn w:val="Fuentedeprrafopredeter"/>
    <w:link w:val="Prrafodelista"/>
    <w:uiPriority w:val="34"/>
    <w:rsid w:val="00380871"/>
    <w:rPr>
      <w:sz w:val="24"/>
      <w:szCs w:val="24"/>
      <w:lang w:val="es-ES" w:eastAsia="es-ES"/>
    </w:rPr>
  </w:style>
  <w:style w:type="paragraph" w:styleId="Textonotapie">
    <w:name w:val="footnote text"/>
    <w:basedOn w:val="Normal"/>
    <w:link w:val="TextonotapieCar"/>
    <w:uiPriority w:val="99"/>
    <w:unhideWhenUsed/>
    <w:rsid w:val="00B80A64"/>
    <w:rPr>
      <w:rFonts w:ascii="Cambria" w:eastAsia="Cambria" w:hAnsi="Cambria"/>
      <w:sz w:val="20"/>
      <w:szCs w:val="20"/>
      <w:lang w:val="es-ES_tradnl" w:eastAsia="en-US"/>
    </w:rPr>
  </w:style>
  <w:style w:type="character" w:customStyle="1" w:styleId="TextonotapieCar">
    <w:name w:val="Texto nota pie Car"/>
    <w:basedOn w:val="Fuentedeprrafopredeter"/>
    <w:link w:val="Textonotapie"/>
    <w:uiPriority w:val="99"/>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iPriority w:val="99"/>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A648C-BC93-4F5E-A44D-24F2C0BD0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7</Pages>
  <Words>2031</Words>
  <Characters>11173</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13178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97</cp:revision>
  <cp:lastPrinted>2017-06-08T19:18:00Z</cp:lastPrinted>
  <dcterms:created xsi:type="dcterms:W3CDTF">2016-10-05T20:00:00Z</dcterms:created>
  <dcterms:modified xsi:type="dcterms:W3CDTF">2017-06-08T19:18:00Z</dcterms:modified>
</cp:coreProperties>
</file>