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42A1" w:rsidRDefault="007742A1" w:rsidP="007C024F">
      <w:pPr>
        <w:jc w:val="both"/>
        <w:rPr>
          <w:rFonts w:ascii="Arial" w:eastAsia="Calibri" w:hAnsi="Arial" w:cs="Arial"/>
          <w:b/>
        </w:rPr>
      </w:pPr>
    </w:p>
    <w:p w:rsidR="005D242A" w:rsidRDefault="005D242A" w:rsidP="007742A1">
      <w:pPr>
        <w:outlineLvl w:val="4"/>
        <w:rPr>
          <w:rFonts w:ascii="Arial" w:hAnsi="Arial" w:cs="Arial"/>
          <w:b/>
          <w:bCs/>
          <w:iCs/>
          <w:sz w:val="26"/>
          <w:szCs w:val="22"/>
          <w:lang w:val="es-CR"/>
        </w:rPr>
      </w:pPr>
    </w:p>
    <w:p w:rsidR="007742A1" w:rsidRPr="00D958BC" w:rsidRDefault="007742A1" w:rsidP="007742A1">
      <w:pPr>
        <w:outlineLvl w:val="4"/>
        <w:rPr>
          <w:rFonts w:ascii="Arial" w:hAnsi="Arial" w:cs="Arial"/>
          <w:b/>
          <w:bCs/>
          <w:iCs/>
          <w:sz w:val="26"/>
          <w:szCs w:val="22"/>
          <w:lang w:val="es-CR"/>
        </w:rPr>
      </w:pPr>
      <w:r w:rsidRPr="00D958BC">
        <w:rPr>
          <w:rFonts w:ascii="Arial" w:hAnsi="Arial" w:cs="Arial"/>
          <w:b/>
          <w:bCs/>
          <w:iCs/>
          <w:sz w:val="26"/>
          <w:szCs w:val="22"/>
          <w:lang w:val="es-CR"/>
        </w:rPr>
        <w:t>SCI-</w:t>
      </w:r>
      <w:r w:rsidR="00B53028">
        <w:rPr>
          <w:rFonts w:ascii="Arial" w:hAnsi="Arial" w:cs="Arial"/>
          <w:b/>
          <w:bCs/>
          <w:iCs/>
          <w:sz w:val="26"/>
          <w:szCs w:val="22"/>
          <w:lang w:val="es-CR"/>
        </w:rPr>
        <w:t>3</w:t>
      </w:r>
      <w:r w:rsidR="00D21F7B">
        <w:rPr>
          <w:rFonts w:ascii="Arial" w:hAnsi="Arial" w:cs="Arial"/>
          <w:b/>
          <w:bCs/>
          <w:iCs/>
          <w:sz w:val="26"/>
          <w:szCs w:val="22"/>
          <w:lang w:val="es-CR"/>
        </w:rPr>
        <w:t>75</w:t>
      </w:r>
      <w:r w:rsidRPr="00D958BC">
        <w:rPr>
          <w:rFonts w:ascii="Arial" w:hAnsi="Arial" w:cs="Arial"/>
          <w:b/>
          <w:bCs/>
          <w:iCs/>
          <w:sz w:val="26"/>
          <w:szCs w:val="22"/>
          <w:lang w:val="es-CR"/>
        </w:rPr>
        <w:t>-201</w:t>
      </w:r>
      <w:r w:rsidR="00A772EF">
        <w:rPr>
          <w:rFonts w:ascii="Arial" w:hAnsi="Arial" w:cs="Arial"/>
          <w:b/>
          <w:bCs/>
          <w:iCs/>
          <w:sz w:val="26"/>
          <w:szCs w:val="22"/>
          <w:lang w:val="es-CR"/>
        </w:rPr>
        <w:t>7</w:t>
      </w:r>
    </w:p>
    <w:p w:rsidR="007742A1" w:rsidRPr="009912AB" w:rsidRDefault="007742A1" w:rsidP="00337455">
      <w:pPr>
        <w:tabs>
          <w:tab w:val="left" w:pos="6612"/>
        </w:tabs>
        <w:rPr>
          <w:rFonts w:ascii="Arial" w:eastAsia="Cambria" w:hAnsi="Arial" w:cs="Arial"/>
          <w:b/>
          <w:bCs/>
          <w:iCs/>
          <w:sz w:val="40"/>
          <w:szCs w:val="44"/>
          <w:lang w:val="es-ES_tradnl" w:eastAsia="en-US"/>
        </w:rPr>
      </w:pPr>
      <w:r w:rsidRPr="00D958BC">
        <w:rPr>
          <w:rFonts w:ascii="Arial" w:eastAsia="Cambria" w:hAnsi="Arial" w:cs="Arial"/>
          <w:b/>
          <w:bCs/>
          <w:iCs/>
          <w:sz w:val="40"/>
          <w:szCs w:val="44"/>
          <w:lang w:val="es-ES_tradnl" w:eastAsia="en-US"/>
        </w:rPr>
        <w:t xml:space="preserve">Comunicación de acuerdo </w:t>
      </w:r>
      <w:r w:rsidR="00337455">
        <w:rPr>
          <w:rFonts w:ascii="Arial" w:eastAsia="Cambria" w:hAnsi="Arial" w:cs="Arial"/>
          <w:b/>
          <w:bCs/>
          <w:iCs/>
          <w:sz w:val="40"/>
          <w:szCs w:val="44"/>
          <w:lang w:val="es-ES_tradnl" w:eastAsia="en-US"/>
        </w:rPr>
        <w:tab/>
      </w:r>
    </w:p>
    <w:p w:rsidR="007742A1" w:rsidRPr="00D958BC" w:rsidRDefault="007742A1" w:rsidP="007742A1">
      <w:pPr>
        <w:rPr>
          <w:rFonts w:ascii="Cambria" w:eastAsia="Cambria" w:hAnsi="Cambria" w:cs="Arial"/>
          <w:bCs/>
          <w:iCs/>
          <w:sz w:val="16"/>
          <w:szCs w:val="16"/>
          <w:lang w:val="es-ES_tradnl" w:eastAsia="en-US"/>
        </w:rPr>
      </w:pPr>
    </w:p>
    <w:tbl>
      <w:tblPr>
        <w:tblW w:w="17860" w:type="dxa"/>
        <w:tblInd w:w="108" w:type="dxa"/>
        <w:tblLayout w:type="fixed"/>
        <w:tblLook w:val="01E0" w:firstRow="1" w:lastRow="1" w:firstColumn="1" w:lastColumn="1" w:noHBand="0" w:noVBand="0"/>
      </w:tblPr>
      <w:tblGrid>
        <w:gridCol w:w="1418"/>
        <w:gridCol w:w="8221"/>
        <w:gridCol w:w="8221"/>
      </w:tblGrid>
      <w:tr w:rsidR="00D21086" w:rsidRPr="00D958BC" w:rsidTr="00D21086">
        <w:tc>
          <w:tcPr>
            <w:tcW w:w="1418" w:type="dxa"/>
          </w:tcPr>
          <w:p w:rsidR="00D21086" w:rsidRPr="00D958BC" w:rsidRDefault="00D21086" w:rsidP="007742A1">
            <w:pPr>
              <w:tabs>
                <w:tab w:val="right" w:pos="2100"/>
                <w:tab w:val="left" w:pos="2694"/>
              </w:tabs>
              <w:rPr>
                <w:rFonts w:ascii="Arial" w:eastAsia="SimSun" w:hAnsi="Arial" w:cs="Arial"/>
                <w:b/>
                <w:iCs/>
                <w:lang w:val="es-ES_tradnl" w:eastAsia="en-US"/>
              </w:rPr>
            </w:pPr>
            <w:r w:rsidRPr="00D958BC">
              <w:rPr>
                <w:rFonts w:ascii="Arial" w:eastAsia="SimSun" w:hAnsi="Arial" w:cs="Arial"/>
                <w:b/>
                <w:iCs/>
                <w:lang w:val="es-ES_tradnl" w:eastAsia="en-US"/>
              </w:rPr>
              <w:t>Para:</w:t>
            </w:r>
          </w:p>
        </w:tc>
        <w:tc>
          <w:tcPr>
            <w:tcW w:w="8221" w:type="dxa"/>
          </w:tcPr>
          <w:p w:rsidR="00D21086" w:rsidRDefault="00D21086" w:rsidP="00337455">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Dr. Julio Calvo Alvarado, Rector </w:t>
            </w:r>
          </w:p>
          <w:p w:rsidR="006001EB" w:rsidRDefault="006001EB" w:rsidP="00337455">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Dr. Humberto Villalta, Vicerrector de Administración</w:t>
            </w:r>
          </w:p>
          <w:p w:rsidR="006001EB" w:rsidRDefault="006001EB" w:rsidP="006001EB">
            <w:pPr>
              <w:jc w:val="both"/>
              <w:rPr>
                <w:rFonts w:ascii="Arial" w:eastAsia="Cambria" w:hAnsi="Arial" w:cs="Arial"/>
                <w:sz w:val="22"/>
                <w:szCs w:val="22"/>
                <w:lang w:val="es-ES_tradnl" w:eastAsia="en-US"/>
              </w:rPr>
            </w:pPr>
            <w:proofErr w:type="spellStart"/>
            <w:r>
              <w:rPr>
                <w:rFonts w:ascii="Arial" w:eastAsia="Cambria" w:hAnsi="Arial" w:cs="Arial"/>
                <w:sz w:val="22"/>
                <w:szCs w:val="22"/>
                <w:lang w:val="es-ES_tradnl" w:eastAsia="en-US"/>
              </w:rPr>
              <w:t>MAU</w:t>
            </w:r>
            <w:proofErr w:type="spellEnd"/>
            <w:r>
              <w:rPr>
                <w:rFonts w:ascii="Arial" w:eastAsia="Cambria" w:hAnsi="Arial" w:cs="Arial"/>
                <w:sz w:val="22"/>
                <w:szCs w:val="22"/>
                <w:lang w:val="es-ES_tradnl" w:eastAsia="en-US"/>
              </w:rPr>
              <w:t>. Tatiana Fernández, Directora Oficina Planificación Institucional</w:t>
            </w:r>
          </w:p>
          <w:p w:rsidR="00D21086" w:rsidRDefault="006001EB" w:rsidP="00D21F7B">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Lic. Roy D’Avanzo, Director Departamento Financiero Contable</w:t>
            </w:r>
          </w:p>
          <w:p w:rsidR="006001EB" w:rsidRDefault="006001EB" w:rsidP="00D21F7B">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Ing. Andrea Cavero, Secretaria General </w:t>
            </w:r>
            <w:proofErr w:type="spellStart"/>
            <w:r>
              <w:rPr>
                <w:rFonts w:ascii="Arial" w:eastAsia="Cambria" w:hAnsi="Arial" w:cs="Arial"/>
                <w:sz w:val="22"/>
                <w:szCs w:val="22"/>
                <w:lang w:val="es-ES_tradnl" w:eastAsia="en-US"/>
              </w:rPr>
              <w:t>AFITEC</w:t>
            </w:r>
            <w:proofErr w:type="spellEnd"/>
          </w:p>
          <w:p w:rsidR="006001EB" w:rsidRPr="006B4FBB" w:rsidRDefault="006001EB" w:rsidP="00D21F7B">
            <w:pPr>
              <w:jc w:val="both"/>
              <w:rPr>
                <w:rFonts w:ascii="Arial" w:eastAsia="Cambria" w:hAnsi="Arial" w:cs="Arial"/>
                <w:sz w:val="22"/>
                <w:szCs w:val="22"/>
                <w:lang w:val="es-ES_tradnl" w:eastAsia="en-US"/>
              </w:rPr>
            </w:pPr>
          </w:p>
        </w:tc>
        <w:tc>
          <w:tcPr>
            <w:tcW w:w="8221" w:type="dxa"/>
          </w:tcPr>
          <w:p w:rsidR="00D21086" w:rsidRDefault="00D21086" w:rsidP="00337455">
            <w:pPr>
              <w:jc w:val="both"/>
              <w:rPr>
                <w:rFonts w:ascii="Arial" w:eastAsia="Cambria" w:hAnsi="Arial" w:cs="Arial"/>
                <w:sz w:val="22"/>
                <w:szCs w:val="22"/>
                <w:lang w:val="es-ES_tradnl" w:eastAsia="en-US"/>
              </w:rPr>
            </w:pPr>
          </w:p>
        </w:tc>
      </w:tr>
      <w:tr w:rsidR="00D21086" w:rsidRPr="00D958BC" w:rsidTr="00D21086">
        <w:tc>
          <w:tcPr>
            <w:tcW w:w="1418" w:type="dxa"/>
          </w:tcPr>
          <w:p w:rsidR="00D21086" w:rsidRPr="00D958BC" w:rsidRDefault="00D21086" w:rsidP="007742A1">
            <w:pPr>
              <w:rPr>
                <w:rFonts w:ascii="Arial" w:eastAsia="SimSun" w:hAnsi="Arial" w:cs="Arial"/>
                <w:b/>
                <w:lang w:val="es-ES_tradnl" w:eastAsia="en-US"/>
              </w:rPr>
            </w:pPr>
            <w:r w:rsidRPr="00D958BC">
              <w:rPr>
                <w:rFonts w:ascii="Arial" w:eastAsia="SimSun" w:hAnsi="Arial" w:cs="Arial"/>
                <w:b/>
                <w:lang w:val="es-ES_tradnl" w:eastAsia="en-US"/>
              </w:rPr>
              <w:t xml:space="preserve">De: </w:t>
            </w:r>
          </w:p>
        </w:tc>
        <w:tc>
          <w:tcPr>
            <w:tcW w:w="8221" w:type="dxa"/>
          </w:tcPr>
          <w:p w:rsidR="00D21086" w:rsidRPr="00D958BC" w:rsidRDefault="00D21086" w:rsidP="007742A1">
            <w:pPr>
              <w:ind w:left="45"/>
              <w:jc w:val="both"/>
              <w:rPr>
                <w:rFonts w:ascii="Arial" w:eastAsia="Cambria" w:hAnsi="Arial" w:cs="Arial"/>
                <w:sz w:val="22"/>
                <w:szCs w:val="22"/>
                <w:lang w:val="es-ES_tradnl" w:eastAsia="en-US"/>
              </w:rPr>
            </w:pPr>
            <w:r w:rsidRPr="00D958BC">
              <w:rPr>
                <w:rFonts w:ascii="Arial" w:eastAsia="Cambria" w:hAnsi="Arial" w:cs="Arial"/>
                <w:sz w:val="22"/>
                <w:szCs w:val="22"/>
                <w:lang w:val="es-ES_tradnl" w:eastAsia="en-US"/>
              </w:rPr>
              <w:t xml:space="preserve">Licda. </w:t>
            </w:r>
            <w:proofErr w:type="spellStart"/>
            <w:r w:rsidRPr="00D958BC">
              <w:rPr>
                <w:rFonts w:ascii="Arial" w:eastAsia="Cambria" w:hAnsi="Arial" w:cs="Arial"/>
                <w:sz w:val="22"/>
                <w:szCs w:val="22"/>
                <w:lang w:val="es-ES_tradnl" w:eastAsia="en-US"/>
              </w:rPr>
              <w:t>Bertalía</w:t>
            </w:r>
            <w:proofErr w:type="spellEnd"/>
            <w:r w:rsidRPr="00D958BC">
              <w:rPr>
                <w:rFonts w:ascii="Arial" w:eastAsia="Cambria" w:hAnsi="Arial" w:cs="Arial"/>
                <w:sz w:val="22"/>
                <w:szCs w:val="22"/>
                <w:lang w:val="es-ES_tradnl" w:eastAsia="en-US"/>
              </w:rPr>
              <w:t xml:space="preserve"> Sánchez Salas, Directora Ejecutiva </w:t>
            </w:r>
          </w:p>
          <w:p w:rsidR="00D21086" w:rsidRPr="00D958BC" w:rsidRDefault="00D21086" w:rsidP="007742A1">
            <w:pPr>
              <w:ind w:left="45"/>
              <w:jc w:val="both"/>
              <w:rPr>
                <w:rFonts w:ascii="Arial" w:eastAsia="Cambria" w:hAnsi="Arial" w:cs="Arial"/>
                <w:sz w:val="22"/>
                <w:szCs w:val="22"/>
                <w:lang w:val="es-ES_tradnl" w:eastAsia="en-US"/>
              </w:rPr>
            </w:pPr>
            <w:r w:rsidRPr="00D958BC">
              <w:rPr>
                <w:rFonts w:ascii="Arial" w:eastAsia="Cambria" w:hAnsi="Arial" w:cs="Arial"/>
                <w:sz w:val="22"/>
                <w:szCs w:val="22"/>
                <w:lang w:val="es-ES_tradnl" w:eastAsia="en-US"/>
              </w:rPr>
              <w:t>Secretaría del Consejo Institucional</w:t>
            </w:r>
          </w:p>
          <w:p w:rsidR="00D21086" w:rsidRPr="00D958BC" w:rsidRDefault="00D21086" w:rsidP="007742A1">
            <w:pPr>
              <w:ind w:left="45"/>
              <w:jc w:val="both"/>
              <w:rPr>
                <w:rFonts w:ascii="Arial" w:eastAsia="Cambria" w:hAnsi="Arial" w:cs="Arial"/>
                <w:sz w:val="22"/>
                <w:szCs w:val="22"/>
                <w:lang w:val="es-ES_tradnl" w:eastAsia="en-US"/>
              </w:rPr>
            </w:pPr>
            <w:r w:rsidRPr="00D958BC">
              <w:rPr>
                <w:rFonts w:ascii="Arial" w:eastAsia="Cambria" w:hAnsi="Arial" w:cs="Arial"/>
                <w:sz w:val="22"/>
                <w:szCs w:val="22"/>
                <w:lang w:val="es-ES_tradnl" w:eastAsia="en-US"/>
              </w:rPr>
              <w:t xml:space="preserve">Instituto Tecnológico de Costa Rica </w:t>
            </w:r>
          </w:p>
        </w:tc>
        <w:tc>
          <w:tcPr>
            <w:tcW w:w="8221" w:type="dxa"/>
          </w:tcPr>
          <w:p w:rsidR="00D21086" w:rsidRPr="00D958BC" w:rsidRDefault="00D21086" w:rsidP="007742A1">
            <w:pPr>
              <w:ind w:left="45"/>
              <w:jc w:val="both"/>
              <w:rPr>
                <w:rFonts w:ascii="Arial" w:eastAsia="Cambria" w:hAnsi="Arial" w:cs="Arial"/>
                <w:sz w:val="22"/>
                <w:szCs w:val="22"/>
                <w:lang w:val="es-ES_tradnl" w:eastAsia="en-US"/>
              </w:rPr>
            </w:pPr>
          </w:p>
        </w:tc>
      </w:tr>
      <w:tr w:rsidR="00D21086" w:rsidRPr="00D958BC" w:rsidTr="00D21086">
        <w:trPr>
          <w:trHeight w:val="327"/>
        </w:trPr>
        <w:tc>
          <w:tcPr>
            <w:tcW w:w="1418" w:type="dxa"/>
          </w:tcPr>
          <w:p w:rsidR="00D21086" w:rsidRPr="00D958BC" w:rsidRDefault="00D21086" w:rsidP="007742A1">
            <w:pPr>
              <w:rPr>
                <w:rFonts w:ascii="Arial" w:eastAsia="SimSun" w:hAnsi="Arial" w:cs="Arial"/>
                <w:b/>
                <w:lang w:val="es-ES_tradnl" w:eastAsia="en-US"/>
              </w:rPr>
            </w:pPr>
          </w:p>
          <w:p w:rsidR="00D21086" w:rsidRPr="00D958BC" w:rsidRDefault="00D21086" w:rsidP="007742A1">
            <w:pPr>
              <w:rPr>
                <w:rFonts w:ascii="Arial" w:eastAsia="SimSun" w:hAnsi="Arial" w:cs="Arial"/>
                <w:b/>
                <w:lang w:val="es-ES_tradnl" w:eastAsia="en-US"/>
              </w:rPr>
            </w:pPr>
            <w:r w:rsidRPr="00D958BC">
              <w:rPr>
                <w:rFonts w:ascii="Arial" w:eastAsia="SimSun" w:hAnsi="Arial" w:cs="Arial"/>
                <w:b/>
                <w:lang w:val="es-ES_tradnl" w:eastAsia="en-US"/>
              </w:rPr>
              <w:t>Fecha:</w:t>
            </w:r>
          </w:p>
        </w:tc>
        <w:tc>
          <w:tcPr>
            <w:tcW w:w="8221" w:type="dxa"/>
          </w:tcPr>
          <w:p w:rsidR="00D21086" w:rsidRPr="00D958BC" w:rsidRDefault="00D21086" w:rsidP="007742A1">
            <w:pPr>
              <w:tabs>
                <w:tab w:val="right" w:pos="2410"/>
                <w:tab w:val="left" w:pos="2694"/>
              </w:tabs>
              <w:rPr>
                <w:rFonts w:ascii="Arial" w:eastAsia="Cambria" w:hAnsi="Arial" w:cs="Arial"/>
                <w:b/>
                <w:sz w:val="22"/>
                <w:szCs w:val="22"/>
                <w:lang w:eastAsia="en-US"/>
              </w:rPr>
            </w:pPr>
          </w:p>
          <w:p w:rsidR="00D21086" w:rsidRPr="00D958BC" w:rsidRDefault="00D21F7B" w:rsidP="007C7101">
            <w:pPr>
              <w:jc w:val="both"/>
              <w:rPr>
                <w:rFonts w:ascii="Arial" w:eastAsia="Cambria" w:hAnsi="Arial" w:cs="Arial"/>
                <w:b/>
                <w:sz w:val="22"/>
                <w:szCs w:val="22"/>
                <w:lang w:val="es-ES_tradnl" w:eastAsia="en-US"/>
              </w:rPr>
            </w:pPr>
            <w:r>
              <w:rPr>
                <w:rFonts w:ascii="Arial" w:eastAsia="Cambria" w:hAnsi="Arial" w:cs="Arial"/>
                <w:b/>
                <w:sz w:val="22"/>
                <w:szCs w:val="22"/>
                <w:lang w:val="es-ES_tradnl" w:eastAsia="en-US"/>
              </w:rPr>
              <w:t>21</w:t>
            </w:r>
            <w:r w:rsidR="00D21086">
              <w:rPr>
                <w:rFonts w:ascii="Arial" w:eastAsia="Cambria" w:hAnsi="Arial" w:cs="Arial"/>
                <w:b/>
                <w:sz w:val="22"/>
                <w:szCs w:val="22"/>
                <w:lang w:val="es-ES_tradnl" w:eastAsia="en-US"/>
              </w:rPr>
              <w:t xml:space="preserve"> </w:t>
            </w:r>
            <w:r w:rsidR="00D21086" w:rsidRPr="00D958BC">
              <w:rPr>
                <w:rFonts w:ascii="Arial" w:eastAsia="Cambria" w:hAnsi="Arial" w:cs="Arial"/>
                <w:b/>
                <w:sz w:val="22"/>
                <w:szCs w:val="22"/>
                <w:lang w:val="es-ES_tradnl" w:eastAsia="en-US"/>
              </w:rPr>
              <w:t xml:space="preserve">de </w:t>
            </w:r>
            <w:r w:rsidR="00D21086">
              <w:rPr>
                <w:rFonts w:ascii="Arial" w:eastAsia="Cambria" w:hAnsi="Arial" w:cs="Arial"/>
                <w:b/>
                <w:sz w:val="22"/>
                <w:szCs w:val="22"/>
                <w:lang w:val="es-ES_tradnl" w:eastAsia="en-US"/>
              </w:rPr>
              <w:t>junio</w:t>
            </w:r>
            <w:r w:rsidR="00D21086" w:rsidRPr="00D958BC">
              <w:rPr>
                <w:rFonts w:ascii="Arial" w:eastAsia="Cambria" w:hAnsi="Arial" w:cs="Arial"/>
                <w:b/>
                <w:sz w:val="22"/>
                <w:szCs w:val="22"/>
                <w:lang w:val="es-ES_tradnl" w:eastAsia="en-US"/>
              </w:rPr>
              <w:t xml:space="preserve"> de 201</w:t>
            </w:r>
            <w:r w:rsidR="00D21086">
              <w:rPr>
                <w:rFonts w:ascii="Arial" w:eastAsia="Cambria" w:hAnsi="Arial" w:cs="Arial"/>
                <w:b/>
                <w:sz w:val="22"/>
                <w:szCs w:val="22"/>
                <w:lang w:val="es-ES_tradnl" w:eastAsia="en-US"/>
              </w:rPr>
              <w:t>7</w:t>
            </w:r>
          </w:p>
        </w:tc>
        <w:tc>
          <w:tcPr>
            <w:tcW w:w="8221" w:type="dxa"/>
          </w:tcPr>
          <w:p w:rsidR="00D21086" w:rsidRPr="00D958BC" w:rsidRDefault="00D21086" w:rsidP="007742A1">
            <w:pPr>
              <w:tabs>
                <w:tab w:val="right" w:pos="2410"/>
                <w:tab w:val="left" w:pos="2694"/>
              </w:tabs>
              <w:rPr>
                <w:rFonts w:ascii="Arial" w:eastAsia="Cambria" w:hAnsi="Arial" w:cs="Arial"/>
                <w:b/>
                <w:sz w:val="22"/>
                <w:szCs w:val="22"/>
                <w:lang w:eastAsia="en-US"/>
              </w:rPr>
            </w:pPr>
          </w:p>
        </w:tc>
      </w:tr>
      <w:tr w:rsidR="00D21086" w:rsidRPr="00D958BC" w:rsidTr="00D21086">
        <w:trPr>
          <w:trHeight w:val="289"/>
        </w:trPr>
        <w:tc>
          <w:tcPr>
            <w:tcW w:w="1418" w:type="dxa"/>
          </w:tcPr>
          <w:p w:rsidR="00D21086" w:rsidRPr="00D958BC" w:rsidRDefault="00D21086" w:rsidP="007742A1">
            <w:pPr>
              <w:rPr>
                <w:rFonts w:ascii="Arial" w:eastAsia="SimSun" w:hAnsi="Arial" w:cs="Arial"/>
                <w:b/>
                <w:sz w:val="16"/>
                <w:szCs w:val="16"/>
                <w:lang w:eastAsia="en-US"/>
              </w:rPr>
            </w:pPr>
          </w:p>
        </w:tc>
        <w:tc>
          <w:tcPr>
            <w:tcW w:w="8221" w:type="dxa"/>
          </w:tcPr>
          <w:p w:rsidR="00D21086" w:rsidRPr="00D958BC" w:rsidRDefault="00D21086" w:rsidP="007742A1">
            <w:pPr>
              <w:rPr>
                <w:rFonts w:ascii="Arial" w:eastAsia="SimSun" w:hAnsi="Arial" w:cs="Arial"/>
                <w:sz w:val="22"/>
                <w:szCs w:val="22"/>
                <w:lang w:eastAsia="en-US"/>
              </w:rPr>
            </w:pPr>
          </w:p>
        </w:tc>
        <w:tc>
          <w:tcPr>
            <w:tcW w:w="8221" w:type="dxa"/>
          </w:tcPr>
          <w:p w:rsidR="00D21086" w:rsidRPr="00D958BC" w:rsidRDefault="00D21086" w:rsidP="007742A1">
            <w:pPr>
              <w:rPr>
                <w:rFonts w:ascii="Arial" w:eastAsia="SimSun" w:hAnsi="Arial" w:cs="Arial"/>
                <w:sz w:val="22"/>
                <w:szCs w:val="22"/>
                <w:lang w:eastAsia="en-US"/>
              </w:rPr>
            </w:pPr>
          </w:p>
        </w:tc>
      </w:tr>
      <w:tr w:rsidR="00D21086" w:rsidRPr="00D958BC" w:rsidTr="00D21086">
        <w:trPr>
          <w:trHeight w:val="327"/>
        </w:trPr>
        <w:tc>
          <w:tcPr>
            <w:tcW w:w="1418" w:type="dxa"/>
          </w:tcPr>
          <w:p w:rsidR="00D21086" w:rsidRPr="00D958BC" w:rsidRDefault="00D21086" w:rsidP="007742A1">
            <w:pPr>
              <w:rPr>
                <w:rFonts w:ascii="Arial" w:eastAsia="SimSun" w:hAnsi="Arial" w:cs="Arial"/>
                <w:b/>
                <w:sz w:val="22"/>
                <w:szCs w:val="22"/>
                <w:lang w:val="es-ES_tradnl" w:eastAsia="en-US"/>
              </w:rPr>
            </w:pPr>
            <w:r w:rsidRPr="00D958BC">
              <w:rPr>
                <w:rFonts w:ascii="Arial" w:eastAsia="SimSun" w:hAnsi="Arial" w:cs="Arial"/>
                <w:b/>
                <w:sz w:val="22"/>
                <w:szCs w:val="22"/>
                <w:lang w:val="es-ES_tradnl" w:eastAsia="en-US"/>
              </w:rPr>
              <w:t>Asunto:</w:t>
            </w:r>
          </w:p>
        </w:tc>
        <w:tc>
          <w:tcPr>
            <w:tcW w:w="8221" w:type="dxa"/>
          </w:tcPr>
          <w:p w:rsidR="00D21086" w:rsidRPr="00D21F7B" w:rsidRDefault="00D21086" w:rsidP="00B53028">
            <w:pPr>
              <w:ind w:left="-74" w:firstLine="74"/>
              <w:jc w:val="both"/>
              <w:rPr>
                <w:rFonts w:ascii="Arial" w:hAnsi="Arial" w:cs="Arial"/>
                <w:b/>
                <w:bCs/>
                <w:iCs/>
                <w:sz w:val="22"/>
                <w:szCs w:val="22"/>
              </w:rPr>
            </w:pPr>
            <w:r w:rsidRPr="00D958BC">
              <w:rPr>
                <w:rFonts w:ascii="Arial" w:eastAsia="Calibri" w:hAnsi="Arial" w:cs="Arial"/>
                <w:b/>
                <w:sz w:val="22"/>
                <w:szCs w:val="22"/>
              </w:rPr>
              <w:t xml:space="preserve">Sesión Ordinaria No. </w:t>
            </w:r>
            <w:r>
              <w:rPr>
                <w:rFonts w:ascii="Arial" w:eastAsia="Calibri" w:hAnsi="Arial" w:cs="Arial"/>
                <w:b/>
                <w:sz w:val="22"/>
                <w:szCs w:val="22"/>
              </w:rPr>
              <w:t>302</w:t>
            </w:r>
            <w:r w:rsidR="00D21F7B">
              <w:rPr>
                <w:rFonts w:ascii="Arial" w:eastAsia="Calibri" w:hAnsi="Arial" w:cs="Arial"/>
                <w:b/>
                <w:sz w:val="22"/>
                <w:szCs w:val="22"/>
              </w:rPr>
              <w:t>8</w:t>
            </w:r>
            <w:r w:rsidRPr="00D958BC">
              <w:rPr>
                <w:rFonts w:ascii="Arial" w:eastAsia="Calibri" w:hAnsi="Arial" w:cs="Arial"/>
                <w:b/>
                <w:sz w:val="22"/>
                <w:szCs w:val="22"/>
              </w:rPr>
              <w:t>, Artículo</w:t>
            </w:r>
            <w:r>
              <w:rPr>
                <w:rFonts w:ascii="Arial" w:eastAsia="Calibri" w:hAnsi="Arial" w:cs="Arial"/>
                <w:b/>
                <w:sz w:val="22"/>
                <w:szCs w:val="22"/>
              </w:rPr>
              <w:t xml:space="preserve"> 1</w:t>
            </w:r>
            <w:r w:rsidR="00D21F7B">
              <w:rPr>
                <w:rFonts w:ascii="Arial" w:eastAsia="Calibri" w:hAnsi="Arial" w:cs="Arial"/>
                <w:b/>
                <w:sz w:val="22"/>
                <w:szCs w:val="22"/>
              </w:rPr>
              <w:t>2</w:t>
            </w:r>
            <w:r>
              <w:rPr>
                <w:rFonts w:ascii="Arial" w:eastAsia="Calibri" w:hAnsi="Arial" w:cs="Arial"/>
                <w:b/>
                <w:sz w:val="22"/>
                <w:szCs w:val="22"/>
              </w:rPr>
              <w:t>,</w:t>
            </w:r>
            <w:r w:rsidRPr="00D958BC">
              <w:rPr>
                <w:rFonts w:ascii="Arial" w:eastAsia="Calibri" w:hAnsi="Arial" w:cs="Arial"/>
                <w:b/>
                <w:sz w:val="22"/>
                <w:szCs w:val="22"/>
              </w:rPr>
              <w:t xml:space="preserve"> del </w:t>
            </w:r>
            <w:r w:rsidR="00D21F7B">
              <w:rPr>
                <w:rFonts w:ascii="Arial" w:eastAsia="Calibri" w:hAnsi="Arial" w:cs="Arial"/>
                <w:b/>
                <w:sz w:val="22"/>
                <w:szCs w:val="22"/>
              </w:rPr>
              <w:t>21</w:t>
            </w:r>
            <w:r w:rsidRPr="00D958BC">
              <w:rPr>
                <w:rFonts w:ascii="Arial" w:eastAsia="Calibri" w:hAnsi="Arial" w:cs="Arial"/>
                <w:b/>
                <w:sz w:val="22"/>
                <w:szCs w:val="22"/>
              </w:rPr>
              <w:t xml:space="preserve"> de </w:t>
            </w:r>
            <w:r>
              <w:rPr>
                <w:rFonts w:ascii="Arial" w:eastAsia="Calibri" w:hAnsi="Arial" w:cs="Arial"/>
                <w:b/>
                <w:sz w:val="22"/>
                <w:szCs w:val="22"/>
              </w:rPr>
              <w:t xml:space="preserve">junio de 2017.  </w:t>
            </w:r>
            <w:r w:rsidR="00D21F7B" w:rsidRPr="00D21F7B">
              <w:rPr>
                <w:rFonts w:ascii="Arial" w:hAnsi="Arial" w:cs="Arial"/>
                <w:b/>
                <w:sz w:val="22"/>
                <w:szCs w:val="22"/>
                <w:lang w:val="es-CR"/>
              </w:rPr>
              <w:t xml:space="preserve">Consulta  de la Propuesta de Re-estructuración  de la Oficina de Planificación Institucional, </w:t>
            </w:r>
            <w:r w:rsidR="00D21F7B" w:rsidRPr="00D21F7B">
              <w:rPr>
                <w:rFonts w:cs="Arial"/>
                <w:sz w:val="22"/>
                <w:szCs w:val="22"/>
                <w:lang w:val="es-CR"/>
              </w:rPr>
              <w:t xml:space="preserve"> </w:t>
            </w:r>
            <w:r w:rsidR="00D21F7B" w:rsidRPr="00D21F7B">
              <w:rPr>
                <w:rFonts w:ascii="Arial" w:hAnsi="Arial" w:cs="Arial"/>
                <w:b/>
                <w:sz w:val="22"/>
                <w:szCs w:val="22"/>
                <w:lang w:val="es-CR"/>
              </w:rPr>
              <w:t>a la Rectoría,  Vicerrectoría de Administración,  Oficina de Planificación Institucional, al Depto.  Financiero Contable y a la Asociación de Funcionarios del ITCR –</w:t>
            </w:r>
            <w:proofErr w:type="spellStart"/>
            <w:r w:rsidR="00D21F7B" w:rsidRPr="00D21F7B">
              <w:rPr>
                <w:rFonts w:ascii="Arial" w:hAnsi="Arial" w:cs="Arial"/>
                <w:b/>
                <w:sz w:val="22"/>
                <w:szCs w:val="22"/>
                <w:lang w:val="es-CR"/>
              </w:rPr>
              <w:t>AFITEC</w:t>
            </w:r>
            <w:proofErr w:type="spellEnd"/>
            <w:r w:rsidR="00D21F7B" w:rsidRPr="00D21F7B">
              <w:rPr>
                <w:rFonts w:ascii="Arial" w:hAnsi="Arial" w:cs="Arial"/>
                <w:b/>
                <w:sz w:val="22"/>
                <w:szCs w:val="22"/>
                <w:lang w:val="es-CR"/>
              </w:rPr>
              <w:t xml:space="preserve">-  </w:t>
            </w:r>
          </w:p>
          <w:p w:rsidR="00D21086" w:rsidRDefault="00D21086" w:rsidP="007C7101">
            <w:pPr>
              <w:ind w:right="-1"/>
              <w:jc w:val="both"/>
              <w:rPr>
                <w:rFonts w:ascii="Arial" w:eastAsia="Calibri" w:hAnsi="Arial" w:cs="Arial"/>
                <w:b/>
                <w:sz w:val="22"/>
                <w:szCs w:val="22"/>
              </w:rPr>
            </w:pPr>
          </w:p>
          <w:p w:rsidR="00D21086" w:rsidRPr="008118A7" w:rsidRDefault="00D21086" w:rsidP="007C7101">
            <w:pPr>
              <w:ind w:right="-1"/>
              <w:jc w:val="both"/>
              <w:rPr>
                <w:rFonts w:ascii="Arial" w:eastAsia="Cambria" w:hAnsi="Arial" w:cs="Arial"/>
                <w:b/>
                <w:sz w:val="22"/>
                <w:szCs w:val="22"/>
                <w:highlight w:val="yellow"/>
                <w:lang w:eastAsia="en-US"/>
              </w:rPr>
            </w:pPr>
          </w:p>
        </w:tc>
        <w:tc>
          <w:tcPr>
            <w:tcW w:w="8221" w:type="dxa"/>
          </w:tcPr>
          <w:p w:rsidR="00D21086" w:rsidRPr="00D958BC" w:rsidRDefault="00D21086" w:rsidP="00B53028">
            <w:pPr>
              <w:ind w:left="-74" w:firstLine="74"/>
              <w:jc w:val="both"/>
              <w:rPr>
                <w:rFonts w:ascii="Arial" w:eastAsia="Calibri" w:hAnsi="Arial" w:cs="Arial"/>
                <w:b/>
                <w:sz w:val="22"/>
                <w:szCs w:val="22"/>
              </w:rPr>
            </w:pPr>
          </w:p>
        </w:tc>
      </w:tr>
    </w:tbl>
    <w:p w:rsidR="007742A1" w:rsidRDefault="007742A1" w:rsidP="007742A1">
      <w:pPr>
        <w:jc w:val="both"/>
        <w:rPr>
          <w:rFonts w:ascii="Arial" w:eastAsia="Cambria" w:hAnsi="Arial" w:cs="Arial"/>
          <w:lang w:val="es-ES_tradnl" w:eastAsia="en-US"/>
        </w:rPr>
      </w:pPr>
      <w:r w:rsidRPr="00D958BC">
        <w:rPr>
          <w:rFonts w:ascii="Arial" w:eastAsia="Cambria" w:hAnsi="Arial" w:cs="Arial"/>
          <w:lang w:val="es-ES_tradnl" w:eastAsia="en-US"/>
        </w:rPr>
        <w:t>Para los fines correspondientes se transcribe el acuerdo tomado por el Consejo Institucional, citado en la referencia, el cual dice:</w:t>
      </w:r>
    </w:p>
    <w:p w:rsidR="00D21F7B" w:rsidRDefault="00D21F7B" w:rsidP="007742A1">
      <w:pPr>
        <w:jc w:val="both"/>
        <w:rPr>
          <w:rFonts w:ascii="Arial" w:eastAsia="Cambria" w:hAnsi="Arial" w:cs="Arial"/>
          <w:lang w:val="es-ES_tradnl" w:eastAsia="en-US"/>
        </w:rPr>
      </w:pPr>
    </w:p>
    <w:p w:rsidR="00D21F7B" w:rsidRPr="00D21F7B" w:rsidRDefault="00D21F7B" w:rsidP="00D21F7B">
      <w:pPr>
        <w:tabs>
          <w:tab w:val="left" w:pos="3070"/>
        </w:tabs>
        <w:contextualSpacing/>
        <w:jc w:val="both"/>
        <w:outlineLvl w:val="0"/>
        <w:rPr>
          <w:rFonts w:ascii="Arial" w:hAnsi="Arial" w:cs="Arial"/>
          <w:b/>
          <w:lang w:val="es-CR"/>
        </w:rPr>
      </w:pPr>
      <w:r w:rsidRPr="00D21F7B">
        <w:rPr>
          <w:rFonts w:ascii="Arial" w:hAnsi="Arial" w:cs="Arial"/>
          <w:b/>
          <w:lang w:val="es-CR"/>
        </w:rPr>
        <w:t>RESULTANDO QUE:</w:t>
      </w:r>
    </w:p>
    <w:p w:rsidR="00D21F7B" w:rsidRPr="00D21F7B" w:rsidRDefault="00D21F7B" w:rsidP="00D21F7B">
      <w:pPr>
        <w:ind w:left="709"/>
        <w:jc w:val="both"/>
        <w:rPr>
          <w:rFonts w:ascii="Arial" w:hAnsi="Arial" w:cs="Arial"/>
          <w:bCs/>
          <w:i/>
          <w:sz w:val="16"/>
          <w:szCs w:val="16"/>
          <w:lang w:val="es-CR"/>
        </w:rPr>
      </w:pPr>
    </w:p>
    <w:p w:rsidR="00D21F7B" w:rsidRPr="00D21F7B" w:rsidRDefault="00D21F7B" w:rsidP="006001EB">
      <w:pPr>
        <w:numPr>
          <w:ilvl w:val="0"/>
          <w:numId w:val="12"/>
        </w:numPr>
        <w:ind w:left="426" w:hanging="426"/>
        <w:jc w:val="both"/>
        <w:rPr>
          <w:rFonts w:ascii="Arial" w:hAnsi="Arial" w:cs="Arial"/>
          <w:lang w:val="es-CR"/>
        </w:rPr>
      </w:pPr>
      <w:r w:rsidRPr="00D21F7B">
        <w:rPr>
          <w:rFonts w:ascii="Arial" w:hAnsi="Arial" w:cs="Arial"/>
          <w:lang w:val="es-CR"/>
        </w:rPr>
        <w:t>El inciso e) del Artículo 18, del Estatuto Orgánico del ITCR, establece:</w:t>
      </w:r>
    </w:p>
    <w:p w:rsidR="00D21F7B" w:rsidRPr="00D21F7B" w:rsidRDefault="00D21F7B" w:rsidP="00D21F7B">
      <w:pPr>
        <w:ind w:left="284"/>
        <w:contextualSpacing/>
        <w:jc w:val="both"/>
        <w:rPr>
          <w:rFonts w:ascii="Arial" w:eastAsia="Calibri" w:hAnsi="Arial" w:cs="Arial"/>
          <w:bCs/>
          <w:sz w:val="20"/>
          <w:szCs w:val="20"/>
          <w:lang w:val="es-CR"/>
        </w:rPr>
      </w:pPr>
    </w:p>
    <w:p w:rsidR="00D21F7B" w:rsidRPr="00D21F7B" w:rsidRDefault="00D21F7B" w:rsidP="00D21F7B">
      <w:pPr>
        <w:ind w:left="709"/>
        <w:contextualSpacing/>
        <w:jc w:val="both"/>
        <w:rPr>
          <w:rFonts w:ascii="Arial" w:eastAsia="Calibri" w:hAnsi="Arial" w:cs="Arial"/>
          <w:bCs/>
          <w:i/>
          <w:sz w:val="22"/>
          <w:szCs w:val="22"/>
          <w:lang w:val="es-CR"/>
        </w:rPr>
      </w:pPr>
      <w:r w:rsidRPr="00D21F7B">
        <w:rPr>
          <w:rFonts w:ascii="Arial" w:eastAsia="Calibri" w:hAnsi="Arial" w:cs="Arial"/>
          <w:bCs/>
          <w:i/>
          <w:sz w:val="22"/>
          <w:szCs w:val="22"/>
          <w:lang w:val="es-CR"/>
        </w:rPr>
        <w:t>“Son funciones del Consejo Institucional:</w:t>
      </w:r>
    </w:p>
    <w:p w:rsidR="00D21F7B" w:rsidRPr="00D21F7B" w:rsidRDefault="00D21F7B" w:rsidP="00D21F7B">
      <w:pPr>
        <w:ind w:left="709"/>
        <w:jc w:val="both"/>
        <w:rPr>
          <w:rFonts w:ascii="Arial" w:hAnsi="Arial" w:cs="Arial"/>
          <w:bCs/>
          <w:i/>
          <w:sz w:val="16"/>
          <w:szCs w:val="16"/>
          <w:lang w:val="es-CR"/>
        </w:rPr>
      </w:pPr>
    </w:p>
    <w:p w:rsidR="00D21F7B" w:rsidRPr="00D21F7B" w:rsidRDefault="00D21F7B" w:rsidP="006001EB">
      <w:pPr>
        <w:ind w:left="993" w:hanging="284"/>
        <w:jc w:val="both"/>
        <w:rPr>
          <w:rFonts w:ascii="Arial" w:hAnsi="Arial" w:cs="Arial"/>
          <w:i/>
          <w:sz w:val="22"/>
          <w:szCs w:val="22"/>
          <w:lang w:val="es-CR"/>
        </w:rPr>
      </w:pPr>
      <w:r w:rsidRPr="00D21F7B">
        <w:rPr>
          <w:rFonts w:ascii="Arial" w:hAnsi="Arial" w:cs="Arial"/>
          <w:bCs/>
          <w:i/>
          <w:sz w:val="22"/>
          <w:szCs w:val="22"/>
          <w:lang w:val="es-CR"/>
        </w:rPr>
        <w:t xml:space="preserve">e. </w:t>
      </w:r>
      <w:r w:rsidRPr="00D21F7B">
        <w:rPr>
          <w:rFonts w:ascii="Arial" w:hAnsi="Arial" w:cs="Arial"/>
          <w:i/>
          <w:sz w:val="22"/>
          <w:szCs w:val="22"/>
          <w:lang w:val="es-CR"/>
        </w:rPr>
        <w:t>Crear, fusionar, modificar, trasladar o eliminar departamentos u otras unidades de igual o superior jerarquía, previa consulta a los órganos correspondientes”</w:t>
      </w:r>
    </w:p>
    <w:p w:rsidR="00D21F7B" w:rsidRPr="00D21F7B" w:rsidRDefault="00D21F7B" w:rsidP="00D21F7B">
      <w:pPr>
        <w:jc w:val="both"/>
        <w:rPr>
          <w:rFonts w:ascii="Arial" w:hAnsi="Arial" w:cs="Arial"/>
          <w:sz w:val="22"/>
          <w:szCs w:val="22"/>
          <w:lang w:val="es-CR"/>
        </w:rPr>
      </w:pPr>
    </w:p>
    <w:p w:rsidR="00D21F7B" w:rsidRPr="00D21F7B" w:rsidRDefault="00D21F7B" w:rsidP="006001EB">
      <w:pPr>
        <w:numPr>
          <w:ilvl w:val="0"/>
          <w:numId w:val="12"/>
        </w:numPr>
        <w:ind w:left="426" w:hanging="426"/>
        <w:jc w:val="both"/>
        <w:rPr>
          <w:rFonts w:ascii="Arial" w:hAnsi="Arial" w:cs="Arial"/>
          <w:i/>
          <w:lang w:val="es-CR" w:eastAsia="es-CR"/>
        </w:rPr>
      </w:pPr>
      <w:r w:rsidRPr="00D21F7B">
        <w:rPr>
          <w:rFonts w:ascii="Arial" w:hAnsi="Arial" w:cs="Arial"/>
          <w:lang w:val="es-CR"/>
        </w:rPr>
        <w:t>El Consejo Institucional en la Sesión No. 2263, Artículo 11, del 7 de noviembre de 2002, aprobó la Creación de la Unidad de Formulación y Evaluación de Planes Institucionales, para que la misma cambie su nombre por Formulación y Evaluación de Planes y Proyectos Institucionales.</w:t>
      </w:r>
    </w:p>
    <w:p w:rsidR="00D21F7B" w:rsidRPr="00D21F7B" w:rsidRDefault="00D21F7B" w:rsidP="00D21F7B">
      <w:pPr>
        <w:ind w:left="708"/>
        <w:rPr>
          <w:rFonts w:ascii="Arial" w:hAnsi="Arial" w:cs="Arial"/>
          <w:i/>
          <w:lang w:val="es-CR" w:eastAsia="es-CR"/>
        </w:rPr>
      </w:pPr>
    </w:p>
    <w:p w:rsidR="00D21F7B" w:rsidRPr="00D21F7B" w:rsidRDefault="00D21F7B" w:rsidP="006001EB">
      <w:pPr>
        <w:numPr>
          <w:ilvl w:val="0"/>
          <w:numId w:val="12"/>
        </w:numPr>
        <w:ind w:left="426" w:hanging="426"/>
        <w:jc w:val="both"/>
        <w:rPr>
          <w:rFonts w:ascii="Arial" w:hAnsi="Arial" w:cs="Arial"/>
          <w:i/>
          <w:lang w:val="es-CR" w:eastAsia="es-CR"/>
        </w:rPr>
      </w:pPr>
      <w:r w:rsidRPr="00D21F7B">
        <w:rPr>
          <w:rFonts w:ascii="Arial" w:hAnsi="Arial" w:cs="Arial"/>
          <w:lang w:val="es-CR"/>
        </w:rPr>
        <w:t>El Consejo Institucional en la Sesión No. 2269, Artículo 9, del 16 de enero de 2003, aprobó la Creación de la Unidad de Análisis Financiero y Presupuesto.</w:t>
      </w:r>
    </w:p>
    <w:p w:rsidR="00D21F7B" w:rsidRPr="00D21F7B" w:rsidRDefault="00D21F7B" w:rsidP="00D21F7B">
      <w:pPr>
        <w:jc w:val="both"/>
        <w:rPr>
          <w:rFonts w:ascii="Arial" w:hAnsi="Arial" w:cs="Arial"/>
          <w:sz w:val="22"/>
          <w:szCs w:val="22"/>
          <w:lang w:val="es-CR"/>
        </w:rPr>
      </w:pPr>
    </w:p>
    <w:p w:rsidR="00D21F7B" w:rsidRPr="00D21F7B" w:rsidRDefault="00D21F7B" w:rsidP="006001EB">
      <w:pPr>
        <w:numPr>
          <w:ilvl w:val="0"/>
          <w:numId w:val="12"/>
        </w:numPr>
        <w:ind w:left="426" w:hanging="426"/>
        <w:jc w:val="both"/>
        <w:rPr>
          <w:rFonts w:ascii="Arial" w:hAnsi="Arial" w:cs="Arial"/>
          <w:lang w:val="es-CR"/>
        </w:rPr>
      </w:pPr>
      <w:r w:rsidRPr="00D21F7B">
        <w:rPr>
          <w:rFonts w:ascii="Arial" w:hAnsi="Arial" w:cs="Arial"/>
          <w:lang w:val="es-CR"/>
        </w:rPr>
        <w:t>El Consejo Institucional en la Sesión No. 2549, Artículo 14, del 13 de marzo de 2008, aprobó la Creación de la Unidad Especializada de Control Interno.</w:t>
      </w:r>
    </w:p>
    <w:p w:rsidR="00D21F7B" w:rsidRPr="00D21F7B" w:rsidRDefault="00D21F7B" w:rsidP="00D21F7B">
      <w:pPr>
        <w:jc w:val="both"/>
        <w:rPr>
          <w:rFonts w:ascii="Arial" w:hAnsi="Arial" w:cs="Arial"/>
          <w:sz w:val="22"/>
          <w:szCs w:val="22"/>
          <w:lang w:val="es-CR"/>
        </w:rPr>
      </w:pPr>
    </w:p>
    <w:p w:rsidR="00D21F7B" w:rsidRPr="00D21F7B" w:rsidRDefault="00D21F7B" w:rsidP="006001EB">
      <w:pPr>
        <w:numPr>
          <w:ilvl w:val="0"/>
          <w:numId w:val="12"/>
        </w:numPr>
        <w:ind w:left="426" w:hanging="426"/>
        <w:jc w:val="both"/>
        <w:rPr>
          <w:rFonts w:ascii="Arial" w:hAnsi="Arial" w:cs="Arial"/>
          <w:i/>
          <w:lang w:val="es-CR" w:eastAsia="es-CR"/>
        </w:rPr>
      </w:pPr>
      <w:r w:rsidRPr="00D21F7B">
        <w:rPr>
          <w:rFonts w:ascii="Arial" w:hAnsi="Arial" w:cs="Arial"/>
          <w:lang w:val="es-CR"/>
        </w:rPr>
        <w:t>El Consejo Institucional en la Sesión No. 2652, Artículo 10, del 11 de marzo de 2010, tomó el acuerdo: “</w:t>
      </w:r>
      <w:r w:rsidRPr="00D21F7B">
        <w:rPr>
          <w:rFonts w:ascii="Arial" w:hAnsi="Arial" w:cs="Arial"/>
          <w:i/>
          <w:lang w:val="es-CR"/>
        </w:rPr>
        <w:t>Ubicación Organizacional y Funciones de la Oficina de Planificación Institucional</w:t>
      </w:r>
      <w:r w:rsidRPr="00D21F7B">
        <w:rPr>
          <w:rFonts w:ascii="Arial" w:hAnsi="Arial" w:cs="Arial"/>
          <w:lang w:val="es-CR"/>
        </w:rPr>
        <w:t xml:space="preserve">”, y en los incisos c y d, aprobó las funciones y la organización interna de la </w:t>
      </w:r>
      <w:proofErr w:type="spellStart"/>
      <w:r w:rsidRPr="00D21F7B">
        <w:rPr>
          <w:rFonts w:ascii="Arial" w:hAnsi="Arial" w:cs="Arial"/>
          <w:lang w:val="es-CR"/>
        </w:rPr>
        <w:t>OPI</w:t>
      </w:r>
      <w:proofErr w:type="spellEnd"/>
      <w:r w:rsidRPr="00D21F7B">
        <w:rPr>
          <w:rFonts w:ascii="Arial" w:hAnsi="Arial" w:cs="Arial"/>
          <w:lang w:val="es-CR"/>
        </w:rPr>
        <w:t>, así como las funciones de su campo de acción.</w:t>
      </w:r>
    </w:p>
    <w:p w:rsidR="00D21F7B" w:rsidRPr="00D21F7B" w:rsidRDefault="00D21F7B" w:rsidP="00D21F7B">
      <w:pPr>
        <w:jc w:val="both"/>
        <w:rPr>
          <w:rFonts w:ascii="Arial" w:hAnsi="Arial" w:cs="Arial"/>
          <w:sz w:val="22"/>
          <w:szCs w:val="22"/>
          <w:lang w:val="es-CR"/>
        </w:rPr>
      </w:pPr>
    </w:p>
    <w:p w:rsidR="00D21F7B" w:rsidRPr="00D21F7B" w:rsidRDefault="00D21F7B" w:rsidP="006001EB">
      <w:pPr>
        <w:numPr>
          <w:ilvl w:val="0"/>
          <w:numId w:val="12"/>
        </w:numPr>
        <w:ind w:left="426" w:hanging="426"/>
        <w:jc w:val="both"/>
        <w:rPr>
          <w:rFonts w:ascii="Arial" w:hAnsi="Arial" w:cs="Arial"/>
          <w:i/>
          <w:lang w:val="es-CR" w:eastAsia="es-CR"/>
        </w:rPr>
      </w:pPr>
      <w:r w:rsidRPr="00D21F7B">
        <w:rPr>
          <w:rFonts w:ascii="Arial" w:hAnsi="Arial" w:cs="Arial"/>
          <w:lang w:val="es-CR"/>
        </w:rPr>
        <w:lastRenderedPageBreak/>
        <w:t>El Consejo Institucional en la Sesión No. 2836, Artículo 8, del 11 de setiembre de 2013, tomó el acuerdo: “</w:t>
      </w:r>
      <w:r w:rsidRPr="00D21F7B">
        <w:rPr>
          <w:rFonts w:ascii="Arial" w:hAnsi="Arial" w:cs="Arial"/>
          <w:i/>
          <w:lang w:val="es-CR"/>
        </w:rPr>
        <w:t>Solicitud a la Oficina de Planificación para que remita el Anteproyecto del Plan Anual Operativo 2014, vinculado al Presupuesto 2014</w:t>
      </w:r>
      <w:r w:rsidRPr="00D21F7B">
        <w:rPr>
          <w:rFonts w:ascii="Arial" w:hAnsi="Arial" w:cs="Arial"/>
          <w:lang w:val="es-CR"/>
        </w:rPr>
        <w:t>”,  y en el inciso c, aprobó:</w:t>
      </w:r>
    </w:p>
    <w:p w:rsidR="00D21F7B" w:rsidRPr="00D21F7B" w:rsidRDefault="00D21F7B" w:rsidP="00D21F7B">
      <w:pPr>
        <w:jc w:val="both"/>
        <w:rPr>
          <w:rFonts w:ascii="Arial" w:hAnsi="Arial" w:cs="Arial"/>
          <w:sz w:val="22"/>
          <w:szCs w:val="22"/>
          <w:lang w:val="es-CR"/>
        </w:rPr>
      </w:pPr>
    </w:p>
    <w:p w:rsidR="00D21F7B" w:rsidRPr="00D21F7B" w:rsidRDefault="00D21F7B" w:rsidP="006001EB">
      <w:pPr>
        <w:ind w:left="993" w:right="425" w:hanging="426"/>
        <w:jc w:val="both"/>
        <w:rPr>
          <w:rFonts w:ascii="Arial" w:hAnsi="Arial" w:cs="Arial"/>
          <w:i/>
          <w:sz w:val="22"/>
          <w:szCs w:val="22"/>
          <w:lang w:val="es-CR" w:eastAsia="es-CR"/>
        </w:rPr>
      </w:pPr>
      <w:r w:rsidRPr="00D21F7B">
        <w:rPr>
          <w:rFonts w:ascii="Arial" w:hAnsi="Arial" w:cs="Arial"/>
          <w:i/>
          <w:sz w:val="22"/>
          <w:szCs w:val="22"/>
          <w:lang w:val="es-CR" w:eastAsia="es-CR"/>
        </w:rPr>
        <w:t>“c</w:t>
      </w:r>
      <w:proofErr w:type="gramStart"/>
      <w:r w:rsidRPr="00D21F7B">
        <w:rPr>
          <w:rFonts w:ascii="Arial" w:hAnsi="Arial" w:cs="Arial"/>
          <w:i/>
          <w:sz w:val="22"/>
          <w:szCs w:val="22"/>
          <w:lang w:val="es-CR" w:eastAsia="es-CR"/>
        </w:rPr>
        <w:t>.  Solicitar</w:t>
      </w:r>
      <w:proofErr w:type="gramEnd"/>
      <w:r w:rsidRPr="00D21F7B">
        <w:rPr>
          <w:rFonts w:ascii="Arial" w:hAnsi="Arial" w:cs="Arial"/>
          <w:i/>
          <w:sz w:val="22"/>
          <w:szCs w:val="22"/>
          <w:lang w:val="es-CR" w:eastAsia="es-CR"/>
        </w:rPr>
        <w:t xml:space="preserve"> a la Administración que valore la conveniencia de que tanto la Formulación y la Asignación Presupuestaria estén integrados en un solo proceso, por lo que es importante analizar la posibilidad de que ambos estén en un solo departamento, lo cual garantiza que el Presupuesto esté totalmente vinculado al PAO en tiempo y forma.”</w:t>
      </w:r>
    </w:p>
    <w:p w:rsidR="00D21F7B" w:rsidRPr="00D21F7B" w:rsidRDefault="00D21F7B" w:rsidP="00D21F7B">
      <w:pPr>
        <w:ind w:left="709"/>
        <w:jc w:val="both"/>
        <w:rPr>
          <w:rFonts w:ascii="Arial" w:hAnsi="Arial" w:cs="Arial"/>
          <w:i/>
          <w:sz w:val="22"/>
          <w:szCs w:val="22"/>
          <w:lang w:val="es-CR" w:eastAsia="es-CR"/>
        </w:rPr>
      </w:pPr>
    </w:p>
    <w:p w:rsidR="00D21F7B" w:rsidRPr="00D21F7B" w:rsidRDefault="00D21F7B" w:rsidP="00D21F7B">
      <w:pPr>
        <w:tabs>
          <w:tab w:val="left" w:pos="3070"/>
        </w:tabs>
        <w:contextualSpacing/>
        <w:jc w:val="both"/>
        <w:outlineLvl w:val="0"/>
        <w:rPr>
          <w:rFonts w:ascii="Arial" w:hAnsi="Arial" w:cs="Arial"/>
          <w:b/>
          <w:lang w:val="es-CR"/>
        </w:rPr>
      </w:pPr>
      <w:r w:rsidRPr="00D21F7B">
        <w:rPr>
          <w:rFonts w:ascii="Arial" w:hAnsi="Arial" w:cs="Arial"/>
          <w:b/>
          <w:lang w:val="es-CR"/>
        </w:rPr>
        <w:t>CONSIDERANDO QUE:</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numPr>
          <w:ilvl w:val="0"/>
          <w:numId w:val="13"/>
        </w:numPr>
        <w:ind w:left="567"/>
        <w:jc w:val="both"/>
        <w:rPr>
          <w:rFonts w:ascii="Arial" w:hAnsi="Arial" w:cs="Arial"/>
          <w:i/>
          <w:lang w:val="es-CR" w:eastAsia="es-CR"/>
        </w:rPr>
      </w:pPr>
      <w:r w:rsidRPr="00D21F7B">
        <w:rPr>
          <w:rFonts w:ascii="Arial" w:hAnsi="Arial" w:cs="Arial"/>
          <w:lang w:val="es-CR"/>
        </w:rPr>
        <w:t xml:space="preserve">La Secretaría del Consejo Institucional recibió oficio R-329-2016, con fecha de recibido 14 de abril de 2016, suscrito por el Dr. Julio Calvo Alvarado, Rector, dirigido a la Licda. </w:t>
      </w:r>
      <w:proofErr w:type="spellStart"/>
      <w:r w:rsidRPr="00D21F7B">
        <w:rPr>
          <w:rFonts w:ascii="Arial" w:hAnsi="Arial" w:cs="Arial"/>
          <w:lang w:val="es-CR"/>
        </w:rPr>
        <w:t>Bertalía</w:t>
      </w:r>
      <w:proofErr w:type="spellEnd"/>
      <w:r w:rsidRPr="00D21F7B">
        <w:rPr>
          <w:rFonts w:ascii="Arial" w:hAnsi="Arial" w:cs="Arial"/>
          <w:lang w:val="es-CR"/>
        </w:rPr>
        <w:t xml:space="preserve"> Sánchez Salas, Directora Ejecutiva, Secretaría del Consejo Institucional, en el cual remite para el trámite correspondiente la Propuesta de “Creación Unidad Especializada de Gestión de la Información”, así como la información que sustenta dicha propuesta. (Anexo 1)</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Comisión de Planificación y Administración, en reunión No. 679-2016, realizada el 13 de junio de 2016, conoce la propuesta </w:t>
      </w:r>
      <w:proofErr w:type="spellStart"/>
      <w:r w:rsidRPr="00D21F7B">
        <w:rPr>
          <w:rFonts w:ascii="Arial" w:hAnsi="Arial" w:cs="Arial"/>
          <w:lang w:val="es-CR"/>
        </w:rPr>
        <w:t>supracitada</w:t>
      </w:r>
      <w:proofErr w:type="spellEnd"/>
      <w:r w:rsidRPr="00D21F7B">
        <w:rPr>
          <w:rFonts w:ascii="Arial" w:hAnsi="Arial" w:cs="Arial"/>
          <w:lang w:val="es-CR"/>
        </w:rPr>
        <w:t xml:space="preserve">, recibe a la </w:t>
      </w:r>
      <w:proofErr w:type="spellStart"/>
      <w:r w:rsidRPr="00D21F7B">
        <w:rPr>
          <w:rFonts w:ascii="Arial" w:hAnsi="Arial" w:cs="Arial"/>
          <w:lang w:val="es-CR"/>
        </w:rPr>
        <w:t>MAU</w:t>
      </w:r>
      <w:proofErr w:type="spellEnd"/>
      <w:r w:rsidRPr="00D21F7B">
        <w:rPr>
          <w:rFonts w:ascii="Arial" w:hAnsi="Arial" w:cs="Arial"/>
          <w:lang w:val="es-CR"/>
        </w:rPr>
        <w:t xml:space="preserve">. Tatiana Fernández, Directora de la Oficina de Planificación Institucional, al Dr. Humberto Villalta, Vicerrector de Administración, al </w:t>
      </w:r>
      <w:proofErr w:type="spellStart"/>
      <w:r w:rsidRPr="00D21F7B">
        <w:rPr>
          <w:rFonts w:ascii="Arial" w:hAnsi="Arial" w:cs="Arial"/>
          <w:lang w:val="es-CR"/>
        </w:rPr>
        <w:t>MAE</w:t>
      </w:r>
      <w:proofErr w:type="spellEnd"/>
      <w:r w:rsidRPr="00D21F7B">
        <w:rPr>
          <w:rFonts w:ascii="Arial" w:hAnsi="Arial" w:cs="Arial"/>
          <w:lang w:val="es-CR"/>
        </w:rPr>
        <w:t xml:space="preserve">. Marcel Hernández y la </w:t>
      </w:r>
      <w:proofErr w:type="spellStart"/>
      <w:r w:rsidRPr="00D21F7B">
        <w:rPr>
          <w:rFonts w:ascii="Arial" w:hAnsi="Arial" w:cs="Arial"/>
          <w:lang w:val="es-CR"/>
        </w:rPr>
        <w:t>MAE</w:t>
      </w:r>
      <w:proofErr w:type="spellEnd"/>
      <w:r w:rsidRPr="00D21F7B">
        <w:rPr>
          <w:rFonts w:ascii="Arial" w:hAnsi="Arial" w:cs="Arial"/>
          <w:lang w:val="es-CR"/>
        </w:rPr>
        <w:t xml:space="preserve">. Yafany Monge, Colaboradores de la </w:t>
      </w:r>
      <w:proofErr w:type="spellStart"/>
      <w:r w:rsidRPr="00D21F7B">
        <w:rPr>
          <w:rFonts w:ascii="Arial" w:hAnsi="Arial" w:cs="Arial"/>
          <w:lang w:val="es-CR"/>
        </w:rPr>
        <w:t>OPI</w:t>
      </w:r>
      <w:proofErr w:type="spellEnd"/>
      <w:r w:rsidRPr="00D21F7B">
        <w:rPr>
          <w:rFonts w:ascii="Arial" w:hAnsi="Arial" w:cs="Arial"/>
          <w:lang w:val="es-CR"/>
        </w:rPr>
        <w:t xml:space="preserve">, para la presentación de la “Creación Unidad Especializada de Gestión de la Información”, la misma se discute ampliamente y se toma la información como insumo importante para que la Comisión proceda con el análisis de la propuesta.   </w:t>
      </w:r>
    </w:p>
    <w:p w:rsidR="00D21F7B" w:rsidRPr="00D21F7B" w:rsidRDefault="00D21F7B" w:rsidP="00D21F7B">
      <w:pPr>
        <w:ind w:left="567"/>
        <w:jc w:val="both"/>
        <w:rPr>
          <w:rFonts w:ascii="Arial" w:hAnsi="Arial" w:cs="Arial"/>
          <w:sz w:val="20"/>
          <w:szCs w:val="20"/>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Comisión de Planificación y Administración, en reunión No. 686-2016, realizada el 13 de junio de 2016, continúa con el análisis de la propuesta Creación Unidad Especializada de Gestión de la Información, y recibe a la </w:t>
      </w:r>
      <w:proofErr w:type="spellStart"/>
      <w:r w:rsidRPr="00D21F7B">
        <w:rPr>
          <w:rFonts w:ascii="Arial" w:hAnsi="Arial" w:cs="Arial"/>
          <w:lang w:val="es-CR"/>
        </w:rPr>
        <w:t>MAU</w:t>
      </w:r>
      <w:proofErr w:type="spellEnd"/>
      <w:r w:rsidRPr="00D21F7B">
        <w:rPr>
          <w:rFonts w:ascii="Arial" w:hAnsi="Arial" w:cs="Arial"/>
          <w:lang w:val="es-CR"/>
        </w:rPr>
        <w:t>. Tatiana Fernández, Directora de la Oficina de Planificación Institucional y al Dr. Humberto Villalta, Vicerrector de Administración; del análisis conjunto se dispone devolver la propuesta con el propósito de que la Oficina de Planificación Institucional realice un análisis de su estructura y funciones actuales y presente una propuesta de reestructuración organizacional y funcional de la misma.</w:t>
      </w:r>
    </w:p>
    <w:p w:rsidR="00D21F7B" w:rsidRPr="00D21F7B" w:rsidRDefault="00D21F7B" w:rsidP="00D21F7B">
      <w:pPr>
        <w:ind w:left="567"/>
        <w:jc w:val="both"/>
        <w:rPr>
          <w:rFonts w:ascii="Arial" w:hAnsi="Arial" w:cs="Arial"/>
          <w:sz w:val="20"/>
          <w:szCs w:val="20"/>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En esa misma reunión se revisa la propuesta de cambio de nombre de la Unidad Especializada de Control Interno; adjunta al oficio R-224-2015, del 11 de marzo de 2015, y se dispone devolverla junto con la propuesta de Creación de la Unidad de Gestión, para que se valore la incorporación del proceso de gestión de calidad institucional dentro de la </w:t>
      </w:r>
      <w:proofErr w:type="spellStart"/>
      <w:r w:rsidRPr="00D21F7B">
        <w:rPr>
          <w:rFonts w:ascii="Arial" w:hAnsi="Arial" w:cs="Arial"/>
          <w:lang w:val="es-CR"/>
        </w:rPr>
        <w:t>OPI</w:t>
      </w:r>
      <w:proofErr w:type="spellEnd"/>
      <w:r w:rsidRPr="00D21F7B">
        <w:rPr>
          <w:rFonts w:ascii="Arial" w:hAnsi="Arial" w:cs="Arial"/>
          <w:lang w:val="es-CR"/>
        </w:rPr>
        <w:t>. (Anexo 2)</w:t>
      </w:r>
    </w:p>
    <w:p w:rsidR="00D21F7B" w:rsidRPr="00D21F7B" w:rsidRDefault="00D21F7B" w:rsidP="00D21F7B">
      <w:pPr>
        <w:ind w:left="567"/>
        <w:jc w:val="both"/>
        <w:rPr>
          <w:rFonts w:ascii="Arial" w:hAnsi="Arial" w:cs="Arial"/>
          <w:sz w:val="20"/>
          <w:szCs w:val="20"/>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Mediante oficio SCI-502-2016, con fecha de recibido 25 de agosto de 2016, </w:t>
      </w:r>
      <w:r w:rsidR="006001EB">
        <w:rPr>
          <w:rFonts w:ascii="Arial" w:hAnsi="Arial" w:cs="Arial"/>
          <w:lang w:val="es-CR"/>
        </w:rPr>
        <w:t>s</w:t>
      </w:r>
      <w:r w:rsidRPr="00D21F7B">
        <w:rPr>
          <w:rFonts w:ascii="Arial" w:hAnsi="Arial" w:cs="Arial"/>
          <w:lang w:val="es-CR"/>
        </w:rPr>
        <w:t xml:space="preserve">uscrito por el Dr. Bernal Martínez, Coordinador de la Comisión de Planificación y Administración, dirigido a la </w:t>
      </w:r>
      <w:proofErr w:type="spellStart"/>
      <w:r w:rsidRPr="00D21F7B">
        <w:rPr>
          <w:rFonts w:ascii="Arial" w:hAnsi="Arial" w:cs="Arial"/>
          <w:lang w:val="es-CR"/>
        </w:rPr>
        <w:t>MAU</w:t>
      </w:r>
      <w:proofErr w:type="spellEnd"/>
      <w:r w:rsidRPr="00D21F7B">
        <w:rPr>
          <w:rFonts w:ascii="Arial" w:hAnsi="Arial" w:cs="Arial"/>
          <w:lang w:val="es-CR"/>
        </w:rPr>
        <w:t>. Tatiana Fernández, Directora de la Oficina de Planificación Institucional, se devuelven las propuestas: Creación Unidad Especializada de Gestión de la Información”  y “Cambio de nombre de la Unidad Especializada de Control Interno, con el fin de que se haga un planteamiento integral.  (Anexo 3)</w:t>
      </w:r>
    </w:p>
    <w:p w:rsidR="00D21F7B" w:rsidRPr="00D21F7B" w:rsidRDefault="00D21F7B" w:rsidP="00D21F7B">
      <w:pPr>
        <w:ind w:left="567"/>
        <w:jc w:val="both"/>
        <w:rPr>
          <w:rFonts w:ascii="Arial" w:hAnsi="Arial" w:cs="Arial"/>
          <w:sz w:val="20"/>
          <w:szCs w:val="20"/>
          <w:lang w:val="es-CR"/>
        </w:rPr>
      </w:pPr>
    </w:p>
    <w:p w:rsidR="00D21F7B" w:rsidRPr="00ED5ABF" w:rsidRDefault="00D21F7B" w:rsidP="00D21F7B">
      <w:pPr>
        <w:numPr>
          <w:ilvl w:val="0"/>
          <w:numId w:val="13"/>
        </w:numPr>
        <w:ind w:left="567"/>
        <w:jc w:val="both"/>
        <w:rPr>
          <w:rFonts w:ascii="Arial" w:hAnsi="Arial" w:cs="Arial"/>
          <w:i/>
          <w:sz w:val="20"/>
          <w:szCs w:val="20"/>
          <w:lang w:val="es-CR" w:eastAsia="es-CR"/>
        </w:rPr>
      </w:pPr>
      <w:r w:rsidRPr="00D21F7B">
        <w:rPr>
          <w:rFonts w:ascii="Arial" w:hAnsi="Arial" w:cs="Arial"/>
          <w:lang w:val="es-CR"/>
        </w:rPr>
        <w:t>La Secretaría del Consejo Institucional recibió oficio R-013-2017, con fecha de recibido 18 de enero de 2017, suscrito por el Dr. Julio Calvo Alvarado, Presidente del Consejo Institucional, dirigido al Dr. Bernal Martínez Gutiérrez, Coordinador de la Comisión de Planificación y Administración, en el cual  remite Propuesta de Reestructuración de la Oficina de Planificación Institucional,  conocido y avalado por el Consejo de Rectoría, en la Sesión No. 42-2016, Artículo 5 del 21 de noviembre de 2016. (Anexo 4)</w:t>
      </w:r>
    </w:p>
    <w:p w:rsidR="00ED5ABF" w:rsidRPr="00D21F7B" w:rsidRDefault="00ED5ABF" w:rsidP="00ED5ABF">
      <w:pPr>
        <w:jc w:val="both"/>
        <w:rPr>
          <w:rFonts w:ascii="Arial" w:hAnsi="Arial" w:cs="Arial"/>
          <w:i/>
          <w:sz w:val="20"/>
          <w:szCs w:val="20"/>
          <w:lang w:val="es-CR" w:eastAsia="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Comisión de Planificación y Administración, en reunión No. 711-2017 del 20 de febrero de 2017, se expone la propuesta de Reestructuración de la Oficina de Planificación Institucional, por parte de la </w:t>
      </w:r>
      <w:proofErr w:type="spellStart"/>
      <w:r w:rsidRPr="00D21F7B">
        <w:rPr>
          <w:rFonts w:ascii="Arial" w:hAnsi="Arial" w:cs="Arial"/>
          <w:lang w:val="es-CR"/>
        </w:rPr>
        <w:t>MAU</w:t>
      </w:r>
      <w:proofErr w:type="spellEnd"/>
      <w:r w:rsidRPr="00D21F7B">
        <w:rPr>
          <w:rFonts w:ascii="Arial" w:hAnsi="Arial" w:cs="Arial"/>
          <w:lang w:val="es-CR"/>
        </w:rPr>
        <w:t xml:space="preserve">. Tatiana Fernández, Directora de la Oficina de Planificación Institucional, </w:t>
      </w:r>
      <w:proofErr w:type="spellStart"/>
      <w:r w:rsidRPr="00D21F7B">
        <w:rPr>
          <w:rFonts w:ascii="Arial" w:hAnsi="Arial" w:cs="Arial"/>
          <w:lang w:val="es-CR"/>
        </w:rPr>
        <w:t>MBA</w:t>
      </w:r>
      <w:proofErr w:type="spellEnd"/>
      <w:r w:rsidRPr="00D21F7B">
        <w:rPr>
          <w:rFonts w:ascii="Arial" w:hAnsi="Arial" w:cs="Arial"/>
          <w:lang w:val="es-CR"/>
        </w:rPr>
        <w:t>. Yafany Monge</w:t>
      </w:r>
      <w:proofErr w:type="gramStart"/>
      <w:r w:rsidRPr="00D21F7B">
        <w:rPr>
          <w:rFonts w:ascii="Arial" w:hAnsi="Arial" w:cs="Arial"/>
          <w:lang w:val="es-CR"/>
        </w:rPr>
        <w:t xml:space="preserve">,  </w:t>
      </w:r>
      <w:proofErr w:type="spellStart"/>
      <w:r w:rsidRPr="00D21F7B">
        <w:rPr>
          <w:rFonts w:ascii="Arial" w:hAnsi="Arial" w:cs="Arial"/>
          <w:lang w:val="es-CR"/>
        </w:rPr>
        <w:t>MAE</w:t>
      </w:r>
      <w:proofErr w:type="spellEnd"/>
      <w:proofErr w:type="gramEnd"/>
      <w:r w:rsidRPr="00D21F7B">
        <w:rPr>
          <w:rFonts w:ascii="Arial" w:hAnsi="Arial" w:cs="Arial"/>
          <w:lang w:val="es-CR"/>
        </w:rPr>
        <w:t xml:space="preserve">. Carlos Mata, </w:t>
      </w:r>
      <w:proofErr w:type="spellStart"/>
      <w:r w:rsidRPr="00D21F7B">
        <w:rPr>
          <w:rFonts w:ascii="Arial" w:hAnsi="Arial" w:cs="Arial"/>
          <w:lang w:val="es-CR"/>
        </w:rPr>
        <w:t>MAE</w:t>
      </w:r>
      <w:proofErr w:type="spellEnd"/>
      <w:r w:rsidRPr="00D21F7B">
        <w:rPr>
          <w:rFonts w:ascii="Arial" w:hAnsi="Arial" w:cs="Arial"/>
          <w:lang w:val="es-CR"/>
        </w:rPr>
        <w:t xml:space="preserve">. Marcel Hernández, Ing. Sofía García y la Licda. Mercedes Mora, Colaboradores de la </w:t>
      </w:r>
      <w:proofErr w:type="spellStart"/>
      <w:r w:rsidRPr="00D21F7B">
        <w:rPr>
          <w:rFonts w:ascii="Arial" w:hAnsi="Arial" w:cs="Arial"/>
          <w:lang w:val="es-CR"/>
        </w:rPr>
        <w:t>OPI</w:t>
      </w:r>
      <w:proofErr w:type="spellEnd"/>
      <w:r w:rsidRPr="00D21F7B">
        <w:rPr>
          <w:rFonts w:ascii="Arial" w:hAnsi="Arial" w:cs="Arial"/>
          <w:lang w:val="es-CR"/>
        </w:rPr>
        <w:t xml:space="preserve">, para la presentación de la propuesta de reorganización de </w:t>
      </w:r>
      <w:proofErr w:type="spellStart"/>
      <w:r w:rsidRPr="00D21F7B">
        <w:rPr>
          <w:rFonts w:ascii="Arial" w:hAnsi="Arial" w:cs="Arial"/>
          <w:lang w:val="es-CR"/>
        </w:rPr>
        <w:t>OPI</w:t>
      </w:r>
      <w:proofErr w:type="spellEnd"/>
      <w:r w:rsidRPr="00D21F7B">
        <w:rPr>
          <w:rFonts w:ascii="Arial" w:hAnsi="Arial" w:cs="Arial"/>
          <w:lang w:val="es-CR"/>
        </w:rPr>
        <w:t xml:space="preserve">, adjunta al oficio R-013-2017, se discute ampliamente y se les plantea unir la Unidad de Gestión de la Información, como función de la Unidad de Mejoramiento Institucional.  Asimismo tomar en consideración en la reestructuración, el tema de la Contraloría de Servicios.    </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Secretaría del Consejo Institucional recibió oficio OPI-130-2017, con fecha de recibido 03 de marzo de 2017, suscrito por la </w:t>
      </w:r>
      <w:proofErr w:type="spellStart"/>
      <w:r w:rsidRPr="00D21F7B">
        <w:rPr>
          <w:rFonts w:ascii="Arial" w:hAnsi="Arial" w:cs="Arial"/>
          <w:lang w:val="es-CR"/>
        </w:rPr>
        <w:t>MAU</w:t>
      </w:r>
      <w:proofErr w:type="spellEnd"/>
      <w:r w:rsidRPr="00D21F7B">
        <w:rPr>
          <w:rFonts w:ascii="Arial" w:hAnsi="Arial" w:cs="Arial"/>
          <w:lang w:val="es-CR"/>
        </w:rPr>
        <w:t>. Tatiana Fernández, Directora Ejecutiva de la Oficina de Planificación Institucional, dirigido al Dr. Bernal Martínez Gutiérrez, Coordinador de la Comisión de Planificación y Administración, en el cual remite nueva propuesta de Reestructuración de la Oficina de Planificación Institucional, e incorpora el planteamiento de la Comisión de Planificación en la reunión No. 711-2017. (Anexo 5)</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Comisión de Planificación y Administración, en reunión  No. 718-2017 del 17 de abril de 2017, revisa ampliamente la propuesta </w:t>
      </w:r>
      <w:proofErr w:type="spellStart"/>
      <w:r w:rsidRPr="00D21F7B">
        <w:rPr>
          <w:rFonts w:ascii="Arial" w:hAnsi="Arial" w:cs="Arial"/>
          <w:lang w:val="es-CR"/>
        </w:rPr>
        <w:t>supracitada</w:t>
      </w:r>
      <w:proofErr w:type="spellEnd"/>
      <w:r w:rsidRPr="00D21F7B">
        <w:rPr>
          <w:rFonts w:ascii="Arial" w:hAnsi="Arial" w:cs="Arial"/>
          <w:lang w:val="es-CR"/>
        </w:rPr>
        <w:t xml:space="preserve">, se comenta la importancia de la integración de algunas funciones de la Unidad de Presupuesto y la Oficina de Planificación Institucional, según el acuerdo del Consejo Institucional  de la Sesión No. 2836, en donde se solicitó a la Administración valorar la conveniencia de que tanto la Formulación y la Asignación Presupuestaria estén integrados en un solo proceso y la importancia de que ambos estén en un solo departamento, para garantizar que el Presupuesto esté totalmente vinculado al PAO en tiempo y forma.  </w:t>
      </w:r>
    </w:p>
    <w:p w:rsidR="00D21F7B" w:rsidRPr="00D21F7B" w:rsidRDefault="00D21F7B" w:rsidP="00D21F7B">
      <w:pPr>
        <w:ind w:left="708"/>
        <w:rPr>
          <w:rFonts w:ascii="Arial" w:hAnsi="Arial" w:cs="Arial"/>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De acuerdo a lo anterior, dispone invitar a la próxima reunión de la Comisión a los Directores de los Departamentos Financiero Contable, Oficina de Planificación Institucional y al Coordinador de la Unidad de Formulación y Presupuesto, para abordar el tema y obtener retroalimentación para elaborar la propuesta a elevar al Pleno.</w:t>
      </w:r>
    </w:p>
    <w:p w:rsidR="00D21F7B" w:rsidRPr="00D21F7B" w:rsidRDefault="00D21F7B" w:rsidP="00D21F7B">
      <w:pPr>
        <w:ind w:left="708"/>
        <w:rPr>
          <w:rFonts w:ascii="Arial" w:hAnsi="Arial" w:cs="Arial"/>
          <w:sz w:val="20"/>
          <w:szCs w:val="20"/>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 xml:space="preserve">La Comisión de Planificación y Administración en reunión No. 719-2017, realizada el 24 de abril de 2017, recibe a la </w:t>
      </w:r>
      <w:proofErr w:type="spellStart"/>
      <w:r w:rsidRPr="00D21F7B">
        <w:rPr>
          <w:rFonts w:ascii="Arial" w:hAnsi="Arial" w:cs="Arial"/>
          <w:lang w:val="es-CR"/>
        </w:rPr>
        <w:t>MAU</w:t>
      </w:r>
      <w:proofErr w:type="spellEnd"/>
      <w:r w:rsidRPr="00D21F7B">
        <w:rPr>
          <w:rFonts w:ascii="Arial" w:hAnsi="Arial" w:cs="Arial"/>
          <w:lang w:val="es-CR"/>
        </w:rPr>
        <w:t xml:space="preserve">. Tatiana Fernández, Directora de la Oficina de Planificación Institucional, Licda. Ericka Quirós y la Licda. Yafany Monge, Colaboradoras de la </w:t>
      </w:r>
      <w:proofErr w:type="spellStart"/>
      <w:r w:rsidRPr="00D21F7B">
        <w:rPr>
          <w:rFonts w:ascii="Arial" w:hAnsi="Arial" w:cs="Arial"/>
          <w:lang w:val="es-CR"/>
        </w:rPr>
        <w:t>OPI</w:t>
      </w:r>
      <w:proofErr w:type="spellEnd"/>
      <w:r w:rsidRPr="00D21F7B">
        <w:rPr>
          <w:rFonts w:ascii="Arial" w:hAnsi="Arial" w:cs="Arial"/>
          <w:lang w:val="es-CR"/>
        </w:rPr>
        <w:t xml:space="preserve">, Lic. Roy D’Avanzo, Director del Departamento Financiero Contable y la Licda. </w:t>
      </w:r>
      <w:proofErr w:type="spellStart"/>
      <w:r w:rsidRPr="00D21F7B">
        <w:rPr>
          <w:rFonts w:ascii="Arial" w:hAnsi="Arial" w:cs="Arial"/>
          <w:lang w:val="es-CR"/>
        </w:rPr>
        <w:t>Maricell</w:t>
      </w:r>
      <w:proofErr w:type="spellEnd"/>
      <w:r w:rsidRPr="00D21F7B">
        <w:rPr>
          <w:rFonts w:ascii="Arial" w:hAnsi="Arial" w:cs="Arial"/>
          <w:lang w:val="es-CR"/>
        </w:rPr>
        <w:t xml:space="preserve"> Salas, del Depto. Financiero Contable.  </w:t>
      </w:r>
    </w:p>
    <w:p w:rsidR="00D21F7B" w:rsidRPr="00D21F7B" w:rsidRDefault="00D21F7B" w:rsidP="00D21F7B">
      <w:pPr>
        <w:ind w:left="708"/>
        <w:rPr>
          <w:rFonts w:ascii="Arial" w:hAnsi="Arial" w:cs="Arial"/>
          <w:sz w:val="20"/>
          <w:szCs w:val="20"/>
          <w:lang w:val="es-CR"/>
        </w:rPr>
      </w:pPr>
    </w:p>
    <w:p w:rsidR="00D21F7B" w:rsidRPr="00D21F7B" w:rsidRDefault="00D21F7B" w:rsidP="00D21F7B">
      <w:pPr>
        <w:ind w:left="567"/>
        <w:jc w:val="both"/>
        <w:rPr>
          <w:rFonts w:ascii="Arial" w:hAnsi="Arial" w:cs="Arial"/>
          <w:lang w:val="es-CR"/>
        </w:rPr>
      </w:pPr>
      <w:r w:rsidRPr="00D21F7B">
        <w:rPr>
          <w:rFonts w:ascii="Arial" w:hAnsi="Arial" w:cs="Arial"/>
          <w:lang w:val="es-CR"/>
        </w:rPr>
        <w:lastRenderedPageBreak/>
        <w:t xml:space="preserve">En esta reunión los integrantes de la Comisión de Planificación exponen la importancia de fortalecer los procesos de la formulación y la asignación presupuestaria, y la conveniencia de que ambos estén integrados en un solo departamento, por lo que aprovechando la propuesta de Reestructuración de la Oficina de Planificación analizar la posibilidad de integrar el cambio, incorporando al menos, una parte de los procesos de </w:t>
      </w:r>
      <w:proofErr w:type="spellStart"/>
      <w:r w:rsidRPr="00D21F7B">
        <w:rPr>
          <w:rFonts w:ascii="Arial" w:hAnsi="Arial" w:cs="Arial"/>
          <w:lang w:val="es-CR"/>
        </w:rPr>
        <w:t>presupuestación</w:t>
      </w:r>
      <w:proofErr w:type="spellEnd"/>
      <w:r w:rsidRPr="00D21F7B">
        <w:rPr>
          <w:rFonts w:ascii="Arial" w:hAnsi="Arial" w:cs="Arial"/>
          <w:lang w:val="es-CR"/>
        </w:rPr>
        <w:t xml:space="preserve"> en la </w:t>
      </w:r>
      <w:proofErr w:type="spellStart"/>
      <w:r w:rsidRPr="00D21F7B">
        <w:rPr>
          <w:rFonts w:ascii="Arial" w:hAnsi="Arial" w:cs="Arial"/>
          <w:lang w:val="es-CR"/>
        </w:rPr>
        <w:t>OPI</w:t>
      </w:r>
      <w:proofErr w:type="spellEnd"/>
      <w:r w:rsidRPr="00D21F7B">
        <w:rPr>
          <w:rFonts w:ascii="Arial" w:hAnsi="Arial" w:cs="Arial"/>
          <w:lang w:val="es-CR"/>
        </w:rPr>
        <w:t xml:space="preserve">. </w:t>
      </w:r>
    </w:p>
    <w:p w:rsidR="00D21F7B" w:rsidRPr="00D21F7B" w:rsidRDefault="00D21F7B" w:rsidP="00D21F7B">
      <w:pPr>
        <w:ind w:left="567"/>
        <w:jc w:val="both"/>
        <w:rPr>
          <w:rFonts w:ascii="Arial" w:hAnsi="Arial" w:cs="Arial"/>
          <w:lang w:val="es-CR"/>
        </w:rPr>
      </w:pPr>
    </w:p>
    <w:p w:rsidR="00D21F7B" w:rsidRPr="00D21F7B" w:rsidRDefault="00D21F7B" w:rsidP="00D21F7B">
      <w:pPr>
        <w:ind w:left="567"/>
        <w:jc w:val="both"/>
        <w:rPr>
          <w:rFonts w:ascii="Arial" w:hAnsi="Arial" w:cs="Arial"/>
          <w:lang w:val="es-CR"/>
        </w:rPr>
      </w:pPr>
      <w:r w:rsidRPr="00D21F7B">
        <w:rPr>
          <w:rFonts w:ascii="Arial" w:hAnsi="Arial" w:cs="Arial"/>
          <w:lang w:val="es-CR"/>
        </w:rPr>
        <w:t xml:space="preserve">Se comenta diferentes aspectos y se concluye que el </w:t>
      </w:r>
      <w:proofErr w:type="spellStart"/>
      <w:r w:rsidRPr="00D21F7B">
        <w:rPr>
          <w:rFonts w:ascii="Arial" w:hAnsi="Arial" w:cs="Arial"/>
          <w:lang w:val="es-CR"/>
        </w:rPr>
        <w:t>MBA</w:t>
      </w:r>
      <w:proofErr w:type="spellEnd"/>
      <w:r w:rsidRPr="00D21F7B">
        <w:rPr>
          <w:rFonts w:ascii="Arial" w:hAnsi="Arial" w:cs="Arial"/>
          <w:lang w:val="es-CR"/>
        </w:rPr>
        <w:t xml:space="preserve">. Roy D’Avanzo en coordinación con la </w:t>
      </w:r>
      <w:proofErr w:type="spellStart"/>
      <w:r w:rsidRPr="00D21F7B">
        <w:rPr>
          <w:rFonts w:ascii="Arial" w:hAnsi="Arial" w:cs="Arial"/>
          <w:lang w:val="es-CR"/>
        </w:rPr>
        <w:t>MAU</w:t>
      </w:r>
      <w:proofErr w:type="spellEnd"/>
      <w:r w:rsidRPr="00D21F7B">
        <w:rPr>
          <w:rFonts w:ascii="Arial" w:hAnsi="Arial" w:cs="Arial"/>
          <w:lang w:val="es-CR"/>
        </w:rPr>
        <w:t xml:space="preserve">. Tatiana Fernández, elaborarán una propuesta para remitirla  a la Comisión para integrarla a la Reestructuración de la Oficina de Planificación,  y en un plazo de quince días, sin embargo, al vencimiento del plazo indicado, no se recibió dicha propuesta. </w:t>
      </w:r>
    </w:p>
    <w:p w:rsidR="00D21F7B" w:rsidRPr="00D21F7B" w:rsidRDefault="00D21F7B" w:rsidP="00D21F7B">
      <w:pPr>
        <w:ind w:left="708"/>
        <w:jc w:val="both"/>
        <w:rPr>
          <w:rFonts w:ascii="Arial" w:hAnsi="Arial" w:cs="Arial"/>
          <w:lang w:val="es-CR"/>
        </w:rPr>
      </w:pPr>
    </w:p>
    <w:p w:rsidR="00D21F7B" w:rsidRPr="00D21F7B" w:rsidRDefault="00D21F7B" w:rsidP="00D21F7B">
      <w:pPr>
        <w:numPr>
          <w:ilvl w:val="0"/>
          <w:numId w:val="13"/>
        </w:numPr>
        <w:ind w:left="567"/>
        <w:jc w:val="both"/>
        <w:rPr>
          <w:rFonts w:ascii="Arial" w:hAnsi="Arial" w:cs="Arial"/>
          <w:szCs w:val="20"/>
          <w:lang w:val="es-CR"/>
        </w:rPr>
      </w:pPr>
      <w:r w:rsidRPr="00D21F7B">
        <w:rPr>
          <w:rFonts w:ascii="Arial" w:hAnsi="Arial" w:cs="Arial"/>
          <w:szCs w:val="20"/>
          <w:lang w:val="es-CR"/>
        </w:rPr>
        <w:t>Sobre el traslado de la unidad de Análisis Financiero y Presupuesto a la Oficina de Planificación</w:t>
      </w:r>
      <w:r w:rsidR="00ED5ABF">
        <w:rPr>
          <w:rFonts w:ascii="Arial" w:hAnsi="Arial" w:cs="Arial"/>
          <w:szCs w:val="20"/>
          <w:lang w:val="es-CR"/>
        </w:rPr>
        <w:t xml:space="preserve"> Institucional</w:t>
      </w:r>
      <w:r w:rsidRPr="00D21F7B">
        <w:rPr>
          <w:rFonts w:ascii="Arial" w:hAnsi="Arial" w:cs="Arial"/>
          <w:szCs w:val="20"/>
          <w:lang w:val="es-CR"/>
        </w:rPr>
        <w:t>, la Comisión tomó en cuenta los siguientes aspectos:</w:t>
      </w:r>
    </w:p>
    <w:p w:rsidR="00D21F7B" w:rsidRPr="00D21F7B" w:rsidRDefault="00D21F7B" w:rsidP="00D21F7B">
      <w:pPr>
        <w:ind w:left="708"/>
        <w:rPr>
          <w:rFonts w:ascii="Arial" w:hAnsi="Arial" w:cs="Arial"/>
          <w:szCs w:val="20"/>
          <w:lang w:val="es-CR"/>
        </w:rPr>
      </w:pPr>
    </w:p>
    <w:p w:rsidR="00D21F7B" w:rsidRPr="00D21F7B" w:rsidRDefault="00D21F7B" w:rsidP="00D21F7B">
      <w:pPr>
        <w:numPr>
          <w:ilvl w:val="1"/>
          <w:numId w:val="19"/>
        </w:numPr>
        <w:tabs>
          <w:tab w:val="left" w:pos="2918"/>
        </w:tabs>
        <w:contextualSpacing/>
        <w:jc w:val="both"/>
        <w:rPr>
          <w:rFonts w:ascii="Arial" w:hAnsi="Arial" w:cs="Arial"/>
          <w:szCs w:val="20"/>
          <w:lang w:val="es-CR"/>
        </w:rPr>
      </w:pPr>
      <w:r w:rsidRPr="00D21F7B">
        <w:rPr>
          <w:rFonts w:ascii="Arial" w:hAnsi="Arial" w:cs="Arial"/>
          <w:szCs w:val="20"/>
          <w:lang w:val="es-CR"/>
        </w:rPr>
        <w:t>El presupuesto debe ser la expresión financiera de un Plan.</w:t>
      </w:r>
    </w:p>
    <w:p w:rsidR="00D21F7B" w:rsidRPr="00D21F7B" w:rsidRDefault="00D21F7B" w:rsidP="00D21F7B">
      <w:pPr>
        <w:numPr>
          <w:ilvl w:val="1"/>
          <w:numId w:val="19"/>
        </w:numPr>
        <w:tabs>
          <w:tab w:val="left" w:pos="2918"/>
        </w:tabs>
        <w:contextualSpacing/>
        <w:jc w:val="both"/>
        <w:rPr>
          <w:rFonts w:ascii="Arial" w:hAnsi="Arial" w:cs="Arial"/>
          <w:szCs w:val="20"/>
          <w:lang w:val="es-CR"/>
        </w:rPr>
      </w:pPr>
      <w:r w:rsidRPr="00D21F7B">
        <w:rPr>
          <w:rFonts w:ascii="Arial" w:hAnsi="Arial" w:cs="Arial"/>
          <w:szCs w:val="20"/>
          <w:lang w:val="es-CR"/>
        </w:rPr>
        <w:t>Los informes físicos (PAO) y financieros (ejecución presupuestaria) son productos que actualmente se ven por separado, sin la debida articulación.</w:t>
      </w:r>
    </w:p>
    <w:p w:rsidR="00D21F7B" w:rsidRPr="00D21F7B" w:rsidRDefault="00D21F7B" w:rsidP="00D21F7B">
      <w:pPr>
        <w:numPr>
          <w:ilvl w:val="1"/>
          <w:numId w:val="19"/>
        </w:numPr>
        <w:tabs>
          <w:tab w:val="left" w:pos="2918"/>
        </w:tabs>
        <w:contextualSpacing/>
        <w:jc w:val="both"/>
        <w:rPr>
          <w:rFonts w:ascii="Arial" w:hAnsi="Arial" w:cs="Arial"/>
          <w:szCs w:val="20"/>
          <w:lang w:val="es-CR"/>
        </w:rPr>
      </w:pPr>
      <w:r w:rsidRPr="00D21F7B">
        <w:rPr>
          <w:rFonts w:ascii="Arial" w:hAnsi="Arial" w:cs="Arial"/>
          <w:szCs w:val="20"/>
          <w:lang w:val="es-CR"/>
        </w:rPr>
        <w:t>Debería ser la oficina que tiene a cargo los planes institucionales, la que asigne los recursos según la priorización asignada en los mismos. Sin embargo, actualmente la asignación presupuestaria se da en un proceso completamente separado a las prioridades fijadas en los planes.</w:t>
      </w:r>
    </w:p>
    <w:p w:rsidR="00D21F7B" w:rsidRPr="00D21F7B" w:rsidRDefault="00D21F7B" w:rsidP="00D21F7B">
      <w:pPr>
        <w:numPr>
          <w:ilvl w:val="1"/>
          <w:numId w:val="19"/>
        </w:numPr>
        <w:tabs>
          <w:tab w:val="left" w:pos="2918"/>
        </w:tabs>
        <w:contextualSpacing/>
        <w:jc w:val="both"/>
        <w:rPr>
          <w:rFonts w:ascii="Arial" w:hAnsi="Arial" w:cs="Arial"/>
          <w:szCs w:val="20"/>
          <w:lang w:val="es-CR"/>
        </w:rPr>
      </w:pPr>
      <w:r w:rsidRPr="00D21F7B">
        <w:rPr>
          <w:rFonts w:ascii="Arial" w:hAnsi="Arial" w:cs="Arial"/>
          <w:szCs w:val="20"/>
          <w:lang w:val="es-CR"/>
        </w:rPr>
        <w:t>Por la forma en que se da el proceso de planificación, se le da mayor importancia a un consumo del presupuesto que al alcance de las metas establecidas en los planes, lo cual genera que las metas se alcancen en un 100% mientras la ejecución presupuestaria es mucho menor, no guardando concordancia.</w:t>
      </w:r>
    </w:p>
    <w:p w:rsidR="00D21F7B" w:rsidRPr="00D21F7B" w:rsidRDefault="00D21F7B" w:rsidP="00D21F7B">
      <w:pPr>
        <w:numPr>
          <w:ilvl w:val="1"/>
          <w:numId w:val="19"/>
        </w:numPr>
        <w:tabs>
          <w:tab w:val="left" w:pos="2918"/>
        </w:tabs>
        <w:contextualSpacing/>
        <w:jc w:val="both"/>
        <w:rPr>
          <w:rFonts w:ascii="Arial" w:hAnsi="Arial" w:cs="Arial"/>
          <w:szCs w:val="20"/>
          <w:lang w:val="es-CR"/>
        </w:rPr>
      </w:pPr>
      <w:r w:rsidRPr="00D21F7B">
        <w:rPr>
          <w:rFonts w:ascii="Arial" w:hAnsi="Arial" w:cs="Arial"/>
          <w:szCs w:val="20"/>
          <w:lang w:val="es-CR"/>
        </w:rPr>
        <w:t>Luego de varios años de experiencia, tratando estos temas la Comisión de Planificación y Administración llega al convencimiento de que los presupuestos deben ser una parte de los planes institucionales y que dicho proceso debe de estar integrado en un solo departamento</w:t>
      </w:r>
      <w:r w:rsidR="00ED5ABF">
        <w:rPr>
          <w:rFonts w:ascii="Arial" w:hAnsi="Arial" w:cs="Arial"/>
          <w:szCs w:val="20"/>
          <w:lang w:val="es-CR"/>
        </w:rPr>
        <w:t>,</w:t>
      </w:r>
      <w:r w:rsidRPr="00D21F7B">
        <w:rPr>
          <w:rFonts w:ascii="Arial" w:hAnsi="Arial" w:cs="Arial"/>
          <w:szCs w:val="20"/>
          <w:lang w:val="es-CR"/>
        </w:rPr>
        <w:t xml:space="preserve"> que permita la realización de un solo documento donde se integre claramente la formulación, ejecución y evaluación de los planes institucionales. En muchas ocasiones se le ha insistido a la Administración la posibilidad de unir dichos procesos, y a la fecha continúan siendo procesos completamente separados.</w:t>
      </w:r>
    </w:p>
    <w:p w:rsidR="00D21F7B" w:rsidRPr="00D21F7B" w:rsidRDefault="00D21F7B" w:rsidP="00D21F7B">
      <w:pPr>
        <w:ind w:left="708"/>
        <w:rPr>
          <w:rFonts w:ascii="Arial" w:hAnsi="Arial" w:cs="Arial"/>
          <w:lang w:val="es-CR"/>
        </w:rPr>
      </w:pPr>
    </w:p>
    <w:p w:rsidR="00D21F7B" w:rsidRPr="00D21F7B" w:rsidRDefault="00D21F7B" w:rsidP="00D21F7B">
      <w:pPr>
        <w:numPr>
          <w:ilvl w:val="0"/>
          <w:numId w:val="13"/>
        </w:numPr>
        <w:ind w:left="567"/>
        <w:jc w:val="both"/>
        <w:rPr>
          <w:rFonts w:ascii="Arial" w:hAnsi="Arial" w:cs="Arial"/>
          <w:lang w:val="es-CR"/>
        </w:rPr>
      </w:pPr>
      <w:r w:rsidRPr="00D21F7B">
        <w:rPr>
          <w:rFonts w:ascii="Arial" w:hAnsi="Arial" w:cs="Arial"/>
          <w:lang w:val="es-CR"/>
        </w:rPr>
        <w:t>La Comisión de Planificación y Administración, en reunión No. 728-2017, realizada el 19 de junio de 2017, concluye con el análisis de la propuesta de la reestructuración de la Oficina de Planificación Institucional, y dispone elevar la siguiente propuesta al Consejo Institucional:</w:t>
      </w:r>
    </w:p>
    <w:p w:rsidR="00D21F7B" w:rsidRPr="00D21F7B" w:rsidRDefault="00D21F7B" w:rsidP="00D21F7B">
      <w:pPr>
        <w:jc w:val="both"/>
        <w:rPr>
          <w:rFonts w:ascii="Arial" w:hAnsi="Arial" w:cs="Arial"/>
          <w:i/>
          <w:lang w:val="es-CR" w:eastAsia="es-CR"/>
        </w:rPr>
      </w:pPr>
    </w:p>
    <w:p w:rsidR="00D21F7B" w:rsidRPr="00D21F7B" w:rsidRDefault="00D21F7B" w:rsidP="00D21F7B">
      <w:pPr>
        <w:jc w:val="both"/>
        <w:rPr>
          <w:rFonts w:ascii="Arial" w:hAnsi="Arial" w:cs="Arial"/>
          <w:b/>
          <w:lang w:val="es-CR"/>
        </w:rPr>
      </w:pPr>
      <w:r w:rsidRPr="00D21F7B">
        <w:rPr>
          <w:rFonts w:ascii="Arial" w:hAnsi="Arial" w:cs="Arial"/>
          <w:b/>
          <w:lang w:val="es-CR"/>
        </w:rPr>
        <w:t>SE</w:t>
      </w:r>
      <w:r w:rsidR="006001EB">
        <w:rPr>
          <w:rFonts w:ascii="Arial" w:hAnsi="Arial" w:cs="Arial"/>
          <w:b/>
          <w:lang w:val="es-CR"/>
        </w:rPr>
        <w:t xml:space="preserve"> ACUERDA</w:t>
      </w:r>
      <w:r w:rsidRPr="00D21F7B">
        <w:rPr>
          <w:rFonts w:ascii="Arial" w:hAnsi="Arial" w:cs="Arial"/>
          <w:b/>
          <w:lang w:val="es-CR"/>
        </w:rPr>
        <w:t>:</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numPr>
          <w:ilvl w:val="0"/>
          <w:numId w:val="14"/>
        </w:numPr>
        <w:shd w:val="clear" w:color="auto" w:fill="FFFFFF"/>
        <w:ind w:left="426"/>
        <w:jc w:val="both"/>
        <w:rPr>
          <w:rFonts w:ascii="Arial" w:hAnsi="Arial" w:cs="Arial"/>
        </w:rPr>
      </w:pPr>
      <w:r w:rsidRPr="00D21F7B">
        <w:rPr>
          <w:rFonts w:ascii="Arial" w:hAnsi="Arial" w:cs="Arial"/>
        </w:rPr>
        <w:t>Enviar a consulta la Propuesta de Re-estructuración  de la Oficina de Planificación Institucional, a la Rectoría,  Vicerrectoría de Administración, Oficina de Planificación Institucional, Departamento  Financiero Contable</w:t>
      </w:r>
      <w:r w:rsidR="002D26C6">
        <w:rPr>
          <w:rFonts w:ascii="Arial" w:hAnsi="Arial" w:cs="Arial"/>
        </w:rPr>
        <w:t>; así como a</w:t>
      </w:r>
      <w:r w:rsidRPr="00D21F7B">
        <w:rPr>
          <w:rFonts w:ascii="Arial" w:hAnsi="Arial" w:cs="Arial"/>
        </w:rPr>
        <w:t xml:space="preserve"> la </w:t>
      </w:r>
      <w:r w:rsidRPr="00D21F7B">
        <w:rPr>
          <w:rFonts w:ascii="Arial" w:hAnsi="Arial" w:cs="Arial"/>
        </w:rPr>
        <w:lastRenderedPageBreak/>
        <w:t xml:space="preserve">Asociación de Funcionarios </w:t>
      </w:r>
      <w:r w:rsidR="000606EA">
        <w:rPr>
          <w:rFonts w:ascii="Arial" w:hAnsi="Arial" w:cs="Arial"/>
        </w:rPr>
        <w:t>del ITCR -</w:t>
      </w:r>
      <w:proofErr w:type="spellStart"/>
      <w:r w:rsidR="000606EA">
        <w:rPr>
          <w:rFonts w:ascii="Arial" w:hAnsi="Arial" w:cs="Arial"/>
        </w:rPr>
        <w:t>AFITEC</w:t>
      </w:r>
      <w:proofErr w:type="spellEnd"/>
      <w:r w:rsidR="000606EA">
        <w:rPr>
          <w:rFonts w:ascii="Arial" w:hAnsi="Arial" w:cs="Arial"/>
        </w:rPr>
        <w:t>-, en acatamiento a</w:t>
      </w:r>
      <w:r w:rsidR="00ED5ABF" w:rsidRPr="00ED5ABF">
        <w:rPr>
          <w:rFonts w:ascii="Arial" w:eastAsia="Droid Sans" w:hAnsi="Arial" w:cs="FreeSans"/>
          <w:lang w:val="es-CR" w:eastAsia="zh-CN" w:bidi="hi-IN"/>
        </w:rPr>
        <w:t xml:space="preserve"> lo dispuesto en el Artículo 3 de la Segunda Convención Colectiva y sus Reformas</w:t>
      </w:r>
      <w:r w:rsidR="00ED5ABF">
        <w:rPr>
          <w:rFonts w:ascii="Arial" w:eastAsia="Droid Sans" w:hAnsi="Arial" w:cs="FreeSans"/>
          <w:lang w:val="es-CR" w:eastAsia="zh-CN" w:bidi="hi-IN"/>
        </w:rPr>
        <w:t>.</w:t>
      </w: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jc w:val="both"/>
        <w:rPr>
          <w:rFonts w:ascii="Arial" w:hAnsi="Arial" w:cs="Arial"/>
          <w:i/>
          <w:sz w:val="20"/>
          <w:szCs w:val="20"/>
          <w:lang w:val="es-CR" w:eastAsia="es-CR"/>
        </w:rPr>
      </w:pPr>
    </w:p>
    <w:p w:rsidR="00D21F7B" w:rsidRPr="00D21F7B" w:rsidRDefault="00D21F7B" w:rsidP="00D21F7B">
      <w:pPr>
        <w:shd w:val="clear" w:color="auto" w:fill="FFFFFF"/>
        <w:jc w:val="center"/>
        <w:rPr>
          <w:rFonts w:ascii="Arial" w:hAnsi="Arial" w:cs="Arial"/>
          <w:b/>
          <w:sz w:val="28"/>
        </w:rPr>
      </w:pPr>
      <w:r w:rsidRPr="00D21F7B">
        <w:rPr>
          <w:rFonts w:ascii="Arial" w:hAnsi="Arial" w:cs="Arial"/>
          <w:b/>
          <w:sz w:val="28"/>
        </w:rPr>
        <w:t xml:space="preserve">Propuesta de Re-estructuración de la </w:t>
      </w:r>
    </w:p>
    <w:p w:rsidR="00D21F7B" w:rsidRPr="00D21F7B" w:rsidRDefault="00D21F7B" w:rsidP="00D21F7B">
      <w:pPr>
        <w:shd w:val="clear" w:color="auto" w:fill="FFFFFF"/>
        <w:jc w:val="center"/>
        <w:rPr>
          <w:rFonts w:ascii="Arial" w:hAnsi="Arial" w:cs="Arial"/>
          <w:b/>
          <w:sz w:val="28"/>
        </w:rPr>
      </w:pPr>
      <w:r w:rsidRPr="00D21F7B">
        <w:rPr>
          <w:rFonts w:ascii="Arial" w:hAnsi="Arial" w:cs="Arial"/>
          <w:b/>
          <w:sz w:val="28"/>
        </w:rPr>
        <w:t>Oficina de Planificación Institucional</w:t>
      </w:r>
    </w:p>
    <w:p w:rsidR="00D21F7B" w:rsidRPr="00D21F7B" w:rsidRDefault="00D21F7B" w:rsidP="00D21F7B">
      <w:pPr>
        <w:ind w:left="708"/>
        <w:rPr>
          <w:rFonts w:ascii="Arial" w:hAnsi="Arial" w:cs="Arial"/>
          <w:sz w:val="20"/>
          <w:szCs w:val="20"/>
          <w:lang w:val="es-CR"/>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Derogar los Incisos c) y d) del acuerdo tomado en la Sesión Ordinaria No. 2652, Artículo 10, del 11 de marzo del 2010, sobre la Atención acuerdo tomado por la Asamblea Institucional Representativa relacionado con la “Ubicación Organizacional y Funciones de la Oficina de Planificación Institucional.”</w:t>
      </w:r>
    </w:p>
    <w:p w:rsidR="00D21F7B" w:rsidRPr="00D21F7B" w:rsidRDefault="00D21F7B" w:rsidP="00D21F7B">
      <w:pPr>
        <w:shd w:val="clear" w:color="auto" w:fill="FFFFFF"/>
        <w:ind w:left="851"/>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Modificar el acuerdo de la Sesión Ordinaria No. 2263, Artículo 11, del 7 de noviembre de 2002 del Consejo Institucional, donde se aprobó la Creación de la Unidad de Formulación y Evaluación de Planes Institucionales, para que la misma cambie su nombre por Formulación y Evaluación de Planes y Proyectos Institucionales.</w:t>
      </w:r>
    </w:p>
    <w:p w:rsidR="00D21F7B" w:rsidRPr="00D21F7B" w:rsidRDefault="00D21F7B" w:rsidP="00D21F7B">
      <w:pPr>
        <w:shd w:val="clear" w:color="auto" w:fill="FFFFFF"/>
        <w:ind w:left="851"/>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Modificar el acuerdo de la Sesión Ordinaria No. 2549, Artículo 14, del 13 de marzo de 2008, inciso a., del Consejo Institucional donde se aprobó la Creación de la Unidad Especializada de Control Interno, para que la misma cambie su nombre por Unidad de Mejoramiento Institucional.</w:t>
      </w:r>
    </w:p>
    <w:p w:rsidR="00D21F7B" w:rsidRPr="00D21F7B" w:rsidRDefault="00D21F7B" w:rsidP="00D21F7B">
      <w:pPr>
        <w:shd w:val="clear" w:color="auto" w:fill="FFFFFF"/>
        <w:ind w:left="851"/>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Trasladar la Unidad de Análisis Financiero y Presupuesto del Departamento de Financiero Contable a la Oficina de Planificación Institucional.</w:t>
      </w:r>
    </w:p>
    <w:p w:rsidR="00D21F7B" w:rsidRPr="00D21F7B" w:rsidRDefault="00D21F7B" w:rsidP="00D21F7B">
      <w:pPr>
        <w:shd w:val="clear" w:color="auto" w:fill="FFFFFF"/>
        <w:ind w:left="851"/>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Aprobar la nueva estructura organizacional de la Oficina de Planificación Institucional, con las siguientes unidades:</w:t>
      </w:r>
    </w:p>
    <w:p w:rsidR="00D21F7B" w:rsidRPr="00D21F7B" w:rsidRDefault="00D21F7B" w:rsidP="00D21F7B">
      <w:pPr>
        <w:ind w:left="708"/>
        <w:rPr>
          <w:rFonts w:ascii="Arial" w:hAnsi="Arial" w:cs="Arial"/>
          <w:sz w:val="16"/>
          <w:szCs w:val="16"/>
          <w:lang w:val="es-CR"/>
        </w:rPr>
      </w:pPr>
    </w:p>
    <w:p w:rsidR="00D21F7B" w:rsidRPr="00D21F7B" w:rsidRDefault="00D21F7B" w:rsidP="00D21F7B">
      <w:pPr>
        <w:numPr>
          <w:ilvl w:val="0"/>
          <w:numId w:val="15"/>
        </w:numPr>
        <w:shd w:val="clear" w:color="auto" w:fill="FFFFFF"/>
        <w:ind w:left="1276"/>
        <w:rPr>
          <w:rFonts w:ascii="Arial" w:hAnsi="Arial" w:cs="Arial"/>
        </w:rPr>
      </w:pPr>
      <w:r w:rsidRPr="00D21F7B">
        <w:rPr>
          <w:rFonts w:ascii="Arial" w:hAnsi="Arial" w:cs="Arial"/>
        </w:rPr>
        <w:t>Unidad de Formulación y Evaluación de Planes y Proyectos Institucionales (</w:t>
      </w:r>
      <w:proofErr w:type="spellStart"/>
      <w:r w:rsidRPr="00D21F7B">
        <w:rPr>
          <w:rFonts w:ascii="Arial" w:hAnsi="Arial" w:cs="Arial"/>
        </w:rPr>
        <w:t>UFEPPI</w:t>
      </w:r>
      <w:proofErr w:type="spellEnd"/>
      <w:r w:rsidRPr="00D21F7B">
        <w:rPr>
          <w:rFonts w:ascii="Arial" w:hAnsi="Arial" w:cs="Arial"/>
        </w:rPr>
        <w:t>)</w:t>
      </w:r>
    </w:p>
    <w:p w:rsidR="00D21F7B" w:rsidRPr="00D21F7B" w:rsidRDefault="00D21F7B" w:rsidP="00D21F7B">
      <w:pPr>
        <w:numPr>
          <w:ilvl w:val="0"/>
          <w:numId w:val="15"/>
        </w:numPr>
        <w:shd w:val="clear" w:color="auto" w:fill="FFFFFF"/>
        <w:ind w:left="1276"/>
        <w:rPr>
          <w:rFonts w:ascii="Arial" w:hAnsi="Arial" w:cs="Arial"/>
        </w:rPr>
      </w:pPr>
      <w:r w:rsidRPr="00D21F7B">
        <w:rPr>
          <w:rFonts w:ascii="Arial" w:hAnsi="Arial" w:cs="Arial"/>
        </w:rPr>
        <w:t>Unidad de Mejoramiento Institucional (</w:t>
      </w:r>
      <w:proofErr w:type="spellStart"/>
      <w:r w:rsidRPr="00D21F7B">
        <w:rPr>
          <w:rFonts w:ascii="Arial" w:hAnsi="Arial" w:cs="Arial"/>
        </w:rPr>
        <w:t>UMI</w:t>
      </w:r>
      <w:proofErr w:type="spellEnd"/>
      <w:r w:rsidRPr="00D21F7B">
        <w:rPr>
          <w:rFonts w:ascii="Arial" w:hAnsi="Arial" w:cs="Arial"/>
        </w:rPr>
        <w:t>)</w:t>
      </w:r>
    </w:p>
    <w:p w:rsidR="00D21F7B" w:rsidRPr="00D21F7B" w:rsidRDefault="00D21F7B" w:rsidP="00D21F7B">
      <w:pPr>
        <w:numPr>
          <w:ilvl w:val="0"/>
          <w:numId w:val="15"/>
        </w:numPr>
        <w:shd w:val="clear" w:color="auto" w:fill="FFFFFF"/>
        <w:ind w:left="1276"/>
        <w:rPr>
          <w:rFonts w:ascii="Arial" w:hAnsi="Arial" w:cs="Arial"/>
        </w:rPr>
      </w:pPr>
      <w:r w:rsidRPr="00D21F7B">
        <w:rPr>
          <w:rFonts w:ascii="Arial" w:hAnsi="Arial" w:cs="Arial"/>
        </w:rPr>
        <w:t>Unidad de Análisis Financiero y Presupuesto.</w:t>
      </w:r>
    </w:p>
    <w:p w:rsidR="00D21F7B" w:rsidRPr="00D21F7B" w:rsidRDefault="00D21F7B" w:rsidP="00D21F7B">
      <w:pPr>
        <w:shd w:val="clear" w:color="auto" w:fill="FFFFFF"/>
        <w:ind w:left="1058"/>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Aprobar las siguientes funciones a la Oficina de Planificación Institucional</w:t>
      </w:r>
    </w:p>
    <w:p w:rsidR="00D21F7B" w:rsidRPr="00D21F7B" w:rsidRDefault="00D21F7B" w:rsidP="00D21F7B">
      <w:pPr>
        <w:ind w:left="708"/>
        <w:rPr>
          <w:rFonts w:ascii="Arial" w:hAnsi="Arial" w:cs="Arial"/>
          <w:sz w:val="16"/>
          <w:szCs w:val="16"/>
          <w:lang w:val="es-CR"/>
        </w:rPr>
      </w:pPr>
    </w:p>
    <w:p w:rsidR="00D21F7B" w:rsidRPr="00D21F7B" w:rsidRDefault="00D21F7B" w:rsidP="00D21F7B">
      <w:pPr>
        <w:ind w:left="851"/>
        <w:rPr>
          <w:rFonts w:ascii="Arial" w:hAnsi="Arial" w:cs="Arial"/>
          <w:b/>
          <w:szCs w:val="26"/>
          <w:lang w:val="es-CR"/>
        </w:rPr>
      </w:pPr>
      <w:r w:rsidRPr="00D21F7B">
        <w:rPr>
          <w:rFonts w:ascii="Arial" w:hAnsi="Arial" w:cs="Arial"/>
          <w:b/>
          <w:szCs w:val="26"/>
          <w:lang w:val="es-CR"/>
        </w:rPr>
        <w:t>Funciones generales</w:t>
      </w:r>
    </w:p>
    <w:p w:rsidR="00D21F7B" w:rsidRPr="00D21F7B" w:rsidRDefault="00D21F7B" w:rsidP="00D21F7B">
      <w:pPr>
        <w:ind w:left="851"/>
        <w:rPr>
          <w:rFonts w:ascii="Arial" w:hAnsi="Arial" w:cs="Arial"/>
          <w:sz w:val="16"/>
          <w:szCs w:val="16"/>
          <w:lang w:val="es-CR"/>
        </w:rPr>
      </w:pPr>
    </w:p>
    <w:p w:rsidR="00D21F7B" w:rsidRPr="00D21F7B" w:rsidRDefault="00D21F7B" w:rsidP="00D21F7B">
      <w:pPr>
        <w:numPr>
          <w:ilvl w:val="3"/>
          <w:numId w:val="16"/>
        </w:numPr>
        <w:ind w:left="1148"/>
        <w:jc w:val="both"/>
        <w:rPr>
          <w:rFonts w:ascii="Arial" w:eastAsia="Calibri" w:hAnsi="Arial" w:cs="Arial"/>
          <w:szCs w:val="26"/>
          <w:lang w:val="es-CR" w:eastAsia="en-US"/>
        </w:rPr>
      </w:pPr>
      <w:r w:rsidRPr="00D21F7B">
        <w:rPr>
          <w:rFonts w:ascii="Arial" w:eastAsia="Calibri" w:hAnsi="Arial" w:cs="Arial"/>
          <w:szCs w:val="26"/>
          <w:lang w:val="es-CR" w:eastAsia="en-US"/>
        </w:rPr>
        <w:t>Gestionar la calidad en el quehacer institucional y la información para toma de decisiones orientadas a la excelencia.</w:t>
      </w:r>
    </w:p>
    <w:p w:rsidR="00D21F7B" w:rsidRPr="00D21F7B" w:rsidRDefault="00D21F7B" w:rsidP="00D21F7B">
      <w:pPr>
        <w:numPr>
          <w:ilvl w:val="0"/>
          <w:numId w:val="16"/>
        </w:numPr>
        <w:ind w:left="1148"/>
        <w:jc w:val="both"/>
        <w:rPr>
          <w:rFonts w:ascii="Arial" w:eastAsia="Calibri" w:hAnsi="Arial" w:cs="Arial"/>
          <w:szCs w:val="26"/>
          <w:lang w:val="es-CR" w:eastAsia="en-US"/>
        </w:rPr>
      </w:pPr>
      <w:r w:rsidRPr="00D21F7B">
        <w:rPr>
          <w:rFonts w:ascii="Arial" w:eastAsia="Calibri" w:hAnsi="Arial" w:cs="Arial"/>
          <w:szCs w:val="26"/>
          <w:lang w:val="es-CR" w:eastAsia="en-US"/>
        </w:rPr>
        <w:t>Liderar, orientar y conducir de manera integral el proceso de planificación y presupuesto institucional.</w:t>
      </w:r>
    </w:p>
    <w:p w:rsidR="00D21F7B" w:rsidRPr="00D21F7B" w:rsidRDefault="00D21F7B" w:rsidP="00D21F7B">
      <w:pPr>
        <w:numPr>
          <w:ilvl w:val="0"/>
          <w:numId w:val="16"/>
        </w:numPr>
        <w:ind w:left="1148"/>
        <w:jc w:val="both"/>
        <w:rPr>
          <w:rFonts w:ascii="Arial" w:eastAsia="Calibri" w:hAnsi="Arial" w:cs="Arial"/>
          <w:szCs w:val="26"/>
          <w:lang w:val="es-CR" w:eastAsia="en-US"/>
        </w:rPr>
      </w:pPr>
      <w:r w:rsidRPr="00D21F7B">
        <w:rPr>
          <w:rFonts w:ascii="Arial" w:eastAsia="Calibri" w:hAnsi="Arial" w:cs="Arial"/>
          <w:szCs w:val="26"/>
          <w:lang w:val="es-CR" w:eastAsia="en-US"/>
        </w:rPr>
        <w:t>Supervisar la puesta en marcha de la estrategia y el desempeño institucional.</w:t>
      </w:r>
    </w:p>
    <w:p w:rsidR="00D21F7B" w:rsidRPr="00D21F7B" w:rsidRDefault="00D21F7B" w:rsidP="00D21F7B">
      <w:pPr>
        <w:ind w:left="1058"/>
        <w:jc w:val="both"/>
        <w:rPr>
          <w:rFonts w:ascii="Arial" w:eastAsia="Calibri" w:hAnsi="Arial" w:cs="Arial"/>
          <w:szCs w:val="26"/>
          <w:lang w:val="es-CR" w:eastAsia="en-US"/>
        </w:rPr>
      </w:pPr>
    </w:p>
    <w:p w:rsidR="00D21F7B" w:rsidRPr="00D21F7B" w:rsidRDefault="00D21F7B" w:rsidP="00D21F7B">
      <w:pPr>
        <w:ind w:left="851"/>
        <w:rPr>
          <w:rFonts w:ascii="Arial" w:hAnsi="Arial" w:cs="Arial"/>
          <w:b/>
          <w:szCs w:val="26"/>
          <w:lang w:val="es-CR"/>
        </w:rPr>
      </w:pPr>
      <w:r w:rsidRPr="00D21F7B">
        <w:rPr>
          <w:rFonts w:ascii="Arial" w:hAnsi="Arial" w:cs="Arial"/>
          <w:b/>
          <w:szCs w:val="26"/>
          <w:lang w:val="es-CR"/>
        </w:rPr>
        <w:t>Funciones Específicas de la Unidad de Formulación y Evaluación de Planes y Proyectos Institucionales (</w:t>
      </w:r>
      <w:proofErr w:type="spellStart"/>
      <w:r w:rsidRPr="00D21F7B">
        <w:rPr>
          <w:rFonts w:ascii="Arial" w:hAnsi="Arial" w:cs="Arial"/>
          <w:b/>
          <w:szCs w:val="26"/>
          <w:lang w:val="es-CR"/>
        </w:rPr>
        <w:t>UFEPPI</w:t>
      </w:r>
      <w:proofErr w:type="spellEnd"/>
      <w:r w:rsidRPr="00D21F7B">
        <w:rPr>
          <w:rFonts w:ascii="Arial" w:hAnsi="Arial" w:cs="Arial"/>
          <w:b/>
          <w:szCs w:val="26"/>
          <w:lang w:val="es-CR"/>
        </w:rPr>
        <w:t>)</w:t>
      </w:r>
    </w:p>
    <w:p w:rsidR="00D21F7B" w:rsidRPr="00D21F7B" w:rsidRDefault="00D21F7B" w:rsidP="00D21F7B">
      <w:pPr>
        <w:ind w:left="1418" w:hanging="284"/>
        <w:jc w:val="both"/>
        <w:rPr>
          <w:rFonts w:ascii="Arial" w:eastAsia="Calibri" w:hAnsi="Arial" w:cs="Arial"/>
          <w:sz w:val="16"/>
          <w:szCs w:val="16"/>
          <w:lang w:val="es-CR" w:eastAsia="en-US"/>
        </w:rPr>
      </w:pPr>
    </w:p>
    <w:p w:rsidR="00D21F7B" w:rsidRPr="00D21F7B" w:rsidRDefault="00D21F7B" w:rsidP="00D21F7B">
      <w:pPr>
        <w:numPr>
          <w:ilvl w:val="0"/>
          <w:numId w:val="17"/>
        </w:numPr>
        <w:ind w:left="1204"/>
        <w:contextualSpacing/>
        <w:jc w:val="both"/>
        <w:rPr>
          <w:rFonts w:ascii="Arial" w:hAnsi="Arial" w:cs="Arial"/>
          <w:szCs w:val="20"/>
          <w:lang w:val="es-CR"/>
        </w:rPr>
      </w:pPr>
      <w:r w:rsidRPr="00D21F7B">
        <w:rPr>
          <w:rFonts w:ascii="Arial" w:hAnsi="Arial" w:cs="Arial"/>
          <w:szCs w:val="20"/>
          <w:lang w:val="es-CR"/>
        </w:rPr>
        <w:t>Asesorar a las diferentes instancias en el proceso de formulación y evaluación de planes de corto, mediano y largo plazo; así como de los proyectos institucionales.</w:t>
      </w:r>
    </w:p>
    <w:p w:rsidR="00D21F7B" w:rsidRPr="00D21F7B" w:rsidRDefault="00D21F7B" w:rsidP="00D21F7B">
      <w:pPr>
        <w:numPr>
          <w:ilvl w:val="0"/>
          <w:numId w:val="17"/>
        </w:numPr>
        <w:ind w:left="1204"/>
        <w:contextualSpacing/>
        <w:jc w:val="both"/>
        <w:rPr>
          <w:rFonts w:ascii="Arial" w:hAnsi="Arial" w:cs="Arial"/>
          <w:szCs w:val="20"/>
          <w:lang w:val="es-CR"/>
        </w:rPr>
      </w:pPr>
      <w:r w:rsidRPr="00D21F7B">
        <w:rPr>
          <w:rFonts w:ascii="Arial" w:hAnsi="Arial" w:cs="Arial"/>
          <w:szCs w:val="20"/>
          <w:lang w:val="es-CR"/>
        </w:rPr>
        <w:lastRenderedPageBreak/>
        <w:t>Coordinar y apoyar técnicamente el proceso de formulación, seguimiento, evaluación y costeo de los Proyectos Estratégicos Institucionales.</w:t>
      </w:r>
    </w:p>
    <w:p w:rsidR="00D21F7B" w:rsidRPr="00D21F7B" w:rsidRDefault="00D21F7B" w:rsidP="00D21F7B">
      <w:pPr>
        <w:ind w:left="1134"/>
        <w:jc w:val="both"/>
        <w:rPr>
          <w:rFonts w:ascii="Arial" w:eastAsia="Calibri" w:hAnsi="Arial" w:cs="Arial"/>
          <w:szCs w:val="26"/>
          <w:lang w:val="es-CR" w:eastAsia="en-US"/>
        </w:rPr>
      </w:pPr>
    </w:p>
    <w:p w:rsidR="00D21F7B" w:rsidRPr="00D21F7B" w:rsidRDefault="00D21F7B" w:rsidP="00D21F7B">
      <w:pPr>
        <w:ind w:left="851"/>
        <w:rPr>
          <w:rFonts w:ascii="Arial" w:hAnsi="Arial" w:cs="Arial"/>
          <w:b/>
          <w:szCs w:val="26"/>
          <w:lang w:val="es-CR"/>
        </w:rPr>
      </w:pPr>
      <w:r w:rsidRPr="00D21F7B">
        <w:rPr>
          <w:rFonts w:ascii="Arial" w:hAnsi="Arial" w:cs="Arial"/>
          <w:b/>
          <w:szCs w:val="26"/>
          <w:lang w:val="es-CR"/>
        </w:rPr>
        <w:t>Funciones Específicas de la Unidad de Mejoramiento Institucional (</w:t>
      </w:r>
      <w:proofErr w:type="spellStart"/>
      <w:r w:rsidRPr="00D21F7B">
        <w:rPr>
          <w:rFonts w:ascii="Arial" w:hAnsi="Arial" w:cs="Arial"/>
          <w:b/>
          <w:szCs w:val="26"/>
          <w:lang w:val="es-CR"/>
        </w:rPr>
        <w:t>UMI</w:t>
      </w:r>
      <w:proofErr w:type="spellEnd"/>
      <w:r w:rsidRPr="00D21F7B">
        <w:rPr>
          <w:rFonts w:ascii="Arial" w:hAnsi="Arial" w:cs="Arial"/>
          <w:b/>
          <w:szCs w:val="26"/>
          <w:lang w:val="es-CR"/>
        </w:rPr>
        <w:t>)</w:t>
      </w:r>
    </w:p>
    <w:p w:rsidR="00D21F7B" w:rsidRPr="00D21F7B" w:rsidRDefault="00D21F7B" w:rsidP="00D21F7B">
      <w:pPr>
        <w:ind w:left="1418" w:hanging="284"/>
        <w:jc w:val="both"/>
        <w:rPr>
          <w:rFonts w:ascii="Arial" w:eastAsia="Calibri" w:hAnsi="Arial" w:cs="Arial"/>
          <w:sz w:val="16"/>
          <w:szCs w:val="16"/>
          <w:lang w:val="es-CR" w:eastAsia="en-US"/>
        </w:rPr>
      </w:pPr>
    </w:p>
    <w:p w:rsidR="00D21F7B" w:rsidRPr="00D21F7B" w:rsidRDefault="00D21F7B" w:rsidP="00D21F7B">
      <w:pPr>
        <w:numPr>
          <w:ilvl w:val="0"/>
          <w:numId w:val="18"/>
        </w:numPr>
        <w:ind w:left="1418"/>
        <w:contextualSpacing/>
        <w:jc w:val="both"/>
        <w:rPr>
          <w:rFonts w:ascii="Arial" w:hAnsi="Arial" w:cs="Arial"/>
          <w:lang w:val="es-CR"/>
        </w:rPr>
      </w:pPr>
      <w:r w:rsidRPr="00D21F7B">
        <w:rPr>
          <w:rFonts w:ascii="Arial" w:hAnsi="Arial" w:cs="Arial"/>
          <w:lang w:val="es-CR"/>
        </w:rPr>
        <w:t>Gestionar la implementación y seguimiento de actividades orientadas a la excelencia institucional.</w:t>
      </w:r>
    </w:p>
    <w:p w:rsidR="00D21F7B" w:rsidRPr="00D21F7B" w:rsidRDefault="00D21F7B" w:rsidP="00D21F7B">
      <w:pPr>
        <w:numPr>
          <w:ilvl w:val="0"/>
          <w:numId w:val="18"/>
        </w:numPr>
        <w:ind w:left="1418"/>
        <w:contextualSpacing/>
        <w:jc w:val="both"/>
        <w:rPr>
          <w:rFonts w:ascii="Arial" w:hAnsi="Arial" w:cs="Arial"/>
          <w:lang w:val="es-CR"/>
        </w:rPr>
      </w:pPr>
      <w:r w:rsidRPr="00D21F7B">
        <w:rPr>
          <w:rFonts w:ascii="Arial" w:hAnsi="Arial" w:cs="Arial"/>
          <w:lang w:val="es-CR"/>
        </w:rPr>
        <w:t xml:space="preserve">Coordinar y dar seguimiento al proceso de Control Interno y Gestión de Riesgos institucionales. </w:t>
      </w:r>
    </w:p>
    <w:p w:rsidR="00D21F7B" w:rsidRPr="00D21F7B" w:rsidRDefault="00D21F7B" w:rsidP="00D21F7B">
      <w:pPr>
        <w:numPr>
          <w:ilvl w:val="0"/>
          <w:numId w:val="18"/>
        </w:numPr>
        <w:ind w:left="1418"/>
        <w:contextualSpacing/>
        <w:jc w:val="both"/>
        <w:rPr>
          <w:rFonts w:ascii="Arial" w:hAnsi="Arial" w:cs="Arial"/>
          <w:lang w:val="es-CR"/>
        </w:rPr>
      </w:pPr>
      <w:r w:rsidRPr="00D21F7B">
        <w:rPr>
          <w:rFonts w:ascii="Arial" w:hAnsi="Arial" w:cs="Arial"/>
          <w:lang w:val="es-CR"/>
        </w:rPr>
        <w:t>Asesorar técnicamente en el análisis administrativo de estructura organizacional y reglamentaria.</w:t>
      </w:r>
    </w:p>
    <w:p w:rsidR="00D21F7B" w:rsidRPr="00D21F7B" w:rsidRDefault="00D21F7B" w:rsidP="00D21F7B">
      <w:pPr>
        <w:numPr>
          <w:ilvl w:val="0"/>
          <w:numId w:val="18"/>
        </w:numPr>
        <w:ind w:left="1418"/>
        <w:contextualSpacing/>
        <w:jc w:val="both"/>
        <w:rPr>
          <w:rFonts w:ascii="Arial" w:hAnsi="Arial" w:cs="Arial"/>
          <w:szCs w:val="20"/>
          <w:lang w:val="es-CR"/>
        </w:rPr>
      </w:pPr>
      <w:r w:rsidRPr="00D21F7B">
        <w:rPr>
          <w:rFonts w:ascii="Arial" w:hAnsi="Arial" w:cs="Arial"/>
          <w:szCs w:val="20"/>
          <w:lang w:val="es-CR"/>
        </w:rPr>
        <w:t>Sistematizar y brindar información de relevancia estratégica para la toma de decisiones y la rendición de cuentas.</w:t>
      </w:r>
    </w:p>
    <w:p w:rsidR="00D21F7B" w:rsidRPr="00D21F7B" w:rsidRDefault="00D21F7B" w:rsidP="00D21F7B">
      <w:pPr>
        <w:ind w:left="708"/>
        <w:jc w:val="both"/>
        <w:rPr>
          <w:rFonts w:ascii="Arial" w:hAnsi="Arial" w:cs="Arial"/>
          <w:szCs w:val="20"/>
          <w:lang w:val="es-CR"/>
        </w:rPr>
      </w:pPr>
    </w:p>
    <w:p w:rsidR="00D21F7B" w:rsidRPr="00D21F7B" w:rsidRDefault="00D21F7B" w:rsidP="00D21F7B">
      <w:pPr>
        <w:ind w:left="851"/>
        <w:rPr>
          <w:rFonts w:ascii="Arial" w:hAnsi="Arial" w:cs="Arial"/>
          <w:b/>
          <w:szCs w:val="26"/>
          <w:lang w:val="es-CR"/>
        </w:rPr>
      </w:pPr>
      <w:r w:rsidRPr="00D21F7B">
        <w:rPr>
          <w:rFonts w:ascii="Arial" w:hAnsi="Arial" w:cs="Arial"/>
          <w:b/>
          <w:szCs w:val="26"/>
          <w:lang w:val="es-CR"/>
        </w:rPr>
        <w:t>Funciones Específicas de la Unidad Análisis Financiero y Presupuesto.</w:t>
      </w:r>
    </w:p>
    <w:p w:rsidR="00D21F7B" w:rsidRPr="00D21F7B" w:rsidRDefault="00D21F7B" w:rsidP="00D21F7B">
      <w:pPr>
        <w:ind w:left="1418" w:hanging="284"/>
        <w:jc w:val="both"/>
        <w:rPr>
          <w:rFonts w:ascii="Arial" w:eastAsia="Calibri" w:hAnsi="Arial" w:cs="Arial"/>
          <w:sz w:val="16"/>
          <w:szCs w:val="16"/>
          <w:lang w:val="es-CR" w:eastAsia="en-US"/>
        </w:rPr>
      </w:pPr>
    </w:p>
    <w:p w:rsidR="00D21F7B" w:rsidRPr="00D21F7B" w:rsidRDefault="00D21F7B" w:rsidP="00D21F7B">
      <w:pPr>
        <w:numPr>
          <w:ilvl w:val="3"/>
          <w:numId w:val="16"/>
        </w:numPr>
        <w:ind w:left="1418"/>
        <w:jc w:val="both"/>
        <w:rPr>
          <w:rFonts w:ascii="Arial" w:eastAsia="Calibri" w:hAnsi="Arial" w:cs="Arial"/>
          <w:szCs w:val="26"/>
          <w:lang w:val="es-CR" w:eastAsia="en-US"/>
        </w:rPr>
      </w:pPr>
      <w:r w:rsidRPr="00D21F7B">
        <w:rPr>
          <w:rFonts w:ascii="Arial" w:eastAsia="Calibri" w:hAnsi="Arial" w:cs="Arial"/>
          <w:szCs w:val="26"/>
          <w:lang w:val="es-CR" w:eastAsia="en-US"/>
        </w:rPr>
        <w:t>Realizar la formulación presupuestaria de acuerdo a los planes institucionales de corto, mediano y largo plazo.</w:t>
      </w:r>
    </w:p>
    <w:p w:rsidR="00D21F7B" w:rsidRPr="00D21F7B" w:rsidRDefault="00D21F7B" w:rsidP="00D21F7B">
      <w:pPr>
        <w:numPr>
          <w:ilvl w:val="3"/>
          <w:numId w:val="16"/>
        </w:numPr>
        <w:ind w:left="1418"/>
        <w:jc w:val="both"/>
        <w:rPr>
          <w:rFonts w:ascii="Arial" w:eastAsia="Calibri" w:hAnsi="Arial" w:cs="Arial"/>
          <w:szCs w:val="26"/>
          <w:lang w:val="es-CR" w:eastAsia="en-US"/>
        </w:rPr>
      </w:pPr>
      <w:r w:rsidRPr="00D21F7B">
        <w:rPr>
          <w:rFonts w:ascii="Arial" w:eastAsia="Calibri" w:hAnsi="Arial" w:cs="Arial"/>
          <w:szCs w:val="26"/>
          <w:lang w:val="es-CR" w:eastAsia="en-US"/>
        </w:rPr>
        <w:t>Realizar el control y análisis de la ejecución presupuestaria para la toma de decisiones.</w:t>
      </w:r>
    </w:p>
    <w:p w:rsidR="00D21F7B" w:rsidRPr="00D21F7B" w:rsidRDefault="00D21F7B" w:rsidP="00D21F7B">
      <w:pPr>
        <w:numPr>
          <w:ilvl w:val="3"/>
          <w:numId w:val="16"/>
        </w:numPr>
        <w:ind w:left="1418"/>
        <w:jc w:val="both"/>
        <w:rPr>
          <w:rFonts w:ascii="Arial" w:eastAsia="Calibri" w:hAnsi="Arial" w:cs="Arial"/>
          <w:szCs w:val="26"/>
          <w:lang w:val="es-CR" w:eastAsia="en-US"/>
        </w:rPr>
      </w:pPr>
      <w:r w:rsidRPr="00D21F7B">
        <w:rPr>
          <w:rFonts w:ascii="Arial" w:eastAsia="Calibri" w:hAnsi="Arial" w:cs="Arial"/>
          <w:szCs w:val="26"/>
          <w:lang w:val="es-CR" w:eastAsia="en-US"/>
        </w:rPr>
        <w:t>Realizar los informes presupuestarios requeridos.</w:t>
      </w:r>
    </w:p>
    <w:p w:rsidR="00D21F7B" w:rsidRPr="00D21F7B" w:rsidRDefault="00D21F7B" w:rsidP="00D21F7B">
      <w:pPr>
        <w:ind w:left="1418" w:hanging="284"/>
        <w:jc w:val="both"/>
        <w:rPr>
          <w:rFonts w:ascii="Arial" w:eastAsia="Calibri" w:hAnsi="Arial" w:cs="Arial"/>
          <w:sz w:val="16"/>
          <w:szCs w:val="16"/>
          <w:lang w:val="es-CR" w:eastAsia="en-US"/>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Dotar a la Oficina de Planificación Institucional de la infraestructura, equipamiento y mobiliario de oficina correspondiente.</w:t>
      </w:r>
    </w:p>
    <w:p w:rsidR="00D21F7B" w:rsidRPr="00D21F7B" w:rsidRDefault="00D21F7B" w:rsidP="00D21F7B">
      <w:pPr>
        <w:ind w:left="1418" w:hanging="284"/>
        <w:jc w:val="both"/>
        <w:rPr>
          <w:rFonts w:ascii="Arial" w:eastAsia="Calibri" w:hAnsi="Arial" w:cs="Arial"/>
          <w:sz w:val="16"/>
          <w:szCs w:val="16"/>
          <w:lang w:val="es-CR" w:eastAsia="en-US"/>
        </w:rPr>
      </w:pPr>
    </w:p>
    <w:p w:rsidR="00D21F7B" w:rsidRPr="00D21F7B" w:rsidRDefault="00D21F7B" w:rsidP="00D21F7B">
      <w:pPr>
        <w:shd w:val="clear" w:color="auto" w:fill="FFFFFF"/>
        <w:ind w:left="720"/>
        <w:jc w:val="both"/>
        <w:rPr>
          <w:rFonts w:ascii="Arial" w:hAnsi="Arial" w:cs="Arial"/>
          <w:sz w:val="2"/>
        </w:rPr>
      </w:pPr>
    </w:p>
    <w:p w:rsidR="00D21F7B" w:rsidRPr="002D26C6" w:rsidRDefault="00D21F7B" w:rsidP="002D26C6">
      <w:pPr>
        <w:numPr>
          <w:ilvl w:val="0"/>
          <w:numId w:val="20"/>
        </w:numPr>
        <w:shd w:val="clear" w:color="auto" w:fill="FFFFFF"/>
        <w:ind w:left="567"/>
        <w:jc w:val="both"/>
        <w:rPr>
          <w:rFonts w:ascii="Arial" w:hAnsi="Arial" w:cs="Arial"/>
        </w:rPr>
      </w:pPr>
      <w:r w:rsidRPr="00D21F7B">
        <w:rPr>
          <w:rFonts w:ascii="Arial" w:hAnsi="Arial" w:cs="Arial"/>
        </w:rPr>
        <w:t>Trasladar a la Oficina de Planificación Institucional, las siguientes plazas, para atender las nuevas funciones de la Unidad de Mejoramiento Institucional:</w:t>
      </w:r>
    </w:p>
    <w:tbl>
      <w:tblPr>
        <w:tblW w:w="6337" w:type="dxa"/>
        <w:jc w:val="center"/>
        <w:tblCellMar>
          <w:left w:w="0" w:type="dxa"/>
          <w:right w:w="0" w:type="dxa"/>
        </w:tblCellMar>
        <w:tblLook w:val="04A0" w:firstRow="1" w:lastRow="0" w:firstColumn="1" w:lastColumn="0" w:noHBand="0" w:noVBand="1"/>
      </w:tblPr>
      <w:tblGrid>
        <w:gridCol w:w="1452"/>
        <w:gridCol w:w="1086"/>
        <w:gridCol w:w="2713"/>
        <w:gridCol w:w="1086"/>
      </w:tblGrid>
      <w:tr w:rsidR="00D21F7B" w:rsidRPr="00D21F7B" w:rsidTr="002D26C6">
        <w:trPr>
          <w:trHeight w:val="419"/>
          <w:jc w:val="center"/>
        </w:trPr>
        <w:tc>
          <w:tcPr>
            <w:tcW w:w="1404" w:type="dxa"/>
            <w:tcBorders>
              <w:top w:val="single" w:sz="8" w:space="0" w:color="000000"/>
              <w:left w:val="single" w:sz="8" w:space="0" w:color="000000"/>
              <w:bottom w:val="single" w:sz="8" w:space="0" w:color="000000"/>
              <w:right w:val="single" w:sz="8" w:space="0" w:color="000000"/>
            </w:tcBorders>
            <w:shd w:val="clear" w:color="auto" w:fill="4F81BD"/>
            <w:tcMar>
              <w:top w:w="15" w:type="dxa"/>
              <w:left w:w="70" w:type="dxa"/>
              <w:bottom w:w="0" w:type="dxa"/>
              <w:right w:w="70" w:type="dxa"/>
            </w:tcMar>
            <w:vAlign w:val="center"/>
            <w:hideMark/>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bCs/>
                <w:sz w:val="20"/>
                <w:szCs w:val="20"/>
                <w:lang w:val="es-CR"/>
              </w:rPr>
              <w:t>Profesional Requerido</w:t>
            </w:r>
          </w:p>
        </w:tc>
        <w:tc>
          <w:tcPr>
            <w:tcW w:w="1096" w:type="dxa"/>
            <w:tcBorders>
              <w:top w:val="single" w:sz="8" w:space="0" w:color="000000"/>
              <w:left w:val="single" w:sz="8" w:space="0" w:color="000000"/>
              <w:bottom w:val="single" w:sz="8" w:space="0" w:color="000000"/>
              <w:right w:val="single" w:sz="8" w:space="0" w:color="000000"/>
            </w:tcBorders>
            <w:shd w:val="clear" w:color="auto" w:fill="4F81BD"/>
          </w:tcPr>
          <w:p w:rsidR="00D21F7B" w:rsidRPr="00D21F7B" w:rsidRDefault="00D21F7B" w:rsidP="00D21F7B">
            <w:pPr>
              <w:spacing w:before="120" w:after="120"/>
              <w:jc w:val="center"/>
              <w:rPr>
                <w:rFonts w:ascii="Arial" w:hAnsi="Arial" w:cs="Arial"/>
                <w:bCs/>
                <w:sz w:val="20"/>
                <w:szCs w:val="20"/>
                <w:lang w:val="es-CR"/>
              </w:rPr>
            </w:pPr>
            <w:r w:rsidRPr="00D21F7B">
              <w:rPr>
                <w:rFonts w:ascii="Arial" w:hAnsi="Arial" w:cs="Arial"/>
                <w:bCs/>
                <w:sz w:val="20"/>
                <w:szCs w:val="20"/>
                <w:lang w:val="es-CR"/>
              </w:rPr>
              <w:t xml:space="preserve">Código </w:t>
            </w:r>
          </w:p>
          <w:p w:rsidR="00D21F7B" w:rsidRPr="00D21F7B" w:rsidRDefault="00D21F7B" w:rsidP="00D21F7B">
            <w:pPr>
              <w:spacing w:before="120" w:after="120"/>
              <w:jc w:val="center"/>
              <w:rPr>
                <w:rFonts w:ascii="Arial" w:hAnsi="Arial" w:cs="Arial"/>
                <w:bCs/>
                <w:sz w:val="20"/>
                <w:szCs w:val="20"/>
                <w:lang w:val="es-CR"/>
              </w:rPr>
            </w:pPr>
            <w:r w:rsidRPr="00D21F7B">
              <w:rPr>
                <w:rFonts w:ascii="Arial" w:hAnsi="Arial" w:cs="Arial"/>
                <w:bCs/>
                <w:sz w:val="20"/>
                <w:szCs w:val="20"/>
                <w:lang w:val="es-CR"/>
              </w:rPr>
              <w:t>plaza</w:t>
            </w:r>
          </w:p>
        </w:tc>
        <w:tc>
          <w:tcPr>
            <w:tcW w:w="2741" w:type="dxa"/>
            <w:tcBorders>
              <w:top w:val="single" w:sz="8" w:space="0" w:color="000000"/>
              <w:left w:val="single" w:sz="8" w:space="0" w:color="000000"/>
              <w:bottom w:val="single" w:sz="8" w:space="0" w:color="000000"/>
              <w:right w:val="single" w:sz="8" w:space="0" w:color="000000"/>
            </w:tcBorders>
            <w:shd w:val="clear" w:color="auto" w:fill="4F81BD"/>
          </w:tcPr>
          <w:p w:rsidR="00D21F7B" w:rsidRPr="00D21F7B" w:rsidRDefault="00D21F7B" w:rsidP="00D21F7B">
            <w:pPr>
              <w:spacing w:before="120" w:after="120"/>
              <w:ind w:left="142" w:right="284"/>
              <w:jc w:val="center"/>
              <w:rPr>
                <w:rFonts w:ascii="Arial" w:hAnsi="Arial" w:cs="Arial"/>
                <w:bCs/>
                <w:sz w:val="20"/>
                <w:szCs w:val="20"/>
                <w:lang w:val="es-CR"/>
              </w:rPr>
            </w:pPr>
            <w:r w:rsidRPr="00D21F7B">
              <w:rPr>
                <w:rFonts w:ascii="Arial" w:hAnsi="Arial" w:cs="Arial"/>
                <w:bCs/>
                <w:sz w:val="20"/>
                <w:szCs w:val="20"/>
                <w:lang w:val="es-CR"/>
              </w:rPr>
              <w:t xml:space="preserve">Situación actual de la plaza </w:t>
            </w:r>
          </w:p>
        </w:tc>
        <w:tc>
          <w:tcPr>
            <w:tcW w:w="1096" w:type="dxa"/>
            <w:tcBorders>
              <w:top w:val="single" w:sz="8" w:space="0" w:color="000000"/>
              <w:left w:val="single" w:sz="8" w:space="0" w:color="000000"/>
              <w:bottom w:val="single" w:sz="8" w:space="0" w:color="000000"/>
              <w:right w:val="single" w:sz="8" w:space="0" w:color="000000"/>
            </w:tcBorders>
            <w:shd w:val="clear" w:color="auto" w:fill="4F81BD"/>
          </w:tcPr>
          <w:p w:rsidR="00D21F7B" w:rsidRPr="00D21F7B" w:rsidRDefault="00D21F7B" w:rsidP="00D21F7B">
            <w:pPr>
              <w:spacing w:before="120" w:after="120"/>
              <w:jc w:val="center"/>
              <w:rPr>
                <w:rFonts w:ascii="Arial" w:hAnsi="Arial" w:cs="Arial"/>
                <w:bCs/>
                <w:sz w:val="20"/>
                <w:szCs w:val="20"/>
                <w:lang w:val="es-CR"/>
              </w:rPr>
            </w:pPr>
            <w:r w:rsidRPr="00D21F7B">
              <w:rPr>
                <w:rFonts w:ascii="Arial" w:hAnsi="Arial" w:cs="Arial"/>
                <w:bCs/>
                <w:sz w:val="20"/>
                <w:szCs w:val="20"/>
                <w:lang w:val="es-CR"/>
              </w:rPr>
              <w:t>Año de traslado</w:t>
            </w:r>
          </w:p>
        </w:tc>
      </w:tr>
      <w:tr w:rsidR="00D21F7B" w:rsidRPr="00D21F7B" w:rsidTr="002D26C6">
        <w:trPr>
          <w:trHeight w:val="438"/>
          <w:jc w:val="center"/>
        </w:trPr>
        <w:tc>
          <w:tcPr>
            <w:tcW w:w="140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D21F7B" w:rsidRPr="00D21F7B" w:rsidRDefault="00D21F7B" w:rsidP="00D21F7B">
            <w:pPr>
              <w:spacing w:before="120" w:after="120"/>
              <w:jc w:val="both"/>
              <w:rPr>
                <w:rFonts w:ascii="Arial" w:hAnsi="Arial" w:cs="Arial"/>
                <w:sz w:val="20"/>
                <w:szCs w:val="20"/>
                <w:lang w:val="es-CR"/>
              </w:rPr>
            </w:pPr>
            <w:r w:rsidRPr="00D21F7B">
              <w:rPr>
                <w:rFonts w:ascii="Arial" w:hAnsi="Arial" w:cs="Arial"/>
                <w:bCs/>
                <w:sz w:val="20"/>
                <w:szCs w:val="20"/>
                <w:lang w:val="es-CR"/>
              </w:rPr>
              <w:t>Profesional en Ingeniería</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NT0216</w:t>
            </w:r>
          </w:p>
        </w:tc>
        <w:tc>
          <w:tcPr>
            <w:tcW w:w="2741"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ind w:left="142" w:right="284"/>
              <w:jc w:val="both"/>
              <w:rPr>
                <w:rFonts w:ascii="Arial" w:hAnsi="Arial" w:cs="Arial"/>
                <w:sz w:val="20"/>
                <w:szCs w:val="20"/>
                <w:lang w:val="es-CR"/>
              </w:rPr>
            </w:pPr>
            <w:r w:rsidRPr="00D21F7B">
              <w:rPr>
                <w:rFonts w:ascii="Arial" w:hAnsi="Arial" w:cs="Arial"/>
                <w:sz w:val="20"/>
                <w:szCs w:val="20"/>
                <w:lang w:val="es-CR"/>
              </w:rPr>
              <w:t xml:space="preserve">Adscrita a la Vicerrectoría de Administración </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2017</w:t>
            </w:r>
          </w:p>
        </w:tc>
      </w:tr>
      <w:tr w:rsidR="00D21F7B" w:rsidRPr="00D21F7B" w:rsidTr="002D26C6">
        <w:trPr>
          <w:trHeight w:val="498"/>
          <w:jc w:val="center"/>
        </w:trPr>
        <w:tc>
          <w:tcPr>
            <w:tcW w:w="140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D21F7B" w:rsidRPr="00D21F7B" w:rsidRDefault="00D21F7B" w:rsidP="00D21F7B">
            <w:pPr>
              <w:spacing w:before="120" w:after="120"/>
              <w:jc w:val="both"/>
              <w:rPr>
                <w:rFonts w:ascii="Arial" w:hAnsi="Arial" w:cs="Arial"/>
                <w:sz w:val="20"/>
                <w:szCs w:val="20"/>
                <w:lang w:val="es-CR"/>
              </w:rPr>
            </w:pPr>
            <w:r w:rsidRPr="00D21F7B">
              <w:rPr>
                <w:rFonts w:ascii="Arial" w:hAnsi="Arial" w:cs="Arial"/>
                <w:bCs/>
                <w:sz w:val="20"/>
                <w:szCs w:val="20"/>
                <w:lang w:val="es-CR"/>
              </w:rPr>
              <w:t xml:space="preserve">Profesional en Ingeniería </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CF2469</w:t>
            </w:r>
          </w:p>
        </w:tc>
        <w:tc>
          <w:tcPr>
            <w:tcW w:w="2741"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ind w:left="142" w:right="284"/>
              <w:jc w:val="both"/>
              <w:rPr>
                <w:rFonts w:ascii="Arial" w:hAnsi="Arial" w:cs="Arial"/>
                <w:sz w:val="20"/>
                <w:szCs w:val="20"/>
                <w:lang w:val="es-CR"/>
              </w:rPr>
            </w:pPr>
            <w:r w:rsidRPr="00D21F7B">
              <w:rPr>
                <w:rFonts w:ascii="Arial" w:hAnsi="Arial" w:cs="Arial"/>
                <w:sz w:val="20"/>
                <w:szCs w:val="20"/>
                <w:lang w:val="es-CR"/>
              </w:rPr>
              <w:t>Adscrita a Docencia, se requiere reconversión de plaza de Profesor a Profesional en Ingeniería</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2017</w:t>
            </w:r>
          </w:p>
        </w:tc>
      </w:tr>
      <w:tr w:rsidR="00D21F7B" w:rsidRPr="00D21F7B" w:rsidTr="002D26C6">
        <w:trPr>
          <w:trHeight w:val="438"/>
          <w:jc w:val="center"/>
        </w:trPr>
        <w:tc>
          <w:tcPr>
            <w:tcW w:w="140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spacing w:before="120" w:after="120"/>
              <w:jc w:val="both"/>
              <w:rPr>
                <w:rFonts w:ascii="Arial" w:hAnsi="Arial" w:cs="Arial"/>
                <w:bCs/>
                <w:sz w:val="20"/>
                <w:szCs w:val="20"/>
                <w:lang w:val="es-CR"/>
              </w:rPr>
            </w:pPr>
            <w:r w:rsidRPr="00D21F7B">
              <w:rPr>
                <w:rFonts w:ascii="Arial" w:hAnsi="Arial" w:cs="Arial"/>
                <w:bCs/>
                <w:sz w:val="20"/>
                <w:szCs w:val="20"/>
                <w:lang w:val="es-CR"/>
              </w:rPr>
              <w:t>Profesional en Administración</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NT0211</w:t>
            </w:r>
          </w:p>
        </w:tc>
        <w:tc>
          <w:tcPr>
            <w:tcW w:w="2741"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ind w:left="142" w:right="284"/>
              <w:jc w:val="both"/>
              <w:rPr>
                <w:rFonts w:ascii="Arial" w:hAnsi="Arial" w:cs="Arial"/>
                <w:sz w:val="20"/>
                <w:szCs w:val="20"/>
                <w:lang w:val="es-CR"/>
              </w:rPr>
            </w:pPr>
            <w:r w:rsidRPr="00D21F7B">
              <w:rPr>
                <w:rFonts w:ascii="Arial" w:hAnsi="Arial" w:cs="Arial"/>
                <w:sz w:val="20"/>
                <w:szCs w:val="20"/>
                <w:lang w:val="es-CR"/>
              </w:rPr>
              <w:t>Adscrita a la Vicerrectoría de Administración</w:t>
            </w:r>
          </w:p>
        </w:tc>
        <w:tc>
          <w:tcPr>
            <w:tcW w:w="1096"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spacing w:before="120" w:after="120"/>
              <w:jc w:val="center"/>
              <w:rPr>
                <w:rFonts w:ascii="Arial" w:hAnsi="Arial" w:cs="Arial"/>
                <w:sz w:val="20"/>
                <w:szCs w:val="20"/>
                <w:lang w:val="es-CR"/>
              </w:rPr>
            </w:pPr>
            <w:r w:rsidRPr="00D21F7B">
              <w:rPr>
                <w:rFonts w:ascii="Arial" w:hAnsi="Arial" w:cs="Arial"/>
                <w:sz w:val="20"/>
                <w:szCs w:val="20"/>
                <w:lang w:val="es-CR"/>
              </w:rPr>
              <w:t>2018</w:t>
            </w:r>
          </w:p>
        </w:tc>
      </w:tr>
    </w:tbl>
    <w:p w:rsidR="00D21F7B" w:rsidRPr="00D21F7B" w:rsidRDefault="00D21F7B" w:rsidP="00D21F7B">
      <w:pPr>
        <w:shd w:val="clear" w:color="auto" w:fill="FFFFFF"/>
        <w:ind w:left="360"/>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Reconvertir las plazas NT0216 y NT0211 a plazas de cargos fijos con código CF, en vista que la función de calidad es permanente, adscritas a la Oficina de Planificación Institucional.</w:t>
      </w:r>
    </w:p>
    <w:p w:rsidR="00D21F7B" w:rsidRPr="00D21F7B" w:rsidRDefault="00D21F7B" w:rsidP="00D21F7B">
      <w:pPr>
        <w:shd w:val="clear" w:color="auto" w:fill="FFFFFF"/>
        <w:ind w:left="360"/>
        <w:jc w:val="both"/>
        <w:rPr>
          <w:rFonts w:ascii="Arial" w:hAnsi="Arial" w:cs="Arial"/>
        </w:rPr>
      </w:pPr>
    </w:p>
    <w:p w:rsid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Indicar a la Administración que debe contemplar en la creación de plazas nuevas en el año correspondiente, las siguientes plazas adscritas a dicha Oficina:</w:t>
      </w:r>
    </w:p>
    <w:p w:rsidR="002D26C6" w:rsidRDefault="002D26C6" w:rsidP="002D26C6">
      <w:pPr>
        <w:pStyle w:val="Prrafodelista"/>
        <w:rPr>
          <w:rFonts w:ascii="Arial" w:hAnsi="Arial" w:cs="Arial"/>
        </w:rPr>
      </w:pPr>
    </w:p>
    <w:p w:rsidR="002D26C6" w:rsidRPr="00D21F7B" w:rsidRDefault="002D26C6" w:rsidP="002D26C6">
      <w:pPr>
        <w:shd w:val="clear" w:color="auto" w:fill="FFFFFF"/>
        <w:ind w:left="567"/>
        <w:jc w:val="both"/>
        <w:rPr>
          <w:rFonts w:ascii="Arial" w:hAnsi="Arial" w:cs="Arial"/>
        </w:rPr>
      </w:pPr>
    </w:p>
    <w:p w:rsidR="00D21F7B" w:rsidRPr="00D21F7B" w:rsidRDefault="00D21F7B" w:rsidP="00D21F7B">
      <w:pPr>
        <w:shd w:val="clear" w:color="auto" w:fill="FFFFFF"/>
        <w:ind w:left="360"/>
        <w:jc w:val="both"/>
        <w:rPr>
          <w:rFonts w:ascii="Arial" w:hAnsi="Arial" w:cs="Arial"/>
        </w:rPr>
      </w:pPr>
    </w:p>
    <w:tbl>
      <w:tblPr>
        <w:tblW w:w="8495" w:type="dxa"/>
        <w:jc w:val="center"/>
        <w:tblCellMar>
          <w:left w:w="0" w:type="dxa"/>
          <w:right w:w="0" w:type="dxa"/>
        </w:tblCellMar>
        <w:tblLook w:val="04A0" w:firstRow="1" w:lastRow="0" w:firstColumn="1" w:lastColumn="0" w:noHBand="0" w:noVBand="1"/>
      </w:tblPr>
      <w:tblGrid>
        <w:gridCol w:w="3534"/>
        <w:gridCol w:w="709"/>
        <w:gridCol w:w="567"/>
        <w:gridCol w:w="1843"/>
        <w:gridCol w:w="1842"/>
      </w:tblGrid>
      <w:tr w:rsidR="00D21F7B" w:rsidRPr="00D21F7B" w:rsidTr="009A3E97">
        <w:trPr>
          <w:trHeight w:val="489"/>
          <w:jc w:val="center"/>
        </w:trPr>
        <w:tc>
          <w:tcPr>
            <w:tcW w:w="3534" w:type="dxa"/>
            <w:tcBorders>
              <w:top w:val="single" w:sz="8" w:space="0" w:color="000000"/>
              <w:left w:val="single" w:sz="8" w:space="0" w:color="000000"/>
              <w:bottom w:val="single" w:sz="8" w:space="0" w:color="000000"/>
              <w:right w:val="single" w:sz="8" w:space="0" w:color="000000"/>
            </w:tcBorders>
            <w:shd w:val="clear" w:color="auto" w:fill="4F81BD"/>
            <w:tcMar>
              <w:top w:w="15" w:type="dxa"/>
              <w:left w:w="70" w:type="dxa"/>
              <w:bottom w:w="0" w:type="dxa"/>
              <w:right w:w="70" w:type="dxa"/>
            </w:tcMar>
            <w:vAlign w:val="center"/>
            <w:hideMark/>
          </w:tcPr>
          <w:p w:rsidR="00D21F7B" w:rsidRPr="00D21F7B" w:rsidRDefault="00D21F7B" w:rsidP="00D21F7B">
            <w:pPr>
              <w:jc w:val="center"/>
              <w:rPr>
                <w:rFonts w:ascii="Arial" w:hAnsi="Arial" w:cs="Arial"/>
                <w:sz w:val="20"/>
                <w:szCs w:val="20"/>
                <w:lang w:val="es-CR"/>
              </w:rPr>
            </w:pPr>
            <w:r w:rsidRPr="00D21F7B">
              <w:rPr>
                <w:rFonts w:ascii="Arial" w:hAnsi="Arial" w:cs="Arial"/>
                <w:bCs/>
                <w:sz w:val="20"/>
                <w:szCs w:val="20"/>
                <w:lang w:val="es-CR"/>
              </w:rPr>
              <w:lastRenderedPageBreak/>
              <w:t>Profesional Requerido</w:t>
            </w:r>
          </w:p>
        </w:tc>
        <w:tc>
          <w:tcPr>
            <w:tcW w:w="709" w:type="dxa"/>
            <w:tcBorders>
              <w:top w:val="single" w:sz="8" w:space="0" w:color="000000"/>
              <w:left w:val="single" w:sz="8" w:space="0" w:color="000000"/>
              <w:bottom w:val="single" w:sz="8" w:space="0" w:color="000000"/>
              <w:right w:val="single" w:sz="8" w:space="0" w:color="000000"/>
            </w:tcBorders>
            <w:shd w:val="clear" w:color="auto" w:fill="4F81BD"/>
            <w:tcMar>
              <w:top w:w="15" w:type="dxa"/>
              <w:left w:w="70" w:type="dxa"/>
              <w:bottom w:w="0" w:type="dxa"/>
              <w:right w:w="70" w:type="dxa"/>
            </w:tcMar>
            <w:vAlign w:val="center"/>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Cat.</w:t>
            </w:r>
          </w:p>
        </w:tc>
        <w:tc>
          <w:tcPr>
            <w:tcW w:w="567" w:type="dxa"/>
            <w:tcBorders>
              <w:top w:val="single" w:sz="8" w:space="0" w:color="000000"/>
              <w:left w:val="single" w:sz="8" w:space="0" w:color="000000"/>
              <w:bottom w:val="single" w:sz="8" w:space="0" w:color="000000"/>
              <w:right w:val="single" w:sz="8" w:space="0" w:color="000000"/>
            </w:tcBorders>
            <w:shd w:val="clear" w:color="auto" w:fill="4F81BD"/>
            <w:vAlign w:val="center"/>
          </w:tcPr>
          <w:p w:rsidR="00D21F7B" w:rsidRPr="00D21F7B" w:rsidRDefault="00D21F7B" w:rsidP="00D21F7B">
            <w:pPr>
              <w:jc w:val="center"/>
              <w:rPr>
                <w:rFonts w:ascii="Arial" w:hAnsi="Arial" w:cs="Arial"/>
                <w:bCs/>
                <w:sz w:val="20"/>
                <w:szCs w:val="20"/>
                <w:lang w:val="es-CR"/>
              </w:rPr>
            </w:pPr>
            <w:proofErr w:type="spellStart"/>
            <w:r w:rsidRPr="00D21F7B">
              <w:rPr>
                <w:rFonts w:ascii="Arial" w:hAnsi="Arial" w:cs="Arial"/>
                <w:bCs/>
                <w:sz w:val="20"/>
                <w:szCs w:val="20"/>
                <w:lang w:val="es-CR"/>
              </w:rPr>
              <w:t>TCE</w:t>
            </w:r>
            <w:proofErr w:type="spellEnd"/>
          </w:p>
        </w:tc>
        <w:tc>
          <w:tcPr>
            <w:tcW w:w="1843" w:type="dxa"/>
            <w:tcBorders>
              <w:top w:val="single" w:sz="8" w:space="0" w:color="000000"/>
              <w:left w:val="single" w:sz="8" w:space="0" w:color="000000"/>
              <w:bottom w:val="single" w:sz="8" w:space="0" w:color="000000"/>
              <w:right w:val="single" w:sz="8" w:space="0" w:color="000000"/>
            </w:tcBorders>
            <w:shd w:val="clear" w:color="auto" w:fill="4F81BD"/>
            <w:vAlign w:val="center"/>
          </w:tcPr>
          <w:p w:rsidR="00D21F7B" w:rsidRPr="00D21F7B" w:rsidRDefault="00D21F7B" w:rsidP="00D21F7B">
            <w:pPr>
              <w:jc w:val="center"/>
              <w:rPr>
                <w:rFonts w:ascii="Arial" w:hAnsi="Arial" w:cs="Arial"/>
                <w:bCs/>
                <w:sz w:val="20"/>
                <w:szCs w:val="20"/>
                <w:lang w:val="es-CR"/>
              </w:rPr>
            </w:pPr>
            <w:r w:rsidRPr="00D21F7B">
              <w:rPr>
                <w:rFonts w:ascii="Arial" w:hAnsi="Arial" w:cs="Arial"/>
                <w:bCs/>
                <w:sz w:val="20"/>
                <w:szCs w:val="20"/>
                <w:lang w:val="es-CR"/>
              </w:rPr>
              <w:t>Nombramiento</w:t>
            </w:r>
          </w:p>
        </w:tc>
        <w:tc>
          <w:tcPr>
            <w:tcW w:w="1842" w:type="dxa"/>
            <w:tcBorders>
              <w:top w:val="single" w:sz="8" w:space="0" w:color="000000"/>
              <w:left w:val="single" w:sz="8" w:space="0" w:color="000000"/>
              <w:bottom w:val="single" w:sz="8" w:space="0" w:color="000000"/>
              <w:right w:val="single" w:sz="8" w:space="0" w:color="000000"/>
            </w:tcBorders>
            <w:shd w:val="clear" w:color="auto" w:fill="4F81BD"/>
            <w:vAlign w:val="center"/>
          </w:tcPr>
          <w:p w:rsidR="00D21F7B" w:rsidRPr="00D21F7B" w:rsidRDefault="00D21F7B" w:rsidP="00D21F7B">
            <w:pPr>
              <w:jc w:val="center"/>
              <w:rPr>
                <w:rFonts w:ascii="Arial" w:hAnsi="Arial" w:cs="Arial"/>
                <w:bCs/>
                <w:sz w:val="20"/>
                <w:szCs w:val="20"/>
                <w:lang w:val="es-CR"/>
              </w:rPr>
            </w:pPr>
            <w:r w:rsidRPr="00D21F7B">
              <w:rPr>
                <w:rFonts w:ascii="Arial" w:hAnsi="Arial" w:cs="Arial"/>
                <w:bCs/>
                <w:sz w:val="20"/>
                <w:szCs w:val="20"/>
                <w:lang w:val="es-CR"/>
              </w:rPr>
              <w:t>Año de creación</w:t>
            </w:r>
          </w:p>
        </w:tc>
      </w:tr>
      <w:tr w:rsidR="00D21F7B" w:rsidRPr="00D21F7B" w:rsidTr="009A3E97">
        <w:trPr>
          <w:trHeight w:val="325"/>
          <w:jc w:val="center"/>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jc w:val="both"/>
              <w:rPr>
                <w:rFonts w:ascii="Arial" w:hAnsi="Arial" w:cs="Arial"/>
                <w:sz w:val="20"/>
                <w:szCs w:val="20"/>
                <w:lang w:val="es-CR"/>
              </w:rPr>
            </w:pPr>
            <w:r w:rsidRPr="00D21F7B">
              <w:rPr>
                <w:rFonts w:ascii="Arial" w:hAnsi="Arial" w:cs="Arial"/>
                <w:bCs/>
                <w:sz w:val="20"/>
                <w:szCs w:val="20"/>
                <w:lang w:val="es-CR"/>
              </w:rPr>
              <w:t>Profesional en Economía</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23</w:t>
            </w:r>
          </w:p>
        </w:tc>
        <w:tc>
          <w:tcPr>
            <w:tcW w:w="567"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1</w:t>
            </w:r>
          </w:p>
        </w:tc>
        <w:tc>
          <w:tcPr>
            <w:tcW w:w="1843"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Permanente</w:t>
            </w:r>
          </w:p>
        </w:tc>
        <w:tc>
          <w:tcPr>
            <w:tcW w:w="1842"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2018</w:t>
            </w:r>
          </w:p>
        </w:tc>
      </w:tr>
      <w:tr w:rsidR="00D21F7B" w:rsidRPr="00D21F7B" w:rsidTr="009A3E97">
        <w:trPr>
          <w:trHeight w:val="325"/>
          <w:jc w:val="center"/>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rPr>
                <w:rFonts w:ascii="Arial" w:hAnsi="Arial" w:cs="Arial"/>
                <w:bCs/>
                <w:sz w:val="20"/>
                <w:szCs w:val="20"/>
                <w:lang w:val="es-CR"/>
              </w:rPr>
            </w:pPr>
            <w:r w:rsidRPr="00D21F7B">
              <w:rPr>
                <w:rFonts w:ascii="Arial" w:hAnsi="Arial" w:cs="Arial"/>
                <w:bCs/>
                <w:sz w:val="20"/>
                <w:szCs w:val="20"/>
                <w:lang w:val="es-CR"/>
              </w:rPr>
              <w:t>Profesional en Estadística</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23</w:t>
            </w:r>
          </w:p>
        </w:tc>
        <w:tc>
          <w:tcPr>
            <w:tcW w:w="567"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1</w:t>
            </w:r>
          </w:p>
        </w:tc>
        <w:tc>
          <w:tcPr>
            <w:tcW w:w="1843"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sz w:val="20"/>
                <w:szCs w:val="20"/>
                <w:lang w:val="es-CR"/>
              </w:rPr>
            </w:pPr>
            <w:r w:rsidRPr="00D21F7B">
              <w:rPr>
                <w:rFonts w:ascii="Arial" w:hAnsi="Arial" w:cs="Arial"/>
                <w:sz w:val="20"/>
                <w:szCs w:val="20"/>
                <w:lang w:val="es-CR"/>
              </w:rPr>
              <w:t>Permanente</w:t>
            </w:r>
          </w:p>
        </w:tc>
        <w:tc>
          <w:tcPr>
            <w:tcW w:w="1842"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2018</w:t>
            </w:r>
          </w:p>
        </w:tc>
      </w:tr>
      <w:tr w:rsidR="00D21F7B" w:rsidRPr="00D21F7B" w:rsidTr="009A3E97">
        <w:trPr>
          <w:trHeight w:val="258"/>
          <w:jc w:val="center"/>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rPr>
                <w:rFonts w:ascii="Arial" w:hAnsi="Arial" w:cs="Arial"/>
                <w:bCs/>
                <w:sz w:val="20"/>
                <w:szCs w:val="20"/>
                <w:lang w:val="es-CR"/>
              </w:rPr>
            </w:pPr>
            <w:r w:rsidRPr="00D21F7B">
              <w:rPr>
                <w:rFonts w:ascii="Arial" w:hAnsi="Arial" w:cs="Arial"/>
                <w:bCs/>
                <w:sz w:val="20"/>
                <w:szCs w:val="20"/>
                <w:lang w:val="es-CR"/>
              </w:rPr>
              <w:t>Profesional en Estadística</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23</w:t>
            </w:r>
          </w:p>
        </w:tc>
        <w:tc>
          <w:tcPr>
            <w:tcW w:w="567"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1</w:t>
            </w:r>
          </w:p>
        </w:tc>
        <w:tc>
          <w:tcPr>
            <w:tcW w:w="1843"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sz w:val="20"/>
                <w:szCs w:val="20"/>
                <w:lang w:val="es-CR"/>
              </w:rPr>
            </w:pPr>
            <w:r w:rsidRPr="00D21F7B">
              <w:rPr>
                <w:rFonts w:ascii="Arial" w:hAnsi="Arial" w:cs="Arial"/>
                <w:sz w:val="20"/>
                <w:szCs w:val="20"/>
                <w:lang w:val="es-CR"/>
              </w:rPr>
              <w:t>Permanente</w:t>
            </w:r>
          </w:p>
        </w:tc>
        <w:tc>
          <w:tcPr>
            <w:tcW w:w="1842"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2019</w:t>
            </w:r>
          </w:p>
        </w:tc>
      </w:tr>
      <w:tr w:rsidR="00D21F7B" w:rsidRPr="00D21F7B" w:rsidTr="009A3E97">
        <w:trPr>
          <w:trHeight w:val="377"/>
          <w:jc w:val="center"/>
        </w:trPr>
        <w:tc>
          <w:tcPr>
            <w:tcW w:w="353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rPr>
                <w:rFonts w:ascii="Arial" w:hAnsi="Arial" w:cs="Arial"/>
                <w:sz w:val="20"/>
                <w:szCs w:val="20"/>
                <w:lang w:val="es-CR"/>
              </w:rPr>
            </w:pPr>
            <w:r w:rsidRPr="00D21F7B">
              <w:rPr>
                <w:rFonts w:ascii="Arial" w:hAnsi="Arial" w:cs="Arial"/>
                <w:bCs/>
                <w:sz w:val="20"/>
                <w:szCs w:val="20"/>
                <w:lang w:val="es-CR"/>
              </w:rPr>
              <w:t>Científico de datos, Profesional en Estadística o en Economía</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23</w:t>
            </w:r>
          </w:p>
        </w:tc>
        <w:tc>
          <w:tcPr>
            <w:tcW w:w="567"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1</w:t>
            </w:r>
          </w:p>
        </w:tc>
        <w:tc>
          <w:tcPr>
            <w:tcW w:w="1843"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sz w:val="20"/>
                <w:szCs w:val="20"/>
                <w:lang w:val="es-CR"/>
              </w:rPr>
            </w:pPr>
            <w:r w:rsidRPr="00D21F7B">
              <w:rPr>
                <w:rFonts w:ascii="Arial" w:hAnsi="Arial" w:cs="Arial"/>
                <w:sz w:val="20"/>
                <w:szCs w:val="20"/>
                <w:lang w:val="es-CR"/>
              </w:rPr>
              <w:t>Permanente</w:t>
            </w:r>
          </w:p>
        </w:tc>
        <w:tc>
          <w:tcPr>
            <w:tcW w:w="1842" w:type="dxa"/>
            <w:tcBorders>
              <w:top w:val="single" w:sz="8" w:space="0" w:color="000000"/>
              <w:left w:val="single" w:sz="8" w:space="0" w:color="000000"/>
              <w:bottom w:val="single" w:sz="8" w:space="0" w:color="000000"/>
              <w:right w:val="single" w:sz="8" w:space="0" w:color="000000"/>
            </w:tcBorders>
          </w:tcPr>
          <w:p w:rsidR="00D21F7B" w:rsidRPr="00D21F7B" w:rsidRDefault="00D21F7B" w:rsidP="00D21F7B">
            <w:pPr>
              <w:jc w:val="center"/>
              <w:rPr>
                <w:rFonts w:ascii="Arial" w:hAnsi="Arial" w:cs="Arial"/>
                <w:sz w:val="20"/>
                <w:szCs w:val="20"/>
                <w:lang w:val="es-CR"/>
              </w:rPr>
            </w:pPr>
            <w:r w:rsidRPr="00D21F7B">
              <w:rPr>
                <w:rFonts w:ascii="Arial" w:hAnsi="Arial" w:cs="Arial"/>
                <w:sz w:val="20"/>
                <w:szCs w:val="20"/>
                <w:lang w:val="es-CR"/>
              </w:rPr>
              <w:t>2020</w:t>
            </w:r>
          </w:p>
        </w:tc>
      </w:tr>
    </w:tbl>
    <w:p w:rsidR="00D21F7B" w:rsidRPr="00D21F7B" w:rsidRDefault="00D21F7B" w:rsidP="00D21F7B">
      <w:pPr>
        <w:shd w:val="clear" w:color="auto" w:fill="FFFFFF"/>
        <w:ind w:left="360"/>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 xml:space="preserve">Trasladar y asignar a la Oficina de Planificación Institucional los recursos económicos </w:t>
      </w:r>
      <w:r w:rsidR="00ED5ABF">
        <w:rPr>
          <w:rFonts w:ascii="Arial" w:hAnsi="Arial" w:cs="Arial"/>
        </w:rPr>
        <w:t xml:space="preserve">en el </w:t>
      </w:r>
      <w:r w:rsidRPr="00D21F7B">
        <w:rPr>
          <w:rFonts w:ascii="Arial" w:hAnsi="Arial" w:cs="Arial"/>
        </w:rPr>
        <w:t>2017 y siguientes años. Para la implementación del Modelo de Excelencia en la Gestión y planes de mejora.</w:t>
      </w:r>
    </w:p>
    <w:p w:rsidR="00D21F7B" w:rsidRPr="00D21F7B" w:rsidRDefault="00D21F7B" w:rsidP="00D21F7B">
      <w:pPr>
        <w:shd w:val="clear" w:color="auto" w:fill="FFFFFF"/>
        <w:ind w:left="360"/>
        <w:jc w:val="both"/>
        <w:rPr>
          <w:rFonts w:ascii="Arial" w:hAnsi="Arial" w:cs="Arial"/>
        </w:rPr>
      </w:pPr>
    </w:p>
    <w:p w:rsidR="00D21F7B" w:rsidRPr="00D21F7B" w:rsidRDefault="00D21F7B" w:rsidP="00D21F7B">
      <w:pPr>
        <w:numPr>
          <w:ilvl w:val="0"/>
          <w:numId w:val="20"/>
        </w:numPr>
        <w:shd w:val="clear" w:color="auto" w:fill="FFFFFF"/>
        <w:ind w:left="567"/>
        <w:jc w:val="both"/>
        <w:rPr>
          <w:rFonts w:ascii="Arial" w:hAnsi="Arial" w:cs="Arial"/>
        </w:rPr>
      </w:pPr>
      <w:r w:rsidRPr="00D21F7B">
        <w:rPr>
          <w:rFonts w:ascii="Arial" w:hAnsi="Arial" w:cs="Arial"/>
        </w:rPr>
        <w:t>Indicar a la comunidad institucional que las directrices emitidas por la Unidad de Mejoramiento Institucional a través de la Rectoría, serán de acatamiento obligatorio.</w:t>
      </w:r>
    </w:p>
    <w:p w:rsidR="00D21F7B" w:rsidRPr="00D21F7B" w:rsidRDefault="00D21F7B" w:rsidP="006001EB">
      <w:pPr>
        <w:tabs>
          <w:tab w:val="left" w:pos="760"/>
        </w:tabs>
        <w:spacing w:line="276" w:lineRule="auto"/>
        <w:jc w:val="both"/>
        <w:rPr>
          <w:rFonts w:ascii="Arial" w:hAnsi="Arial" w:cs="Arial"/>
          <w:lang w:val="es-CR"/>
        </w:rPr>
      </w:pPr>
    </w:p>
    <w:p w:rsidR="008118A7" w:rsidRDefault="007742A1" w:rsidP="006001EB">
      <w:pPr>
        <w:numPr>
          <w:ilvl w:val="0"/>
          <w:numId w:val="20"/>
        </w:numPr>
        <w:shd w:val="clear" w:color="auto" w:fill="FFFFFF"/>
        <w:ind w:left="567"/>
        <w:jc w:val="both"/>
        <w:rPr>
          <w:rFonts w:ascii="Arial" w:hAnsi="Arial" w:cs="Arial"/>
          <w:b/>
          <w:lang w:val="es-CR"/>
        </w:rPr>
      </w:pPr>
      <w:r w:rsidRPr="0026727D">
        <w:rPr>
          <w:rFonts w:ascii="Arial" w:hAnsi="Arial" w:cs="Arial"/>
          <w:lang w:val="es-CR"/>
        </w:rPr>
        <w:t>Comunica</w:t>
      </w:r>
      <w:r w:rsidRPr="009912AB">
        <w:rPr>
          <w:rFonts w:ascii="Arial" w:hAnsi="Arial" w:cs="Arial"/>
          <w:lang w:val="es-CR"/>
        </w:rPr>
        <w:t>r</w:t>
      </w:r>
      <w:r w:rsidRPr="0026727D">
        <w:rPr>
          <w:rFonts w:ascii="Arial" w:hAnsi="Arial" w:cs="Arial"/>
          <w:lang w:val="es-CR"/>
        </w:rPr>
        <w:t xml:space="preserve">. </w:t>
      </w:r>
      <w:r w:rsidRPr="0026727D">
        <w:rPr>
          <w:rFonts w:ascii="Arial" w:hAnsi="Arial" w:cs="Arial"/>
          <w:b/>
          <w:lang w:val="es-CR"/>
        </w:rPr>
        <w:t xml:space="preserve"> ACUERDO FIRME.</w:t>
      </w:r>
      <w:r w:rsidR="008118A7">
        <w:rPr>
          <w:rFonts w:ascii="Arial" w:hAnsi="Arial" w:cs="Arial"/>
          <w:b/>
          <w:lang w:val="es-CR"/>
        </w:rPr>
        <w:t xml:space="preserve"> </w:t>
      </w:r>
    </w:p>
    <w:p w:rsidR="006001EB" w:rsidRDefault="006001EB" w:rsidP="00ED5ABF">
      <w:pPr>
        <w:shd w:val="clear" w:color="auto" w:fill="FFFFFF"/>
        <w:jc w:val="both"/>
        <w:rPr>
          <w:rFonts w:ascii="Arial" w:hAnsi="Arial" w:cs="Arial"/>
          <w:b/>
          <w:lang w:val="es-CR"/>
        </w:rPr>
      </w:pPr>
    </w:p>
    <w:p w:rsidR="00C91146" w:rsidRPr="002D26C6" w:rsidRDefault="006001EB" w:rsidP="00ED5ABF">
      <w:pPr>
        <w:tabs>
          <w:tab w:val="left" w:pos="760"/>
        </w:tabs>
        <w:spacing w:line="276" w:lineRule="auto"/>
        <w:jc w:val="both"/>
        <w:rPr>
          <w:rFonts w:ascii="Arial" w:hAnsi="Arial" w:cs="Arial"/>
          <w:b/>
          <w:sz w:val="18"/>
          <w:szCs w:val="18"/>
          <w:lang w:val="es-CR"/>
        </w:rPr>
      </w:pPr>
      <w:r w:rsidRPr="002D26C6">
        <w:rPr>
          <w:rFonts w:ascii="Arial" w:hAnsi="Arial" w:cs="Arial"/>
          <w:b/>
          <w:sz w:val="18"/>
          <w:szCs w:val="18"/>
          <w:lang w:val="es-CR"/>
        </w:rPr>
        <w:t xml:space="preserve">Palabras clave: Consulta- Rectoría – </w:t>
      </w:r>
      <w:proofErr w:type="gramStart"/>
      <w:r w:rsidRPr="002D26C6">
        <w:rPr>
          <w:rFonts w:ascii="Arial" w:hAnsi="Arial" w:cs="Arial"/>
          <w:b/>
          <w:sz w:val="18"/>
          <w:szCs w:val="18"/>
          <w:lang w:val="es-CR"/>
        </w:rPr>
        <w:t>Financiero  Contable</w:t>
      </w:r>
      <w:proofErr w:type="gramEnd"/>
      <w:r w:rsidRPr="002D26C6">
        <w:rPr>
          <w:rFonts w:ascii="Arial" w:hAnsi="Arial" w:cs="Arial"/>
          <w:b/>
          <w:sz w:val="18"/>
          <w:szCs w:val="18"/>
          <w:lang w:val="es-CR"/>
        </w:rPr>
        <w:t xml:space="preserve"> – </w:t>
      </w:r>
      <w:proofErr w:type="spellStart"/>
      <w:r w:rsidRPr="002D26C6">
        <w:rPr>
          <w:rFonts w:ascii="Arial" w:hAnsi="Arial" w:cs="Arial"/>
          <w:b/>
          <w:sz w:val="18"/>
          <w:szCs w:val="18"/>
          <w:lang w:val="es-CR"/>
        </w:rPr>
        <w:t>AFITEC</w:t>
      </w:r>
      <w:proofErr w:type="spellEnd"/>
      <w:r w:rsidRPr="002D26C6">
        <w:rPr>
          <w:rFonts w:ascii="Arial" w:hAnsi="Arial" w:cs="Arial"/>
          <w:b/>
          <w:sz w:val="18"/>
          <w:szCs w:val="18"/>
          <w:lang w:val="es-CR"/>
        </w:rPr>
        <w:t xml:space="preserve"> - Reestructuración  – Oficina – Planificación – Institucional – </w:t>
      </w:r>
      <w:proofErr w:type="spellStart"/>
      <w:r w:rsidRPr="002D26C6">
        <w:rPr>
          <w:rFonts w:ascii="Arial" w:hAnsi="Arial" w:cs="Arial"/>
          <w:b/>
          <w:sz w:val="18"/>
          <w:szCs w:val="18"/>
          <w:lang w:val="es-CR"/>
        </w:rPr>
        <w:t>OPI</w:t>
      </w:r>
      <w:proofErr w:type="spellEnd"/>
      <w:r w:rsidRPr="002D26C6">
        <w:rPr>
          <w:rFonts w:ascii="Arial" w:hAnsi="Arial" w:cs="Arial"/>
          <w:b/>
          <w:sz w:val="18"/>
          <w:szCs w:val="18"/>
          <w:lang w:val="es-CR"/>
        </w:rPr>
        <w:t xml:space="preserve"> </w:t>
      </w:r>
    </w:p>
    <w:tbl>
      <w:tblPr>
        <w:tblpPr w:leftFromText="142" w:rightFromText="142" w:vertAnchor="text" w:horzAnchor="margin" w:tblpY="1"/>
        <w:tblOverlap w:val="never"/>
        <w:tblW w:w="22547" w:type="dxa"/>
        <w:tblLook w:val="04A0" w:firstRow="1" w:lastRow="0" w:firstColumn="1" w:lastColumn="0" w:noHBand="0" w:noVBand="1"/>
      </w:tblPr>
      <w:tblGrid>
        <w:gridCol w:w="4361"/>
        <w:gridCol w:w="4361"/>
        <w:gridCol w:w="4361"/>
        <w:gridCol w:w="4361"/>
        <w:gridCol w:w="742"/>
        <w:gridCol w:w="4361"/>
      </w:tblGrid>
      <w:tr w:rsidR="005325D9" w:rsidRPr="002D26C6" w:rsidTr="00D21F7B">
        <w:trPr>
          <w:trHeight w:val="183"/>
        </w:trPr>
        <w:tc>
          <w:tcPr>
            <w:tcW w:w="4361" w:type="dxa"/>
          </w:tcPr>
          <w:p w:rsidR="005325D9" w:rsidRPr="002D26C6" w:rsidRDefault="005325D9" w:rsidP="002F3F81">
            <w:pPr>
              <w:rPr>
                <w:rFonts w:ascii="Arial" w:eastAsia="Cambria" w:hAnsi="Arial" w:cs="Arial"/>
                <w:b/>
                <w:sz w:val="18"/>
                <w:szCs w:val="18"/>
                <w:lang w:val="es-CR" w:eastAsia="en-US"/>
              </w:rPr>
            </w:pPr>
          </w:p>
          <w:p w:rsidR="005325D9" w:rsidRPr="002D26C6" w:rsidRDefault="005325D9" w:rsidP="002F3F81">
            <w:pPr>
              <w:rPr>
                <w:rFonts w:ascii="Arial" w:eastAsia="Cambria" w:hAnsi="Arial" w:cs="Arial"/>
                <w:b/>
                <w:sz w:val="18"/>
                <w:szCs w:val="18"/>
                <w:lang w:val="es-ES_tradnl" w:eastAsia="en-US"/>
              </w:rPr>
            </w:pPr>
          </w:p>
        </w:tc>
        <w:tc>
          <w:tcPr>
            <w:tcW w:w="4361" w:type="dxa"/>
          </w:tcPr>
          <w:p w:rsidR="005325D9" w:rsidRPr="002D26C6" w:rsidRDefault="005325D9" w:rsidP="002F3F81">
            <w:pPr>
              <w:jc w:val="both"/>
              <w:rPr>
                <w:rFonts w:ascii="Arial" w:eastAsia="Cambria" w:hAnsi="Arial" w:cs="Arial"/>
                <w:b/>
                <w:sz w:val="18"/>
                <w:szCs w:val="18"/>
                <w:lang w:val="es-ES_tradnl" w:eastAsia="en-US"/>
              </w:rPr>
            </w:pPr>
          </w:p>
        </w:tc>
        <w:tc>
          <w:tcPr>
            <w:tcW w:w="4361" w:type="dxa"/>
          </w:tcPr>
          <w:p w:rsidR="005325D9" w:rsidRPr="002D26C6" w:rsidRDefault="005325D9" w:rsidP="002F3F81">
            <w:pPr>
              <w:jc w:val="both"/>
              <w:rPr>
                <w:rFonts w:ascii="Arial" w:eastAsia="Cambria" w:hAnsi="Arial" w:cs="Arial"/>
                <w:b/>
                <w:sz w:val="18"/>
                <w:szCs w:val="18"/>
                <w:lang w:val="es-ES_tradnl" w:eastAsia="en-US"/>
              </w:rPr>
            </w:pPr>
          </w:p>
        </w:tc>
        <w:tc>
          <w:tcPr>
            <w:tcW w:w="4361" w:type="dxa"/>
          </w:tcPr>
          <w:p w:rsidR="005325D9" w:rsidRPr="002D26C6" w:rsidRDefault="005325D9" w:rsidP="002F3F81">
            <w:pPr>
              <w:jc w:val="both"/>
              <w:rPr>
                <w:rFonts w:ascii="Arial" w:eastAsia="Cambria" w:hAnsi="Arial" w:cs="Arial"/>
                <w:b/>
                <w:sz w:val="18"/>
                <w:szCs w:val="18"/>
                <w:lang w:val="es-ES_tradnl" w:eastAsia="en-US"/>
              </w:rPr>
            </w:pPr>
          </w:p>
        </w:tc>
        <w:tc>
          <w:tcPr>
            <w:tcW w:w="5103" w:type="dxa"/>
            <w:gridSpan w:val="2"/>
          </w:tcPr>
          <w:p w:rsidR="005325D9" w:rsidRPr="002D26C6" w:rsidRDefault="005325D9" w:rsidP="002F3F81">
            <w:pPr>
              <w:jc w:val="both"/>
              <w:rPr>
                <w:rFonts w:ascii="Arial" w:eastAsia="Cambria" w:hAnsi="Arial" w:cs="Arial"/>
                <w:b/>
                <w:sz w:val="18"/>
                <w:szCs w:val="18"/>
                <w:lang w:val="es-ES_tradnl" w:eastAsia="en-US"/>
              </w:rPr>
            </w:pPr>
          </w:p>
        </w:tc>
      </w:tr>
      <w:tr w:rsidR="005325D9" w:rsidTr="00D21F7B">
        <w:trPr>
          <w:gridAfter w:val="1"/>
          <w:wAfter w:w="4361" w:type="dxa"/>
          <w:trHeight w:val="183"/>
        </w:trPr>
        <w:tc>
          <w:tcPr>
            <w:tcW w:w="4361" w:type="dxa"/>
          </w:tcPr>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ci.  Secretaría del Consejo Institucional</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Vicerrectoría Docencia</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VIE</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VIESA</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Sede Regional San Carlos</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Académico de San José</w:t>
            </w:r>
          </w:p>
          <w:p w:rsidR="005325D9" w:rsidRDefault="005325D9" w:rsidP="002F3F81">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Académico de Alajuela</w:t>
            </w:r>
          </w:p>
          <w:p w:rsidR="005325D9" w:rsidRDefault="005325D9" w:rsidP="00ED5ABF">
            <w:pPr>
              <w:ind w:left="-567" w:firstLine="567"/>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Académico de Limón</w:t>
            </w:r>
          </w:p>
        </w:tc>
        <w:tc>
          <w:tcPr>
            <w:tcW w:w="4361" w:type="dxa"/>
          </w:tcPr>
          <w:p w:rsidR="005325D9" w:rsidRDefault="005325D9" w:rsidP="002F3F81">
            <w:pPr>
              <w:jc w:val="both"/>
              <w:rPr>
                <w:rFonts w:ascii="Arial" w:eastAsia="Cambria" w:hAnsi="Arial" w:cs="Arial"/>
                <w:b/>
                <w:sz w:val="16"/>
                <w:szCs w:val="16"/>
                <w:lang w:val="es-ES_tradnl" w:eastAsia="en-US"/>
              </w:rPr>
            </w:pPr>
          </w:p>
          <w:p w:rsidR="005325D9" w:rsidRDefault="005325D9" w:rsidP="002F3F81">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Auditoría Interna (Notificado a la Secretaria vía correo electrónico)</w:t>
            </w:r>
          </w:p>
          <w:p w:rsidR="005325D9" w:rsidRDefault="005325D9" w:rsidP="002F3F81">
            <w:pPr>
              <w:ind w:firstLine="34"/>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Oficina Asesoría Legal</w:t>
            </w:r>
          </w:p>
          <w:p w:rsidR="005325D9" w:rsidRDefault="005325D9" w:rsidP="002F3F81">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 xml:space="preserve">Comunicación y Mercadeo </w:t>
            </w:r>
          </w:p>
          <w:p w:rsidR="005325D9" w:rsidRDefault="005325D9" w:rsidP="002F3F81">
            <w:pPr>
              <w:ind w:left="720" w:hanging="720"/>
              <w:jc w:val="both"/>
              <w:rPr>
                <w:rFonts w:ascii="Arial" w:eastAsia="Cambria" w:hAnsi="Arial" w:cs="Arial"/>
                <w:b/>
                <w:sz w:val="16"/>
                <w:szCs w:val="16"/>
                <w:lang w:val="es-ES_tradnl" w:eastAsia="en-US"/>
              </w:rPr>
            </w:pPr>
            <w:r>
              <w:rPr>
                <w:rFonts w:ascii="Arial" w:eastAsia="Cambria" w:hAnsi="Arial" w:cs="Arial"/>
                <w:b/>
                <w:sz w:val="16"/>
                <w:szCs w:val="16"/>
                <w:lang w:val="es-ES_tradnl" w:eastAsia="en-US"/>
              </w:rPr>
              <w:t>Centro de Archivo y Comunicaciones</w:t>
            </w:r>
          </w:p>
          <w:p w:rsidR="005325D9" w:rsidRDefault="005325D9" w:rsidP="002F3F81">
            <w:pPr>
              <w:rPr>
                <w:rFonts w:ascii="Arial" w:eastAsia="Cambria" w:hAnsi="Arial" w:cs="Arial"/>
                <w:b/>
                <w:sz w:val="16"/>
                <w:szCs w:val="16"/>
                <w:lang w:val="es-CR" w:eastAsia="en-US"/>
              </w:rPr>
            </w:pPr>
            <w:proofErr w:type="spellStart"/>
            <w:r>
              <w:rPr>
                <w:rFonts w:ascii="Arial" w:eastAsia="Cambria" w:hAnsi="Arial" w:cs="Arial"/>
                <w:b/>
                <w:sz w:val="16"/>
                <w:szCs w:val="16"/>
                <w:lang w:val="es-CR" w:eastAsia="en-US"/>
              </w:rPr>
              <w:t>FEITEC</w:t>
            </w:r>
            <w:proofErr w:type="spellEnd"/>
          </w:p>
        </w:tc>
        <w:tc>
          <w:tcPr>
            <w:tcW w:w="4361" w:type="dxa"/>
          </w:tcPr>
          <w:p w:rsidR="005325D9" w:rsidRDefault="005325D9" w:rsidP="002F3F81">
            <w:pPr>
              <w:jc w:val="both"/>
              <w:rPr>
                <w:rFonts w:ascii="Arial" w:eastAsia="Cambria" w:hAnsi="Arial" w:cs="Arial"/>
                <w:b/>
                <w:sz w:val="16"/>
                <w:szCs w:val="16"/>
                <w:lang w:val="es-ES_tradnl" w:eastAsia="en-US"/>
              </w:rPr>
            </w:pPr>
          </w:p>
        </w:tc>
        <w:tc>
          <w:tcPr>
            <w:tcW w:w="5103" w:type="dxa"/>
            <w:gridSpan w:val="2"/>
          </w:tcPr>
          <w:p w:rsidR="005325D9" w:rsidRDefault="005325D9" w:rsidP="002F3F81">
            <w:pPr>
              <w:jc w:val="both"/>
              <w:rPr>
                <w:rFonts w:ascii="Arial" w:eastAsia="Cambria" w:hAnsi="Arial" w:cs="Arial"/>
                <w:b/>
                <w:sz w:val="16"/>
                <w:szCs w:val="16"/>
                <w:lang w:val="es-ES_tradnl" w:eastAsia="en-US"/>
              </w:rPr>
            </w:pPr>
          </w:p>
        </w:tc>
      </w:tr>
    </w:tbl>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t>ANEXO 1</w:t>
      </w:r>
    </w:p>
    <w:bookmarkStart w:id="0" w:name="_MON_1559473102"/>
    <w:bookmarkEnd w:id="0"/>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object w:dxaOrig="1513"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8" o:title=""/>
          </v:shape>
          <o:OLEObject Type="Embed" ProgID="Word.Document.8" ShapeID="_x0000_i1025" DrawAspect="Icon" ObjectID="_1559647435" r:id="rId9">
            <o:FieldCodes>\s</o:FieldCodes>
          </o:OLEObject>
        </w:object>
      </w:r>
    </w:p>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t>ANEXO 2</w:t>
      </w:r>
    </w:p>
    <w:bookmarkStart w:id="1" w:name="_MON_1559472869"/>
    <w:bookmarkEnd w:id="1"/>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object w:dxaOrig="1513" w:dyaOrig="984">
          <v:shape id="_x0000_i1026" type="#_x0000_t75" style="width:75.6pt;height:49.2pt" o:ole="">
            <v:imagedata r:id="rId10" o:title=""/>
          </v:shape>
          <o:OLEObject Type="Embed" ProgID="Word.Document.8" ShapeID="_x0000_i1026" DrawAspect="Icon" ObjectID="_1559647436" r:id="rId11">
            <o:FieldCodes>\s</o:FieldCodes>
          </o:OLEObject>
        </w:object>
      </w:r>
    </w:p>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t>ANEXO 3</w:t>
      </w:r>
    </w:p>
    <w:bookmarkStart w:id="2" w:name="_MON_1559472909"/>
    <w:bookmarkEnd w:id="2"/>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object w:dxaOrig="1513" w:dyaOrig="984">
          <v:shape id="_x0000_i1027" type="#_x0000_t75" style="width:75.6pt;height:49.2pt" o:ole="">
            <v:imagedata r:id="rId12" o:title=""/>
          </v:shape>
          <o:OLEObject Type="Embed" ProgID="Word.Document.12" ShapeID="_x0000_i1027" DrawAspect="Icon" ObjectID="_1559647437" r:id="rId13">
            <o:FieldCodes>\s</o:FieldCodes>
          </o:OLEObject>
        </w:object>
      </w:r>
    </w:p>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t>ANEXO 4</w:t>
      </w:r>
    </w:p>
    <w:bookmarkStart w:id="3" w:name="_MON_1559471891"/>
    <w:bookmarkEnd w:id="3"/>
    <w:p w:rsidR="00C43E71" w:rsidRPr="00ED5ABF" w:rsidRDefault="00C43E71" w:rsidP="00C43E71">
      <w:pPr>
        <w:jc w:val="both"/>
        <w:rPr>
          <w:rFonts w:ascii="Arial" w:hAnsi="Arial" w:cs="Arial"/>
          <w:b/>
          <w:i/>
          <w:sz w:val="20"/>
          <w:szCs w:val="20"/>
          <w:lang w:val="es-CR"/>
        </w:rPr>
      </w:pPr>
      <w:r w:rsidRPr="00ED5ABF">
        <w:rPr>
          <w:rFonts w:ascii="Arial" w:hAnsi="Arial" w:cs="Arial"/>
          <w:b/>
          <w:i/>
          <w:sz w:val="20"/>
          <w:szCs w:val="20"/>
          <w:lang w:val="es-CR"/>
        </w:rPr>
        <w:object w:dxaOrig="1513" w:dyaOrig="984">
          <v:shape id="_x0000_i1028" type="#_x0000_t75" style="width:75.6pt;height:49.2pt" o:ole="">
            <v:imagedata r:id="rId14" o:title=""/>
          </v:shape>
          <o:OLEObject Type="Embed" ProgID="Word.Document.8" ShapeID="_x0000_i1028" DrawAspect="Icon" ObjectID="_1559647438" r:id="rId15">
            <o:FieldCodes>\s</o:FieldCodes>
          </o:OLEObject>
        </w:object>
      </w:r>
    </w:p>
    <w:p w:rsidR="00C43E71" w:rsidRPr="002D26C6" w:rsidRDefault="00C43E71" w:rsidP="00C43E71">
      <w:pPr>
        <w:jc w:val="both"/>
        <w:rPr>
          <w:rFonts w:ascii="Arial" w:hAnsi="Arial" w:cs="Arial"/>
          <w:b/>
          <w:i/>
          <w:sz w:val="20"/>
          <w:szCs w:val="20"/>
          <w:lang w:val="es-CR"/>
        </w:rPr>
      </w:pPr>
      <w:r w:rsidRPr="00ED5ABF">
        <w:rPr>
          <w:rFonts w:ascii="Arial" w:hAnsi="Arial" w:cs="Arial"/>
          <w:b/>
          <w:i/>
          <w:sz w:val="20"/>
          <w:szCs w:val="20"/>
          <w:lang w:val="es-CR"/>
        </w:rPr>
        <w:t>ANEXO 5</w:t>
      </w:r>
      <w:bookmarkStart w:id="4" w:name="_GoBack"/>
      <w:bookmarkEnd w:id="4"/>
    </w:p>
    <w:bookmarkStart w:id="5" w:name="_MON_1559473196"/>
    <w:bookmarkEnd w:id="5"/>
    <w:p w:rsidR="00C43E71" w:rsidRDefault="00C43E71" w:rsidP="00C43E71">
      <w:pPr>
        <w:jc w:val="both"/>
        <w:rPr>
          <w:rFonts w:ascii="Arial" w:hAnsi="Arial" w:cs="Arial"/>
          <w:b/>
          <w:i/>
          <w:lang w:val="es-CR"/>
        </w:rPr>
      </w:pPr>
      <w:r w:rsidRPr="00C43E71">
        <w:rPr>
          <w:rFonts w:ascii="Arial" w:hAnsi="Arial" w:cs="Arial"/>
          <w:b/>
          <w:i/>
          <w:lang w:val="es-CR"/>
        </w:rPr>
        <w:object w:dxaOrig="1513" w:dyaOrig="984">
          <v:shape id="_x0000_i1029" type="#_x0000_t75" style="width:75.6pt;height:49.2pt" o:ole="">
            <v:imagedata r:id="rId16" o:title=""/>
          </v:shape>
          <o:OLEObject Type="Embed" ProgID="Word.Document.12" ShapeID="_x0000_i1029" DrawAspect="Icon" ObjectID="_1559647439" r:id="rId17">
            <o:FieldCodes>\s</o:FieldCodes>
          </o:OLEObject>
        </w:object>
      </w:r>
    </w:p>
    <w:sectPr w:rsidR="00C43E71" w:rsidSect="00CE0215">
      <w:headerReference w:type="default" r:id="rId18"/>
      <w:footerReference w:type="default" r:id="rId19"/>
      <w:pgSz w:w="11906" w:h="16838"/>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56A8" w:rsidRDefault="00B656A8">
      <w:r>
        <w:separator/>
      </w:r>
    </w:p>
  </w:endnote>
  <w:endnote w:type="continuationSeparator" w:id="0">
    <w:p w:rsidR="00B656A8" w:rsidRDefault="00B65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charset w:val="00"/>
    <w:family w:val="auto"/>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00000007" w:usb1="00000000" w:usb2="00000000" w:usb3="00000000" w:csb0="00000093" w:csb1="00000000"/>
  </w:font>
  <w:font w:name="ヒラギノ角ゴ Pro W3">
    <w:charset w:val="00"/>
    <w:family w:val="roman"/>
    <w:pitch w:val="default"/>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Serif">
    <w:altName w:val="Cambria"/>
    <w:panose1 w:val="00000000000000000000"/>
    <w:charset w:val="4D"/>
    <w:family w:val="roman"/>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Droid Sans">
    <w:panose1 w:val="00000000000000000000"/>
    <w:charset w:val="00"/>
    <w:family w:val="roman"/>
    <w:notTrueType/>
    <w:pitch w:val="default"/>
  </w:font>
  <w:font w:name="FreeSan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3028" w:rsidRDefault="00B53028">
    <w:pPr>
      <w:pStyle w:val="Piedepgina"/>
      <w:jc w:val="center"/>
    </w:pPr>
  </w:p>
  <w:p w:rsidR="00B53028" w:rsidRDefault="00B5302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56A8" w:rsidRDefault="00B656A8">
      <w:r>
        <w:separator/>
      </w:r>
    </w:p>
  </w:footnote>
  <w:footnote w:type="continuationSeparator" w:id="0">
    <w:p w:rsidR="00B656A8" w:rsidRDefault="00B656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3028" w:rsidRPr="00D958BC" w:rsidRDefault="00B53028" w:rsidP="007742A1">
    <w:pPr>
      <w:ind w:right="-40"/>
      <w:rPr>
        <w:rFonts w:ascii="Arial" w:eastAsia="Cambria" w:hAnsi="Arial" w:cs="Arial"/>
        <w:b/>
        <w:i/>
        <w:iCs/>
        <w:sz w:val="18"/>
        <w:szCs w:val="18"/>
        <w:lang w:val="es-ES_tradnl" w:eastAsia="en-US"/>
      </w:rPr>
    </w:pPr>
    <w:r w:rsidRPr="00D958BC">
      <w:rPr>
        <w:rFonts w:ascii="Arial" w:eastAsia="Cambria" w:hAnsi="Arial" w:cs="Arial"/>
        <w:b/>
        <w:i/>
        <w:iCs/>
        <w:sz w:val="18"/>
        <w:szCs w:val="18"/>
        <w:lang w:val="es-ES_tradnl" w:eastAsia="en-US"/>
      </w:rPr>
      <w:t>COMUNICACIÓN DE ACUERDO</w:t>
    </w:r>
  </w:p>
  <w:p w:rsidR="00B53028" w:rsidRPr="00D958BC" w:rsidRDefault="00B53028"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Sesión Ordinaria No. </w:t>
    </w:r>
    <w:r>
      <w:rPr>
        <w:rFonts w:ascii="Arial" w:eastAsia="Cambria" w:hAnsi="Arial" w:cs="Arial"/>
        <w:i/>
        <w:sz w:val="18"/>
        <w:szCs w:val="18"/>
        <w:lang w:val="es-ES_tradnl" w:eastAsia="x-none"/>
      </w:rPr>
      <w:t>302</w:t>
    </w:r>
    <w:r w:rsidR="006001EB">
      <w:rPr>
        <w:rFonts w:ascii="Arial" w:eastAsia="Cambria" w:hAnsi="Arial" w:cs="Arial"/>
        <w:i/>
        <w:sz w:val="18"/>
        <w:szCs w:val="18"/>
        <w:lang w:val="es-ES_tradnl" w:eastAsia="x-none"/>
      </w:rPr>
      <w:t>8</w:t>
    </w:r>
    <w:r w:rsidRPr="00D958BC">
      <w:rPr>
        <w:rFonts w:ascii="Arial" w:eastAsia="Cambria" w:hAnsi="Arial" w:cs="Arial"/>
        <w:i/>
        <w:sz w:val="18"/>
        <w:szCs w:val="18"/>
        <w:lang w:val="es-ES_tradnl" w:eastAsia="x-none"/>
      </w:rPr>
      <w:t xml:space="preserve">, Artículo </w:t>
    </w:r>
    <w:r>
      <w:rPr>
        <w:rFonts w:ascii="Arial" w:eastAsia="Cambria" w:hAnsi="Arial" w:cs="Arial"/>
        <w:i/>
        <w:sz w:val="18"/>
        <w:szCs w:val="18"/>
        <w:lang w:val="es-ES_tradnl" w:eastAsia="x-none"/>
      </w:rPr>
      <w:t>1</w:t>
    </w:r>
    <w:r w:rsidR="006001EB">
      <w:rPr>
        <w:rFonts w:ascii="Arial" w:eastAsia="Cambria" w:hAnsi="Arial" w:cs="Arial"/>
        <w:i/>
        <w:sz w:val="18"/>
        <w:szCs w:val="18"/>
        <w:lang w:val="es-ES_tradnl" w:eastAsia="x-none"/>
      </w:rPr>
      <w:t>2</w:t>
    </w:r>
    <w:r>
      <w:rPr>
        <w:rFonts w:ascii="Arial" w:eastAsia="Cambria" w:hAnsi="Arial" w:cs="Arial"/>
        <w:i/>
        <w:sz w:val="18"/>
        <w:szCs w:val="18"/>
        <w:lang w:val="es-ES_tradnl" w:eastAsia="x-none"/>
      </w:rPr>
      <w:t>,</w:t>
    </w:r>
    <w:r w:rsidRPr="00D958BC">
      <w:rPr>
        <w:rFonts w:ascii="Arial" w:eastAsia="Cambria" w:hAnsi="Arial" w:cs="Arial"/>
        <w:i/>
        <w:sz w:val="18"/>
        <w:szCs w:val="18"/>
        <w:lang w:val="es-ES_tradnl" w:eastAsia="x-none"/>
      </w:rPr>
      <w:t xml:space="preserve"> del </w:t>
    </w:r>
    <w:r w:rsidR="006001EB">
      <w:rPr>
        <w:rFonts w:ascii="Arial" w:eastAsia="Cambria" w:hAnsi="Arial" w:cs="Arial"/>
        <w:i/>
        <w:sz w:val="18"/>
        <w:szCs w:val="18"/>
        <w:lang w:val="es-ES_tradnl" w:eastAsia="x-none"/>
      </w:rPr>
      <w:t>21</w:t>
    </w:r>
    <w:r>
      <w:rPr>
        <w:rFonts w:ascii="Arial" w:eastAsia="Cambria" w:hAnsi="Arial" w:cs="Arial"/>
        <w:i/>
        <w:sz w:val="18"/>
        <w:szCs w:val="18"/>
        <w:lang w:val="es-ES_tradnl" w:eastAsia="x-none"/>
      </w:rPr>
      <w:t xml:space="preserve"> de junio </w:t>
    </w:r>
    <w:r w:rsidRPr="00D958BC">
      <w:rPr>
        <w:rFonts w:ascii="Arial" w:eastAsia="Cambria" w:hAnsi="Arial" w:cs="Arial"/>
        <w:i/>
        <w:sz w:val="18"/>
        <w:szCs w:val="18"/>
        <w:lang w:val="es-ES_tradnl" w:eastAsia="x-none"/>
      </w:rPr>
      <w:t>de 201</w:t>
    </w:r>
    <w:r>
      <w:rPr>
        <w:rFonts w:ascii="Arial" w:eastAsia="Cambria" w:hAnsi="Arial" w:cs="Arial"/>
        <w:i/>
        <w:sz w:val="18"/>
        <w:szCs w:val="18"/>
        <w:lang w:val="es-ES_tradnl" w:eastAsia="x-none"/>
      </w:rPr>
      <w:t>7</w:t>
    </w:r>
  </w:p>
  <w:p w:rsidR="00B53028" w:rsidRDefault="00B53028"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Página </w:t>
    </w:r>
    <w:r w:rsidRPr="00D958BC">
      <w:rPr>
        <w:rFonts w:ascii="Arial" w:eastAsia="Cambria" w:hAnsi="Arial" w:cs="Arial"/>
        <w:i/>
        <w:sz w:val="18"/>
        <w:szCs w:val="18"/>
        <w:lang w:val="es-ES_tradnl" w:eastAsia="x-none"/>
      </w:rPr>
      <w:fldChar w:fldCharType="begin"/>
    </w:r>
    <w:r w:rsidRPr="00D958BC">
      <w:rPr>
        <w:rFonts w:ascii="Arial" w:eastAsia="Cambria" w:hAnsi="Arial" w:cs="Arial"/>
        <w:i/>
        <w:sz w:val="18"/>
        <w:szCs w:val="18"/>
        <w:lang w:val="es-ES_tradnl" w:eastAsia="x-none"/>
      </w:rPr>
      <w:instrText xml:space="preserve"> PAGE   \* MERGEFORMAT </w:instrText>
    </w:r>
    <w:r w:rsidRPr="00D958BC">
      <w:rPr>
        <w:rFonts w:ascii="Arial" w:eastAsia="Cambria" w:hAnsi="Arial" w:cs="Arial"/>
        <w:i/>
        <w:sz w:val="18"/>
        <w:szCs w:val="18"/>
        <w:lang w:val="es-ES_tradnl" w:eastAsia="x-none"/>
      </w:rPr>
      <w:fldChar w:fldCharType="separate"/>
    </w:r>
    <w:r w:rsidR="002D26C6">
      <w:rPr>
        <w:rFonts w:ascii="Arial" w:eastAsia="Cambria" w:hAnsi="Arial" w:cs="Arial"/>
        <w:i/>
        <w:noProof/>
        <w:sz w:val="18"/>
        <w:szCs w:val="18"/>
        <w:lang w:val="es-ES_tradnl" w:eastAsia="x-none"/>
      </w:rPr>
      <w:t>7</w:t>
    </w:r>
    <w:r w:rsidRPr="00D958BC">
      <w:rPr>
        <w:rFonts w:ascii="Arial" w:eastAsia="Cambria" w:hAnsi="Arial" w:cs="Arial"/>
        <w:i/>
        <w:sz w:val="18"/>
        <w:szCs w:val="18"/>
        <w:lang w:val="es-ES_tradnl" w:eastAsia="x-none"/>
      </w:rPr>
      <w:fldChar w:fldCharType="end"/>
    </w:r>
  </w:p>
  <w:p w:rsidR="00B53028" w:rsidRDefault="00B53028" w:rsidP="007742A1">
    <w:pPr>
      <w:tabs>
        <w:tab w:val="center" w:pos="4419"/>
        <w:tab w:val="right" w:pos="8838"/>
      </w:tabs>
      <w:rPr>
        <w:rFonts w:ascii="Arial" w:eastAsia="Cambria" w:hAnsi="Arial" w:cs="Arial"/>
        <w:i/>
        <w:sz w:val="18"/>
        <w:szCs w:val="18"/>
        <w:lang w:val="es-ES_tradnl" w:eastAsia="x-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EA0CB8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47421C"/>
    <w:multiLevelType w:val="hybridMultilevel"/>
    <w:tmpl w:val="36082EEA"/>
    <w:lvl w:ilvl="0" w:tplc="9FD2A58C">
      <w:start w:val="1"/>
      <w:numFmt w:val="lowerLetter"/>
      <w:lvlText w:val="%1)"/>
      <w:lvlJc w:val="left"/>
      <w:pPr>
        <w:ind w:left="720" w:hanging="360"/>
      </w:pPr>
      <w:rPr>
        <w:rFonts w:hint="default"/>
        <w:b w:val="0"/>
      </w:rPr>
    </w:lvl>
    <w:lvl w:ilvl="1" w:tplc="6302AC10" w:tentative="1">
      <w:start w:val="1"/>
      <w:numFmt w:val="lowerLetter"/>
      <w:lvlText w:val="%2."/>
      <w:lvlJc w:val="left"/>
      <w:pPr>
        <w:ind w:left="1440" w:hanging="360"/>
      </w:pPr>
    </w:lvl>
    <w:lvl w:ilvl="2" w:tplc="4F341186" w:tentative="1">
      <w:start w:val="1"/>
      <w:numFmt w:val="lowerRoman"/>
      <w:lvlText w:val="%3."/>
      <w:lvlJc w:val="right"/>
      <w:pPr>
        <w:ind w:left="2160" w:hanging="180"/>
      </w:pPr>
    </w:lvl>
    <w:lvl w:ilvl="3" w:tplc="8C1A5A7E" w:tentative="1">
      <w:start w:val="1"/>
      <w:numFmt w:val="decimal"/>
      <w:lvlText w:val="%4."/>
      <w:lvlJc w:val="left"/>
      <w:pPr>
        <w:ind w:left="2880" w:hanging="360"/>
      </w:pPr>
    </w:lvl>
    <w:lvl w:ilvl="4" w:tplc="EC4004C6" w:tentative="1">
      <w:start w:val="1"/>
      <w:numFmt w:val="lowerLetter"/>
      <w:lvlText w:val="%5."/>
      <w:lvlJc w:val="left"/>
      <w:pPr>
        <w:ind w:left="3600" w:hanging="360"/>
      </w:pPr>
    </w:lvl>
    <w:lvl w:ilvl="5" w:tplc="82AEB02A" w:tentative="1">
      <w:start w:val="1"/>
      <w:numFmt w:val="lowerRoman"/>
      <w:lvlText w:val="%6."/>
      <w:lvlJc w:val="right"/>
      <w:pPr>
        <w:ind w:left="4320" w:hanging="180"/>
      </w:pPr>
    </w:lvl>
    <w:lvl w:ilvl="6" w:tplc="D45E962A" w:tentative="1">
      <w:start w:val="1"/>
      <w:numFmt w:val="decimal"/>
      <w:lvlText w:val="%7."/>
      <w:lvlJc w:val="left"/>
      <w:pPr>
        <w:ind w:left="5040" w:hanging="360"/>
      </w:pPr>
    </w:lvl>
    <w:lvl w:ilvl="7" w:tplc="2F6A6CCA" w:tentative="1">
      <w:start w:val="1"/>
      <w:numFmt w:val="lowerLetter"/>
      <w:lvlText w:val="%8."/>
      <w:lvlJc w:val="left"/>
      <w:pPr>
        <w:ind w:left="5760" w:hanging="360"/>
      </w:pPr>
    </w:lvl>
    <w:lvl w:ilvl="8" w:tplc="24C26A10" w:tentative="1">
      <w:start w:val="1"/>
      <w:numFmt w:val="lowerRoman"/>
      <w:lvlText w:val="%9."/>
      <w:lvlJc w:val="right"/>
      <w:pPr>
        <w:ind w:left="6480" w:hanging="180"/>
      </w:pPr>
    </w:lvl>
  </w:abstractNum>
  <w:abstractNum w:abstractNumId="2" w15:restartNumberingAfterBreak="0">
    <w:nsid w:val="058622A2"/>
    <w:multiLevelType w:val="multilevel"/>
    <w:tmpl w:val="8904CAE4"/>
    <w:lvl w:ilvl="0">
      <w:start w:val="2"/>
      <w:numFmt w:val="decimal"/>
      <w:pStyle w:val="EstiloclautresSinCursiva"/>
      <w:lvlText w:val="%1"/>
      <w:lvlJc w:val="left"/>
      <w:pPr>
        <w:tabs>
          <w:tab w:val="num" w:pos="720"/>
        </w:tabs>
        <w:ind w:left="720" w:hanging="360"/>
      </w:pPr>
      <w:rPr>
        <w:rFonts w:ascii="Arial" w:hAnsi="Arial" w:hint="default"/>
        <w:b w:val="0"/>
        <w:i w:val="0"/>
        <w:color w:val="auto"/>
        <w:sz w:val="22"/>
        <w:szCs w:val="22"/>
      </w:rPr>
    </w:lvl>
    <w:lvl w:ilvl="1">
      <w:start w:val="1"/>
      <w:numFmt w:val="decimal"/>
      <w:lvlRestart w:val="0"/>
      <w:lvlText w:val="%1.%2"/>
      <w:lvlJc w:val="left"/>
      <w:pPr>
        <w:tabs>
          <w:tab w:val="num" w:pos="720"/>
        </w:tabs>
        <w:ind w:left="720" w:hanging="360"/>
      </w:pPr>
      <w:rPr>
        <w:rFonts w:ascii="Arial" w:hAnsi="Arial" w:hint="default"/>
        <w:b/>
        <w:i w:val="0"/>
        <w:sz w:val="22"/>
        <w:szCs w:val="22"/>
      </w:rPr>
    </w:lvl>
    <w:lvl w:ilvl="2">
      <w:start w:val="1"/>
      <w:numFmt w:val="decimal"/>
      <w:pStyle w:val="clau2"/>
      <w:lvlText w:val="2.1.%3"/>
      <w:lvlJc w:val="left"/>
      <w:pPr>
        <w:tabs>
          <w:tab w:val="num" w:pos="1080"/>
        </w:tabs>
        <w:ind w:left="1080" w:hanging="720"/>
      </w:pPr>
      <w:rPr>
        <w:rFonts w:hint="default"/>
        <w:b w:val="0"/>
        <w:i w:val="0"/>
        <w:sz w:val="22"/>
        <w:szCs w:val="22"/>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160"/>
        </w:tabs>
        <w:ind w:left="2160" w:hanging="1800"/>
      </w:pPr>
      <w:rPr>
        <w:rFonts w:hint="default"/>
      </w:rPr>
    </w:lvl>
  </w:abstractNum>
  <w:abstractNum w:abstractNumId="3" w15:restartNumberingAfterBreak="0">
    <w:nsid w:val="05A65511"/>
    <w:multiLevelType w:val="hybridMultilevel"/>
    <w:tmpl w:val="16F0751A"/>
    <w:lvl w:ilvl="0" w:tplc="FADEC2AE">
      <w:start w:val="1"/>
      <w:numFmt w:val="decimal"/>
      <w:pStyle w:val="clau"/>
      <w:lvlText w:val="%1."/>
      <w:lvlJc w:val="left"/>
      <w:pPr>
        <w:tabs>
          <w:tab w:val="num" w:pos="357"/>
        </w:tabs>
        <w:ind w:left="0" w:firstLine="0"/>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B23638D"/>
    <w:multiLevelType w:val="multilevel"/>
    <w:tmpl w:val="B5C6FED0"/>
    <w:lvl w:ilvl="0">
      <w:start w:val="1"/>
      <w:numFmt w:val="decimal"/>
      <w:lvlText w:val="%1."/>
      <w:lvlJc w:val="left"/>
      <w:pPr>
        <w:tabs>
          <w:tab w:val="num" w:pos="705"/>
        </w:tabs>
        <w:ind w:left="705" w:hanging="705"/>
      </w:pPr>
      <w:rPr>
        <w:rFonts w:hint="default"/>
        <w:b/>
        <w:i w:val="0"/>
        <w:sz w:val="24"/>
        <w:szCs w:val="24"/>
        <w:u w:val="none"/>
      </w:rPr>
    </w:lvl>
    <w:lvl w:ilvl="1">
      <w:start w:val="1"/>
      <w:numFmt w:val="decimal"/>
      <w:pStyle w:val="PARRAFOS"/>
      <w:lvlText w:val="%1.%2."/>
      <w:lvlJc w:val="left"/>
      <w:pPr>
        <w:tabs>
          <w:tab w:val="num" w:pos="792"/>
        </w:tabs>
        <w:ind w:left="792" w:hanging="432"/>
      </w:pPr>
      <w:rPr>
        <w:rFonts w:hint="default"/>
        <w:b/>
        <w:i w:val="0"/>
        <w:sz w:val="24"/>
        <w:szCs w:val="24"/>
        <w:u w:val="none"/>
      </w:rPr>
    </w:lvl>
    <w:lvl w:ilvl="2">
      <w:start w:val="1"/>
      <w:numFmt w:val="decimal"/>
      <w:lvlText w:val="%1.%3."/>
      <w:lvlJc w:val="left"/>
      <w:pPr>
        <w:tabs>
          <w:tab w:val="num" w:pos="1440"/>
        </w:tabs>
        <w:ind w:left="1224" w:hanging="504"/>
      </w:pPr>
      <w:rPr>
        <w:rFonts w:hint="default"/>
        <w:b/>
        <w:i w:val="0"/>
        <w:sz w:val="24"/>
        <w:szCs w:val="24"/>
        <w:u w:val="singl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EC600B9"/>
    <w:multiLevelType w:val="hybridMultilevel"/>
    <w:tmpl w:val="E132EC70"/>
    <w:lvl w:ilvl="0" w:tplc="140A000D">
      <w:start w:val="1"/>
      <w:numFmt w:val="lowerLetter"/>
      <w:lvlText w:val="%1)"/>
      <w:lvlJc w:val="left"/>
      <w:pPr>
        <w:ind w:left="1080" w:hanging="360"/>
      </w:pPr>
    </w:lvl>
    <w:lvl w:ilvl="1" w:tplc="140A0003" w:tentative="1">
      <w:start w:val="1"/>
      <w:numFmt w:val="lowerLetter"/>
      <w:lvlText w:val="%2."/>
      <w:lvlJc w:val="left"/>
      <w:pPr>
        <w:ind w:left="1800" w:hanging="360"/>
      </w:pPr>
    </w:lvl>
    <w:lvl w:ilvl="2" w:tplc="140A0005" w:tentative="1">
      <w:start w:val="1"/>
      <w:numFmt w:val="lowerRoman"/>
      <w:lvlText w:val="%3."/>
      <w:lvlJc w:val="right"/>
      <w:pPr>
        <w:ind w:left="2520" w:hanging="180"/>
      </w:pPr>
    </w:lvl>
    <w:lvl w:ilvl="3" w:tplc="140A0001" w:tentative="1">
      <w:start w:val="1"/>
      <w:numFmt w:val="decimal"/>
      <w:lvlText w:val="%4."/>
      <w:lvlJc w:val="left"/>
      <w:pPr>
        <w:ind w:left="3240" w:hanging="360"/>
      </w:pPr>
    </w:lvl>
    <w:lvl w:ilvl="4" w:tplc="140A0003" w:tentative="1">
      <w:start w:val="1"/>
      <w:numFmt w:val="lowerLetter"/>
      <w:lvlText w:val="%5."/>
      <w:lvlJc w:val="left"/>
      <w:pPr>
        <w:ind w:left="3960" w:hanging="360"/>
      </w:pPr>
    </w:lvl>
    <w:lvl w:ilvl="5" w:tplc="140A0005" w:tentative="1">
      <w:start w:val="1"/>
      <w:numFmt w:val="lowerRoman"/>
      <w:lvlText w:val="%6."/>
      <w:lvlJc w:val="right"/>
      <w:pPr>
        <w:ind w:left="4680" w:hanging="180"/>
      </w:pPr>
    </w:lvl>
    <w:lvl w:ilvl="6" w:tplc="140A0001" w:tentative="1">
      <w:start w:val="1"/>
      <w:numFmt w:val="decimal"/>
      <w:lvlText w:val="%7."/>
      <w:lvlJc w:val="left"/>
      <w:pPr>
        <w:ind w:left="5400" w:hanging="360"/>
      </w:pPr>
    </w:lvl>
    <w:lvl w:ilvl="7" w:tplc="140A0003" w:tentative="1">
      <w:start w:val="1"/>
      <w:numFmt w:val="lowerLetter"/>
      <w:lvlText w:val="%8."/>
      <w:lvlJc w:val="left"/>
      <w:pPr>
        <w:ind w:left="6120" w:hanging="360"/>
      </w:pPr>
    </w:lvl>
    <w:lvl w:ilvl="8" w:tplc="140A0005" w:tentative="1">
      <w:start w:val="1"/>
      <w:numFmt w:val="lowerRoman"/>
      <w:lvlText w:val="%9."/>
      <w:lvlJc w:val="right"/>
      <w:pPr>
        <w:ind w:left="6840" w:hanging="180"/>
      </w:pPr>
    </w:lvl>
  </w:abstractNum>
  <w:abstractNum w:abstractNumId="6" w15:restartNumberingAfterBreak="0">
    <w:nsid w:val="11DC5A88"/>
    <w:multiLevelType w:val="hybridMultilevel"/>
    <w:tmpl w:val="997246D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569218D"/>
    <w:multiLevelType w:val="hybridMultilevel"/>
    <w:tmpl w:val="CDFA7DD4"/>
    <w:lvl w:ilvl="0" w:tplc="B69606DA">
      <w:start w:val="1"/>
      <w:numFmt w:val="lowerLetter"/>
      <w:lvlText w:val="%1."/>
      <w:lvlJc w:val="left"/>
      <w:pPr>
        <w:tabs>
          <w:tab w:val="num" w:pos="720"/>
        </w:tabs>
        <w:ind w:left="720" w:hanging="360"/>
      </w:pPr>
      <w:rPr>
        <w:rFonts w:ascii="Arial" w:eastAsiaTheme="minorEastAsia" w:hAnsi="Arial" w:cs="Arial"/>
        <w:b/>
        <w:color w:val="auto"/>
        <w:sz w:val="24"/>
        <w:szCs w:val="24"/>
      </w:rPr>
    </w:lvl>
    <w:lvl w:ilvl="1" w:tplc="962A33D6">
      <w:start w:val="25"/>
      <w:numFmt w:val="bullet"/>
      <w:lvlText w:val="–"/>
      <w:lvlJc w:val="left"/>
      <w:pPr>
        <w:tabs>
          <w:tab w:val="num" w:pos="1440"/>
        </w:tabs>
        <w:ind w:left="1440" w:hanging="360"/>
      </w:pPr>
      <w:rPr>
        <w:rFonts w:ascii="Arial" w:hAnsi="Arial" w:hint="default"/>
      </w:rPr>
    </w:lvl>
    <w:lvl w:ilvl="2" w:tplc="E1586AE2" w:tentative="1">
      <w:start w:val="1"/>
      <w:numFmt w:val="bullet"/>
      <w:lvlText w:val="•"/>
      <w:lvlJc w:val="left"/>
      <w:pPr>
        <w:tabs>
          <w:tab w:val="num" w:pos="2160"/>
        </w:tabs>
        <w:ind w:left="2160" w:hanging="360"/>
      </w:pPr>
      <w:rPr>
        <w:rFonts w:ascii="Arial" w:hAnsi="Arial" w:hint="default"/>
      </w:rPr>
    </w:lvl>
    <w:lvl w:ilvl="3" w:tplc="CD164A12" w:tentative="1">
      <w:start w:val="1"/>
      <w:numFmt w:val="bullet"/>
      <w:lvlText w:val="•"/>
      <w:lvlJc w:val="left"/>
      <w:pPr>
        <w:tabs>
          <w:tab w:val="num" w:pos="2880"/>
        </w:tabs>
        <w:ind w:left="2880" w:hanging="360"/>
      </w:pPr>
      <w:rPr>
        <w:rFonts w:ascii="Arial" w:hAnsi="Arial" w:hint="default"/>
      </w:rPr>
    </w:lvl>
    <w:lvl w:ilvl="4" w:tplc="282A3358" w:tentative="1">
      <w:start w:val="1"/>
      <w:numFmt w:val="bullet"/>
      <w:lvlText w:val="•"/>
      <w:lvlJc w:val="left"/>
      <w:pPr>
        <w:tabs>
          <w:tab w:val="num" w:pos="3600"/>
        </w:tabs>
        <w:ind w:left="3600" w:hanging="360"/>
      </w:pPr>
      <w:rPr>
        <w:rFonts w:ascii="Arial" w:hAnsi="Arial" w:hint="default"/>
      </w:rPr>
    </w:lvl>
    <w:lvl w:ilvl="5" w:tplc="3BF6DF9E" w:tentative="1">
      <w:start w:val="1"/>
      <w:numFmt w:val="bullet"/>
      <w:lvlText w:val="•"/>
      <w:lvlJc w:val="left"/>
      <w:pPr>
        <w:tabs>
          <w:tab w:val="num" w:pos="4320"/>
        </w:tabs>
        <w:ind w:left="4320" w:hanging="360"/>
      </w:pPr>
      <w:rPr>
        <w:rFonts w:ascii="Arial" w:hAnsi="Arial" w:hint="default"/>
      </w:rPr>
    </w:lvl>
    <w:lvl w:ilvl="6" w:tplc="532E7B6A" w:tentative="1">
      <w:start w:val="1"/>
      <w:numFmt w:val="bullet"/>
      <w:lvlText w:val="•"/>
      <w:lvlJc w:val="left"/>
      <w:pPr>
        <w:tabs>
          <w:tab w:val="num" w:pos="5040"/>
        </w:tabs>
        <w:ind w:left="5040" w:hanging="360"/>
      </w:pPr>
      <w:rPr>
        <w:rFonts w:ascii="Arial" w:hAnsi="Arial" w:hint="default"/>
      </w:rPr>
    </w:lvl>
    <w:lvl w:ilvl="7" w:tplc="00E005B4" w:tentative="1">
      <w:start w:val="1"/>
      <w:numFmt w:val="bullet"/>
      <w:lvlText w:val="•"/>
      <w:lvlJc w:val="left"/>
      <w:pPr>
        <w:tabs>
          <w:tab w:val="num" w:pos="5760"/>
        </w:tabs>
        <w:ind w:left="5760" w:hanging="360"/>
      </w:pPr>
      <w:rPr>
        <w:rFonts w:ascii="Arial" w:hAnsi="Arial" w:hint="default"/>
      </w:rPr>
    </w:lvl>
    <w:lvl w:ilvl="8" w:tplc="2A18671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625361B"/>
    <w:multiLevelType w:val="hybridMultilevel"/>
    <w:tmpl w:val="D0DE64C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A530646"/>
    <w:multiLevelType w:val="hybridMultilevel"/>
    <w:tmpl w:val="D9C4E6E0"/>
    <w:lvl w:ilvl="0" w:tplc="962A33D6">
      <w:start w:val="25"/>
      <w:numFmt w:val="bullet"/>
      <w:lvlText w:val="–"/>
      <w:lvlJc w:val="left"/>
      <w:pPr>
        <w:ind w:left="2160" w:hanging="360"/>
      </w:pPr>
      <w:rPr>
        <w:rFonts w:ascii="Arial" w:hAnsi="Arial" w:hint="default"/>
      </w:rPr>
    </w:lvl>
    <w:lvl w:ilvl="1" w:tplc="140A0003" w:tentative="1">
      <w:start w:val="1"/>
      <w:numFmt w:val="bullet"/>
      <w:lvlText w:val="o"/>
      <w:lvlJc w:val="left"/>
      <w:pPr>
        <w:ind w:left="2880" w:hanging="360"/>
      </w:pPr>
      <w:rPr>
        <w:rFonts w:ascii="Courier New" w:hAnsi="Courier New" w:cs="Courier New" w:hint="default"/>
      </w:rPr>
    </w:lvl>
    <w:lvl w:ilvl="2" w:tplc="140A0005" w:tentative="1">
      <w:start w:val="1"/>
      <w:numFmt w:val="bullet"/>
      <w:lvlText w:val=""/>
      <w:lvlJc w:val="left"/>
      <w:pPr>
        <w:ind w:left="3600" w:hanging="360"/>
      </w:pPr>
      <w:rPr>
        <w:rFonts w:ascii="Wingdings" w:hAnsi="Wingdings" w:hint="default"/>
      </w:rPr>
    </w:lvl>
    <w:lvl w:ilvl="3" w:tplc="140A0001" w:tentative="1">
      <w:start w:val="1"/>
      <w:numFmt w:val="bullet"/>
      <w:lvlText w:val=""/>
      <w:lvlJc w:val="left"/>
      <w:pPr>
        <w:ind w:left="4320" w:hanging="360"/>
      </w:pPr>
      <w:rPr>
        <w:rFonts w:ascii="Symbol" w:hAnsi="Symbol" w:hint="default"/>
      </w:rPr>
    </w:lvl>
    <w:lvl w:ilvl="4" w:tplc="140A0003" w:tentative="1">
      <w:start w:val="1"/>
      <w:numFmt w:val="bullet"/>
      <w:lvlText w:val="o"/>
      <w:lvlJc w:val="left"/>
      <w:pPr>
        <w:ind w:left="5040" w:hanging="360"/>
      </w:pPr>
      <w:rPr>
        <w:rFonts w:ascii="Courier New" w:hAnsi="Courier New" w:cs="Courier New" w:hint="default"/>
      </w:rPr>
    </w:lvl>
    <w:lvl w:ilvl="5" w:tplc="140A0005" w:tentative="1">
      <w:start w:val="1"/>
      <w:numFmt w:val="bullet"/>
      <w:lvlText w:val=""/>
      <w:lvlJc w:val="left"/>
      <w:pPr>
        <w:ind w:left="5760" w:hanging="360"/>
      </w:pPr>
      <w:rPr>
        <w:rFonts w:ascii="Wingdings" w:hAnsi="Wingdings" w:hint="default"/>
      </w:rPr>
    </w:lvl>
    <w:lvl w:ilvl="6" w:tplc="140A0001" w:tentative="1">
      <w:start w:val="1"/>
      <w:numFmt w:val="bullet"/>
      <w:lvlText w:val=""/>
      <w:lvlJc w:val="left"/>
      <w:pPr>
        <w:ind w:left="6480" w:hanging="360"/>
      </w:pPr>
      <w:rPr>
        <w:rFonts w:ascii="Symbol" w:hAnsi="Symbol" w:hint="default"/>
      </w:rPr>
    </w:lvl>
    <w:lvl w:ilvl="7" w:tplc="140A0003" w:tentative="1">
      <w:start w:val="1"/>
      <w:numFmt w:val="bullet"/>
      <w:lvlText w:val="o"/>
      <w:lvlJc w:val="left"/>
      <w:pPr>
        <w:ind w:left="7200" w:hanging="360"/>
      </w:pPr>
      <w:rPr>
        <w:rFonts w:ascii="Courier New" w:hAnsi="Courier New" w:cs="Courier New" w:hint="default"/>
      </w:rPr>
    </w:lvl>
    <w:lvl w:ilvl="8" w:tplc="140A0005" w:tentative="1">
      <w:start w:val="1"/>
      <w:numFmt w:val="bullet"/>
      <w:lvlText w:val=""/>
      <w:lvlJc w:val="left"/>
      <w:pPr>
        <w:ind w:left="7920" w:hanging="360"/>
      </w:pPr>
      <w:rPr>
        <w:rFonts w:ascii="Wingdings" w:hAnsi="Wingdings" w:hint="default"/>
      </w:rPr>
    </w:lvl>
  </w:abstractNum>
  <w:abstractNum w:abstractNumId="10" w15:restartNumberingAfterBreak="0">
    <w:nsid w:val="330C0F08"/>
    <w:multiLevelType w:val="hybridMultilevel"/>
    <w:tmpl w:val="9DECD61A"/>
    <w:lvl w:ilvl="0" w:tplc="CEC87F5C">
      <w:start w:val="1"/>
      <w:numFmt w:val="decimal"/>
      <w:pStyle w:val="Clau1"/>
      <w:lvlText w:val="%1."/>
      <w:lvlJc w:val="left"/>
      <w:pPr>
        <w:tabs>
          <w:tab w:val="num" w:pos="0"/>
        </w:tabs>
        <w:ind w:left="0" w:firstLine="0"/>
      </w:pPr>
      <w:rPr>
        <w:rFonts w:ascii="Arial" w:hAnsi="Arial" w:hint="default"/>
        <w:b/>
        <w:i w:val="0"/>
        <w:sz w:val="22"/>
        <w:szCs w:val="22"/>
      </w:rPr>
    </w:lvl>
    <w:lvl w:ilvl="1" w:tplc="140A0019">
      <w:numFmt w:val="none"/>
      <w:lvlText w:val=""/>
      <w:lvlJc w:val="left"/>
      <w:pPr>
        <w:tabs>
          <w:tab w:val="num" w:pos="360"/>
        </w:tabs>
      </w:pPr>
    </w:lvl>
    <w:lvl w:ilvl="2" w:tplc="140A001B">
      <w:numFmt w:val="none"/>
      <w:lvlText w:val=""/>
      <w:lvlJc w:val="left"/>
      <w:pPr>
        <w:tabs>
          <w:tab w:val="num" w:pos="360"/>
        </w:tabs>
      </w:pPr>
    </w:lvl>
    <w:lvl w:ilvl="3" w:tplc="140A000F">
      <w:numFmt w:val="none"/>
      <w:lvlText w:val=""/>
      <w:lvlJc w:val="left"/>
      <w:pPr>
        <w:tabs>
          <w:tab w:val="num" w:pos="360"/>
        </w:tabs>
      </w:pPr>
    </w:lvl>
    <w:lvl w:ilvl="4" w:tplc="140A0019">
      <w:numFmt w:val="none"/>
      <w:lvlText w:val=""/>
      <w:lvlJc w:val="left"/>
      <w:pPr>
        <w:tabs>
          <w:tab w:val="num" w:pos="360"/>
        </w:tabs>
      </w:pPr>
    </w:lvl>
    <w:lvl w:ilvl="5" w:tplc="140A001B">
      <w:numFmt w:val="none"/>
      <w:lvlText w:val=""/>
      <w:lvlJc w:val="left"/>
      <w:pPr>
        <w:tabs>
          <w:tab w:val="num" w:pos="360"/>
        </w:tabs>
      </w:pPr>
    </w:lvl>
    <w:lvl w:ilvl="6" w:tplc="140A000F">
      <w:numFmt w:val="none"/>
      <w:lvlText w:val=""/>
      <w:lvlJc w:val="left"/>
      <w:pPr>
        <w:tabs>
          <w:tab w:val="num" w:pos="360"/>
        </w:tabs>
      </w:pPr>
    </w:lvl>
    <w:lvl w:ilvl="7" w:tplc="140A0019">
      <w:numFmt w:val="none"/>
      <w:lvlText w:val=""/>
      <w:lvlJc w:val="left"/>
      <w:pPr>
        <w:tabs>
          <w:tab w:val="num" w:pos="360"/>
        </w:tabs>
      </w:pPr>
    </w:lvl>
    <w:lvl w:ilvl="8" w:tplc="140A001B">
      <w:numFmt w:val="none"/>
      <w:lvlText w:val=""/>
      <w:lvlJc w:val="left"/>
      <w:pPr>
        <w:tabs>
          <w:tab w:val="num" w:pos="360"/>
        </w:tabs>
      </w:pPr>
    </w:lvl>
  </w:abstractNum>
  <w:abstractNum w:abstractNumId="11" w15:restartNumberingAfterBreak="0">
    <w:nsid w:val="3C9D1A8F"/>
    <w:multiLevelType w:val="hybridMultilevel"/>
    <w:tmpl w:val="C1F2FB92"/>
    <w:lvl w:ilvl="0" w:tplc="33C8D0B2">
      <w:start w:val="1"/>
      <w:numFmt w:val="decimal"/>
      <w:lvlText w:val="%1."/>
      <w:lvlJc w:val="left"/>
      <w:pPr>
        <w:ind w:left="5747" w:hanging="360"/>
      </w:pPr>
      <w:rPr>
        <w:rFonts w:ascii="Arial" w:hAnsi="Arial" w:cs="Arial" w:hint="default"/>
        <w:b/>
        <w:i w:val="0"/>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43F60881"/>
    <w:multiLevelType w:val="hybridMultilevel"/>
    <w:tmpl w:val="CDFA7DD4"/>
    <w:lvl w:ilvl="0" w:tplc="B69606DA">
      <w:start w:val="1"/>
      <w:numFmt w:val="lowerLetter"/>
      <w:lvlText w:val="%1."/>
      <w:lvlJc w:val="left"/>
      <w:pPr>
        <w:tabs>
          <w:tab w:val="num" w:pos="720"/>
        </w:tabs>
        <w:ind w:left="720" w:hanging="360"/>
      </w:pPr>
      <w:rPr>
        <w:rFonts w:ascii="Arial" w:eastAsiaTheme="minorEastAsia" w:hAnsi="Arial" w:cs="Arial"/>
        <w:b/>
        <w:color w:val="auto"/>
        <w:sz w:val="24"/>
        <w:szCs w:val="24"/>
      </w:rPr>
    </w:lvl>
    <w:lvl w:ilvl="1" w:tplc="962A33D6">
      <w:start w:val="25"/>
      <w:numFmt w:val="bullet"/>
      <w:lvlText w:val="–"/>
      <w:lvlJc w:val="left"/>
      <w:pPr>
        <w:tabs>
          <w:tab w:val="num" w:pos="1440"/>
        </w:tabs>
        <w:ind w:left="1440" w:hanging="360"/>
      </w:pPr>
      <w:rPr>
        <w:rFonts w:ascii="Arial" w:hAnsi="Arial" w:hint="default"/>
      </w:rPr>
    </w:lvl>
    <w:lvl w:ilvl="2" w:tplc="E1586AE2" w:tentative="1">
      <w:start w:val="1"/>
      <w:numFmt w:val="bullet"/>
      <w:lvlText w:val="•"/>
      <w:lvlJc w:val="left"/>
      <w:pPr>
        <w:tabs>
          <w:tab w:val="num" w:pos="2160"/>
        </w:tabs>
        <w:ind w:left="2160" w:hanging="360"/>
      </w:pPr>
      <w:rPr>
        <w:rFonts w:ascii="Arial" w:hAnsi="Arial" w:hint="default"/>
      </w:rPr>
    </w:lvl>
    <w:lvl w:ilvl="3" w:tplc="CD164A12" w:tentative="1">
      <w:start w:val="1"/>
      <w:numFmt w:val="bullet"/>
      <w:lvlText w:val="•"/>
      <w:lvlJc w:val="left"/>
      <w:pPr>
        <w:tabs>
          <w:tab w:val="num" w:pos="2880"/>
        </w:tabs>
        <w:ind w:left="2880" w:hanging="360"/>
      </w:pPr>
      <w:rPr>
        <w:rFonts w:ascii="Arial" w:hAnsi="Arial" w:hint="default"/>
      </w:rPr>
    </w:lvl>
    <w:lvl w:ilvl="4" w:tplc="282A3358" w:tentative="1">
      <w:start w:val="1"/>
      <w:numFmt w:val="bullet"/>
      <w:lvlText w:val="•"/>
      <w:lvlJc w:val="left"/>
      <w:pPr>
        <w:tabs>
          <w:tab w:val="num" w:pos="3600"/>
        </w:tabs>
        <w:ind w:left="3600" w:hanging="360"/>
      </w:pPr>
      <w:rPr>
        <w:rFonts w:ascii="Arial" w:hAnsi="Arial" w:hint="default"/>
      </w:rPr>
    </w:lvl>
    <w:lvl w:ilvl="5" w:tplc="3BF6DF9E" w:tentative="1">
      <w:start w:val="1"/>
      <w:numFmt w:val="bullet"/>
      <w:lvlText w:val="•"/>
      <w:lvlJc w:val="left"/>
      <w:pPr>
        <w:tabs>
          <w:tab w:val="num" w:pos="4320"/>
        </w:tabs>
        <w:ind w:left="4320" w:hanging="360"/>
      </w:pPr>
      <w:rPr>
        <w:rFonts w:ascii="Arial" w:hAnsi="Arial" w:hint="default"/>
      </w:rPr>
    </w:lvl>
    <w:lvl w:ilvl="6" w:tplc="532E7B6A" w:tentative="1">
      <w:start w:val="1"/>
      <w:numFmt w:val="bullet"/>
      <w:lvlText w:val="•"/>
      <w:lvlJc w:val="left"/>
      <w:pPr>
        <w:tabs>
          <w:tab w:val="num" w:pos="5040"/>
        </w:tabs>
        <w:ind w:left="5040" w:hanging="360"/>
      </w:pPr>
      <w:rPr>
        <w:rFonts w:ascii="Arial" w:hAnsi="Arial" w:hint="default"/>
      </w:rPr>
    </w:lvl>
    <w:lvl w:ilvl="7" w:tplc="00E005B4" w:tentative="1">
      <w:start w:val="1"/>
      <w:numFmt w:val="bullet"/>
      <w:lvlText w:val="•"/>
      <w:lvlJc w:val="left"/>
      <w:pPr>
        <w:tabs>
          <w:tab w:val="num" w:pos="5760"/>
        </w:tabs>
        <w:ind w:left="5760" w:hanging="360"/>
      </w:pPr>
      <w:rPr>
        <w:rFonts w:ascii="Arial" w:hAnsi="Arial" w:hint="default"/>
      </w:rPr>
    </w:lvl>
    <w:lvl w:ilvl="8" w:tplc="2A18671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63238B0"/>
    <w:multiLevelType w:val="hybridMultilevel"/>
    <w:tmpl w:val="EDB86998"/>
    <w:lvl w:ilvl="0" w:tplc="6380BCBE">
      <w:start w:val="1"/>
      <w:numFmt w:val="decimal"/>
      <w:pStyle w:val="Sangranor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8005C6A"/>
    <w:multiLevelType w:val="hybridMultilevel"/>
    <w:tmpl w:val="A628CC94"/>
    <w:lvl w:ilvl="0" w:tplc="97E8465A">
      <w:start w:val="1"/>
      <w:numFmt w:val="lowerLetter"/>
      <w:lvlText w:val="%1."/>
      <w:lvlJc w:val="left"/>
      <w:pPr>
        <w:tabs>
          <w:tab w:val="num" w:pos="360"/>
        </w:tabs>
        <w:ind w:left="360" w:hanging="360"/>
      </w:pPr>
      <w:rPr>
        <w:rFonts w:hint="default"/>
        <w:b/>
        <w:u w:val="none"/>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15:restartNumberingAfterBreak="0">
    <w:nsid w:val="5DB65D96"/>
    <w:multiLevelType w:val="hybridMultilevel"/>
    <w:tmpl w:val="9F1CA502"/>
    <w:lvl w:ilvl="0" w:tplc="140A000B">
      <w:start w:val="1"/>
      <w:numFmt w:val="decimal"/>
      <w:lvlText w:val="%1."/>
      <w:lvlJc w:val="left"/>
      <w:pPr>
        <w:ind w:left="720" w:hanging="360"/>
      </w:pPr>
      <w:rPr>
        <w:rFonts w:hint="default"/>
        <w:b/>
        <w:i w:val="0"/>
        <w:color w:val="auto"/>
        <w:sz w:val="24"/>
        <w:szCs w:val="22"/>
      </w:rPr>
    </w:lvl>
    <w:lvl w:ilvl="1" w:tplc="140A0003">
      <w:start w:val="1"/>
      <w:numFmt w:val="bullet"/>
      <w:lvlText w:val=""/>
      <w:lvlJc w:val="left"/>
      <w:pPr>
        <w:ind w:left="1440" w:hanging="360"/>
      </w:pPr>
      <w:rPr>
        <w:rFonts w:ascii="Symbol" w:hAnsi="Symbol" w:hint="default"/>
      </w:r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6" w15:restartNumberingAfterBreak="0">
    <w:nsid w:val="639E7837"/>
    <w:multiLevelType w:val="hybridMultilevel"/>
    <w:tmpl w:val="5276FF2A"/>
    <w:lvl w:ilvl="0" w:tplc="140A000F">
      <w:start w:val="1"/>
      <w:numFmt w:val="decimal"/>
      <w:lvlText w:val="%1."/>
      <w:lvlJc w:val="left"/>
      <w:pPr>
        <w:ind w:left="1494" w:hanging="360"/>
      </w:pPr>
      <w:rPr>
        <w:rFonts w:hint="default"/>
      </w:rPr>
    </w:lvl>
    <w:lvl w:ilvl="1" w:tplc="140A0003" w:tentative="1">
      <w:start w:val="1"/>
      <w:numFmt w:val="bullet"/>
      <w:lvlText w:val="o"/>
      <w:lvlJc w:val="left"/>
      <w:pPr>
        <w:ind w:left="2214" w:hanging="360"/>
      </w:pPr>
      <w:rPr>
        <w:rFonts w:ascii="Courier New" w:hAnsi="Courier New" w:cs="Courier New" w:hint="default"/>
      </w:rPr>
    </w:lvl>
    <w:lvl w:ilvl="2" w:tplc="140A0005" w:tentative="1">
      <w:start w:val="1"/>
      <w:numFmt w:val="bullet"/>
      <w:lvlText w:val=""/>
      <w:lvlJc w:val="left"/>
      <w:pPr>
        <w:ind w:left="2934" w:hanging="360"/>
      </w:pPr>
      <w:rPr>
        <w:rFonts w:ascii="Wingdings" w:hAnsi="Wingdings" w:hint="default"/>
      </w:rPr>
    </w:lvl>
    <w:lvl w:ilvl="3" w:tplc="140A0001" w:tentative="1">
      <w:start w:val="1"/>
      <w:numFmt w:val="bullet"/>
      <w:lvlText w:val=""/>
      <w:lvlJc w:val="left"/>
      <w:pPr>
        <w:ind w:left="3654" w:hanging="360"/>
      </w:pPr>
      <w:rPr>
        <w:rFonts w:ascii="Symbol" w:hAnsi="Symbol" w:hint="default"/>
      </w:rPr>
    </w:lvl>
    <w:lvl w:ilvl="4" w:tplc="140A0003" w:tentative="1">
      <w:start w:val="1"/>
      <w:numFmt w:val="bullet"/>
      <w:lvlText w:val="o"/>
      <w:lvlJc w:val="left"/>
      <w:pPr>
        <w:ind w:left="4374" w:hanging="360"/>
      </w:pPr>
      <w:rPr>
        <w:rFonts w:ascii="Courier New" w:hAnsi="Courier New" w:cs="Courier New" w:hint="default"/>
      </w:rPr>
    </w:lvl>
    <w:lvl w:ilvl="5" w:tplc="140A0005" w:tentative="1">
      <w:start w:val="1"/>
      <w:numFmt w:val="bullet"/>
      <w:lvlText w:val=""/>
      <w:lvlJc w:val="left"/>
      <w:pPr>
        <w:ind w:left="5094" w:hanging="360"/>
      </w:pPr>
      <w:rPr>
        <w:rFonts w:ascii="Wingdings" w:hAnsi="Wingdings" w:hint="default"/>
      </w:rPr>
    </w:lvl>
    <w:lvl w:ilvl="6" w:tplc="140A0001" w:tentative="1">
      <w:start w:val="1"/>
      <w:numFmt w:val="bullet"/>
      <w:lvlText w:val=""/>
      <w:lvlJc w:val="left"/>
      <w:pPr>
        <w:ind w:left="5814" w:hanging="360"/>
      </w:pPr>
      <w:rPr>
        <w:rFonts w:ascii="Symbol" w:hAnsi="Symbol" w:hint="default"/>
      </w:rPr>
    </w:lvl>
    <w:lvl w:ilvl="7" w:tplc="140A0003" w:tentative="1">
      <w:start w:val="1"/>
      <w:numFmt w:val="bullet"/>
      <w:lvlText w:val="o"/>
      <w:lvlJc w:val="left"/>
      <w:pPr>
        <w:ind w:left="6534" w:hanging="360"/>
      </w:pPr>
      <w:rPr>
        <w:rFonts w:ascii="Courier New" w:hAnsi="Courier New" w:cs="Courier New" w:hint="default"/>
      </w:rPr>
    </w:lvl>
    <w:lvl w:ilvl="8" w:tplc="140A0005" w:tentative="1">
      <w:start w:val="1"/>
      <w:numFmt w:val="bullet"/>
      <w:lvlText w:val=""/>
      <w:lvlJc w:val="left"/>
      <w:pPr>
        <w:ind w:left="7254" w:hanging="360"/>
      </w:pPr>
      <w:rPr>
        <w:rFonts w:ascii="Wingdings" w:hAnsi="Wingdings" w:hint="default"/>
      </w:rPr>
    </w:lvl>
  </w:abstractNum>
  <w:abstractNum w:abstractNumId="17" w15:restartNumberingAfterBreak="0">
    <w:nsid w:val="6A9402E5"/>
    <w:multiLevelType w:val="hybridMultilevel"/>
    <w:tmpl w:val="59AA2F40"/>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74DA320A"/>
    <w:multiLevelType w:val="hybridMultilevel"/>
    <w:tmpl w:val="F522D244"/>
    <w:lvl w:ilvl="0" w:tplc="33C8D0B2">
      <w:start w:val="1"/>
      <w:numFmt w:val="decimal"/>
      <w:lvlText w:val="%1."/>
      <w:lvlJc w:val="left"/>
      <w:pPr>
        <w:ind w:left="5747" w:hanging="360"/>
      </w:pPr>
      <w:rPr>
        <w:rFonts w:ascii="Arial" w:hAnsi="Arial" w:cs="Arial" w:hint="default"/>
        <w:b/>
        <w:i w:val="0"/>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7E636DB6"/>
    <w:multiLevelType w:val="hybridMultilevel"/>
    <w:tmpl w:val="9F1CA502"/>
    <w:lvl w:ilvl="0" w:tplc="140A0011">
      <w:start w:val="1"/>
      <w:numFmt w:val="decimal"/>
      <w:lvlText w:val="%1."/>
      <w:lvlJc w:val="left"/>
      <w:pPr>
        <w:ind w:left="720" w:hanging="360"/>
      </w:pPr>
      <w:rPr>
        <w:rFonts w:hint="default"/>
        <w:b/>
        <w:i w:val="0"/>
        <w:color w:val="auto"/>
        <w:sz w:val="24"/>
        <w:szCs w:val="22"/>
      </w:rPr>
    </w:lvl>
    <w:lvl w:ilvl="1" w:tplc="140A0019">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3"/>
  </w:num>
  <w:num w:numId="2">
    <w:abstractNumId w:val="0"/>
  </w:num>
  <w:num w:numId="3">
    <w:abstractNumId w:val="14"/>
  </w:num>
  <w:num w:numId="4">
    <w:abstractNumId w:val="15"/>
  </w:num>
  <w:num w:numId="5">
    <w:abstractNumId w:val="19"/>
  </w:num>
  <w:num w:numId="6">
    <w:abstractNumId w:val="4"/>
  </w:num>
  <w:num w:numId="7">
    <w:abstractNumId w:val="10"/>
  </w:num>
  <w:num w:numId="8">
    <w:abstractNumId w:val="2"/>
  </w:num>
  <w:num w:numId="9">
    <w:abstractNumId w:val="1"/>
  </w:num>
  <w:num w:numId="10">
    <w:abstractNumId w:val="5"/>
  </w:num>
  <w:num w:numId="11">
    <w:abstractNumId w:val="13"/>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12"/>
  </w:num>
  <w:num w:numId="15">
    <w:abstractNumId w:val="9"/>
  </w:num>
  <w:num w:numId="16">
    <w:abstractNumId w:val="6"/>
  </w:num>
  <w:num w:numId="17">
    <w:abstractNumId w:val="16"/>
  </w:num>
  <w:num w:numId="18">
    <w:abstractNumId w:val="17"/>
  </w:num>
  <w:num w:numId="19">
    <w:abstractNumId w:val="8"/>
  </w:num>
  <w:num w:numId="2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activeWritingStyle w:appName="MSWord" w:lang="es-C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397"/>
    <w:rsid w:val="000012C8"/>
    <w:rsid w:val="00001369"/>
    <w:rsid w:val="000040EF"/>
    <w:rsid w:val="000046BC"/>
    <w:rsid w:val="0000518D"/>
    <w:rsid w:val="00010592"/>
    <w:rsid w:val="000120EB"/>
    <w:rsid w:val="000128E2"/>
    <w:rsid w:val="00017DE2"/>
    <w:rsid w:val="000213DD"/>
    <w:rsid w:val="00024564"/>
    <w:rsid w:val="00024BA5"/>
    <w:rsid w:val="000254A5"/>
    <w:rsid w:val="00033918"/>
    <w:rsid w:val="00034CE3"/>
    <w:rsid w:val="000359F5"/>
    <w:rsid w:val="00036DAC"/>
    <w:rsid w:val="000401D6"/>
    <w:rsid w:val="000414FE"/>
    <w:rsid w:val="000428F8"/>
    <w:rsid w:val="000437DE"/>
    <w:rsid w:val="00043B22"/>
    <w:rsid w:val="00047F2B"/>
    <w:rsid w:val="00050123"/>
    <w:rsid w:val="000602DE"/>
    <w:rsid w:val="000606EA"/>
    <w:rsid w:val="00060CCC"/>
    <w:rsid w:val="00067296"/>
    <w:rsid w:val="00067992"/>
    <w:rsid w:val="00067BE7"/>
    <w:rsid w:val="00067C8C"/>
    <w:rsid w:val="00072509"/>
    <w:rsid w:val="0007411A"/>
    <w:rsid w:val="00076DBD"/>
    <w:rsid w:val="00076EC1"/>
    <w:rsid w:val="00077D4B"/>
    <w:rsid w:val="0008022E"/>
    <w:rsid w:val="00080FD1"/>
    <w:rsid w:val="000813BE"/>
    <w:rsid w:val="00081BCF"/>
    <w:rsid w:val="000846DF"/>
    <w:rsid w:val="00084FDD"/>
    <w:rsid w:val="000903CE"/>
    <w:rsid w:val="00090FDF"/>
    <w:rsid w:val="00091B7B"/>
    <w:rsid w:val="000934FF"/>
    <w:rsid w:val="000A0756"/>
    <w:rsid w:val="000A5D85"/>
    <w:rsid w:val="000B10B4"/>
    <w:rsid w:val="000B10C0"/>
    <w:rsid w:val="000B39AF"/>
    <w:rsid w:val="000B55D7"/>
    <w:rsid w:val="000B624C"/>
    <w:rsid w:val="000B6B41"/>
    <w:rsid w:val="000B7C5A"/>
    <w:rsid w:val="000C0A23"/>
    <w:rsid w:val="000C25EB"/>
    <w:rsid w:val="000C3E9F"/>
    <w:rsid w:val="000C52B7"/>
    <w:rsid w:val="000C68C0"/>
    <w:rsid w:val="000D2AD1"/>
    <w:rsid w:val="000D34C2"/>
    <w:rsid w:val="000D5ACC"/>
    <w:rsid w:val="000D5C6B"/>
    <w:rsid w:val="000D7162"/>
    <w:rsid w:val="000E1F4D"/>
    <w:rsid w:val="000E420E"/>
    <w:rsid w:val="000E5B14"/>
    <w:rsid w:val="000E6DC9"/>
    <w:rsid w:val="000F106C"/>
    <w:rsid w:val="000F1E1D"/>
    <w:rsid w:val="000F2A0F"/>
    <w:rsid w:val="000F4527"/>
    <w:rsid w:val="000F490D"/>
    <w:rsid w:val="000F4B43"/>
    <w:rsid w:val="000F5572"/>
    <w:rsid w:val="000F7A0A"/>
    <w:rsid w:val="00104E6C"/>
    <w:rsid w:val="00105392"/>
    <w:rsid w:val="00107C78"/>
    <w:rsid w:val="0011053E"/>
    <w:rsid w:val="001113FE"/>
    <w:rsid w:val="001125EE"/>
    <w:rsid w:val="00115853"/>
    <w:rsid w:val="00121308"/>
    <w:rsid w:val="001237E1"/>
    <w:rsid w:val="001240CC"/>
    <w:rsid w:val="001248CE"/>
    <w:rsid w:val="001272AF"/>
    <w:rsid w:val="001304BF"/>
    <w:rsid w:val="0013093C"/>
    <w:rsid w:val="001319DF"/>
    <w:rsid w:val="00132C08"/>
    <w:rsid w:val="00133EEB"/>
    <w:rsid w:val="00135EE8"/>
    <w:rsid w:val="001370D6"/>
    <w:rsid w:val="001370DB"/>
    <w:rsid w:val="001372BC"/>
    <w:rsid w:val="0013796E"/>
    <w:rsid w:val="00141B28"/>
    <w:rsid w:val="00143E80"/>
    <w:rsid w:val="00146F6F"/>
    <w:rsid w:val="00150F07"/>
    <w:rsid w:val="00153E19"/>
    <w:rsid w:val="00155121"/>
    <w:rsid w:val="00156111"/>
    <w:rsid w:val="001644B1"/>
    <w:rsid w:val="00165556"/>
    <w:rsid w:val="00165902"/>
    <w:rsid w:val="00165B51"/>
    <w:rsid w:val="00165C83"/>
    <w:rsid w:val="00165F34"/>
    <w:rsid w:val="00166375"/>
    <w:rsid w:val="00171AC3"/>
    <w:rsid w:val="001746E5"/>
    <w:rsid w:val="0018030A"/>
    <w:rsid w:val="001806C4"/>
    <w:rsid w:val="00182124"/>
    <w:rsid w:val="00187E00"/>
    <w:rsid w:val="00192185"/>
    <w:rsid w:val="001962C2"/>
    <w:rsid w:val="001A33C3"/>
    <w:rsid w:val="001B1E0E"/>
    <w:rsid w:val="001B208D"/>
    <w:rsid w:val="001B59CC"/>
    <w:rsid w:val="001C1124"/>
    <w:rsid w:val="001C1335"/>
    <w:rsid w:val="001D40F5"/>
    <w:rsid w:val="001E0224"/>
    <w:rsid w:val="001E08C0"/>
    <w:rsid w:val="001E11D4"/>
    <w:rsid w:val="001E3DCB"/>
    <w:rsid w:val="001E684C"/>
    <w:rsid w:val="001E69A6"/>
    <w:rsid w:val="001E69C9"/>
    <w:rsid w:val="001F0C0F"/>
    <w:rsid w:val="001F26FD"/>
    <w:rsid w:val="001F3C06"/>
    <w:rsid w:val="001F3E92"/>
    <w:rsid w:val="0020019E"/>
    <w:rsid w:val="0020223D"/>
    <w:rsid w:val="00203662"/>
    <w:rsid w:val="00204A01"/>
    <w:rsid w:val="00204A3D"/>
    <w:rsid w:val="00210743"/>
    <w:rsid w:val="002118B2"/>
    <w:rsid w:val="002127EE"/>
    <w:rsid w:val="002139D9"/>
    <w:rsid w:val="00217BCB"/>
    <w:rsid w:val="002207D9"/>
    <w:rsid w:val="00220ED5"/>
    <w:rsid w:val="00221713"/>
    <w:rsid w:val="00221F57"/>
    <w:rsid w:val="00225D59"/>
    <w:rsid w:val="002279E5"/>
    <w:rsid w:val="00227D3E"/>
    <w:rsid w:val="00230EB0"/>
    <w:rsid w:val="00234BB0"/>
    <w:rsid w:val="00235258"/>
    <w:rsid w:val="00242D06"/>
    <w:rsid w:val="00246D38"/>
    <w:rsid w:val="00250B47"/>
    <w:rsid w:val="00253D5C"/>
    <w:rsid w:val="00255202"/>
    <w:rsid w:val="002569E9"/>
    <w:rsid w:val="00260F3E"/>
    <w:rsid w:val="00261D4A"/>
    <w:rsid w:val="00263233"/>
    <w:rsid w:val="00264EFA"/>
    <w:rsid w:val="00266024"/>
    <w:rsid w:val="002668E5"/>
    <w:rsid w:val="0026727D"/>
    <w:rsid w:val="00267A3B"/>
    <w:rsid w:val="002743B7"/>
    <w:rsid w:val="00275822"/>
    <w:rsid w:val="00275E21"/>
    <w:rsid w:val="00275FE3"/>
    <w:rsid w:val="00280C7B"/>
    <w:rsid w:val="00281B37"/>
    <w:rsid w:val="00283360"/>
    <w:rsid w:val="00283375"/>
    <w:rsid w:val="00284956"/>
    <w:rsid w:val="0029068F"/>
    <w:rsid w:val="00293149"/>
    <w:rsid w:val="00293595"/>
    <w:rsid w:val="00294D1D"/>
    <w:rsid w:val="002A148D"/>
    <w:rsid w:val="002A285B"/>
    <w:rsid w:val="002A39D6"/>
    <w:rsid w:val="002A51A3"/>
    <w:rsid w:val="002A57B5"/>
    <w:rsid w:val="002A7751"/>
    <w:rsid w:val="002B2032"/>
    <w:rsid w:val="002B2346"/>
    <w:rsid w:val="002C19F4"/>
    <w:rsid w:val="002C228F"/>
    <w:rsid w:val="002C2B58"/>
    <w:rsid w:val="002C468D"/>
    <w:rsid w:val="002C4D2C"/>
    <w:rsid w:val="002C6BE2"/>
    <w:rsid w:val="002D26C6"/>
    <w:rsid w:val="002D2C7C"/>
    <w:rsid w:val="002E03BF"/>
    <w:rsid w:val="002E1507"/>
    <w:rsid w:val="002E2751"/>
    <w:rsid w:val="002E49F2"/>
    <w:rsid w:val="002E5A2A"/>
    <w:rsid w:val="002F1374"/>
    <w:rsid w:val="00300778"/>
    <w:rsid w:val="003011A3"/>
    <w:rsid w:val="0030153B"/>
    <w:rsid w:val="00301B0B"/>
    <w:rsid w:val="00310865"/>
    <w:rsid w:val="00310AAB"/>
    <w:rsid w:val="003162A0"/>
    <w:rsid w:val="00316937"/>
    <w:rsid w:val="00316C74"/>
    <w:rsid w:val="00317D3B"/>
    <w:rsid w:val="00322446"/>
    <w:rsid w:val="00322B8A"/>
    <w:rsid w:val="00323397"/>
    <w:rsid w:val="00323590"/>
    <w:rsid w:val="00324AB0"/>
    <w:rsid w:val="00325DEA"/>
    <w:rsid w:val="00325E1C"/>
    <w:rsid w:val="003262C5"/>
    <w:rsid w:val="00332808"/>
    <w:rsid w:val="00333402"/>
    <w:rsid w:val="00334300"/>
    <w:rsid w:val="00337455"/>
    <w:rsid w:val="0034046D"/>
    <w:rsid w:val="00340863"/>
    <w:rsid w:val="0034405E"/>
    <w:rsid w:val="00344103"/>
    <w:rsid w:val="00345207"/>
    <w:rsid w:val="0035043F"/>
    <w:rsid w:val="00350681"/>
    <w:rsid w:val="003506A7"/>
    <w:rsid w:val="00350E0D"/>
    <w:rsid w:val="003518BD"/>
    <w:rsid w:val="00352E01"/>
    <w:rsid w:val="0035725E"/>
    <w:rsid w:val="0036607E"/>
    <w:rsid w:val="00366F0E"/>
    <w:rsid w:val="00370216"/>
    <w:rsid w:val="003756F2"/>
    <w:rsid w:val="00380871"/>
    <w:rsid w:val="00381397"/>
    <w:rsid w:val="00382EA8"/>
    <w:rsid w:val="00385402"/>
    <w:rsid w:val="00387158"/>
    <w:rsid w:val="00387E4E"/>
    <w:rsid w:val="00391FB9"/>
    <w:rsid w:val="00392B56"/>
    <w:rsid w:val="00394733"/>
    <w:rsid w:val="00395647"/>
    <w:rsid w:val="003957FB"/>
    <w:rsid w:val="00396AAA"/>
    <w:rsid w:val="003A434F"/>
    <w:rsid w:val="003A49BC"/>
    <w:rsid w:val="003A5456"/>
    <w:rsid w:val="003A7912"/>
    <w:rsid w:val="003B0A2D"/>
    <w:rsid w:val="003B245E"/>
    <w:rsid w:val="003B4C91"/>
    <w:rsid w:val="003B5F32"/>
    <w:rsid w:val="003B5FFB"/>
    <w:rsid w:val="003C0783"/>
    <w:rsid w:val="003C19D5"/>
    <w:rsid w:val="003C1FAB"/>
    <w:rsid w:val="003C2706"/>
    <w:rsid w:val="003C3290"/>
    <w:rsid w:val="003C388C"/>
    <w:rsid w:val="003C5FFE"/>
    <w:rsid w:val="003C6ED7"/>
    <w:rsid w:val="003D2633"/>
    <w:rsid w:val="003D3F8A"/>
    <w:rsid w:val="003D5AAA"/>
    <w:rsid w:val="003D7515"/>
    <w:rsid w:val="003E0C89"/>
    <w:rsid w:val="003E2233"/>
    <w:rsid w:val="003E2804"/>
    <w:rsid w:val="003E369B"/>
    <w:rsid w:val="003E6A14"/>
    <w:rsid w:val="003E7EDF"/>
    <w:rsid w:val="003F0204"/>
    <w:rsid w:val="003F7349"/>
    <w:rsid w:val="003F7807"/>
    <w:rsid w:val="003F7A14"/>
    <w:rsid w:val="00400C92"/>
    <w:rsid w:val="0040137C"/>
    <w:rsid w:val="004023E1"/>
    <w:rsid w:val="004053D4"/>
    <w:rsid w:val="004060DD"/>
    <w:rsid w:val="0040799C"/>
    <w:rsid w:val="00407FF0"/>
    <w:rsid w:val="00411530"/>
    <w:rsid w:val="00411531"/>
    <w:rsid w:val="00411F04"/>
    <w:rsid w:val="00412158"/>
    <w:rsid w:val="004161F8"/>
    <w:rsid w:val="00416909"/>
    <w:rsid w:val="00416BD5"/>
    <w:rsid w:val="0042189A"/>
    <w:rsid w:val="004227AA"/>
    <w:rsid w:val="004246F4"/>
    <w:rsid w:val="00424D7C"/>
    <w:rsid w:val="00424FC6"/>
    <w:rsid w:val="00426401"/>
    <w:rsid w:val="004268E7"/>
    <w:rsid w:val="00426AC7"/>
    <w:rsid w:val="00427B05"/>
    <w:rsid w:val="00430CF8"/>
    <w:rsid w:val="004314B6"/>
    <w:rsid w:val="00432A0F"/>
    <w:rsid w:val="004335D5"/>
    <w:rsid w:val="00436940"/>
    <w:rsid w:val="00437F0F"/>
    <w:rsid w:val="0044013A"/>
    <w:rsid w:val="00443B63"/>
    <w:rsid w:val="00445CED"/>
    <w:rsid w:val="00447784"/>
    <w:rsid w:val="004505E8"/>
    <w:rsid w:val="004511A1"/>
    <w:rsid w:val="00452394"/>
    <w:rsid w:val="0045318C"/>
    <w:rsid w:val="00456A37"/>
    <w:rsid w:val="00460D38"/>
    <w:rsid w:val="00461FB2"/>
    <w:rsid w:val="00462436"/>
    <w:rsid w:val="00464247"/>
    <w:rsid w:val="00465585"/>
    <w:rsid w:val="00467089"/>
    <w:rsid w:val="004730AC"/>
    <w:rsid w:val="0047360D"/>
    <w:rsid w:val="00473A47"/>
    <w:rsid w:val="00474B22"/>
    <w:rsid w:val="00476861"/>
    <w:rsid w:val="00480A91"/>
    <w:rsid w:val="00481E38"/>
    <w:rsid w:val="004823B5"/>
    <w:rsid w:val="00482A59"/>
    <w:rsid w:val="00487C3B"/>
    <w:rsid w:val="00492457"/>
    <w:rsid w:val="0049385C"/>
    <w:rsid w:val="00495B4F"/>
    <w:rsid w:val="00497506"/>
    <w:rsid w:val="00497832"/>
    <w:rsid w:val="004A0A9A"/>
    <w:rsid w:val="004A172B"/>
    <w:rsid w:val="004A4274"/>
    <w:rsid w:val="004A6FE0"/>
    <w:rsid w:val="004A7236"/>
    <w:rsid w:val="004B2B3D"/>
    <w:rsid w:val="004B3C97"/>
    <w:rsid w:val="004B43AF"/>
    <w:rsid w:val="004B4763"/>
    <w:rsid w:val="004C2F5E"/>
    <w:rsid w:val="004C36C4"/>
    <w:rsid w:val="004C43F0"/>
    <w:rsid w:val="004C568E"/>
    <w:rsid w:val="004C5B2A"/>
    <w:rsid w:val="004C5DDD"/>
    <w:rsid w:val="004D0616"/>
    <w:rsid w:val="004D0B7A"/>
    <w:rsid w:val="004D0E9A"/>
    <w:rsid w:val="004D19F3"/>
    <w:rsid w:val="004D2D67"/>
    <w:rsid w:val="004D3777"/>
    <w:rsid w:val="004D5B06"/>
    <w:rsid w:val="004D6CA2"/>
    <w:rsid w:val="004E1FC9"/>
    <w:rsid w:val="004E23CB"/>
    <w:rsid w:val="004E3D7B"/>
    <w:rsid w:val="004E65FB"/>
    <w:rsid w:val="004E6E23"/>
    <w:rsid w:val="004F1730"/>
    <w:rsid w:val="004F319C"/>
    <w:rsid w:val="00502116"/>
    <w:rsid w:val="00503263"/>
    <w:rsid w:val="005032E7"/>
    <w:rsid w:val="00504D5D"/>
    <w:rsid w:val="00506EDE"/>
    <w:rsid w:val="0050749F"/>
    <w:rsid w:val="00510C22"/>
    <w:rsid w:val="00511246"/>
    <w:rsid w:val="005121D8"/>
    <w:rsid w:val="005156CF"/>
    <w:rsid w:val="00515CEC"/>
    <w:rsid w:val="00523260"/>
    <w:rsid w:val="0052523D"/>
    <w:rsid w:val="00525250"/>
    <w:rsid w:val="00525FBA"/>
    <w:rsid w:val="005300C8"/>
    <w:rsid w:val="00530CF9"/>
    <w:rsid w:val="00531529"/>
    <w:rsid w:val="005318C7"/>
    <w:rsid w:val="00531D6E"/>
    <w:rsid w:val="00532545"/>
    <w:rsid w:val="005325D9"/>
    <w:rsid w:val="00532698"/>
    <w:rsid w:val="00533095"/>
    <w:rsid w:val="00533D6D"/>
    <w:rsid w:val="00535BFB"/>
    <w:rsid w:val="00540263"/>
    <w:rsid w:val="00540BF7"/>
    <w:rsid w:val="005428FF"/>
    <w:rsid w:val="00542FD2"/>
    <w:rsid w:val="005447D0"/>
    <w:rsid w:val="00546B67"/>
    <w:rsid w:val="005578CB"/>
    <w:rsid w:val="005579A5"/>
    <w:rsid w:val="00561FD4"/>
    <w:rsid w:val="00563E83"/>
    <w:rsid w:val="0056674D"/>
    <w:rsid w:val="005766E0"/>
    <w:rsid w:val="00577426"/>
    <w:rsid w:val="005813C6"/>
    <w:rsid w:val="005832B2"/>
    <w:rsid w:val="00591483"/>
    <w:rsid w:val="00591A6C"/>
    <w:rsid w:val="00593737"/>
    <w:rsid w:val="005972A7"/>
    <w:rsid w:val="005978DB"/>
    <w:rsid w:val="00597AA2"/>
    <w:rsid w:val="005A2507"/>
    <w:rsid w:val="005A2803"/>
    <w:rsid w:val="005A57FA"/>
    <w:rsid w:val="005A583E"/>
    <w:rsid w:val="005A5BEC"/>
    <w:rsid w:val="005A7087"/>
    <w:rsid w:val="005A74FE"/>
    <w:rsid w:val="005B2823"/>
    <w:rsid w:val="005B465B"/>
    <w:rsid w:val="005B6F1F"/>
    <w:rsid w:val="005C0755"/>
    <w:rsid w:val="005C2C87"/>
    <w:rsid w:val="005C52A3"/>
    <w:rsid w:val="005C56A6"/>
    <w:rsid w:val="005D234B"/>
    <w:rsid w:val="005D242A"/>
    <w:rsid w:val="005E06F0"/>
    <w:rsid w:val="005E0DB6"/>
    <w:rsid w:val="005E4831"/>
    <w:rsid w:val="005E501E"/>
    <w:rsid w:val="005E6C51"/>
    <w:rsid w:val="005E6F3F"/>
    <w:rsid w:val="005F3429"/>
    <w:rsid w:val="005F3B68"/>
    <w:rsid w:val="005F40F5"/>
    <w:rsid w:val="005F6B28"/>
    <w:rsid w:val="006001EB"/>
    <w:rsid w:val="006059E6"/>
    <w:rsid w:val="00610697"/>
    <w:rsid w:val="0062298E"/>
    <w:rsid w:val="00623979"/>
    <w:rsid w:val="00623BA9"/>
    <w:rsid w:val="0062557C"/>
    <w:rsid w:val="00631B4A"/>
    <w:rsid w:val="00633029"/>
    <w:rsid w:val="00633E40"/>
    <w:rsid w:val="00641982"/>
    <w:rsid w:val="0064406E"/>
    <w:rsid w:val="006442DF"/>
    <w:rsid w:val="0064444E"/>
    <w:rsid w:val="006465AB"/>
    <w:rsid w:val="00646ED5"/>
    <w:rsid w:val="00651E73"/>
    <w:rsid w:val="00653936"/>
    <w:rsid w:val="00656B1D"/>
    <w:rsid w:val="00661406"/>
    <w:rsid w:val="00662142"/>
    <w:rsid w:val="00664E8B"/>
    <w:rsid w:val="00665335"/>
    <w:rsid w:val="0066604E"/>
    <w:rsid w:val="0066690B"/>
    <w:rsid w:val="00672900"/>
    <w:rsid w:val="00675C04"/>
    <w:rsid w:val="00676630"/>
    <w:rsid w:val="00676DF3"/>
    <w:rsid w:val="0068346A"/>
    <w:rsid w:val="006842AD"/>
    <w:rsid w:val="006851C8"/>
    <w:rsid w:val="0068595E"/>
    <w:rsid w:val="006862AA"/>
    <w:rsid w:val="006871B3"/>
    <w:rsid w:val="00691130"/>
    <w:rsid w:val="006938F4"/>
    <w:rsid w:val="006976E0"/>
    <w:rsid w:val="006A0355"/>
    <w:rsid w:val="006A0409"/>
    <w:rsid w:val="006A0667"/>
    <w:rsid w:val="006A2A49"/>
    <w:rsid w:val="006A362E"/>
    <w:rsid w:val="006A4A3E"/>
    <w:rsid w:val="006B0A68"/>
    <w:rsid w:val="006B0D38"/>
    <w:rsid w:val="006B20B4"/>
    <w:rsid w:val="006B4FBB"/>
    <w:rsid w:val="006B5EC0"/>
    <w:rsid w:val="006B7D15"/>
    <w:rsid w:val="006C2C78"/>
    <w:rsid w:val="006C4FFB"/>
    <w:rsid w:val="006C7BCB"/>
    <w:rsid w:val="006D0052"/>
    <w:rsid w:val="006D2575"/>
    <w:rsid w:val="006D5CAB"/>
    <w:rsid w:val="006E0F76"/>
    <w:rsid w:val="006E1429"/>
    <w:rsid w:val="006E2881"/>
    <w:rsid w:val="006E4522"/>
    <w:rsid w:val="006E4F8A"/>
    <w:rsid w:val="006E6682"/>
    <w:rsid w:val="006E673C"/>
    <w:rsid w:val="006F39FD"/>
    <w:rsid w:val="006F47D9"/>
    <w:rsid w:val="006F6992"/>
    <w:rsid w:val="006F736E"/>
    <w:rsid w:val="006F7C62"/>
    <w:rsid w:val="00704042"/>
    <w:rsid w:val="007133B5"/>
    <w:rsid w:val="007140BA"/>
    <w:rsid w:val="00716307"/>
    <w:rsid w:val="00716A85"/>
    <w:rsid w:val="00717E7B"/>
    <w:rsid w:val="00720E26"/>
    <w:rsid w:val="00725291"/>
    <w:rsid w:val="00730242"/>
    <w:rsid w:val="00730BAA"/>
    <w:rsid w:val="007313FD"/>
    <w:rsid w:val="00731403"/>
    <w:rsid w:val="00731891"/>
    <w:rsid w:val="00733178"/>
    <w:rsid w:val="00734993"/>
    <w:rsid w:val="007369BA"/>
    <w:rsid w:val="00740752"/>
    <w:rsid w:val="0074284B"/>
    <w:rsid w:val="00744C74"/>
    <w:rsid w:val="0075179A"/>
    <w:rsid w:val="00751AB1"/>
    <w:rsid w:val="007553D4"/>
    <w:rsid w:val="00760AD1"/>
    <w:rsid w:val="00761133"/>
    <w:rsid w:val="007619FB"/>
    <w:rsid w:val="00763AF2"/>
    <w:rsid w:val="00770CE2"/>
    <w:rsid w:val="007729C9"/>
    <w:rsid w:val="007742A1"/>
    <w:rsid w:val="00774600"/>
    <w:rsid w:val="00777FF4"/>
    <w:rsid w:val="00781332"/>
    <w:rsid w:val="007819B0"/>
    <w:rsid w:val="007837C1"/>
    <w:rsid w:val="0078514D"/>
    <w:rsid w:val="00791713"/>
    <w:rsid w:val="00794454"/>
    <w:rsid w:val="00795377"/>
    <w:rsid w:val="007A2D73"/>
    <w:rsid w:val="007A5E5B"/>
    <w:rsid w:val="007B2729"/>
    <w:rsid w:val="007B56C0"/>
    <w:rsid w:val="007B6F61"/>
    <w:rsid w:val="007B7700"/>
    <w:rsid w:val="007C024F"/>
    <w:rsid w:val="007C10F3"/>
    <w:rsid w:val="007C46B5"/>
    <w:rsid w:val="007C6A05"/>
    <w:rsid w:val="007C7101"/>
    <w:rsid w:val="007D0868"/>
    <w:rsid w:val="007D13D9"/>
    <w:rsid w:val="007D2E3F"/>
    <w:rsid w:val="007D3593"/>
    <w:rsid w:val="007D5BC0"/>
    <w:rsid w:val="007D77B2"/>
    <w:rsid w:val="007D7B7B"/>
    <w:rsid w:val="007E0809"/>
    <w:rsid w:val="007E12A1"/>
    <w:rsid w:val="007E7814"/>
    <w:rsid w:val="007F49BB"/>
    <w:rsid w:val="007F5314"/>
    <w:rsid w:val="007F60AC"/>
    <w:rsid w:val="007F625C"/>
    <w:rsid w:val="007F63D0"/>
    <w:rsid w:val="007F6D48"/>
    <w:rsid w:val="007F7114"/>
    <w:rsid w:val="00803BB3"/>
    <w:rsid w:val="00804036"/>
    <w:rsid w:val="008071A7"/>
    <w:rsid w:val="00807CCB"/>
    <w:rsid w:val="008101FC"/>
    <w:rsid w:val="008108E8"/>
    <w:rsid w:val="008118A7"/>
    <w:rsid w:val="0081353F"/>
    <w:rsid w:val="00816407"/>
    <w:rsid w:val="00825809"/>
    <w:rsid w:val="00825F93"/>
    <w:rsid w:val="00831982"/>
    <w:rsid w:val="0083257F"/>
    <w:rsid w:val="00837AFC"/>
    <w:rsid w:val="008434BA"/>
    <w:rsid w:val="00845D24"/>
    <w:rsid w:val="00851093"/>
    <w:rsid w:val="008522DF"/>
    <w:rsid w:val="008544DB"/>
    <w:rsid w:val="00862FA3"/>
    <w:rsid w:val="00865845"/>
    <w:rsid w:val="008765DF"/>
    <w:rsid w:val="00876EC4"/>
    <w:rsid w:val="00877453"/>
    <w:rsid w:val="0088064F"/>
    <w:rsid w:val="008833CD"/>
    <w:rsid w:val="00891B08"/>
    <w:rsid w:val="00893524"/>
    <w:rsid w:val="00893FAC"/>
    <w:rsid w:val="0089404C"/>
    <w:rsid w:val="008A03C9"/>
    <w:rsid w:val="008A0859"/>
    <w:rsid w:val="008A1075"/>
    <w:rsid w:val="008A160D"/>
    <w:rsid w:val="008A53D4"/>
    <w:rsid w:val="008B0272"/>
    <w:rsid w:val="008B43F5"/>
    <w:rsid w:val="008C0ED3"/>
    <w:rsid w:val="008C0FFF"/>
    <w:rsid w:val="008C162C"/>
    <w:rsid w:val="008C2C97"/>
    <w:rsid w:val="008C57E2"/>
    <w:rsid w:val="008C7007"/>
    <w:rsid w:val="008D06F2"/>
    <w:rsid w:val="008D0FEC"/>
    <w:rsid w:val="008D1976"/>
    <w:rsid w:val="008D3FB0"/>
    <w:rsid w:val="008D74B3"/>
    <w:rsid w:val="008D7C3D"/>
    <w:rsid w:val="008E18B1"/>
    <w:rsid w:val="008E4197"/>
    <w:rsid w:val="008E463C"/>
    <w:rsid w:val="008E4708"/>
    <w:rsid w:val="008E58B9"/>
    <w:rsid w:val="008E75AE"/>
    <w:rsid w:val="008F0CC4"/>
    <w:rsid w:val="008F4B86"/>
    <w:rsid w:val="009006A5"/>
    <w:rsid w:val="00900ABC"/>
    <w:rsid w:val="00902B37"/>
    <w:rsid w:val="0090700F"/>
    <w:rsid w:val="00911F70"/>
    <w:rsid w:val="009120EB"/>
    <w:rsid w:val="00914F38"/>
    <w:rsid w:val="00917F97"/>
    <w:rsid w:val="00924AA2"/>
    <w:rsid w:val="009258C6"/>
    <w:rsid w:val="00930A02"/>
    <w:rsid w:val="00931FBC"/>
    <w:rsid w:val="009401C7"/>
    <w:rsid w:val="009526A4"/>
    <w:rsid w:val="00953CA5"/>
    <w:rsid w:val="0096004A"/>
    <w:rsid w:val="00961770"/>
    <w:rsid w:val="00962660"/>
    <w:rsid w:val="00963F04"/>
    <w:rsid w:val="00964B8E"/>
    <w:rsid w:val="009651B9"/>
    <w:rsid w:val="0097202A"/>
    <w:rsid w:val="00972E3C"/>
    <w:rsid w:val="009750E5"/>
    <w:rsid w:val="0097636F"/>
    <w:rsid w:val="009766BD"/>
    <w:rsid w:val="00976EA8"/>
    <w:rsid w:val="009775C5"/>
    <w:rsid w:val="0098130D"/>
    <w:rsid w:val="00985EBE"/>
    <w:rsid w:val="009860F5"/>
    <w:rsid w:val="009912AB"/>
    <w:rsid w:val="00992545"/>
    <w:rsid w:val="00994C10"/>
    <w:rsid w:val="00997E5D"/>
    <w:rsid w:val="009A04B0"/>
    <w:rsid w:val="009A56D9"/>
    <w:rsid w:val="009A664B"/>
    <w:rsid w:val="009A7FC5"/>
    <w:rsid w:val="009B0294"/>
    <w:rsid w:val="009B0462"/>
    <w:rsid w:val="009B0DBA"/>
    <w:rsid w:val="009B267A"/>
    <w:rsid w:val="009B542F"/>
    <w:rsid w:val="009B6E5E"/>
    <w:rsid w:val="009C11B1"/>
    <w:rsid w:val="009C402F"/>
    <w:rsid w:val="009D587E"/>
    <w:rsid w:val="009D680A"/>
    <w:rsid w:val="009D7E35"/>
    <w:rsid w:val="009E5AB7"/>
    <w:rsid w:val="009E65F6"/>
    <w:rsid w:val="009E74DA"/>
    <w:rsid w:val="009F06FC"/>
    <w:rsid w:val="009F2039"/>
    <w:rsid w:val="009F26A6"/>
    <w:rsid w:val="009F2D9A"/>
    <w:rsid w:val="009F4734"/>
    <w:rsid w:val="009F4B6B"/>
    <w:rsid w:val="009F58D0"/>
    <w:rsid w:val="009F79DC"/>
    <w:rsid w:val="00A00DE4"/>
    <w:rsid w:val="00A034D6"/>
    <w:rsid w:val="00A04B4B"/>
    <w:rsid w:val="00A06A2B"/>
    <w:rsid w:val="00A07231"/>
    <w:rsid w:val="00A07BF1"/>
    <w:rsid w:val="00A1609F"/>
    <w:rsid w:val="00A22594"/>
    <w:rsid w:val="00A22FC1"/>
    <w:rsid w:val="00A258C2"/>
    <w:rsid w:val="00A261DF"/>
    <w:rsid w:val="00A276D0"/>
    <w:rsid w:val="00A305BA"/>
    <w:rsid w:val="00A35122"/>
    <w:rsid w:val="00A354D5"/>
    <w:rsid w:val="00A405DB"/>
    <w:rsid w:val="00A53D2F"/>
    <w:rsid w:val="00A54E67"/>
    <w:rsid w:val="00A57051"/>
    <w:rsid w:val="00A602B0"/>
    <w:rsid w:val="00A60666"/>
    <w:rsid w:val="00A60DB0"/>
    <w:rsid w:val="00A618D1"/>
    <w:rsid w:val="00A71CCB"/>
    <w:rsid w:val="00A72D3C"/>
    <w:rsid w:val="00A772EF"/>
    <w:rsid w:val="00A77F8A"/>
    <w:rsid w:val="00A82FEA"/>
    <w:rsid w:val="00A8408D"/>
    <w:rsid w:val="00AA4A78"/>
    <w:rsid w:val="00AA5259"/>
    <w:rsid w:val="00AA7CF3"/>
    <w:rsid w:val="00AB0454"/>
    <w:rsid w:val="00AB2615"/>
    <w:rsid w:val="00AB4A79"/>
    <w:rsid w:val="00AC6805"/>
    <w:rsid w:val="00AD394D"/>
    <w:rsid w:val="00AD5306"/>
    <w:rsid w:val="00AD6483"/>
    <w:rsid w:val="00AD7835"/>
    <w:rsid w:val="00AE0779"/>
    <w:rsid w:val="00AE2D5A"/>
    <w:rsid w:val="00AE2F65"/>
    <w:rsid w:val="00AE36D5"/>
    <w:rsid w:val="00AE6733"/>
    <w:rsid w:val="00AE6DB1"/>
    <w:rsid w:val="00AE72C5"/>
    <w:rsid w:val="00AF2316"/>
    <w:rsid w:val="00AF3280"/>
    <w:rsid w:val="00AF34C9"/>
    <w:rsid w:val="00AF49E9"/>
    <w:rsid w:val="00AF5ACF"/>
    <w:rsid w:val="00B0598C"/>
    <w:rsid w:val="00B05C4B"/>
    <w:rsid w:val="00B05D21"/>
    <w:rsid w:val="00B10D6F"/>
    <w:rsid w:val="00B124AA"/>
    <w:rsid w:val="00B219FF"/>
    <w:rsid w:val="00B227C4"/>
    <w:rsid w:val="00B229A7"/>
    <w:rsid w:val="00B23A76"/>
    <w:rsid w:val="00B25E78"/>
    <w:rsid w:val="00B269D8"/>
    <w:rsid w:val="00B26FFA"/>
    <w:rsid w:val="00B40B55"/>
    <w:rsid w:val="00B415F0"/>
    <w:rsid w:val="00B4627C"/>
    <w:rsid w:val="00B46459"/>
    <w:rsid w:val="00B47959"/>
    <w:rsid w:val="00B500C3"/>
    <w:rsid w:val="00B50C53"/>
    <w:rsid w:val="00B53028"/>
    <w:rsid w:val="00B544F0"/>
    <w:rsid w:val="00B545A7"/>
    <w:rsid w:val="00B60382"/>
    <w:rsid w:val="00B6158F"/>
    <w:rsid w:val="00B63D1C"/>
    <w:rsid w:val="00B656A8"/>
    <w:rsid w:val="00B65D67"/>
    <w:rsid w:val="00B715D6"/>
    <w:rsid w:val="00B7167E"/>
    <w:rsid w:val="00B7392D"/>
    <w:rsid w:val="00B74005"/>
    <w:rsid w:val="00B80A64"/>
    <w:rsid w:val="00B81909"/>
    <w:rsid w:val="00B87D56"/>
    <w:rsid w:val="00B9004B"/>
    <w:rsid w:val="00B904C4"/>
    <w:rsid w:val="00B90CD4"/>
    <w:rsid w:val="00B91F8D"/>
    <w:rsid w:val="00B93728"/>
    <w:rsid w:val="00B93D3F"/>
    <w:rsid w:val="00B9565B"/>
    <w:rsid w:val="00B975EE"/>
    <w:rsid w:val="00B97900"/>
    <w:rsid w:val="00BA14F1"/>
    <w:rsid w:val="00BA1AB4"/>
    <w:rsid w:val="00BA4CDF"/>
    <w:rsid w:val="00BB2E58"/>
    <w:rsid w:val="00BB52F5"/>
    <w:rsid w:val="00BB6E6E"/>
    <w:rsid w:val="00BC005D"/>
    <w:rsid w:val="00BC10F8"/>
    <w:rsid w:val="00BC53DB"/>
    <w:rsid w:val="00BD64C2"/>
    <w:rsid w:val="00BD72A1"/>
    <w:rsid w:val="00BE11A5"/>
    <w:rsid w:val="00BE546A"/>
    <w:rsid w:val="00BF7038"/>
    <w:rsid w:val="00BF7AAD"/>
    <w:rsid w:val="00C0001A"/>
    <w:rsid w:val="00C00074"/>
    <w:rsid w:val="00C06CDD"/>
    <w:rsid w:val="00C1061F"/>
    <w:rsid w:val="00C11B55"/>
    <w:rsid w:val="00C11CB1"/>
    <w:rsid w:val="00C16E0E"/>
    <w:rsid w:val="00C229BF"/>
    <w:rsid w:val="00C331DC"/>
    <w:rsid w:val="00C338DB"/>
    <w:rsid w:val="00C33B68"/>
    <w:rsid w:val="00C3580C"/>
    <w:rsid w:val="00C37602"/>
    <w:rsid w:val="00C43E71"/>
    <w:rsid w:val="00C47103"/>
    <w:rsid w:val="00C47C47"/>
    <w:rsid w:val="00C540BB"/>
    <w:rsid w:val="00C54F22"/>
    <w:rsid w:val="00C56393"/>
    <w:rsid w:val="00C6171B"/>
    <w:rsid w:val="00C61909"/>
    <w:rsid w:val="00C62A27"/>
    <w:rsid w:val="00C64580"/>
    <w:rsid w:val="00C64624"/>
    <w:rsid w:val="00C65E08"/>
    <w:rsid w:val="00C67192"/>
    <w:rsid w:val="00C718B7"/>
    <w:rsid w:val="00C71968"/>
    <w:rsid w:val="00C73715"/>
    <w:rsid w:val="00C75274"/>
    <w:rsid w:val="00C77AFE"/>
    <w:rsid w:val="00C80386"/>
    <w:rsid w:val="00C8108C"/>
    <w:rsid w:val="00C83113"/>
    <w:rsid w:val="00C8352C"/>
    <w:rsid w:val="00C909AC"/>
    <w:rsid w:val="00C91146"/>
    <w:rsid w:val="00C93118"/>
    <w:rsid w:val="00C93AE1"/>
    <w:rsid w:val="00C940BF"/>
    <w:rsid w:val="00C947EB"/>
    <w:rsid w:val="00C95610"/>
    <w:rsid w:val="00C95715"/>
    <w:rsid w:val="00C971F9"/>
    <w:rsid w:val="00C97317"/>
    <w:rsid w:val="00CA3E94"/>
    <w:rsid w:val="00CA406B"/>
    <w:rsid w:val="00CB0CB0"/>
    <w:rsid w:val="00CB0ED4"/>
    <w:rsid w:val="00CB1EFF"/>
    <w:rsid w:val="00CB4C4E"/>
    <w:rsid w:val="00CB5DCD"/>
    <w:rsid w:val="00CB682F"/>
    <w:rsid w:val="00CB7A61"/>
    <w:rsid w:val="00CC363D"/>
    <w:rsid w:val="00CC64CA"/>
    <w:rsid w:val="00CC68BB"/>
    <w:rsid w:val="00CD4387"/>
    <w:rsid w:val="00CE0215"/>
    <w:rsid w:val="00CE6A7A"/>
    <w:rsid w:val="00CF025B"/>
    <w:rsid w:val="00CF0602"/>
    <w:rsid w:val="00CF1711"/>
    <w:rsid w:val="00CF1C87"/>
    <w:rsid w:val="00CF1E9D"/>
    <w:rsid w:val="00CF22B9"/>
    <w:rsid w:val="00CF3F70"/>
    <w:rsid w:val="00D0233D"/>
    <w:rsid w:val="00D0240D"/>
    <w:rsid w:val="00D0436A"/>
    <w:rsid w:val="00D111F5"/>
    <w:rsid w:val="00D12861"/>
    <w:rsid w:val="00D14DDC"/>
    <w:rsid w:val="00D20378"/>
    <w:rsid w:val="00D21086"/>
    <w:rsid w:val="00D21F7B"/>
    <w:rsid w:val="00D24A4B"/>
    <w:rsid w:val="00D26F12"/>
    <w:rsid w:val="00D31B0E"/>
    <w:rsid w:val="00D3376F"/>
    <w:rsid w:val="00D350A6"/>
    <w:rsid w:val="00D3783E"/>
    <w:rsid w:val="00D41CFB"/>
    <w:rsid w:val="00D43FD9"/>
    <w:rsid w:val="00D45874"/>
    <w:rsid w:val="00D46755"/>
    <w:rsid w:val="00D479AF"/>
    <w:rsid w:val="00D500A1"/>
    <w:rsid w:val="00D51BB1"/>
    <w:rsid w:val="00D558F9"/>
    <w:rsid w:val="00D57547"/>
    <w:rsid w:val="00D60137"/>
    <w:rsid w:val="00D6173A"/>
    <w:rsid w:val="00D65680"/>
    <w:rsid w:val="00D6604C"/>
    <w:rsid w:val="00D66756"/>
    <w:rsid w:val="00D67BAD"/>
    <w:rsid w:val="00D729A5"/>
    <w:rsid w:val="00D72ECB"/>
    <w:rsid w:val="00D76B5F"/>
    <w:rsid w:val="00D91190"/>
    <w:rsid w:val="00D91D3F"/>
    <w:rsid w:val="00D91FDE"/>
    <w:rsid w:val="00D9781D"/>
    <w:rsid w:val="00DA005F"/>
    <w:rsid w:val="00DA0942"/>
    <w:rsid w:val="00DA0D04"/>
    <w:rsid w:val="00DB11AA"/>
    <w:rsid w:val="00DB4191"/>
    <w:rsid w:val="00DC17C3"/>
    <w:rsid w:val="00DC2CBA"/>
    <w:rsid w:val="00DC33A5"/>
    <w:rsid w:val="00DC33AD"/>
    <w:rsid w:val="00DC34D3"/>
    <w:rsid w:val="00DC4940"/>
    <w:rsid w:val="00DC495A"/>
    <w:rsid w:val="00DC5266"/>
    <w:rsid w:val="00DD46A3"/>
    <w:rsid w:val="00DD50B4"/>
    <w:rsid w:val="00DD739B"/>
    <w:rsid w:val="00DD760F"/>
    <w:rsid w:val="00DE4B08"/>
    <w:rsid w:val="00DE7014"/>
    <w:rsid w:val="00DE7BB8"/>
    <w:rsid w:val="00DF2BAA"/>
    <w:rsid w:val="00DF2F90"/>
    <w:rsid w:val="00DF45FF"/>
    <w:rsid w:val="00DF7755"/>
    <w:rsid w:val="00E01250"/>
    <w:rsid w:val="00E05701"/>
    <w:rsid w:val="00E0753C"/>
    <w:rsid w:val="00E11488"/>
    <w:rsid w:val="00E12B5E"/>
    <w:rsid w:val="00E16F62"/>
    <w:rsid w:val="00E22D17"/>
    <w:rsid w:val="00E26992"/>
    <w:rsid w:val="00E30502"/>
    <w:rsid w:val="00E359B9"/>
    <w:rsid w:val="00E42135"/>
    <w:rsid w:val="00E42492"/>
    <w:rsid w:val="00E426E5"/>
    <w:rsid w:val="00E43030"/>
    <w:rsid w:val="00E43A3A"/>
    <w:rsid w:val="00E4464A"/>
    <w:rsid w:val="00E47137"/>
    <w:rsid w:val="00E512B0"/>
    <w:rsid w:val="00E5372B"/>
    <w:rsid w:val="00E5768A"/>
    <w:rsid w:val="00E61736"/>
    <w:rsid w:val="00E61CDC"/>
    <w:rsid w:val="00E6487C"/>
    <w:rsid w:val="00E64C9D"/>
    <w:rsid w:val="00E6544B"/>
    <w:rsid w:val="00E718A6"/>
    <w:rsid w:val="00E80FBE"/>
    <w:rsid w:val="00E82183"/>
    <w:rsid w:val="00E9331A"/>
    <w:rsid w:val="00E96B6D"/>
    <w:rsid w:val="00E97F75"/>
    <w:rsid w:val="00EA5044"/>
    <w:rsid w:val="00EA7D5B"/>
    <w:rsid w:val="00EB118F"/>
    <w:rsid w:val="00EB1F53"/>
    <w:rsid w:val="00EB4683"/>
    <w:rsid w:val="00EB7E2E"/>
    <w:rsid w:val="00EC05E8"/>
    <w:rsid w:val="00EC20F1"/>
    <w:rsid w:val="00EC2289"/>
    <w:rsid w:val="00EC2B3F"/>
    <w:rsid w:val="00EC30C2"/>
    <w:rsid w:val="00EC3C5B"/>
    <w:rsid w:val="00EC3FA1"/>
    <w:rsid w:val="00EC6EDE"/>
    <w:rsid w:val="00ED0DA7"/>
    <w:rsid w:val="00ED3841"/>
    <w:rsid w:val="00ED4BF0"/>
    <w:rsid w:val="00ED5ABF"/>
    <w:rsid w:val="00ED5E2F"/>
    <w:rsid w:val="00EE0E1C"/>
    <w:rsid w:val="00EE4A43"/>
    <w:rsid w:val="00EE5B66"/>
    <w:rsid w:val="00EF12D0"/>
    <w:rsid w:val="00EF2547"/>
    <w:rsid w:val="00EF5573"/>
    <w:rsid w:val="00EF5E39"/>
    <w:rsid w:val="00F03F64"/>
    <w:rsid w:val="00F042C1"/>
    <w:rsid w:val="00F045FB"/>
    <w:rsid w:val="00F0496E"/>
    <w:rsid w:val="00F05A2A"/>
    <w:rsid w:val="00F07BFB"/>
    <w:rsid w:val="00F109E0"/>
    <w:rsid w:val="00F12D01"/>
    <w:rsid w:val="00F1317F"/>
    <w:rsid w:val="00F13905"/>
    <w:rsid w:val="00F14247"/>
    <w:rsid w:val="00F14918"/>
    <w:rsid w:val="00F1534E"/>
    <w:rsid w:val="00F2209C"/>
    <w:rsid w:val="00F220BC"/>
    <w:rsid w:val="00F23EFD"/>
    <w:rsid w:val="00F245F7"/>
    <w:rsid w:val="00F25DC2"/>
    <w:rsid w:val="00F30E9B"/>
    <w:rsid w:val="00F3442B"/>
    <w:rsid w:val="00F35A19"/>
    <w:rsid w:val="00F36F9F"/>
    <w:rsid w:val="00F37610"/>
    <w:rsid w:val="00F41878"/>
    <w:rsid w:val="00F47518"/>
    <w:rsid w:val="00F5261B"/>
    <w:rsid w:val="00F55303"/>
    <w:rsid w:val="00F60439"/>
    <w:rsid w:val="00F609B3"/>
    <w:rsid w:val="00F617DE"/>
    <w:rsid w:val="00F623C8"/>
    <w:rsid w:val="00F63922"/>
    <w:rsid w:val="00F64331"/>
    <w:rsid w:val="00F67816"/>
    <w:rsid w:val="00F72058"/>
    <w:rsid w:val="00F73E1E"/>
    <w:rsid w:val="00F75168"/>
    <w:rsid w:val="00F803D2"/>
    <w:rsid w:val="00F808D8"/>
    <w:rsid w:val="00F81130"/>
    <w:rsid w:val="00F8405B"/>
    <w:rsid w:val="00F85C49"/>
    <w:rsid w:val="00F9258D"/>
    <w:rsid w:val="00F925E2"/>
    <w:rsid w:val="00F93629"/>
    <w:rsid w:val="00F93FC3"/>
    <w:rsid w:val="00F952C5"/>
    <w:rsid w:val="00F95643"/>
    <w:rsid w:val="00F96A43"/>
    <w:rsid w:val="00F97429"/>
    <w:rsid w:val="00FA31A5"/>
    <w:rsid w:val="00FA370C"/>
    <w:rsid w:val="00FA4749"/>
    <w:rsid w:val="00FA53B1"/>
    <w:rsid w:val="00FA6F2C"/>
    <w:rsid w:val="00FB0CC5"/>
    <w:rsid w:val="00FB0D21"/>
    <w:rsid w:val="00FB29FB"/>
    <w:rsid w:val="00FB3BFF"/>
    <w:rsid w:val="00FB3EB6"/>
    <w:rsid w:val="00FB5D65"/>
    <w:rsid w:val="00FC2047"/>
    <w:rsid w:val="00FC2763"/>
    <w:rsid w:val="00FC322D"/>
    <w:rsid w:val="00FD13B7"/>
    <w:rsid w:val="00FD56CC"/>
    <w:rsid w:val="00FD5A54"/>
    <w:rsid w:val="00FD5D76"/>
    <w:rsid w:val="00FD6179"/>
    <w:rsid w:val="00FD6E37"/>
    <w:rsid w:val="00FD7A4A"/>
    <w:rsid w:val="00FE0406"/>
    <w:rsid w:val="00FE0D65"/>
    <w:rsid w:val="00FE2A23"/>
    <w:rsid w:val="00FF0695"/>
    <w:rsid w:val="00FF30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EC2BB4DB-248C-4F44-B8B8-37CAE7F38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annotation reference" w:uiPriority="99" w:qFormat="1"/>
    <w:lsdException w:name="Title" w:uiPriority="10" w:qFormat="1"/>
    <w:lsdException w:name="Subtitle" w:qFormat="1"/>
    <w:lsdException w:name="Body Text First Indent 2"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link w:val="Ttulo1Car"/>
    <w:qFormat/>
    <w:rsid w:val="00825F93"/>
    <w:pPr>
      <w:keepNext/>
      <w:spacing w:before="240" w:after="60"/>
      <w:outlineLvl w:val="0"/>
    </w:pPr>
    <w:rPr>
      <w:rFonts w:ascii="Calibri Light" w:hAnsi="Calibri Light"/>
      <w:b/>
      <w:bCs/>
      <w:kern w:val="32"/>
      <w:sz w:val="32"/>
      <w:szCs w:val="32"/>
    </w:rPr>
  </w:style>
  <w:style w:type="paragraph" w:styleId="Ttulo2">
    <w:name w:val="heading 2"/>
    <w:basedOn w:val="Normal"/>
    <w:next w:val="Normal"/>
    <w:link w:val="Ttulo2Car"/>
    <w:unhideWhenUsed/>
    <w:qFormat/>
    <w:rsid w:val="006E45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6E452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qFormat/>
    <w:rsid w:val="00AB2615"/>
    <w:pPr>
      <w:keepNext/>
      <w:spacing w:before="240" w:after="60"/>
      <w:outlineLvl w:val="3"/>
    </w:pPr>
    <w:rPr>
      <w:b/>
      <w:bCs/>
      <w:sz w:val="28"/>
      <w:szCs w:val="28"/>
      <w:lang w:val="es-CR"/>
    </w:rPr>
  </w:style>
  <w:style w:type="paragraph" w:styleId="Ttulo5">
    <w:name w:val="heading 5"/>
    <w:basedOn w:val="Normal"/>
    <w:next w:val="Normal"/>
    <w:link w:val="Ttulo5Car"/>
    <w:qFormat/>
    <w:rsid w:val="00651E73"/>
    <w:pPr>
      <w:spacing w:before="240" w:after="60"/>
      <w:outlineLvl w:val="4"/>
    </w:pPr>
    <w:rPr>
      <w:b/>
      <w:bCs/>
      <w:i/>
      <w:iCs/>
      <w:sz w:val="26"/>
      <w:szCs w:val="26"/>
    </w:rPr>
  </w:style>
  <w:style w:type="paragraph" w:styleId="Ttulo6">
    <w:name w:val="heading 6"/>
    <w:basedOn w:val="Normal"/>
    <w:next w:val="Normal"/>
    <w:link w:val="Ttulo6Car"/>
    <w:qFormat/>
    <w:rsid w:val="004C5DDD"/>
    <w:pPr>
      <w:keepNext/>
      <w:jc w:val="center"/>
      <w:outlineLvl w:val="5"/>
    </w:pPr>
    <w:rPr>
      <w:rFonts w:ascii="Arial" w:hAnsi="Arial" w:cs="Arial"/>
      <w:b/>
      <w:szCs w:val="20"/>
    </w:rPr>
  </w:style>
  <w:style w:type="paragraph" w:styleId="Ttulo7">
    <w:name w:val="heading 7"/>
    <w:basedOn w:val="Normal"/>
    <w:next w:val="Normal"/>
    <w:link w:val="Ttulo7Car"/>
    <w:unhideWhenUsed/>
    <w:qFormat/>
    <w:rsid w:val="00AB2615"/>
    <w:pPr>
      <w:keepNext/>
      <w:keepLines/>
      <w:spacing w:before="40"/>
      <w:outlineLvl w:val="6"/>
    </w:pPr>
    <w:rPr>
      <w:rFonts w:ascii="Cambria" w:hAnsi="Cambria"/>
      <w:i/>
      <w:iCs/>
      <w:color w:val="404040"/>
      <w:sz w:val="20"/>
      <w:szCs w:val="20"/>
      <w:lang w:val="es-CR"/>
    </w:rPr>
  </w:style>
  <w:style w:type="paragraph" w:styleId="Ttulo8">
    <w:name w:val="heading 8"/>
    <w:basedOn w:val="Normal"/>
    <w:next w:val="Normal"/>
    <w:link w:val="Ttulo8Car"/>
    <w:qFormat/>
    <w:rsid w:val="00AB2615"/>
    <w:pPr>
      <w:spacing w:before="240" w:after="60"/>
      <w:outlineLvl w:val="7"/>
    </w:pPr>
    <w:rPr>
      <w:i/>
      <w:iCs/>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semiHidden/>
    <w:rsid w:val="005978DB"/>
    <w:rPr>
      <w:rFonts w:ascii="Tahoma" w:hAnsi="Tahoma"/>
      <w:sz w:val="16"/>
      <w:szCs w:val="16"/>
    </w:rPr>
  </w:style>
  <w:style w:type="paragraph" w:styleId="Prrafodelista">
    <w:name w:val="List Paragraph"/>
    <w:aliases w:val="texto con viñeta,Sin sangría"/>
    <w:basedOn w:val="Normal"/>
    <w:link w:val="PrrafodelistaCar"/>
    <w:uiPriority w:val="34"/>
    <w:qFormat/>
    <w:rsid w:val="00730242"/>
    <w:pPr>
      <w:ind w:left="708"/>
    </w:pPr>
  </w:style>
  <w:style w:type="paragraph" w:styleId="Encabezado">
    <w:name w:val="header"/>
    <w:basedOn w:val="Normal"/>
    <w:link w:val="EncabezadoCar"/>
    <w:rsid w:val="004C5DDD"/>
    <w:pPr>
      <w:tabs>
        <w:tab w:val="center" w:pos="4252"/>
        <w:tab w:val="right" w:pos="8504"/>
      </w:tabs>
    </w:pPr>
    <w:rPr>
      <w:rFonts w:ascii="Arial" w:hAnsi="Arial" w:cs="Arial"/>
      <w:i/>
      <w:sz w:val="16"/>
      <w:szCs w:val="20"/>
    </w:rPr>
  </w:style>
  <w:style w:type="paragraph" w:customStyle="1" w:styleId="Fuentedeprrafopredet">
    <w:name w:val="Fuente de párrafo predet"/>
    <w:rsid w:val="00077D4B"/>
    <w:pPr>
      <w:widowControl w:val="0"/>
    </w:pPr>
    <w:rPr>
      <w:rFonts w:ascii="CG Times (W1)" w:hAnsi="CG Times (W1)"/>
      <w:lang w:val="es-ES" w:eastAsia="es-ES"/>
    </w:rPr>
  </w:style>
  <w:style w:type="paragraph" w:styleId="Textoindependiente3">
    <w:name w:val="Body Text 3"/>
    <w:basedOn w:val="Normal"/>
    <w:link w:val="Textoindependiente3Car"/>
    <w:rsid w:val="002668E5"/>
    <w:pPr>
      <w:jc w:val="both"/>
    </w:pPr>
    <w:rPr>
      <w:rFonts w:ascii="Arial" w:hAnsi="Arial" w:cs="Arial"/>
      <w:i/>
      <w:iCs/>
      <w:u w:val="single"/>
    </w:rPr>
  </w:style>
  <w:style w:type="paragraph" w:styleId="Piedepgina">
    <w:name w:val="footer"/>
    <w:basedOn w:val="Normal"/>
    <w:link w:val="PiedepginaCar"/>
    <w:uiPriority w:val="99"/>
    <w:rsid w:val="008C0FFF"/>
    <w:pPr>
      <w:tabs>
        <w:tab w:val="center" w:pos="4252"/>
        <w:tab w:val="right" w:pos="8504"/>
      </w:tabs>
    </w:pPr>
  </w:style>
  <w:style w:type="paragraph" w:styleId="Textoindependiente">
    <w:name w:val="Body Text"/>
    <w:basedOn w:val="Normal"/>
    <w:link w:val="TextoindependienteCar"/>
    <w:rsid w:val="00825F93"/>
    <w:pPr>
      <w:spacing w:after="120"/>
    </w:pPr>
  </w:style>
  <w:style w:type="character" w:customStyle="1" w:styleId="TextoindependienteCar">
    <w:name w:val="Texto independiente Car"/>
    <w:link w:val="Textoindependiente"/>
    <w:rsid w:val="00825F93"/>
    <w:rPr>
      <w:sz w:val="24"/>
      <w:szCs w:val="24"/>
      <w:lang w:val="es-ES" w:eastAsia="es-ES"/>
    </w:rPr>
  </w:style>
  <w:style w:type="paragraph" w:customStyle="1" w:styleId="clau">
    <w:name w:val="clau"/>
    <w:basedOn w:val="Ttulo1"/>
    <w:next w:val="Normal"/>
    <w:autoRedefine/>
    <w:rsid w:val="00825F93"/>
    <w:pPr>
      <w:numPr>
        <w:numId w:val="1"/>
      </w:numPr>
      <w:tabs>
        <w:tab w:val="clear" w:pos="357"/>
        <w:tab w:val="num" w:pos="720"/>
      </w:tabs>
      <w:spacing w:before="120" w:after="0"/>
      <w:ind w:left="720" w:hanging="360"/>
      <w:jc w:val="both"/>
    </w:pPr>
    <w:rPr>
      <w:rFonts w:ascii="Arial" w:hAnsi="Arial"/>
      <w:kern w:val="0"/>
      <w:sz w:val="24"/>
      <w:szCs w:val="20"/>
    </w:rPr>
  </w:style>
  <w:style w:type="character" w:customStyle="1" w:styleId="Ttulo1Car">
    <w:name w:val="Título 1 Car"/>
    <w:link w:val="Ttulo1"/>
    <w:rsid w:val="00825F93"/>
    <w:rPr>
      <w:rFonts w:ascii="Calibri Light" w:eastAsia="Times New Roman" w:hAnsi="Calibri Light" w:cs="Times New Roman"/>
      <w:b/>
      <w:bCs/>
      <w:kern w:val="32"/>
      <w:sz w:val="32"/>
      <w:szCs w:val="32"/>
      <w:lang w:val="es-ES" w:eastAsia="es-ES"/>
    </w:rPr>
  </w:style>
  <w:style w:type="character" w:customStyle="1" w:styleId="PiedepginaCar">
    <w:name w:val="Pie de página Car"/>
    <w:basedOn w:val="Fuentedeprrafopredeter"/>
    <w:link w:val="Piedepgina"/>
    <w:uiPriority w:val="99"/>
    <w:rsid w:val="00CE0215"/>
    <w:rPr>
      <w:sz w:val="24"/>
      <w:szCs w:val="24"/>
      <w:lang w:val="es-ES" w:eastAsia="es-ES"/>
    </w:rPr>
  </w:style>
  <w:style w:type="character" w:customStyle="1" w:styleId="PrrafodelistaCar">
    <w:name w:val="Párrafo de lista Car"/>
    <w:aliases w:val="texto con viñeta Car,Sin sangría Car"/>
    <w:basedOn w:val="Fuentedeprrafopredeter"/>
    <w:link w:val="Prrafodelista"/>
    <w:rsid w:val="00380871"/>
    <w:rPr>
      <w:sz w:val="24"/>
      <w:szCs w:val="24"/>
      <w:lang w:val="es-ES" w:eastAsia="es-ES"/>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rsid w:val="00B80A64"/>
    <w:rPr>
      <w:rFonts w:ascii="Cambria" w:eastAsia="Cambria" w:hAnsi="Cambria"/>
      <w:sz w:val="20"/>
      <w:szCs w:val="20"/>
      <w:lang w:val="es-ES_tradnl" w:eastAsia="en-US"/>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B80A64"/>
    <w:rPr>
      <w:rFonts w:ascii="Cambria" w:eastAsia="Cambria" w:hAnsi="Cambria"/>
      <w:lang w:val="es-ES_tradnl" w:eastAsia="en-US"/>
    </w:rPr>
  </w:style>
  <w:style w:type="character" w:customStyle="1" w:styleId="Ttulo5Car">
    <w:name w:val="Título 5 Car"/>
    <w:link w:val="Ttulo5"/>
    <w:rsid w:val="00293595"/>
    <w:rPr>
      <w:b/>
      <w:bCs/>
      <w:i/>
      <w:iCs/>
      <w:sz w:val="26"/>
      <w:szCs w:val="26"/>
      <w:lang w:val="es-ES" w:eastAsia="es-ES"/>
    </w:rPr>
  </w:style>
  <w:style w:type="character" w:customStyle="1" w:styleId="Ttulo2Car">
    <w:name w:val="Título 2 Car"/>
    <w:basedOn w:val="Fuentedeprrafopredeter"/>
    <w:link w:val="Ttulo2"/>
    <w:rsid w:val="006E452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rsid w:val="006E4522"/>
    <w:rPr>
      <w:rFonts w:asciiTheme="majorHAnsi" w:eastAsiaTheme="majorEastAsia" w:hAnsiTheme="majorHAnsi" w:cstheme="majorBidi"/>
      <w:color w:val="1F4D78" w:themeColor="accent1" w:themeShade="7F"/>
      <w:sz w:val="24"/>
      <w:szCs w:val="24"/>
      <w:lang w:val="es-ES" w:eastAsia="es-ES"/>
    </w:rPr>
  </w:style>
  <w:style w:type="table" w:customStyle="1" w:styleId="Tablaconcuadrcula1">
    <w:name w:val="Tabla con cuadrícula1"/>
    <w:basedOn w:val="Tablanormal"/>
    <w:next w:val="Tablaconcuadrcula"/>
    <w:uiPriority w:val="39"/>
    <w:rsid w:val="006E4522"/>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59"/>
    <w:rsid w:val="006E4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rsid w:val="000D7162"/>
    <w:pPr>
      <w:spacing w:after="120"/>
      <w:jc w:val="both"/>
    </w:pPr>
    <w:rPr>
      <w:sz w:val="20"/>
      <w:szCs w:val="20"/>
      <w:lang w:val="es-ES_tradnl"/>
    </w:rPr>
  </w:style>
  <w:style w:type="character" w:customStyle="1" w:styleId="TextocomentarioCar">
    <w:name w:val="Texto comentario Car"/>
    <w:basedOn w:val="Fuentedeprrafopredeter"/>
    <w:link w:val="Textocomentario"/>
    <w:rsid w:val="000D7162"/>
    <w:rPr>
      <w:lang w:val="es-ES_tradnl" w:eastAsia="es-ES"/>
    </w:rPr>
  </w:style>
  <w:style w:type="character" w:styleId="Refdecomentario">
    <w:name w:val="annotation reference"/>
    <w:basedOn w:val="Fuentedeprrafopredeter"/>
    <w:uiPriority w:val="99"/>
    <w:unhideWhenUsed/>
    <w:qFormat/>
    <w:rsid w:val="000D7162"/>
    <w:rPr>
      <w:sz w:val="16"/>
      <w:szCs w:val="16"/>
    </w:rPr>
  </w:style>
  <w:style w:type="table" w:customStyle="1" w:styleId="Tablaconcuadrcula2">
    <w:name w:val="Tabla con cuadrícula2"/>
    <w:basedOn w:val="Tablanormal"/>
    <w:next w:val="Tablaconcuadrcula"/>
    <w:uiPriority w:val="39"/>
    <w:rsid w:val="009860F5"/>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87E00"/>
    <w:pPr>
      <w:spacing w:before="100" w:beforeAutospacing="1" w:after="100" w:afterAutospacing="1"/>
    </w:pPr>
    <w:rPr>
      <w:lang w:val="es-CR" w:eastAsia="es-CR"/>
    </w:rPr>
  </w:style>
  <w:style w:type="paragraph" w:styleId="Sinespaciado">
    <w:name w:val="No Spacing"/>
    <w:uiPriority w:val="1"/>
    <w:qFormat/>
    <w:rsid w:val="002C228F"/>
    <w:rPr>
      <w:rFonts w:ascii="Cambria" w:eastAsia="Cambria" w:hAnsi="Cambria"/>
      <w:sz w:val="24"/>
      <w:szCs w:val="24"/>
      <w:lang w:val="es-ES_tradnl" w:eastAsia="en-US"/>
    </w:rPr>
  </w:style>
  <w:style w:type="table" w:customStyle="1" w:styleId="Tablaconcuadrcula3">
    <w:name w:val="Tabla con cuadrícula3"/>
    <w:basedOn w:val="Tablanormal"/>
    <w:next w:val="Tablaconcuadrcula"/>
    <w:uiPriority w:val="39"/>
    <w:rsid w:val="00437F0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47360D"/>
    <w:pPr>
      <w:spacing w:after="120" w:line="480" w:lineRule="auto"/>
    </w:pPr>
  </w:style>
  <w:style w:type="character" w:customStyle="1" w:styleId="Textoindependiente2Car">
    <w:name w:val="Texto independiente 2 Car"/>
    <w:basedOn w:val="Fuentedeprrafopredeter"/>
    <w:link w:val="Textoindependiente2"/>
    <w:rsid w:val="0047360D"/>
    <w:rPr>
      <w:sz w:val="24"/>
      <w:szCs w:val="24"/>
      <w:lang w:val="es-ES" w:eastAsia="es-ES"/>
    </w:rPr>
  </w:style>
  <w:style w:type="table" w:customStyle="1" w:styleId="Tablaconcuadrcula4">
    <w:name w:val="Tabla con cuadrícula4"/>
    <w:basedOn w:val="Tablanormal"/>
    <w:next w:val="Tablaconcuadrcula"/>
    <w:uiPriority w:val="59"/>
    <w:rsid w:val="006C4FFB"/>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763AF2"/>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4Car">
    <w:name w:val="Título 4 Car"/>
    <w:basedOn w:val="Fuentedeprrafopredeter"/>
    <w:link w:val="Ttulo4"/>
    <w:rsid w:val="00AB2615"/>
    <w:rPr>
      <w:b/>
      <w:bCs/>
      <w:sz w:val="28"/>
      <w:szCs w:val="28"/>
      <w:lang w:eastAsia="es-ES"/>
    </w:rPr>
  </w:style>
  <w:style w:type="paragraph" w:customStyle="1" w:styleId="Ttulo71">
    <w:name w:val="Título 71"/>
    <w:basedOn w:val="Normal"/>
    <w:next w:val="Normal"/>
    <w:semiHidden/>
    <w:unhideWhenUsed/>
    <w:qFormat/>
    <w:rsid w:val="00AB2615"/>
    <w:pPr>
      <w:keepNext/>
      <w:keepLines/>
      <w:spacing w:before="200"/>
      <w:outlineLvl w:val="6"/>
    </w:pPr>
    <w:rPr>
      <w:rFonts w:ascii="Cambria" w:hAnsi="Cambria"/>
      <w:i/>
      <w:iCs/>
      <w:color w:val="404040"/>
      <w:sz w:val="20"/>
      <w:szCs w:val="20"/>
      <w:lang w:val="es-CR"/>
    </w:rPr>
  </w:style>
  <w:style w:type="character" w:customStyle="1" w:styleId="Ttulo8Car">
    <w:name w:val="Título 8 Car"/>
    <w:basedOn w:val="Fuentedeprrafopredeter"/>
    <w:link w:val="Ttulo8"/>
    <w:rsid w:val="00AB2615"/>
    <w:rPr>
      <w:i/>
      <w:iCs/>
      <w:sz w:val="24"/>
      <w:szCs w:val="24"/>
      <w:lang w:eastAsia="es-ES"/>
    </w:rPr>
  </w:style>
  <w:style w:type="numbering" w:customStyle="1" w:styleId="Sinlista1">
    <w:name w:val="Sin lista1"/>
    <w:next w:val="Sinlista"/>
    <w:uiPriority w:val="99"/>
    <w:semiHidden/>
    <w:unhideWhenUsed/>
    <w:rsid w:val="00AB2615"/>
  </w:style>
  <w:style w:type="character" w:customStyle="1" w:styleId="Ttulo6Car">
    <w:name w:val="Título 6 Car"/>
    <w:basedOn w:val="Fuentedeprrafopredeter"/>
    <w:link w:val="Ttulo6"/>
    <w:rsid w:val="00AB2615"/>
    <w:rPr>
      <w:rFonts w:ascii="Arial" w:hAnsi="Arial" w:cs="Arial"/>
      <w:b/>
      <w:sz w:val="24"/>
      <w:lang w:val="es-ES" w:eastAsia="es-ES"/>
    </w:rPr>
  </w:style>
  <w:style w:type="character" w:customStyle="1" w:styleId="Ttulo7Car">
    <w:name w:val="Título 7 Car"/>
    <w:basedOn w:val="Fuentedeprrafopredeter"/>
    <w:link w:val="Ttulo7"/>
    <w:rsid w:val="00AB2615"/>
    <w:rPr>
      <w:rFonts w:ascii="Cambria" w:eastAsia="Times New Roman" w:hAnsi="Cambria" w:cs="Times New Roman"/>
      <w:i/>
      <w:iCs/>
      <w:color w:val="404040"/>
      <w:lang w:eastAsia="es-ES"/>
    </w:rPr>
  </w:style>
  <w:style w:type="paragraph" w:styleId="Puesto">
    <w:name w:val="Title"/>
    <w:basedOn w:val="Normal"/>
    <w:link w:val="PuestoCar"/>
    <w:uiPriority w:val="10"/>
    <w:qFormat/>
    <w:rsid w:val="00AB2615"/>
    <w:pPr>
      <w:jc w:val="center"/>
    </w:pPr>
    <w:rPr>
      <w:rFonts w:ascii="Arial" w:hAnsi="Arial"/>
      <w:b/>
      <w:sz w:val="22"/>
      <w:szCs w:val="20"/>
    </w:rPr>
  </w:style>
  <w:style w:type="character" w:customStyle="1" w:styleId="PuestoCar">
    <w:name w:val="Puesto Car"/>
    <w:basedOn w:val="Fuentedeprrafopredeter"/>
    <w:link w:val="Puesto"/>
    <w:uiPriority w:val="10"/>
    <w:rsid w:val="00AB2615"/>
    <w:rPr>
      <w:rFonts w:ascii="Arial" w:hAnsi="Arial"/>
      <w:b/>
      <w:sz w:val="22"/>
      <w:lang w:val="es-ES" w:eastAsia="es-ES"/>
    </w:rPr>
  </w:style>
  <w:style w:type="paragraph" w:styleId="Textodebloque">
    <w:name w:val="Block Text"/>
    <w:basedOn w:val="Normal"/>
    <w:rsid w:val="00AB2615"/>
    <w:pPr>
      <w:ind w:left="1440" w:right="-136" w:hanging="1440"/>
      <w:jc w:val="both"/>
    </w:pPr>
    <w:rPr>
      <w:rFonts w:ascii="Arial" w:hAnsi="Arial" w:cs="Arial"/>
      <w:b/>
      <w:sz w:val="22"/>
      <w:szCs w:val="22"/>
      <w:lang w:val="es-CR"/>
    </w:rPr>
  </w:style>
  <w:style w:type="paragraph" w:styleId="Descripcin">
    <w:name w:val="caption"/>
    <w:basedOn w:val="Normal"/>
    <w:next w:val="Normal"/>
    <w:qFormat/>
    <w:rsid w:val="00AB2615"/>
    <w:rPr>
      <w:rFonts w:ascii="Arial" w:hAnsi="Arial" w:cs="Arial"/>
      <w:sz w:val="20"/>
      <w:szCs w:val="20"/>
    </w:rPr>
  </w:style>
  <w:style w:type="paragraph" w:customStyle="1" w:styleId="Nmerodepgina1">
    <w:name w:val="Número de página1"/>
    <w:basedOn w:val="Normal"/>
    <w:next w:val="Normal"/>
    <w:rsid w:val="00AB2615"/>
    <w:rPr>
      <w:rFonts w:ascii="CG Times (W1)" w:hAnsi="CG Times (W1)"/>
      <w:sz w:val="20"/>
      <w:szCs w:val="20"/>
      <w:lang w:val="es-CR"/>
    </w:rPr>
  </w:style>
  <w:style w:type="character" w:customStyle="1" w:styleId="EncabezadoCar">
    <w:name w:val="Encabezado Car"/>
    <w:basedOn w:val="Fuentedeprrafopredeter"/>
    <w:link w:val="Encabezado"/>
    <w:rsid w:val="00AB2615"/>
    <w:rPr>
      <w:rFonts w:ascii="Arial" w:hAnsi="Arial" w:cs="Arial"/>
      <w:i/>
      <w:sz w:val="16"/>
      <w:lang w:val="es-ES" w:eastAsia="es-ES"/>
    </w:rPr>
  </w:style>
  <w:style w:type="paragraph" w:styleId="Listaconvietas">
    <w:name w:val="List Bullet"/>
    <w:basedOn w:val="Normal"/>
    <w:rsid w:val="00AB2615"/>
    <w:pPr>
      <w:numPr>
        <w:numId w:val="2"/>
      </w:numPr>
    </w:pPr>
    <w:rPr>
      <w:lang w:val="es-CR"/>
    </w:rPr>
  </w:style>
  <w:style w:type="paragraph" w:customStyle="1" w:styleId="Body">
    <w:name w:val="Body"/>
    <w:qFormat/>
    <w:rsid w:val="00AB2615"/>
    <w:rPr>
      <w:rFonts w:ascii="Helvetica" w:eastAsia="ヒラギノ角ゴ Pro W3" w:hAnsi="Helvetica"/>
      <w:color w:val="000000"/>
      <w:sz w:val="24"/>
      <w:lang w:val="en-US"/>
    </w:rPr>
  </w:style>
  <w:style w:type="character" w:styleId="Nmerodepgina">
    <w:name w:val="page number"/>
    <w:basedOn w:val="Fuentedeprrafopredeter"/>
    <w:rsid w:val="00AB2615"/>
  </w:style>
  <w:style w:type="paragraph" w:customStyle="1" w:styleId="Prrafodelista1">
    <w:name w:val="Párrafo de lista1"/>
    <w:basedOn w:val="Normal"/>
    <w:rsid w:val="00AB2615"/>
    <w:pPr>
      <w:ind w:left="720"/>
      <w:contextualSpacing/>
    </w:pPr>
    <w:rPr>
      <w:rFonts w:eastAsia="Calibri"/>
      <w:lang w:val="es-CR"/>
    </w:rPr>
  </w:style>
  <w:style w:type="character" w:styleId="Hipervnculo">
    <w:name w:val="Hyperlink"/>
    <w:basedOn w:val="Fuentedeprrafopredeter"/>
    <w:rsid w:val="00AB2615"/>
    <w:rPr>
      <w:color w:val="0000FF"/>
      <w:u w:val="single"/>
    </w:rPr>
  </w:style>
  <w:style w:type="character" w:customStyle="1" w:styleId="estilo61">
    <w:name w:val="estilo61"/>
    <w:basedOn w:val="Fuentedeprrafopredeter"/>
    <w:rsid w:val="00AB2615"/>
    <w:rPr>
      <w:rFonts w:ascii="Verdana" w:hAnsi="Verdana" w:hint="default"/>
    </w:rPr>
  </w:style>
  <w:style w:type="paragraph" w:styleId="Sangradetextonormal">
    <w:name w:val="Body Text Indent"/>
    <w:basedOn w:val="Normal"/>
    <w:link w:val="SangradetextonormalCar"/>
    <w:rsid w:val="00AB2615"/>
    <w:pPr>
      <w:spacing w:after="120"/>
      <w:ind w:left="283"/>
    </w:pPr>
    <w:rPr>
      <w:sz w:val="20"/>
      <w:szCs w:val="20"/>
      <w:lang w:val="es-CR"/>
    </w:rPr>
  </w:style>
  <w:style w:type="character" w:customStyle="1" w:styleId="SangradetextonormalCar">
    <w:name w:val="Sangría de texto normal Car"/>
    <w:basedOn w:val="Fuentedeprrafopredeter"/>
    <w:link w:val="Sangradetextonormal"/>
    <w:rsid w:val="00AB2615"/>
    <w:rPr>
      <w:lang w:eastAsia="es-ES"/>
    </w:rPr>
  </w:style>
  <w:style w:type="paragraph" w:styleId="Sangra2detindependiente">
    <w:name w:val="Body Text Indent 2"/>
    <w:basedOn w:val="Normal"/>
    <w:link w:val="Sangra2detindependienteCar"/>
    <w:rsid w:val="00AB2615"/>
    <w:pPr>
      <w:spacing w:after="120" w:line="480" w:lineRule="auto"/>
      <w:ind w:left="283"/>
    </w:pPr>
    <w:rPr>
      <w:sz w:val="20"/>
      <w:szCs w:val="20"/>
      <w:lang w:val="es-CR"/>
    </w:rPr>
  </w:style>
  <w:style w:type="character" w:customStyle="1" w:styleId="Sangra2detindependienteCar">
    <w:name w:val="Sangría 2 de t. independiente Car"/>
    <w:basedOn w:val="Fuentedeprrafopredeter"/>
    <w:link w:val="Sangra2detindependiente"/>
    <w:rsid w:val="00AB2615"/>
    <w:rPr>
      <w:lang w:eastAsia="es-ES"/>
    </w:rPr>
  </w:style>
  <w:style w:type="paragraph" w:styleId="Sangra3detindependiente">
    <w:name w:val="Body Text Indent 3"/>
    <w:basedOn w:val="Normal"/>
    <w:link w:val="Sangra3detindependienteCar"/>
    <w:rsid w:val="00AB2615"/>
    <w:pPr>
      <w:spacing w:after="120"/>
      <w:ind w:left="283"/>
    </w:pPr>
    <w:rPr>
      <w:rFonts w:eastAsia="MS Mincho"/>
      <w:sz w:val="16"/>
      <w:szCs w:val="16"/>
    </w:rPr>
  </w:style>
  <w:style w:type="character" w:customStyle="1" w:styleId="Sangra3detindependienteCar">
    <w:name w:val="Sangría 3 de t. independiente Car"/>
    <w:basedOn w:val="Fuentedeprrafopredeter"/>
    <w:link w:val="Sangra3detindependiente"/>
    <w:rsid w:val="00AB2615"/>
    <w:rPr>
      <w:rFonts w:eastAsia="MS Mincho"/>
      <w:sz w:val="16"/>
      <w:szCs w:val="16"/>
      <w:lang w:val="es-ES" w:eastAsia="es-ES"/>
    </w:rPr>
  </w:style>
  <w:style w:type="character" w:styleId="Refdenotaalpie">
    <w:name w:val="footnote reference"/>
    <w:unhideWhenUsed/>
    <w:rsid w:val="00AB2615"/>
    <w:rPr>
      <w:vertAlign w:val="superscript"/>
    </w:rPr>
  </w:style>
  <w:style w:type="paragraph" w:customStyle="1" w:styleId="Default">
    <w:name w:val="Default"/>
    <w:rsid w:val="00AB2615"/>
    <w:pPr>
      <w:autoSpaceDE w:val="0"/>
      <w:autoSpaceDN w:val="0"/>
      <w:adjustRightInd w:val="0"/>
    </w:pPr>
    <w:rPr>
      <w:rFonts w:ascii="Tahoma" w:eastAsia="Calibri" w:hAnsi="Tahoma" w:cs="Tahoma"/>
      <w:color w:val="000000"/>
      <w:sz w:val="24"/>
      <w:szCs w:val="24"/>
      <w:lang w:val="es-ES" w:eastAsia="en-US"/>
    </w:rPr>
  </w:style>
  <w:style w:type="character" w:styleId="Textoennegrita">
    <w:name w:val="Strong"/>
    <w:basedOn w:val="Fuentedeprrafopredeter"/>
    <w:uiPriority w:val="22"/>
    <w:qFormat/>
    <w:rsid w:val="00AB2615"/>
    <w:rPr>
      <w:b/>
      <w:bCs/>
    </w:rPr>
  </w:style>
  <w:style w:type="paragraph" w:styleId="Asuntodelcomentario">
    <w:name w:val="annotation subject"/>
    <w:basedOn w:val="Textocomentario"/>
    <w:next w:val="Textocomentario"/>
    <w:link w:val="AsuntodelcomentarioCar"/>
    <w:unhideWhenUsed/>
    <w:rsid w:val="00AB2615"/>
    <w:pPr>
      <w:spacing w:after="0"/>
      <w:jc w:val="left"/>
    </w:pPr>
    <w:rPr>
      <w:b/>
      <w:bCs/>
      <w:lang w:val="es-CR"/>
    </w:rPr>
  </w:style>
  <w:style w:type="character" w:customStyle="1" w:styleId="AsuntodelcomentarioCar">
    <w:name w:val="Asunto del comentario Car"/>
    <w:basedOn w:val="TextocomentarioCar"/>
    <w:link w:val="Asuntodelcomentario"/>
    <w:rsid w:val="00AB2615"/>
    <w:rPr>
      <w:b/>
      <w:bCs/>
      <w:lang w:val="es-ES_tradnl" w:eastAsia="es-ES"/>
    </w:rPr>
  </w:style>
  <w:style w:type="table" w:customStyle="1" w:styleId="TableGrid">
    <w:name w:val="TableGrid"/>
    <w:rsid w:val="00AB2615"/>
    <w:rPr>
      <w:rFonts w:ascii="Calibri" w:hAnsi="Calibri"/>
      <w:sz w:val="22"/>
      <w:szCs w:val="22"/>
    </w:rPr>
    <w:tblPr>
      <w:tblCellMar>
        <w:top w:w="0" w:type="dxa"/>
        <w:left w:w="0" w:type="dxa"/>
        <w:bottom w:w="0" w:type="dxa"/>
        <w:right w:w="0" w:type="dxa"/>
      </w:tblCellMar>
    </w:tblPr>
  </w:style>
  <w:style w:type="character" w:styleId="Hipervnculovisitado">
    <w:name w:val="FollowedHyperlink"/>
    <w:basedOn w:val="Fuentedeprrafopredeter"/>
    <w:unhideWhenUsed/>
    <w:rsid w:val="00AB2615"/>
    <w:rPr>
      <w:color w:val="800080"/>
      <w:u w:val="single"/>
    </w:rPr>
  </w:style>
  <w:style w:type="paragraph" w:customStyle="1" w:styleId="msonormal0">
    <w:name w:val="msonormal"/>
    <w:basedOn w:val="Normal"/>
    <w:rsid w:val="00AB2615"/>
    <w:pPr>
      <w:spacing w:before="100" w:beforeAutospacing="1" w:after="100" w:afterAutospacing="1"/>
    </w:pPr>
    <w:rPr>
      <w:lang w:val="es-CR" w:eastAsia="es-CR"/>
    </w:rPr>
  </w:style>
  <w:style w:type="paragraph" w:customStyle="1" w:styleId="xl63">
    <w:name w:val="xl63"/>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64">
    <w:name w:val="xl64"/>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65">
    <w:name w:val="xl65"/>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66">
    <w:name w:val="xl66"/>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CR" w:eastAsia="es-CR"/>
    </w:rPr>
  </w:style>
  <w:style w:type="paragraph" w:customStyle="1" w:styleId="xl67">
    <w:name w:val="xl67"/>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68">
    <w:name w:val="xl68"/>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69">
    <w:name w:val="xl69"/>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70">
    <w:name w:val="xl70"/>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71">
    <w:name w:val="xl71"/>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72">
    <w:name w:val="xl72"/>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73">
    <w:name w:val="xl73"/>
    <w:basedOn w:val="Normal"/>
    <w:rsid w:val="00AB2615"/>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CR" w:eastAsia="es-CR"/>
    </w:rPr>
  </w:style>
  <w:style w:type="paragraph" w:customStyle="1" w:styleId="xl74">
    <w:name w:val="xl74"/>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75">
    <w:name w:val="xl75"/>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val="es-CR" w:eastAsia="es-CR"/>
    </w:rPr>
  </w:style>
  <w:style w:type="paragraph" w:customStyle="1" w:styleId="xl76">
    <w:name w:val="xl76"/>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77">
    <w:name w:val="xl77"/>
    <w:basedOn w:val="Normal"/>
    <w:rsid w:val="00AB2615"/>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78">
    <w:name w:val="xl78"/>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79">
    <w:name w:val="xl79"/>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80">
    <w:name w:val="xl80"/>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81">
    <w:name w:val="xl81"/>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82">
    <w:name w:val="xl82"/>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83">
    <w:name w:val="xl83"/>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84">
    <w:name w:val="xl84"/>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85">
    <w:name w:val="xl85"/>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86">
    <w:name w:val="xl86"/>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87">
    <w:name w:val="xl87"/>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88">
    <w:name w:val="xl88"/>
    <w:basedOn w:val="Normal"/>
    <w:rsid w:val="00AB2615"/>
    <w:pPr>
      <w:spacing w:before="100" w:beforeAutospacing="1" w:after="100" w:afterAutospacing="1"/>
    </w:pPr>
    <w:rPr>
      <w:rFonts w:ascii="Arial" w:hAnsi="Arial" w:cs="Arial"/>
      <w:sz w:val="18"/>
      <w:szCs w:val="18"/>
      <w:lang w:val="es-CR" w:eastAsia="es-CR"/>
    </w:rPr>
  </w:style>
  <w:style w:type="paragraph" w:customStyle="1" w:styleId="xl89">
    <w:name w:val="xl89"/>
    <w:basedOn w:val="Normal"/>
    <w:rsid w:val="00AB2615"/>
    <w:pPr>
      <w:pBdr>
        <w:top w:val="single" w:sz="4" w:space="0" w:color="auto"/>
        <w:left w:val="single" w:sz="4" w:space="0" w:color="auto"/>
      </w:pBdr>
      <w:spacing w:before="100" w:beforeAutospacing="1" w:after="100" w:afterAutospacing="1"/>
      <w:jc w:val="center"/>
      <w:textAlignment w:val="center"/>
    </w:pPr>
    <w:rPr>
      <w:rFonts w:ascii="Arial" w:hAnsi="Arial" w:cs="Arial"/>
      <w:b/>
      <w:bCs/>
      <w:sz w:val="18"/>
      <w:szCs w:val="18"/>
      <w:lang w:val="es-CR" w:eastAsia="es-CR"/>
    </w:rPr>
  </w:style>
  <w:style w:type="paragraph" w:customStyle="1" w:styleId="xl90">
    <w:name w:val="xl90"/>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sz w:val="18"/>
      <w:szCs w:val="18"/>
      <w:lang w:val="es-CR" w:eastAsia="es-CR"/>
    </w:rPr>
  </w:style>
  <w:style w:type="paragraph" w:customStyle="1" w:styleId="xl91">
    <w:name w:val="xl91"/>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sz w:val="18"/>
      <w:szCs w:val="18"/>
      <w:lang w:val="es-CR" w:eastAsia="es-CR"/>
    </w:rPr>
  </w:style>
  <w:style w:type="paragraph" w:customStyle="1" w:styleId="xl92">
    <w:name w:val="xl92"/>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93">
    <w:name w:val="xl93"/>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94">
    <w:name w:val="xl94"/>
    <w:basedOn w:val="Normal"/>
    <w:rsid w:val="00AB2615"/>
    <w:pPr>
      <w:spacing w:before="100" w:beforeAutospacing="1" w:after="100" w:afterAutospacing="1"/>
      <w:textAlignment w:val="center"/>
    </w:pPr>
    <w:rPr>
      <w:rFonts w:ascii="Arial" w:hAnsi="Arial" w:cs="Arial"/>
      <w:sz w:val="18"/>
      <w:szCs w:val="18"/>
      <w:lang w:val="es-CR" w:eastAsia="es-CR"/>
    </w:rPr>
  </w:style>
  <w:style w:type="paragraph" w:customStyle="1" w:styleId="xl95">
    <w:name w:val="xl95"/>
    <w:basedOn w:val="Normal"/>
    <w:rsid w:val="00AB2615"/>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8"/>
      <w:szCs w:val="18"/>
      <w:lang w:val="es-CR" w:eastAsia="es-CR"/>
    </w:rPr>
  </w:style>
  <w:style w:type="paragraph" w:customStyle="1" w:styleId="xl96">
    <w:name w:val="xl96"/>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CR" w:eastAsia="es-CR"/>
    </w:rPr>
  </w:style>
  <w:style w:type="paragraph" w:customStyle="1" w:styleId="xl97">
    <w:name w:val="xl97"/>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CR" w:eastAsia="es-CR"/>
    </w:rPr>
  </w:style>
  <w:style w:type="paragraph" w:customStyle="1" w:styleId="xl98">
    <w:name w:val="xl98"/>
    <w:basedOn w:val="Normal"/>
    <w:rsid w:val="00AB2615"/>
    <w:pPr>
      <w:spacing w:before="100" w:beforeAutospacing="1" w:after="100" w:afterAutospacing="1"/>
      <w:jc w:val="center"/>
      <w:textAlignment w:val="center"/>
    </w:pPr>
    <w:rPr>
      <w:rFonts w:ascii="Arial" w:hAnsi="Arial" w:cs="Arial"/>
      <w:b/>
      <w:bCs/>
      <w:sz w:val="18"/>
      <w:szCs w:val="18"/>
      <w:lang w:val="es-CR" w:eastAsia="es-CR"/>
    </w:rPr>
  </w:style>
  <w:style w:type="paragraph" w:customStyle="1" w:styleId="xl99">
    <w:name w:val="xl99"/>
    <w:basedOn w:val="Normal"/>
    <w:rsid w:val="00AB2615"/>
    <w:pPr>
      <w:spacing w:before="100" w:beforeAutospacing="1" w:after="100" w:afterAutospacing="1"/>
      <w:jc w:val="center"/>
      <w:textAlignment w:val="center"/>
    </w:pPr>
    <w:rPr>
      <w:rFonts w:ascii="Arial" w:hAnsi="Arial" w:cs="Arial"/>
      <w:sz w:val="18"/>
      <w:szCs w:val="18"/>
      <w:lang w:val="es-CR" w:eastAsia="es-CR"/>
    </w:rPr>
  </w:style>
  <w:style w:type="paragraph" w:customStyle="1" w:styleId="xl100">
    <w:name w:val="xl100"/>
    <w:basedOn w:val="Normal"/>
    <w:rsid w:val="00AB2615"/>
    <w:pPr>
      <w:spacing w:before="100" w:beforeAutospacing="1" w:after="100" w:afterAutospacing="1"/>
      <w:jc w:val="center"/>
    </w:pPr>
    <w:rPr>
      <w:rFonts w:ascii="Arial" w:hAnsi="Arial" w:cs="Arial"/>
      <w:sz w:val="18"/>
      <w:szCs w:val="18"/>
      <w:lang w:val="es-CR" w:eastAsia="es-CR"/>
    </w:rPr>
  </w:style>
  <w:style w:type="paragraph" w:customStyle="1" w:styleId="xl101">
    <w:name w:val="xl101"/>
    <w:basedOn w:val="Normal"/>
    <w:rsid w:val="00AB2615"/>
    <w:pPr>
      <w:spacing w:before="100" w:beforeAutospacing="1" w:after="100" w:afterAutospacing="1"/>
      <w:jc w:val="center"/>
      <w:textAlignment w:val="center"/>
    </w:pPr>
    <w:rPr>
      <w:rFonts w:ascii="Arial" w:hAnsi="Arial" w:cs="Arial"/>
      <w:sz w:val="18"/>
      <w:szCs w:val="18"/>
      <w:lang w:val="es-CR" w:eastAsia="es-CR"/>
    </w:rPr>
  </w:style>
  <w:style w:type="paragraph" w:customStyle="1" w:styleId="xl102">
    <w:name w:val="xl102"/>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val="es-CR" w:eastAsia="es-CR"/>
    </w:rPr>
  </w:style>
  <w:style w:type="paragraph" w:customStyle="1" w:styleId="xl103">
    <w:name w:val="xl103"/>
    <w:basedOn w:val="Normal"/>
    <w:rsid w:val="00AB26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lang w:val="es-CR" w:eastAsia="es-CR"/>
    </w:rPr>
  </w:style>
  <w:style w:type="paragraph" w:customStyle="1" w:styleId="xl104">
    <w:name w:val="xl104"/>
    <w:basedOn w:val="Normal"/>
    <w:rsid w:val="00AB26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8"/>
      <w:szCs w:val="18"/>
      <w:lang w:val="es-CR" w:eastAsia="es-CR"/>
    </w:rPr>
  </w:style>
  <w:style w:type="paragraph" w:customStyle="1" w:styleId="xl105">
    <w:name w:val="xl105"/>
    <w:basedOn w:val="Normal"/>
    <w:rsid w:val="00AB26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ascii="Arial" w:hAnsi="Arial" w:cs="Arial"/>
      <w:sz w:val="18"/>
      <w:szCs w:val="18"/>
      <w:lang w:val="es-CR" w:eastAsia="es-CR"/>
    </w:rPr>
  </w:style>
  <w:style w:type="paragraph" w:customStyle="1" w:styleId="xl106">
    <w:name w:val="xl106"/>
    <w:basedOn w:val="Normal"/>
    <w:rsid w:val="00AB261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ascii="Arial" w:hAnsi="Arial" w:cs="Arial"/>
      <w:sz w:val="18"/>
      <w:szCs w:val="18"/>
      <w:lang w:val="es-CR" w:eastAsia="es-CR"/>
    </w:rPr>
  </w:style>
  <w:style w:type="paragraph" w:customStyle="1" w:styleId="xl107">
    <w:name w:val="xl107"/>
    <w:basedOn w:val="Normal"/>
    <w:rsid w:val="00AB2615"/>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Arial" w:hAnsi="Arial" w:cs="Arial"/>
      <w:sz w:val="18"/>
      <w:szCs w:val="18"/>
      <w:lang w:val="es-CR" w:eastAsia="es-CR"/>
    </w:rPr>
  </w:style>
  <w:style w:type="paragraph" w:customStyle="1" w:styleId="xl108">
    <w:name w:val="xl108"/>
    <w:basedOn w:val="Normal"/>
    <w:rsid w:val="00AB2615"/>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Arial" w:hAnsi="Arial" w:cs="Arial"/>
      <w:sz w:val="18"/>
      <w:szCs w:val="18"/>
      <w:lang w:val="es-CR" w:eastAsia="es-CR"/>
    </w:rPr>
  </w:style>
  <w:style w:type="paragraph" w:customStyle="1" w:styleId="xl109">
    <w:name w:val="xl109"/>
    <w:basedOn w:val="Normal"/>
    <w:rsid w:val="00AB2615"/>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Arial" w:hAnsi="Arial" w:cs="Arial"/>
      <w:sz w:val="18"/>
      <w:szCs w:val="18"/>
      <w:lang w:val="es-CR" w:eastAsia="es-CR"/>
    </w:rPr>
  </w:style>
  <w:style w:type="paragraph" w:customStyle="1" w:styleId="xl110">
    <w:name w:val="xl110"/>
    <w:basedOn w:val="Normal"/>
    <w:rsid w:val="00AB2615"/>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Arial" w:hAnsi="Arial" w:cs="Arial"/>
      <w:color w:val="000000"/>
      <w:sz w:val="18"/>
      <w:szCs w:val="18"/>
      <w:lang w:val="es-CR" w:eastAsia="es-CR"/>
    </w:rPr>
  </w:style>
  <w:style w:type="paragraph" w:customStyle="1" w:styleId="xl111">
    <w:name w:val="xl111"/>
    <w:basedOn w:val="Normal"/>
    <w:rsid w:val="00AB2615"/>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sz w:val="18"/>
      <w:szCs w:val="18"/>
      <w:lang w:val="es-CR" w:eastAsia="es-CR"/>
    </w:rPr>
  </w:style>
  <w:style w:type="paragraph" w:customStyle="1" w:styleId="xl112">
    <w:name w:val="xl112"/>
    <w:basedOn w:val="Normal"/>
    <w:rsid w:val="00AB2615"/>
    <w:pPr>
      <w:pBdr>
        <w:left w:val="single" w:sz="4" w:space="0" w:color="auto"/>
        <w:right w:val="single" w:sz="4" w:space="0" w:color="auto"/>
      </w:pBdr>
      <w:spacing w:before="100" w:beforeAutospacing="1" w:after="100" w:afterAutospacing="1"/>
      <w:jc w:val="center"/>
      <w:textAlignment w:val="top"/>
    </w:pPr>
    <w:rPr>
      <w:rFonts w:ascii="Arial" w:hAnsi="Arial" w:cs="Arial"/>
      <w:sz w:val="18"/>
      <w:szCs w:val="18"/>
      <w:lang w:val="es-CR" w:eastAsia="es-CR"/>
    </w:rPr>
  </w:style>
  <w:style w:type="paragraph" w:customStyle="1" w:styleId="xl113">
    <w:name w:val="xl113"/>
    <w:basedOn w:val="Normal"/>
    <w:rsid w:val="00AB2615"/>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8"/>
      <w:szCs w:val="18"/>
      <w:lang w:val="es-CR" w:eastAsia="es-CR"/>
    </w:rPr>
  </w:style>
  <w:style w:type="paragraph" w:customStyle="1" w:styleId="xl114">
    <w:name w:val="xl114"/>
    <w:basedOn w:val="Normal"/>
    <w:rsid w:val="00AB2615"/>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jc w:val="center"/>
      <w:textAlignment w:val="center"/>
    </w:pPr>
    <w:rPr>
      <w:rFonts w:ascii="Arial" w:hAnsi="Arial" w:cs="Arial"/>
      <w:b/>
      <w:bCs/>
      <w:color w:val="FFFFFF"/>
      <w:sz w:val="18"/>
      <w:szCs w:val="18"/>
      <w:lang w:val="es-CR" w:eastAsia="es-CR"/>
    </w:rPr>
  </w:style>
  <w:style w:type="paragraph" w:customStyle="1" w:styleId="xl115">
    <w:name w:val="xl115"/>
    <w:basedOn w:val="Normal"/>
    <w:rsid w:val="00AB2615"/>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jc w:val="center"/>
      <w:textAlignment w:val="center"/>
    </w:pPr>
    <w:rPr>
      <w:rFonts w:ascii="Arial" w:hAnsi="Arial" w:cs="Arial"/>
      <w:b/>
      <w:bCs/>
      <w:color w:val="FFFFFF"/>
      <w:sz w:val="18"/>
      <w:szCs w:val="18"/>
      <w:lang w:val="es-CR" w:eastAsia="es-CR"/>
    </w:rPr>
  </w:style>
  <w:style w:type="paragraph" w:customStyle="1" w:styleId="xl116">
    <w:name w:val="xl116"/>
    <w:basedOn w:val="Normal"/>
    <w:rsid w:val="00AB2615"/>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jc w:val="center"/>
      <w:textAlignment w:val="center"/>
    </w:pPr>
    <w:rPr>
      <w:rFonts w:ascii="Arial" w:hAnsi="Arial" w:cs="Arial"/>
      <w:b/>
      <w:bCs/>
      <w:color w:val="FFFFFF"/>
      <w:sz w:val="18"/>
      <w:szCs w:val="18"/>
      <w:lang w:val="es-CR" w:eastAsia="es-CR"/>
    </w:rPr>
  </w:style>
  <w:style w:type="paragraph" w:customStyle="1" w:styleId="xl117">
    <w:name w:val="xl117"/>
    <w:basedOn w:val="Normal"/>
    <w:rsid w:val="00AB2615"/>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jc w:val="center"/>
      <w:textAlignment w:val="center"/>
    </w:pPr>
    <w:rPr>
      <w:rFonts w:ascii="Arial" w:hAnsi="Arial" w:cs="Arial"/>
      <w:b/>
      <w:bCs/>
      <w:color w:val="FFFFFF"/>
      <w:sz w:val="18"/>
      <w:szCs w:val="18"/>
      <w:lang w:val="es-CR" w:eastAsia="es-CR"/>
    </w:rPr>
  </w:style>
  <w:style w:type="character" w:customStyle="1" w:styleId="Ttulo7Car1">
    <w:name w:val="Título 7 Car1"/>
    <w:basedOn w:val="Fuentedeprrafopredeter"/>
    <w:semiHidden/>
    <w:rsid w:val="00AB2615"/>
    <w:rPr>
      <w:rFonts w:asciiTheme="majorHAnsi" w:eastAsiaTheme="majorEastAsia" w:hAnsiTheme="majorHAnsi" w:cstheme="majorBidi"/>
      <w:i/>
      <w:iCs/>
      <w:color w:val="1F4D78" w:themeColor="accent1" w:themeShade="7F"/>
      <w:sz w:val="24"/>
      <w:szCs w:val="24"/>
      <w:lang w:val="es-ES" w:eastAsia="es-ES"/>
    </w:rPr>
  </w:style>
  <w:style w:type="table" w:customStyle="1" w:styleId="Tablaconcuadrcula6">
    <w:name w:val="Tabla con cuadrícula6"/>
    <w:basedOn w:val="Tablanormal"/>
    <w:next w:val="Tablaconcuadrcula"/>
    <w:uiPriority w:val="39"/>
    <w:rsid w:val="00B5302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
    <w:name w:val="Texto de globo Car"/>
    <w:basedOn w:val="Fuentedeprrafopredeter"/>
    <w:link w:val="Textodeglobo"/>
    <w:semiHidden/>
    <w:rsid w:val="00B53028"/>
    <w:rPr>
      <w:rFonts w:ascii="Tahoma" w:hAnsi="Tahoma"/>
      <w:sz w:val="16"/>
      <w:szCs w:val="16"/>
      <w:lang w:val="es-ES" w:eastAsia="es-ES"/>
    </w:rPr>
  </w:style>
  <w:style w:type="numbering" w:customStyle="1" w:styleId="Sinlista2">
    <w:name w:val="Sin lista2"/>
    <w:next w:val="Sinlista"/>
    <w:uiPriority w:val="99"/>
    <w:semiHidden/>
    <w:unhideWhenUsed/>
    <w:rsid w:val="00B53028"/>
  </w:style>
  <w:style w:type="numbering" w:customStyle="1" w:styleId="Sinlista3">
    <w:name w:val="Sin lista3"/>
    <w:next w:val="Sinlista"/>
    <w:uiPriority w:val="99"/>
    <w:semiHidden/>
    <w:unhideWhenUsed/>
    <w:rsid w:val="00B53028"/>
  </w:style>
  <w:style w:type="paragraph" w:customStyle="1" w:styleId="tex">
    <w:name w:val="tex"/>
    <w:basedOn w:val="Normal"/>
    <w:autoRedefine/>
    <w:rsid w:val="00B53028"/>
    <w:pPr>
      <w:spacing w:before="60"/>
      <w:jc w:val="both"/>
    </w:pPr>
    <w:rPr>
      <w:rFonts w:ascii="Arial" w:hAnsi="Arial"/>
      <w:bCs/>
      <w:sz w:val="22"/>
      <w:szCs w:val="20"/>
      <w:lang w:val="es-CR"/>
    </w:rPr>
  </w:style>
  <w:style w:type="numbering" w:customStyle="1" w:styleId="Sinlista4">
    <w:name w:val="Sin lista4"/>
    <w:next w:val="Sinlista"/>
    <w:uiPriority w:val="99"/>
    <w:semiHidden/>
    <w:unhideWhenUsed/>
    <w:rsid w:val="00B53028"/>
  </w:style>
  <w:style w:type="table" w:customStyle="1" w:styleId="Tablaconcuadrcula11">
    <w:name w:val="Tabla con cuadrícula11"/>
    <w:basedOn w:val="Tablanormal"/>
    <w:next w:val="Tablaconcuadrcula"/>
    <w:uiPriority w:val="39"/>
    <w:rsid w:val="00B5302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B53028"/>
  </w:style>
  <w:style w:type="numbering" w:customStyle="1" w:styleId="Sinlista21">
    <w:name w:val="Sin lista21"/>
    <w:next w:val="Sinlista"/>
    <w:uiPriority w:val="99"/>
    <w:semiHidden/>
    <w:unhideWhenUsed/>
    <w:rsid w:val="00B53028"/>
  </w:style>
  <w:style w:type="numbering" w:customStyle="1" w:styleId="Sinlista31">
    <w:name w:val="Sin lista31"/>
    <w:next w:val="Sinlista"/>
    <w:uiPriority w:val="99"/>
    <w:semiHidden/>
    <w:unhideWhenUsed/>
    <w:rsid w:val="00B53028"/>
  </w:style>
  <w:style w:type="table" w:customStyle="1" w:styleId="Tablaconcuadrcula21">
    <w:name w:val="Tabla con cuadrícula21"/>
    <w:basedOn w:val="Tablanormal"/>
    <w:next w:val="Tablaconcuadrcula"/>
    <w:uiPriority w:val="39"/>
    <w:rsid w:val="00B5302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normal">
    <w:name w:val="Normal Indent"/>
    <w:basedOn w:val="Normal"/>
    <w:rsid w:val="00B53028"/>
    <w:pPr>
      <w:numPr>
        <w:numId w:val="11"/>
      </w:numPr>
      <w:ind w:firstLine="0"/>
      <w:jc w:val="both"/>
    </w:pPr>
    <w:rPr>
      <w:rFonts w:ascii="MS Serif" w:eastAsia="MS Mincho" w:hAnsi="MS Serif"/>
      <w:sz w:val="20"/>
      <w:szCs w:val="20"/>
      <w:lang w:val="es-ES_tradnl"/>
    </w:rPr>
  </w:style>
  <w:style w:type="paragraph" w:styleId="TDC2">
    <w:name w:val="toc 2"/>
    <w:basedOn w:val="Normal"/>
    <w:next w:val="Normal"/>
    <w:uiPriority w:val="39"/>
    <w:rsid w:val="00B53028"/>
    <w:pPr>
      <w:ind w:left="240"/>
    </w:pPr>
    <w:rPr>
      <w:smallCaps/>
      <w:sz w:val="20"/>
      <w:szCs w:val="20"/>
      <w:lang w:val="es-CR"/>
    </w:rPr>
  </w:style>
  <w:style w:type="paragraph" w:customStyle="1" w:styleId="xl25">
    <w:name w:val="xl25"/>
    <w:basedOn w:val="Normal"/>
    <w:rsid w:val="00B53028"/>
    <w:pPr>
      <w:pBdr>
        <w:left w:val="single" w:sz="4" w:space="27" w:color="auto"/>
        <w:bottom w:val="single" w:sz="4" w:space="0" w:color="auto"/>
      </w:pBdr>
      <w:spacing w:before="100" w:beforeAutospacing="1" w:after="100" w:afterAutospacing="1"/>
      <w:ind w:firstLineChars="300" w:firstLine="300"/>
      <w:jc w:val="both"/>
      <w:textAlignment w:val="top"/>
    </w:pPr>
    <w:rPr>
      <w:rFonts w:ascii="Courier New" w:hAnsi="Courier New" w:cs="Courier New"/>
      <w:sz w:val="22"/>
      <w:lang w:val="en-US"/>
    </w:rPr>
  </w:style>
  <w:style w:type="character" w:customStyle="1" w:styleId="Textoindependiente3Car">
    <w:name w:val="Texto independiente 3 Car"/>
    <w:link w:val="Textoindependiente3"/>
    <w:rsid w:val="00B53028"/>
    <w:rPr>
      <w:rFonts w:ascii="Arial" w:hAnsi="Arial" w:cs="Arial"/>
      <w:i/>
      <w:iCs/>
      <w:sz w:val="24"/>
      <w:szCs w:val="24"/>
      <w:u w:val="single"/>
      <w:lang w:val="es-ES" w:eastAsia="es-ES"/>
    </w:rPr>
  </w:style>
  <w:style w:type="character" w:customStyle="1" w:styleId="MapadeldocumentoCar">
    <w:name w:val="Mapa del documento Car"/>
    <w:link w:val="Mapadeldocumento"/>
    <w:rsid w:val="00B53028"/>
    <w:rPr>
      <w:rFonts w:ascii="Tahoma" w:eastAsia="MS Mincho" w:hAnsi="Tahoma" w:cs="Tahoma"/>
      <w:shd w:val="clear" w:color="auto" w:fill="000080"/>
    </w:rPr>
  </w:style>
  <w:style w:type="paragraph" w:styleId="Mapadeldocumento">
    <w:name w:val="Document Map"/>
    <w:basedOn w:val="Normal"/>
    <w:link w:val="MapadeldocumentoCar"/>
    <w:rsid w:val="00B53028"/>
    <w:pPr>
      <w:shd w:val="clear" w:color="auto" w:fill="000080"/>
    </w:pPr>
    <w:rPr>
      <w:rFonts w:ascii="Tahoma" w:eastAsia="MS Mincho" w:hAnsi="Tahoma" w:cs="Tahoma"/>
      <w:sz w:val="20"/>
      <w:szCs w:val="20"/>
      <w:lang w:val="es-CR" w:eastAsia="es-CR"/>
    </w:rPr>
  </w:style>
  <w:style w:type="character" w:customStyle="1" w:styleId="MapadeldocumentoCar1">
    <w:name w:val="Mapa del documento Car1"/>
    <w:basedOn w:val="Fuentedeprrafopredeter"/>
    <w:rsid w:val="00B53028"/>
    <w:rPr>
      <w:rFonts w:ascii="Segoe UI" w:hAnsi="Segoe UI" w:cs="Segoe UI"/>
      <w:sz w:val="16"/>
      <w:szCs w:val="16"/>
      <w:lang w:val="es-ES" w:eastAsia="es-ES"/>
    </w:rPr>
  </w:style>
  <w:style w:type="character" w:customStyle="1" w:styleId="AsuntodelcomentarioCar1">
    <w:name w:val="Asunto del comentario Car1"/>
    <w:basedOn w:val="TextocomentarioCar"/>
    <w:rsid w:val="00B53028"/>
    <w:rPr>
      <w:rFonts w:eastAsia="MS Mincho"/>
      <w:b/>
      <w:bCs/>
      <w:lang w:val="es-ES" w:eastAsia="es-ES"/>
    </w:rPr>
  </w:style>
  <w:style w:type="paragraph" w:customStyle="1" w:styleId="Textonormal">
    <w:name w:val="Texto normal"/>
    <w:basedOn w:val="Normal"/>
    <w:link w:val="TextonormalCar"/>
    <w:rsid w:val="00B53028"/>
    <w:pPr>
      <w:tabs>
        <w:tab w:val="left" w:pos="-720"/>
        <w:tab w:val="left" w:pos="0"/>
      </w:tabs>
      <w:suppressAutoHyphens/>
      <w:jc w:val="both"/>
    </w:pPr>
    <w:rPr>
      <w:rFonts w:ascii="Arial" w:hAnsi="Arial"/>
      <w:spacing w:val="-3"/>
      <w:sz w:val="20"/>
      <w:szCs w:val="20"/>
      <w:lang w:val="es-ES_tradnl"/>
    </w:rPr>
  </w:style>
  <w:style w:type="paragraph" w:customStyle="1" w:styleId="PARRAFOS">
    <w:name w:val="PARRAFOS"/>
    <w:basedOn w:val="Normal"/>
    <w:next w:val="Normal"/>
    <w:rsid w:val="00B53028"/>
    <w:pPr>
      <w:keepLines/>
      <w:numPr>
        <w:ilvl w:val="1"/>
        <w:numId w:val="6"/>
      </w:numPr>
      <w:tabs>
        <w:tab w:val="left" w:pos="851"/>
      </w:tabs>
      <w:autoSpaceDE w:val="0"/>
      <w:autoSpaceDN w:val="0"/>
      <w:jc w:val="both"/>
    </w:pPr>
    <w:rPr>
      <w:rFonts w:ascii="Arial" w:hAnsi="Arial"/>
      <w:lang w:val="es-ES_tradnl"/>
    </w:rPr>
  </w:style>
  <w:style w:type="paragraph" w:customStyle="1" w:styleId="texto">
    <w:name w:val="texto"/>
    <w:basedOn w:val="Puesto"/>
    <w:next w:val="Ttulo1"/>
    <w:link w:val="textoCarCar"/>
    <w:rsid w:val="00B53028"/>
    <w:pPr>
      <w:keepNext/>
      <w:tabs>
        <w:tab w:val="left" w:pos="-720"/>
      </w:tabs>
      <w:suppressAutoHyphens/>
      <w:spacing w:before="120" w:after="120"/>
      <w:jc w:val="both"/>
      <w:outlineLvl w:val="0"/>
    </w:pPr>
    <w:rPr>
      <w:rFonts w:cs="Arial"/>
      <w:b w:val="0"/>
      <w:spacing w:val="-3"/>
      <w:sz w:val="24"/>
      <w:szCs w:val="22"/>
      <w:lang w:val="es-CR"/>
    </w:rPr>
  </w:style>
  <w:style w:type="character" w:customStyle="1" w:styleId="textoCarCar">
    <w:name w:val="texto Car Car"/>
    <w:link w:val="texto"/>
    <w:rsid w:val="00B53028"/>
    <w:rPr>
      <w:rFonts w:ascii="Arial" w:hAnsi="Arial" w:cs="Arial"/>
      <w:spacing w:val="-3"/>
      <w:sz w:val="24"/>
      <w:szCs w:val="22"/>
      <w:lang w:eastAsia="es-ES"/>
    </w:rPr>
  </w:style>
  <w:style w:type="paragraph" w:customStyle="1" w:styleId="EstilottuloNegrita">
    <w:name w:val="Estilo título + Negrita"/>
    <w:basedOn w:val="Puesto"/>
    <w:link w:val="EstilottuloNegritaCar"/>
    <w:rsid w:val="00B53028"/>
    <w:pPr>
      <w:keepNext/>
      <w:tabs>
        <w:tab w:val="left" w:pos="-720"/>
      </w:tabs>
      <w:suppressAutoHyphens/>
      <w:spacing w:before="120" w:after="120"/>
      <w:jc w:val="both"/>
      <w:outlineLvl w:val="0"/>
    </w:pPr>
    <w:rPr>
      <w:rFonts w:cs="Arial"/>
      <w:bCs/>
      <w:spacing w:val="-3"/>
      <w:sz w:val="28"/>
      <w:szCs w:val="22"/>
      <w:lang w:val="es-CR"/>
    </w:rPr>
  </w:style>
  <w:style w:type="character" w:customStyle="1" w:styleId="EstilottuloNegritaCar">
    <w:name w:val="Estilo título + Negrita Car"/>
    <w:link w:val="EstilottuloNegrita"/>
    <w:rsid w:val="00B53028"/>
    <w:rPr>
      <w:rFonts w:ascii="Arial" w:hAnsi="Arial" w:cs="Arial"/>
      <w:b/>
      <w:bCs/>
      <w:spacing w:val="-3"/>
      <w:sz w:val="28"/>
      <w:szCs w:val="22"/>
      <w:lang w:eastAsia="es-ES"/>
    </w:rPr>
  </w:style>
  <w:style w:type="paragraph" w:customStyle="1" w:styleId="Texto0">
    <w:name w:val="Texto"/>
    <w:basedOn w:val="Textoindependiente"/>
    <w:rsid w:val="00B53028"/>
    <w:pPr>
      <w:tabs>
        <w:tab w:val="left" w:pos="-720"/>
        <w:tab w:val="left" w:pos="0"/>
      </w:tabs>
      <w:suppressAutoHyphens/>
      <w:spacing w:before="120"/>
      <w:jc w:val="both"/>
    </w:pPr>
    <w:rPr>
      <w:rFonts w:ascii="Arial" w:hAnsi="Arial"/>
      <w:spacing w:val="-3"/>
      <w:sz w:val="22"/>
      <w:szCs w:val="20"/>
      <w:lang w:val="es-ES_tradnl"/>
    </w:rPr>
  </w:style>
  <w:style w:type="paragraph" w:styleId="ndice1">
    <w:name w:val="index 1"/>
    <w:basedOn w:val="Normal"/>
    <w:next w:val="Normal"/>
    <w:autoRedefine/>
    <w:rsid w:val="00B53028"/>
    <w:pPr>
      <w:ind w:left="240" w:hanging="240"/>
    </w:pPr>
    <w:rPr>
      <w:rFonts w:eastAsia="MS Mincho"/>
      <w:lang w:val="es-CR"/>
    </w:rPr>
  </w:style>
  <w:style w:type="paragraph" w:styleId="TDC1">
    <w:name w:val="toc 1"/>
    <w:basedOn w:val="Normal"/>
    <w:next w:val="Normal"/>
    <w:autoRedefine/>
    <w:uiPriority w:val="39"/>
    <w:rsid w:val="00B53028"/>
    <w:pPr>
      <w:tabs>
        <w:tab w:val="right" w:leader="dot" w:pos="9900"/>
      </w:tabs>
      <w:spacing w:before="60" w:after="60" w:line="360" w:lineRule="auto"/>
    </w:pPr>
    <w:rPr>
      <w:b/>
      <w:bCs/>
      <w:caps/>
      <w:sz w:val="20"/>
      <w:szCs w:val="20"/>
      <w:lang w:val="es-ES_tradnl"/>
    </w:rPr>
  </w:style>
  <w:style w:type="paragraph" w:customStyle="1" w:styleId="Prder5">
    <w:name w:val="PÀÀr. der. 5"/>
    <w:semiHidden/>
    <w:rsid w:val="00B53028"/>
    <w:pPr>
      <w:tabs>
        <w:tab w:val="left" w:pos="-720"/>
        <w:tab w:val="left" w:pos="0"/>
        <w:tab w:val="left" w:pos="720"/>
        <w:tab w:val="left" w:pos="1440"/>
        <w:tab w:val="left" w:pos="2160"/>
        <w:tab w:val="left" w:pos="2880"/>
        <w:tab w:val="decimal" w:pos="3600"/>
      </w:tabs>
      <w:suppressAutoHyphens/>
      <w:ind w:left="3600" w:hanging="356"/>
    </w:pPr>
    <w:rPr>
      <w:rFonts w:ascii="Courier New" w:hAnsi="Courier New"/>
      <w:sz w:val="24"/>
      <w:lang w:val="en-US" w:eastAsia="es-ES"/>
    </w:rPr>
  </w:style>
  <w:style w:type="paragraph" w:customStyle="1" w:styleId="sub2">
    <w:name w:val="sub2"/>
    <w:basedOn w:val="Ttulo2"/>
    <w:next w:val="Ttulo2"/>
    <w:link w:val="sub2Car"/>
    <w:autoRedefine/>
    <w:semiHidden/>
    <w:rsid w:val="00B53028"/>
    <w:pPr>
      <w:keepLines w:val="0"/>
      <w:tabs>
        <w:tab w:val="left" w:pos="-720"/>
      </w:tabs>
      <w:suppressAutoHyphens/>
      <w:spacing w:before="120" w:after="120" w:line="240" w:lineRule="atLeast"/>
      <w:ind w:left="703" w:hanging="343"/>
      <w:jc w:val="both"/>
    </w:pPr>
    <w:rPr>
      <w:rFonts w:ascii="Arial" w:eastAsia="Times New Roman" w:hAnsi="Arial" w:cs="Arial"/>
      <w:b/>
      <w:color w:val="auto"/>
      <w:spacing w:val="-3"/>
      <w:sz w:val="22"/>
      <w:szCs w:val="22"/>
    </w:rPr>
  </w:style>
  <w:style w:type="character" w:customStyle="1" w:styleId="sub2Car">
    <w:name w:val="sub2 Car"/>
    <w:link w:val="sub2"/>
    <w:semiHidden/>
    <w:rsid w:val="00B53028"/>
    <w:rPr>
      <w:rFonts w:ascii="Arial" w:hAnsi="Arial" w:cs="Arial"/>
      <w:b/>
      <w:spacing w:val="-3"/>
      <w:sz w:val="22"/>
      <w:szCs w:val="22"/>
      <w:lang w:val="es-ES" w:eastAsia="es-ES"/>
    </w:rPr>
  </w:style>
  <w:style w:type="paragraph" w:customStyle="1" w:styleId="Clau1">
    <w:name w:val="Clau 1"/>
    <w:basedOn w:val="Ttulo1"/>
    <w:rsid w:val="00B53028"/>
    <w:pPr>
      <w:numPr>
        <w:numId w:val="7"/>
      </w:numPr>
      <w:tabs>
        <w:tab w:val="left" w:pos="-720"/>
      </w:tabs>
      <w:suppressAutoHyphens/>
      <w:spacing w:before="0" w:after="0"/>
    </w:pPr>
    <w:rPr>
      <w:rFonts w:ascii="Arial" w:hAnsi="Arial"/>
      <w:bCs w:val="0"/>
      <w:spacing w:val="-3"/>
      <w:kern w:val="0"/>
      <w:sz w:val="22"/>
      <w:szCs w:val="20"/>
      <w:lang w:val="es-ES_tradnl"/>
    </w:rPr>
  </w:style>
  <w:style w:type="paragraph" w:customStyle="1" w:styleId="WW-Sangra2detindependiente">
    <w:name w:val="WW-Sangría 2 de t. independiente"/>
    <w:basedOn w:val="Normal"/>
    <w:rsid w:val="00B53028"/>
    <w:pPr>
      <w:suppressAutoHyphens/>
      <w:ind w:left="705" w:firstLine="1"/>
    </w:pPr>
    <w:rPr>
      <w:b/>
      <w:szCs w:val="20"/>
      <w:lang w:val="es-CR"/>
    </w:rPr>
  </w:style>
  <w:style w:type="paragraph" w:styleId="TDC3">
    <w:name w:val="toc 3"/>
    <w:basedOn w:val="Normal"/>
    <w:next w:val="Normal"/>
    <w:autoRedefine/>
    <w:uiPriority w:val="39"/>
    <w:rsid w:val="00B53028"/>
    <w:pPr>
      <w:tabs>
        <w:tab w:val="left" w:pos="960"/>
        <w:tab w:val="right" w:leader="dot" w:pos="9851"/>
      </w:tabs>
      <w:spacing w:line="360" w:lineRule="auto"/>
      <w:ind w:left="180"/>
    </w:pPr>
    <w:rPr>
      <w:rFonts w:eastAsia="MS Mincho"/>
      <w:lang w:val="es-CR"/>
    </w:rPr>
  </w:style>
  <w:style w:type="character" w:customStyle="1" w:styleId="WW8Num5z0">
    <w:name w:val="WW8Num5z0"/>
    <w:rsid w:val="00B53028"/>
    <w:rPr>
      <w:b/>
    </w:rPr>
  </w:style>
  <w:style w:type="character" w:customStyle="1" w:styleId="normalcartel">
    <w:name w:val="normal cartel"/>
    <w:rsid w:val="00B53028"/>
    <w:rPr>
      <w:rFonts w:ascii="Arial" w:hAnsi="Arial"/>
      <w:sz w:val="22"/>
    </w:rPr>
  </w:style>
  <w:style w:type="paragraph" w:customStyle="1" w:styleId="clautres">
    <w:name w:val="clau tres"/>
    <w:basedOn w:val="Normal"/>
    <w:next w:val="Normal"/>
    <w:link w:val="clautresCar"/>
    <w:rsid w:val="00B53028"/>
    <w:pPr>
      <w:tabs>
        <w:tab w:val="left" w:pos="-720"/>
        <w:tab w:val="left" w:pos="0"/>
      </w:tabs>
      <w:suppressAutoHyphens/>
      <w:spacing w:before="120" w:after="120"/>
      <w:jc w:val="both"/>
    </w:pPr>
    <w:rPr>
      <w:rFonts w:ascii="Arial" w:eastAsia="MS Mincho" w:hAnsi="Arial"/>
      <w:i/>
      <w:spacing w:val="-3"/>
      <w:sz w:val="22"/>
      <w:szCs w:val="22"/>
      <w:lang w:val="es-CR"/>
    </w:rPr>
  </w:style>
  <w:style w:type="character" w:customStyle="1" w:styleId="clautresCar">
    <w:name w:val="clau tres Car"/>
    <w:link w:val="clautres"/>
    <w:rsid w:val="00B53028"/>
    <w:rPr>
      <w:rFonts w:ascii="Arial" w:eastAsia="MS Mincho" w:hAnsi="Arial"/>
      <w:i/>
      <w:spacing w:val="-3"/>
      <w:sz w:val="22"/>
      <w:szCs w:val="22"/>
      <w:lang w:eastAsia="es-ES"/>
    </w:rPr>
  </w:style>
  <w:style w:type="paragraph" w:customStyle="1" w:styleId="clau2">
    <w:name w:val="clau 2"/>
    <w:basedOn w:val="Normal"/>
    <w:next w:val="Normal"/>
    <w:link w:val="clau2Car"/>
    <w:rsid w:val="00B53028"/>
    <w:pPr>
      <w:numPr>
        <w:ilvl w:val="2"/>
        <w:numId w:val="8"/>
      </w:numPr>
      <w:spacing w:before="120" w:after="120"/>
      <w:jc w:val="both"/>
    </w:pPr>
    <w:rPr>
      <w:rFonts w:ascii="Arial" w:eastAsia="MS Mincho" w:hAnsi="Arial"/>
      <w:b/>
      <w:i/>
      <w:spacing w:val="-3"/>
      <w:sz w:val="22"/>
      <w:szCs w:val="22"/>
      <w:lang w:val="es-CR"/>
    </w:rPr>
  </w:style>
  <w:style w:type="paragraph" w:customStyle="1" w:styleId="EstiloclautresSinCursiva">
    <w:name w:val="Estilo clau tres + Sin Cursiva"/>
    <w:basedOn w:val="clautres"/>
    <w:next w:val="Normal"/>
    <w:link w:val="EstiloclautresSinCursivaCarCar"/>
    <w:rsid w:val="00B53028"/>
    <w:pPr>
      <w:numPr>
        <w:numId w:val="8"/>
      </w:numPr>
    </w:pPr>
    <w:rPr>
      <w:i w:val="0"/>
    </w:rPr>
  </w:style>
  <w:style w:type="character" w:customStyle="1" w:styleId="EstiloclautresSinCursivaCarCar">
    <w:name w:val="Estilo clau tres + Sin Cursiva Car Car"/>
    <w:link w:val="EstiloclautresSinCursiva"/>
    <w:rsid w:val="00B53028"/>
    <w:rPr>
      <w:rFonts w:ascii="Arial" w:eastAsia="MS Mincho" w:hAnsi="Arial"/>
      <w:spacing w:val="-3"/>
      <w:sz w:val="22"/>
      <w:szCs w:val="22"/>
      <w:lang w:eastAsia="es-ES"/>
    </w:rPr>
  </w:style>
  <w:style w:type="paragraph" w:customStyle="1" w:styleId="Estilo">
    <w:name w:val="Estilo"/>
    <w:rsid w:val="00B53028"/>
    <w:pPr>
      <w:widowControl w:val="0"/>
      <w:autoSpaceDE w:val="0"/>
      <w:autoSpaceDN w:val="0"/>
      <w:adjustRightInd w:val="0"/>
    </w:pPr>
    <w:rPr>
      <w:sz w:val="24"/>
      <w:szCs w:val="24"/>
      <w:lang w:val="es-ES" w:eastAsia="es-ES"/>
    </w:rPr>
  </w:style>
  <w:style w:type="paragraph" w:customStyle="1" w:styleId="Identificacinconcurso">
    <w:name w:val="Identificación concurso"/>
    <w:next w:val="Normal"/>
    <w:autoRedefine/>
    <w:rsid w:val="00B53028"/>
    <w:pPr>
      <w:spacing w:before="120" w:after="120"/>
      <w:jc w:val="center"/>
    </w:pPr>
    <w:rPr>
      <w:rFonts w:ascii="Arial" w:hAnsi="Arial"/>
      <w:b/>
      <w:spacing w:val="-3"/>
      <w:sz w:val="24"/>
      <w:lang w:val="es-ES_tradnl" w:eastAsia="es-ES"/>
    </w:rPr>
  </w:style>
  <w:style w:type="paragraph" w:styleId="Textoindependienteprimerasangra2">
    <w:name w:val="Body Text First Indent 2"/>
    <w:basedOn w:val="Sangradetextonormal"/>
    <w:link w:val="Textoindependienteprimerasangra2Car"/>
    <w:uiPriority w:val="99"/>
    <w:unhideWhenUsed/>
    <w:rsid w:val="00B53028"/>
    <w:pPr>
      <w:ind w:firstLine="210"/>
    </w:pPr>
    <w:rPr>
      <w:rFonts w:eastAsia="MS Mincho"/>
      <w:sz w:val="24"/>
      <w:szCs w:val="24"/>
    </w:rPr>
  </w:style>
  <w:style w:type="character" w:customStyle="1" w:styleId="Textoindependienteprimerasangra2Car">
    <w:name w:val="Texto independiente primera sangría 2 Car"/>
    <w:basedOn w:val="SangradetextonormalCar"/>
    <w:link w:val="Textoindependienteprimerasangra2"/>
    <w:uiPriority w:val="99"/>
    <w:rsid w:val="00B53028"/>
    <w:rPr>
      <w:rFonts w:eastAsia="MS Mincho"/>
      <w:sz w:val="24"/>
      <w:szCs w:val="24"/>
      <w:lang w:eastAsia="es-ES"/>
    </w:rPr>
  </w:style>
  <w:style w:type="character" w:customStyle="1" w:styleId="clau2Car">
    <w:name w:val="clau 2 Car"/>
    <w:link w:val="clau2"/>
    <w:locked/>
    <w:rsid w:val="00B53028"/>
    <w:rPr>
      <w:rFonts w:ascii="Arial" w:eastAsia="MS Mincho" w:hAnsi="Arial"/>
      <w:b/>
      <w:i/>
      <w:spacing w:val="-3"/>
      <w:sz w:val="22"/>
      <w:szCs w:val="22"/>
      <w:lang w:eastAsia="es-ES"/>
    </w:rPr>
  </w:style>
  <w:style w:type="paragraph" w:customStyle="1" w:styleId="xl50">
    <w:name w:val="xl50"/>
    <w:basedOn w:val="Normal"/>
    <w:rsid w:val="00B53028"/>
    <w:pPr>
      <w:spacing w:before="100" w:beforeAutospacing="1" w:after="100" w:afterAutospacing="1"/>
      <w:jc w:val="center"/>
    </w:pPr>
    <w:rPr>
      <w:rFonts w:ascii="Arial Narrow" w:hAnsi="Arial Narrow"/>
    </w:rPr>
  </w:style>
  <w:style w:type="character" w:customStyle="1" w:styleId="A0">
    <w:name w:val="A0"/>
    <w:uiPriority w:val="99"/>
    <w:rsid w:val="00B53028"/>
    <w:rPr>
      <w:b/>
      <w:bCs/>
      <w:color w:val="000000"/>
      <w:sz w:val="19"/>
      <w:szCs w:val="19"/>
    </w:rPr>
  </w:style>
  <w:style w:type="character" w:customStyle="1" w:styleId="TextonormalCar">
    <w:name w:val="Texto normal Car"/>
    <w:link w:val="Textonormal"/>
    <w:rsid w:val="00B53028"/>
    <w:rPr>
      <w:rFonts w:ascii="Arial" w:hAnsi="Arial"/>
      <w:spacing w:val="-3"/>
      <w:lang w:val="es-ES_tradnl" w:eastAsia="es-ES"/>
    </w:rPr>
  </w:style>
  <w:style w:type="paragraph" w:customStyle="1" w:styleId="Sangranormal1">
    <w:name w:val="Sangría normal1"/>
    <w:basedOn w:val="Normal"/>
    <w:rsid w:val="00B53028"/>
    <w:pPr>
      <w:ind w:left="720"/>
      <w:jc w:val="both"/>
    </w:pPr>
    <w:rPr>
      <w:rFonts w:ascii="MS Serif" w:eastAsia="Calibri" w:hAnsi="MS Serif"/>
      <w:sz w:val="20"/>
      <w:szCs w:val="20"/>
      <w:lang w:val="es-CR" w:eastAsia="ar-SA"/>
    </w:rPr>
  </w:style>
  <w:style w:type="character" w:styleId="nfasisintenso">
    <w:name w:val="Intense Emphasis"/>
    <w:uiPriority w:val="21"/>
    <w:qFormat/>
    <w:rsid w:val="00B53028"/>
    <w:rPr>
      <w:i/>
      <w:iCs/>
      <w:color w:val="4F81BD"/>
    </w:rPr>
  </w:style>
  <w:style w:type="paragraph" w:customStyle="1" w:styleId="TitulodelaLicitacin">
    <w:name w:val="Titulo de la Licitación"/>
    <w:basedOn w:val="Normal"/>
    <w:autoRedefine/>
    <w:rsid w:val="00B53028"/>
    <w:pPr>
      <w:jc w:val="center"/>
    </w:pPr>
    <w:rPr>
      <w:rFonts w:ascii="Arial" w:hAnsi="Arial" w:cs="Arial"/>
      <w:b/>
      <w:bCs/>
      <w:szCs w:val="20"/>
      <w:lang w:val="es-MX" w:eastAsia="en-US"/>
    </w:rPr>
  </w:style>
  <w:style w:type="paragraph" w:customStyle="1" w:styleId="hora">
    <w:name w:val="hora"/>
    <w:basedOn w:val="Normal"/>
    <w:rsid w:val="00B53028"/>
    <w:pPr>
      <w:jc w:val="both"/>
    </w:pPr>
    <w:rPr>
      <w:rFonts w:ascii="Arial" w:hAnsi="Arial" w:cs="Arial"/>
      <w:sz w:val="22"/>
      <w:szCs w:val="20"/>
      <w:lang w:val="es-MX" w:eastAsia="en-US"/>
    </w:rPr>
  </w:style>
  <w:style w:type="paragraph" w:customStyle="1" w:styleId="fecha">
    <w:name w:val="fecha"/>
    <w:basedOn w:val="Normal"/>
    <w:autoRedefine/>
    <w:rsid w:val="00B53028"/>
    <w:pPr>
      <w:jc w:val="both"/>
    </w:pPr>
    <w:rPr>
      <w:rFonts w:ascii="Arial" w:hAnsi="Arial" w:cs="Arial"/>
      <w:sz w:val="22"/>
      <w:szCs w:val="20"/>
      <w:lang w:val="es-MX" w:eastAsia="en-US"/>
    </w:rPr>
  </w:style>
  <w:style w:type="paragraph" w:styleId="Subttulo">
    <w:name w:val="Subtitle"/>
    <w:basedOn w:val="Normal"/>
    <w:link w:val="SubttuloCar"/>
    <w:qFormat/>
    <w:rsid w:val="00B53028"/>
    <w:pPr>
      <w:jc w:val="center"/>
    </w:pPr>
    <w:rPr>
      <w:rFonts w:ascii="Arial" w:hAnsi="Arial" w:cs="Arial"/>
      <w:b/>
      <w:bCs/>
      <w:color w:val="333399"/>
    </w:rPr>
  </w:style>
  <w:style w:type="character" w:customStyle="1" w:styleId="SubttuloCar">
    <w:name w:val="Subtítulo Car"/>
    <w:basedOn w:val="Fuentedeprrafopredeter"/>
    <w:link w:val="Subttulo"/>
    <w:rsid w:val="00B53028"/>
    <w:rPr>
      <w:rFonts w:ascii="Arial" w:hAnsi="Arial" w:cs="Arial"/>
      <w:b/>
      <w:bCs/>
      <w:color w:val="333399"/>
      <w:sz w:val="24"/>
      <w:szCs w:val="24"/>
      <w:lang w:val="es-ES" w:eastAsia="es-ES"/>
    </w:rPr>
  </w:style>
  <w:style w:type="paragraph" w:customStyle="1" w:styleId="Sangra2detindependiente1">
    <w:name w:val="Sangría 2 de t. independiente1"/>
    <w:basedOn w:val="Normal"/>
    <w:rsid w:val="00B53028"/>
    <w:pPr>
      <w:suppressAutoHyphens/>
      <w:ind w:left="210"/>
      <w:jc w:val="both"/>
    </w:pPr>
    <w:rPr>
      <w:rFonts w:ascii="Arial" w:eastAsia="MS Mincho" w:hAnsi="Arial"/>
      <w:sz w:val="22"/>
      <w:szCs w:val="20"/>
      <w:lang w:val="es-MX" w:eastAsia="ar-SA"/>
    </w:rPr>
  </w:style>
  <w:style w:type="character" w:customStyle="1" w:styleId="TextonotapieCar1">
    <w:name w:val="Texto nota pie Car1"/>
    <w:basedOn w:val="Fuentedeprrafopredeter"/>
    <w:semiHidden/>
    <w:rsid w:val="00B53028"/>
    <w:rPr>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15641">
      <w:bodyDiv w:val="1"/>
      <w:marLeft w:val="0"/>
      <w:marRight w:val="0"/>
      <w:marTop w:val="0"/>
      <w:marBottom w:val="0"/>
      <w:divBdr>
        <w:top w:val="none" w:sz="0" w:space="0" w:color="auto"/>
        <w:left w:val="none" w:sz="0" w:space="0" w:color="auto"/>
        <w:bottom w:val="none" w:sz="0" w:space="0" w:color="auto"/>
        <w:right w:val="none" w:sz="0" w:space="0" w:color="auto"/>
      </w:divBdr>
    </w:div>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91825218">
      <w:bodyDiv w:val="1"/>
      <w:marLeft w:val="0"/>
      <w:marRight w:val="0"/>
      <w:marTop w:val="0"/>
      <w:marBottom w:val="0"/>
      <w:divBdr>
        <w:top w:val="none" w:sz="0" w:space="0" w:color="auto"/>
        <w:left w:val="none" w:sz="0" w:space="0" w:color="auto"/>
        <w:bottom w:val="none" w:sz="0" w:space="0" w:color="auto"/>
        <w:right w:val="none" w:sz="0" w:space="0" w:color="auto"/>
      </w:divBdr>
    </w:div>
    <w:div w:id="93286150">
      <w:bodyDiv w:val="1"/>
      <w:marLeft w:val="0"/>
      <w:marRight w:val="0"/>
      <w:marTop w:val="0"/>
      <w:marBottom w:val="0"/>
      <w:divBdr>
        <w:top w:val="none" w:sz="0" w:space="0" w:color="auto"/>
        <w:left w:val="none" w:sz="0" w:space="0" w:color="auto"/>
        <w:bottom w:val="none" w:sz="0" w:space="0" w:color="auto"/>
        <w:right w:val="none" w:sz="0" w:space="0" w:color="auto"/>
      </w:divBdr>
    </w:div>
    <w:div w:id="106004403">
      <w:bodyDiv w:val="1"/>
      <w:marLeft w:val="0"/>
      <w:marRight w:val="0"/>
      <w:marTop w:val="0"/>
      <w:marBottom w:val="0"/>
      <w:divBdr>
        <w:top w:val="none" w:sz="0" w:space="0" w:color="auto"/>
        <w:left w:val="none" w:sz="0" w:space="0" w:color="auto"/>
        <w:bottom w:val="none" w:sz="0" w:space="0" w:color="auto"/>
        <w:right w:val="none" w:sz="0" w:space="0" w:color="auto"/>
      </w:divBdr>
    </w:div>
    <w:div w:id="141509160">
      <w:bodyDiv w:val="1"/>
      <w:marLeft w:val="0"/>
      <w:marRight w:val="0"/>
      <w:marTop w:val="0"/>
      <w:marBottom w:val="0"/>
      <w:divBdr>
        <w:top w:val="none" w:sz="0" w:space="0" w:color="auto"/>
        <w:left w:val="none" w:sz="0" w:space="0" w:color="auto"/>
        <w:bottom w:val="none" w:sz="0" w:space="0" w:color="auto"/>
        <w:right w:val="none" w:sz="0" w:space="0" w:color="auto"/>
      </w:divBdr>
    </w:div>
    <w:div w:id="276260992">
      <w:bodyDiv w:val="1"/>
      <w:marLeft w:val="0"/>
      <w:marRight w:val="0"/>
      <w:marTop w:val="0"/>
      <w:marBottom w:val="0"/>
      <w:divBdr>
        <w:top w:val="none" w:sz="0" w:space="0" w:color="auto"/>
        <w:left w:val="none" w:sz="0" w:space="0" w:color="auto"/>
        <w:bottom w:val="none" w:sz="0" w:space="0" w:color="auto"/>
        <w:right w:val="none" w:sz="0" w:space="0" w:color="auto"/>
      </w:divBdr>
    </w:div>
    <w:div w:id="620187081">
      <w:bodyDiv w:val="1"/>
      <w:marLeft w:val="0"/>
      <w:marRight w:val="0"/>
      <w:marTop w:val="0"/>
      <w:marBottom w:val="0"/>
      <w:divBdr>
        <w:top w:val="none" w:sz="0" w:space="0" w:color="auto"/>
        <w:left w:val="none" w:sz="0" w:space="0" w:color="auto"/>
        <w:bottom w:val="none" w:sz="0" w:space="0" w:color="auto"/>
        <w:right w:val="none" w:sz="0" w:space="0" w:color="auto"/>
      </w:divBdr>
    </w:div>
    <w:div w:id="669481964">
      <w:bodyDiv w:val="1"/>
      <w:marLeft w:val="0"/>
      <w:marRight w:val="0"/>
      <w:marTop w:val="0"/>
      <w:marBottom w:val="0"/>
      <w:divBdr>
        <w:top w:val="none" w:sz="0" w:space="0" w:color="auto"/>
        <w:left w:val="none" w:sz="0" w:space="0" w:color="auto"/>
        <w:bottom w:val="none" w:sz="0" w:space="0" w:color="auto"/>
        <w:right w:val="none" w:sz="0" w:space="0" w:color="auto"/>
      </w:divBdr>
    </w:div>
    <w:div w:id="740980789">
      <w:bodyDiv w:val="1"/>
      <w:marLeft w:val="0"/>
      <w:marRight w:val="0"/>
      <w:marTop w:val="0"/>
      <w:marBottom w:val="0"/>
      <w:divBdr>
        <w:top w:val="none" w:sz="0" w:space="0" w:color="auto"/>
        <w:left w:val="none" w:sz="0" w:space="0" w:color="auto"/>
        <w:bottom w:val="none" w:sz="0" w:space="0" w:color="auto"/>
        <w:right w:val="none" w:sz="0" w:space="0" w:color="auto"/>
      </w:divBdr>
    </w:div>
    <w:div w:id="758984064">
      <w:bodyDiv w:val="1"/>
      <w:marLeft w:val="0"/>
      <w:marRight w:val="0"/>
      <w:marTop w:val="0"/>
      <w:marBottom w:val="0"/>
      <w:divBdr>
        <w:top w:val="none" w:sz="0" w:space="0" w:color="auto"/>
        <w:left w:val="none" w:sz="0" w:space="0" w:color="auto"/>
        <w:bottom w:val="none" w:sz="0" w:space="0" w:color="auto"/>
        <w:right w:val="none" w:sz="0" w:space="0" w:color="auto"/>
      </w:divBdr>
    </w:div>
    <w:div w:id="772820398">
      <w:bodyDiv w:val="1"/>
      <w:marLeft w:val="0"/>
      <w:marRight w:val="0"/>
      <w:marTop w:val="0"/>
      <w:marBottom w:val="0"/>
      <w:divBdr>
        <w:top w:val="none" w:sz="0" w:space="0" w:color="auto"/>
        <w:left w:val="none" w:sz="0" w:space="0" w:color="auto"/>
        <w:bottom w:val="none" w:sz="0" w:space="0" w:color="auto"/>
        <w:right w:val="none" w:sz="0" w:space="0" w:color="auto"/>
      </w:divBdr>
    </w:div>
    <w:div w:id="864368850">
      <w:bodyDiv w:val="1"/>
      <w:marLeft w:val="0"/>
      <w:marRight w:val="0"/>
      <w:marTop w:val="0"/>
      <w:marBottom w:val="0"/>
      <w:divBdr>
        <w:top w:val="none" w:sz="0" w:space="0" w:color="auto"/>
        <w:left w:val="none" w:sz="0" w:space="0" w:color="auto"/>
        <w:bottom w:val="none" w:sz="0" w:space="0" w:color="auto"/>
        <w:right w:val="none" w:sz="0" w:space="0" w:color="auto"/>
      </w:divBdr>
    </w:div>
    <w:div w:id="899822475">
      <w:bodyDiv w:val="1"/>
      <w:marLeft w:val="0"/>
      <w:marRight w:val="0"/>
      <w:marTop w:val="0"/>
      <w:marBottom w:val="0"/>
      <w:divBdr>
        <w:top w:val="none" w:sz="0" w:space="0" w:color="auto"/>
        <w:left w:val="none" w:sz="0" w:space="0" w:color="auto"/>
        <w:bottom w:val="none" w:sz="0" w:space="0" w:color="auto"/>
        <w:right w:val="none" w:sz="0" w:space="0" w:color="auto"/>
      </w:divBdr>
    </w:div>
    <w:div w:id="1176725018">
      <w:bodyDiv w:val="1"/>
      <w:marLeft w:val="0"/>
      <w:marRight w:val="0"/>
      <w:marTop w:val="0"/>
      <w:marBottom w:val="0"/>
      <w:divBdr>
        <w:top w:val="none" w:sz="0" w:space="0" w:color="auto"/>
        <w:left w:val="none" w:sz="0" w:space="0" w:color="auto"/>
        <w:bottom w:val="none" w:sz="0" w:space="0" w:color="auto"/>
        <w:right w:val="none" w:sz="0" w:space="0" w:color="auto"/>
      </w:divBdr>
    </w:div>
    <w:div w:id="1367364742">
      <w:bodyDiv w:val="1"/>
      <w:marLeft w:val="0"/>
      <w:marRight w:val="0"/>
      <w:marTop w:val="0"/>
      <w:marBottom w:val="0"/>
      <w:divBdr>
        <w:top w:val="none" w:sz="0" w:space="0" w:color="auto"/>
        <w:left w:val="none" w:sz="0" w:space="0" w:color="auto"/>
        <w:bottom w:val="none" w:sz="0" w:space="0" w:color="auto"/>
        <w:right w:val="none" w:sz="0" w:space="0" w:color="auto"/>
      </w:divBdr>
    </w:div>
    <w:div w:id="1402872885">
      <w:bodyDiv w:val="1"/>
      <w:marLeft w:val="0"/>
      <w:marRight w:val="0"/>
      <w:marTop w:val="0"/>
      <w:marBottom w:val="0"/>
      <w:divBdr>
        <w:top w:val="none" w:sz="0" w:space="0" w:color="auto"/>
        <w:left w:val="none" w:sz="0" w:space="0" w:color="auto"/>
        <w:bottom w:val="none" w:sz="0" w:space="0" w:color="auto"/>
        <w:right w:val="none" w:sz="0" w:space="0" w:color="auto"/>
      </w:divBdr>
    </w:div>
    <w:div w:id="1662469302">
      <w:bodyDiv w:val="1"/>
      <w:marLeft w:val="0"/>
      <w:marRight w:val="0"/>
      <w:marTop w:val="0"/>
      <w:marBottom w:val="0"/>
      <w:divBdr>
        <w:top w:val="none" w:sz="0" w:space="0" w:color="auto"/>
        <w:left w:val="none" w:sz="0" w:space="0" w:color="auto"/>
        <w:bottom w:val="none" w:sz="0" w:space="0" w:color="auto"/>
        <w:right w:val="none" w:sz="0" w:space="0" w:color="auto"/>
      </w:divBdr>
    </w:div>
    <w:div w:id="1714959441">
      <w:bodyDiv w:val="1"/>
      <w:marLeft w:val="0"/>
      <w:marRight w:val="0"/>
      <w:marTop w:val="0"/>
      <w:marBottom w:val="0"/>
      <w:divBdr>
        <w:top w:val="none" w:sz="0" w:space="0" w:color="auto"/>
        <w:left w:val="none" w:sz="0" w:space="0" w:color="auto"/>
        <w:bottom w:val="none" w:sz="0" w:space="0" w:color="auto"/>
        <w:right w:val="none" w:sz="0" w:space="0" w:color="auto"/>
      </w:divBdr>
    </w:div>
    <w:div w:id="1805123772">
      <w:bodyDiv w:val="1"/>
      <w:marLeft w:val="0"/>
      <w:marRight w:val="0"/>
      <w:marTop w:val="0"/>
      <w:marBottom w:val="0"/>
      <w:divBdr>
        <w:top w:val="none" w:sz="0" w:space="0" w:color="auto"/>
        <w:left w:val="none" w:sz="0" w:space="0" w:color="auto"/>
        <w:bottom w:val="none" w:sz="0" w:space="0" w:color="auto"/>
        <w:right w:val="none" w:sz="0" w:space="0" w:color="auto"/>
      </w:divBdr>
    </w:div>
    <w:div w:id="1852331211">
      <w:bodyDiv w:val="1"/>
      <w:marLeft w:val="0"/>
      <w:marRight w:val="0"/>
      <w:marTop w:val="0"/>
      <w:marBottom w:val="0"/>
      <w:divBdr>
        <w:top w:val="none" w:sz="0" w:space="0" w:color="auto"/>
        <w:left w:val="none" w:sz="0" w:space="0" w:color="auto"/>
        <w:bottom w:val="none" w:sz="0" w:space="0" w:color="auto"/>
        <w:right w:val="none" w:sz="0" w:space="0" w:color="auto"/>
      </w:divBdr>
    </w:div>
    <w:div w:id="1991130145">
      <w:bodyDiv w:val="1"/>
      <w:marLeft w:val="0"/>
      <w:marRight w:val="0"/>
      <w:marTop w:val="0"/>
      <w:marBottom w:val="0"/>
      <w:divBdr>
        <w:top w:val="none" w:sz="0" w:space="0" w:color="auto"/>
        <w:left w:val="none" w:sz="0" w:space="0" w:color="auto"/>
        <w:bottom w:val="none" w:sz="0" w:space="0" w:color="auto"/>
        <w:right w:val="none" w:sz="0" w:space="0" w:color="auto"/>
      </w:divBdr>
    </w:div>
    <w:div w:id="2034576663">
      <w:bodyDiv w:val="1"/>
      <w:marLeft w:val="0"/>
      <w:marRight w:val="0"/>
      <w:marTop w:val="0"/>
      <w:marBottom w:val="0"/>
      <w:divBdr>
        <w:top w:val="none" w:sz="0" w:space="0" w:color="auto"/>
        <w:left w:val="none" w:sz="0" w:space="0" w:color="auto"/>
        <w:bottom w:val="none" w:sz="0" w:space="0" w:color="auto"/>
        <w:right w:val="none" w:sz="0" w:space="0" w:color="auto"/>
      </w:divBdr>
    </w:div>
    <w:div w:id="207195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Documento_de_Microsoft_Word1.docx"/><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Documento_de_Microsoft_Word2.doc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Documento_de_Microsoft_Word_97-20032.doc"/><Relationship Id="rId5" Type="http://schemas.openxmlformats.org/officeDocument/2006/relationships/webSettings" Target="webSettings.xml"/><Relationship Id="rId15" Type="http://schemas.openxmlformats.org/officeDocument/2006/relationships/oleObject" Target="embeddings/Documento_de_Microsoft_Word_97-20033.doc"/><Relationship Id="rId10" Type="http://schemas.openxmlformats.org/officeDocument/2006/relationships/image" Target="media/image2.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Documento_de_Microsoft_Word_97-20031.doc"/><Relationship Id="rId14"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145F59-242C-4625-A673-CDCD4B883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7</Pages>
  <Words>2610</Words>
  <Characters>14355</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Considerando que:</vt:lpstr>
    </vt:vector>
  </TitlesOfParts>
  <Company/>
  <LinksUpToDate>false</LinksUpToDate>
  <CharactersWithSpaces>16932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Considerando que:</dc:title>
  <dc:subject/>
  <dc:creator>Carlos Mata</dc:creator>
  <cp:keywords/>
  <cp:lastModifiedBy>Ana Ruth Solano Moya</cp:lastModifiedBy>
  <cp:revision>104</cp:revision>
  <cp:lastPrinted>2017-06-08T16:44:00Z</cp:lastPrinted>
  <dcterms:created xsi:type="dcterms:W3CDTF">2016-10-05T20:00:00Z</dcterms:created>
  <dcterms:modified xsi:type="dcterms:W3CDTF">2017-06-22T20:37:00Z</dcterms:modified>
</cp:coreProperties>
</file>