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4.xml" ContentType="application/vnd.openxmlformats-officedocument.themeOverrid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5.xml" ContentType="application/vnd.openxmlformats-officedocument.themeOverrid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theme/themeOverride6.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242A" w:rsidRDefault="005D242A" w:rsidP="007742A1">
      <w:pPr>
        <w:outlineLvl w:val="4"/>
        <w:rPr>
          <w:rFonts w:ascii="Arial" w:hAnsi="Arial" w:cs="Arial"/>
          <w:b/>
          <w:bCs/>
          <w:iCs/>
          <w:sz w:val="26"/>
          <w:szCs w:val="22"/>
          <w:lang w:val="es-CR"/>
        </w:rPr>
      </w:pPr>
    </w:p>
    <w:p w:rsidR="007742A1" w:rsidRPr="00D958BC" w:rsidRDefault="007742A1" w:rsidP="007742A1">
      <w:pPr>
        <w:outlineLvl w:val="4"/>
        <w:rPr>
          <w:rFonts w:ascii="Arial" w:hAnsi="Arial" w:cs="Arial"/>
          <w:b/>
          <w:bCs/>
          <w:iCs/>
          <w:sz w:val="26"/>
          <w:szCs w:val="22"/>
          <w:lang w:val="es-CR"/>
        </w:rPr>
      </w:pPr>
      <w:r w:rsidRPr="00D958BC">
        <w:rPr>
          <w:rFonts w:ascii="Arial" w:hAnsi="Arial" w:cs="Arial"/>
          <w:b/>
          <w:bCs/>
          <w:iCs/>
          <w:sz w:val="26"/>
          <w:szCs w:val="22"/>
          <w:lang w:val="es-CR"/>
        </w:rPr>
        <w:t>SCI-</w:t>
      </w:r>
      <w:r w:rsidR="009546D0">
        <w:rPr>
          <w:rFonts w:ascii="Arial" w:hAnsi="Arial" w:cs="Arial"/>
          <w:b/>
          <w:bCs/>
          <w:iCs/>
          <w:sz w:val="26"/>
          <w:szCs w:val="22"/>
          <w:lang w:val="es-CR"/>
        </w:rPr>
        <w:t>395</w:t>
      </w:r>
      <w:r w:rsidRPr="00D958BC">
        <w:rPr>
          <w:rFonts w:ascii="Arial" w:hAnsi="Arial" w:cs="Arial"/>
          <w:b/>
          <w:bCs/>
          <w:iCs/>
          <w:sz w:val="26"/>
          <w:szCs w:val="22"/>
          <w:lang w:val="es-CR"/>
        </w:rPr>
        <w:t>-201</w:t>
      </w:r>
      <w:r w:rsidR="00A772EF">
        <w:rPr>
          <w:rFonts w:ascii="Arial" w:hAnsi="Arial" w:cs="Arial"/>
          <w:b/>
          <w:bCs/>
          <w:iCs/>
          <w:sz w:val="26"/>
          <w:szCs w:val="22"/>
          <w:lang w:val="es-CR"/>
        </w:rPr>
        <w:t>7</w:t>
      </w:r>
    </w:p>
    <w:p w:rsidR="007742A1" w:rsidRPr="009912AB" w:rsidRDefault="007742A1" w:rsidP="00337455">
      <w:pPr>
        <w:tabs>
          <w:tab w:val="left" w:pos="6612"/>
        </w:tabs>
        <w:rPr>
          <w:rFonts w:ascii="Arial" w:eastAsia="Cambria" w:hAnsi="Arial" w:cs="Arial"/>
          <w:b/>
          <w:bCs/>
          <w:iCs/>
          <w:sz w:val="40"/>
          <w:szCs w:val="44"/>
          <w:lang w:val="es-ES_tradnl" w:eastAsia="en-US"/>
        </w:rPr>
      </w:pPr>
      <w:r w:rsidRPr="00D958BC">
        <w:rPr>
          <w:rFonts w:ascii="Arial" w:eastAsia="Cambria" w:hAnsi="Arial" w:cs="Arial"/>
          <w:b/>
          <w:bCs/>
          <w:iCs/>
          <w:sz w:val="40"/>
          <w:szCs w:val="44"/>
          <w:lang w:val="es-ES_tradnl" w:eastAsia="en-US"/>
        </w:rPr>
        <w:t xml:space="preserve">Comunicación de acuerdo </w:t>
      </w:r>
      <w:r w:rsidR="00337455">
        <w:rPr>
          <w:rFonts w:ascii="Arial" w:eastAsia="Cambria" w:hAnsi="Arial" w:cs="Arial"/>
          <w:b/>
          <w:bCs/>
          <w:iCs/>
          <w:sz w:val="40"/>
          <w:szCs w:val="44"/>
          <w:lang w:val="es-ES_tradnl" w:eastAsia="en-US"/>
        </w:rPr>
        <w:tab/>
      </w:r>
    </w:p>
    <w:p w:rsidR="007742A1" w:rsidRPr="00D958BC" w:rsidRDefault="007742A1" w:rsidP="007742A1">
      <w:pPr>
        <w:rPr>
          <w:rFonts w:ascii="Cambria" w:eastAsia="Cambria" w:hAnsi="Cambria" w:cs="Arial"/>
          <w:bCs/>
          <w:iCs/>
          <w:sz w:val="16"/>
          <w:szCs w:val="16"/>
          <w:lang w:val="es-ES_tradnl" w:eastAsia="en-US"/>
        </w:rPr>
      </w:pPr>
    </w:p>
    <w:tbl>
      <w:tblPr>
        <w:tblW w:w="9639" w:type="dxa"/>
        <w:tblInd w:w="108" w:type="dxa"/>
        <w:tblLayout w:type="fixed"/>
        <w:tblLook w:val="01E0" w:firstRow="1" w:lastRow="1" w:firstColumn="1" w:lastColumn="1" w:noHBand="0" w:noVBand="0"/>
      </w:tblPr>
      <w:tblGrid>
        <w:gridCol w:w="1418"/>
        <w:gridCol w:w="8221"/>
      </w:tblGrid>
      <w:tr w:rsidR="007742A1" w:rsidRPr="00D958BC" w:rsidTr="007742A1">
        <w:tc>
          <w:tcPr>
            <w:tcW w:w="1418" w:type="dxa"/>
          </w:tcPr>
          <w:p w:rsidR="007742A1" w:rsidRPr="00D958BC" w:rsidRDefault="007742A1" w:rsidP="007742A1">
            <w:pPr>
              <w:tabs>
                <w:tab w:val="right" w:pos="2100"/>
                <w:tab w:val="left" w:pos="2694"/>
              </w:tabs>
              <w:rPr>
                <w:rFonts w:ascii="Arial" w:eastAsia="SimSun" w:hAnsi="Arial" w:cs="Arial"/>
                <w:b/>
                <w:iCs/>
                <w:lang w:val="es-ES_tradnl" w:eastAsia="en-US"/>
              </w:rPr>
            </w:pPr>
            <w:r w:rsidRPr="00D958BC">
              <w:rPr>
                <w:rFonts w:ascii="Arial" w:eastAsia="SimSun" w:hAnsi="Arial" w:cs="Arial"/>
                <w:b/>
                <w:iCs/>
                <w:lang w:val="es-ES_tradnl" w:eastAsia="en-US"/>
              </w:rPr>
              <w:t>Para:</w:t>
            </w:r>
          </w:p>
        </w:tc>
        <w:tc>
          <w:tcPr>
            <w:tcW w:w="8221" w:type="dxa"/>
          </w:tcPr>
          <w:p w:rsidR="0090700F" w:rsidRPr="007F1052" w:rsidRDefault="00FA361C" w:rsidP="00337455">
            <w:pPr>
              <w:jc w:val="both"/>
              <w:rPr>
                <w:rFonts w:ascii="Arial" w:eastAsia="Cambria" w:hAnsi="Arial" w:cs="Arial"/>
                <w:sz w:val="20"/>
                <w:szCs w:val="20"/>
                <w:lang w:val="es-ES_tradnl" w:eastAsia="en-US"/>
              </w:rPr>
            </w:pPr>
            <w:r w:rsidRPr="007F1052">
              <w:rPr>
                <w:rFonts w:ascii="Arial" w:eastAsia="Cambria" w:hAnsi="Arial" w:cs="Arial"/>
                <w:sz w:val="20"/>
                <w:szCs w:val="20"/>
                <w:lang w:val="es-ES_tradnl" w:eastAsia="en-US"/>
              </w:rPr>
              <w:t>Ing. Luis Paulino Méndez</w:t>
            </w:r>
            <w:r w:rsidR="0090700F" w:rsidRPr="007F1052">
              <w:rPr>
                <w:rFonts w:ascii="Arial" w:eastAsia="Cambria" w:hAnsi="Arial" w:cs="Arial"/>
                <w:sz w:val="20"/>
                <w:szCs w:val="20"/>
                <w:lang w:val="es-ES_tradnl" w:eastAsia="en-US"/>
              </w:rPr>
              <w:t>, Rector</w:t>
            </w:r>
            <w:r w:rsidRPr="007F1052">
              <w:rPr>
                <w:rFonts w:ascii="Arial" w:eastAsia="Cambria" w:hAnsi="Arial" w:cs="Arial"/>
                <w:sz w:val="20"/>
                <w:szCs w:val="20"/>
                <w:lang w:val="es-ES_tradnl" w:eastAsia="en-US"/>
              </w:rPr>
              <w:t xml:space="preserve"> </w:t>
            </w:r>
            <w:proofErr w:type="spellStart"/>
            <w:r w:rsidRPr="007F1052">
              <w:rPr>
                <w:rFonts w:ascii="Arial" w:eastAsia="Cambria" w:hAnsi="Arial" w:cs="Arial"/>
                <w:sz w:val="20"/>
                <w:szCs w:val="20"/>
                <w:lang w:val="es-ES_tradnl" w:eastAsia="en-US"/>
              </w:rPr>
              <w:t>a.i.</w:t>
            </w:r>
            <w:proofErr w:type="spellEnd"/>
            <w:r w:rsidR="00337455" w:rsidRPr="007F1052">
              <w:rPr>
                <w:rFonts w:ascii="Arial" w:eastAsia="Cambria" w:hAnsi="Arial" w:cs="Arial"/>
                <w:sz w:val="20"/>
                <w:szCs w:val="20"/>
                <w:lang w:val="es-ES_tradnl" w:eastAsia="en-US"/>
              </w:rPr>
              <w:t xml:space="preserve"> </w:t>
            </w:r>
          </w:p>
          <w:p w:rsidR="00FA361C" w:rsidRPr="007F1052" w:rsidRDefault="00FA361C" w:rsidP="00337455">
            <w:pPr>
              <w:jc w:val="both"/>
              <w:rPr>
                <w:rFonts w:ascii="Arial" w:eastAsia="Cambria" w:hAnsi="Arial" w:cs="Arial"/>
                <w:sz w:val="20"/>
                <w:szCs w:val="20"/>
                <w:lang w:val="es-ES_tradnl" w:eastAsia="en-US"/>
              </w:rPr>
            </w:pPr>
            <w:r w:rsidRPr="007F1052">
              <w:rPr>
                <w:rFonts w:ascii="Arial" w:eastAsia="Cambria" w:hAnsi="Arial" w:cs="Arial"/>
                <w:sz w:val="20"/>
                <w:szCs w:val="20"/>
                <w:lang w:val="es-ES_tradnl" w:eastAsia="en-US"/>
              </w:rPr>
              <w:t>Ing. Luis Paulino Méndez, Vicerrector de Docencia</w:t>
            </w:r>
          </w:p>
          <w:p w:rsidR="00FA361C" w:rsidRPr="007F1052" w:rsidRDefault="00FA361C" w:rsidP="00337455">
            <w:pPr>
              <w:jc w:val="both"/>
              <w:rPr>
                <w:rFonts w:ascii="Arial" w:eastAsia="Cambria" w:hAnsi="Arial" w:cs="Arial"/>
                <w:sz w:val="20"/>
                <w:szCs w:val="20"/>
                <w:lang w:val="es-ES_tradnl" w:eastAsia="en-US"/>
              </w:rPr>
            </w:pPr>
            <w:r w:rsidRPr="007F1052">
              <w:rPr>
                <w:rFonts w:ascii="Arial" w:eastAsia="Cambria" w:hAnsi="Arial" w:cs="Arial"/>
                <w:sz w:val="20"/>
                <w:szCs w:val="20"/>
                <w:lang w:val="es-ES_tradnl" w:eastAsia="en-US"/>
              </w:rPr>
              <w:t>Dra. Claudia Madrizova, Vicerrectora VIESA</w:t>
            </w:r>
          </w:p>
          <w:p w:rsidR="00FA361C" w:rsidRPr="007F1052" w:rsidRDefault="00FA361C" w:rsidP="00337455">
            <w:pPr>
              <w:jc w:val="both"/>
              <w:rPr>
                <w:rFonts w:ascii="Arial" w:eastAsia="Cambria" w:hAnsi="Arial" w:cs="Arial"/>
                <w:sz w:val="20"/>
                <w:szCs w:val="20"/>
                <w:lang w:val="es-ES_tradnl" w:eastAsia="en-US"/>
              </w:rPr>
            </w:pPr>
            <w:r w:rsidRPr="007F1052">
              <w:rPr>
                <w:rFonts w:ascii="Arial" w:eastAsia="Cambria" w:hAnsi="Arial" w:cs="Arial"/>
                <w:sz w:val="20"/>
                <w:szCs w:val="20"/>
                <w:lang w:val="es-ES_tradnl" w:eastAsia="en-US"/>
              </w:rPr>
              <w:t>Dr. Humberto Villalta, Vicerrector de Administración</w:t>
            </w:r>
          </w:p>
          <w:p w:rsidR="007F1052" w:rsidRPr="007F1052" w:rsidRDefault="007F1052" w:rsidP="007F1052">
            <w:pPr>
              <w:ind w:left="45"/>
              <w:jc w:val="both"/>
              <w:rPr>
                <w:rFonts w:ascii="Arial" w:eastAsia="Cambria" w:hAnsi="Arial" w:cs="Arial"/>
                <w:sz w:val="20"/>
                <w:szCs w:val="20"/>
                <w:lang w:val="es-ES_tradnl" w:eastAsia="en-US"/>
              </w:rPr>
            </w:pPr>
            <w:r w:rsidRPr="007F1052">
              <w:rPr>
                <w:rFonts w:ascii="Arial" w:eastAsia="Cambria" w:hAnsi="Arial" w:cs="Arial"/>
                <w:sz w:val="20"/>
                <w:szCs w:val="20"/>
                <w:lang w:val="es-ES_tradnl" w:eastAsia="en-US"/>
              </w:rPr>
              <w:t xml:space="preserve">Dra. Paola Vega, Vicerrectora de Investigación y Extensión </w:t>
            </w:r>
          </w:p>
          <w:p w:rsidR="007F1052" w:rsidRPr="007F1052" w:rsidRDefault="007F1052" w:rsidP="007F1052">
            <w:pPr>
              <w:ind w:left="45"/>
              <w:jc w:val="both"/>
              <w:rPr>
                <w:rFonts w:ascii="Arial" w:eastAsia="Cambria" w:hAnsi="Arial" w:cs="Arial"/>
                <w:sz w:val="20"/>
                <w:szCs w:val="20"/>
                <w:lang w:val="es-ES_tradnl" w:eastAsia="en-US"/>
              </w:rPr>
            </w:pPr>
            <w:proofErr w:type="spellStart"/>
            <w:r w:rsidRPr="007F1052">
              <w:rPr>
                <w:rFonts w:ascii="Arial" w:eastAsia="Cambria" w:hAnsi="Arial" w:cs="Arial"/>
                <w:sz w:val="20"/>
                <w:szCs w:val="20"/>
                <w:lang w:val="es-ES_tradnl" w:eastAsia="en-US"/>
              </w:rPr>
              <w:t>M.Sc</w:t>
            </w:r>
            <w:proofErr w:type="spellEnd"/>
            <w:r w:rsidRPr="007F1052">
              <w:rPr>
                <w:rFonts w:ascii="Arial" w:eastAsia="Cambria" w:hAnsi="Arial" w:cs="Arial"/>
                <w:sz w:val="20"/>
                <w:szCs w:val="20"/>
                <w:lang w:val="es-ES_tradnl" w:eastAsia="en-US"/>
              </w:rPr>
              <w:t>. Edgardo Vargas, Director Sede Regional San Carlos</w:t>
            </w:r>
          </w:p>
          <w:p w:rsidR="007F1052" w:rsidRPr="007F1052" w:rsidRDefault="007F1052" w:rsidP="007F1052">
            <w:pPr>
              <w:ind w:left="45"/>
              <w:jc w:val="both"/>
              <w:rPr>
                <w:rFonts w:ascii="Arial" w:eastAsia="Cambria" w:hAnsi="Arial" w:cs="Arial"/>
                <w:sz w:val="20"/>
                <w:szCs w:val="20"/>
                <w:lang w:val="es-ES_tradnl" w:eastAsia="en-US"/>
              </w:rPr>
            </w:pPr>
            <w:r w:rsidRPr="007F1052">
              <w:rPr>
                <w:rFonts w:ascii="Arial" w:eastAsia="Cambria" w:hAnsi="Arial" w:cs="Arial"/>
                <w:sz w:val="20"/>
                <w:szCs w:val="20"/>
                <w:lang w:val="es-ES_tradnl" w:eastAsia="en-US"/>
              </w:rPr>
              <w:t>Arq. Marlene Ilama, Directora Centro Académico de San José</w:t>
            </w:r>
          </w:p>
          <w:p w:rsidR="007F1052" w:rsidRPr="007F1052" w:rsidRDefault="007F1052" w:rsidP="007F1052">
            <w:pPr>
              <w:ind w:left="45"/>
              <w:jc w:val="both"/>
              <w:rPr>
                <w:rFonts w:ascii="Arial" w:eastAsia="Cambria" w:hAnsi="Arial" w:cs="Arial"/>
                <w:sz w:val="20"/>
                <w:szCs w:val="20"/>
                <w:lang w:val="es-ES_tradnl" w:eastAsia="en-US"/>
              </w:rPr>
            </w:pPr>
            <w:r w:rsidRPr="007F1052">
              <w:rPr>
                <w:rFonts w:ascii="Arial" w:eastAsia="Cambria" w:hAnsi="Arial" w:cs="Arial"/>
                <w:sz w:val="20"/>
                <w:szCs w:val="20"/>
                <w:lang w:val="es-ES_tradnl" w:eastAsia="en-US"/>
              </w:rPr>
              <w:t>Dr. Roberto Pereira, Director Centro Académico de Alajuela</w:t>
            </w:r>
          </w:p>
          <w:p w:rsidR="007F1052" w:rsidRPr="007F1052" w:rsidRDefault="007F1052" w:rsidP="007F1052">
            <w:pPr>
              <w:ind w:left="45"/>
              <w:jc w:val="both"/>
              <w:rPr>
                <w:rFonts w:ascii="Arial" w:eastAsia="Cambria" w:hAnsi="Arial" w:cs="Arial"/>
                <w:sz w:val="20"/>
                <w:szCs w:val="20"/>
                <w:lang w:val="es-ES_tradnl" w:eastAsia="en-US"/>
              </w:rPr>
            </w:pPr>
            <w:r w:rsidRPr="007F1052">
              <w:rPr>
                <w:rFonts w:ascii="Arial" w:eastAsia="Cambria" w:hAnsi="Arial" w:cs="Arial"/>
                <w:sz w:val="20"/>
                <w:szCs w:val="20"/>
                <w:lang w:val="es-ES_tradnl" w:eastAsia="en-US"/>
              </w:rPr>
              <w:t>Máster Roxana Jiménez, Directora Centro Académico de Limón</w:t>
            </w:r>
          </w:p>
          <w:p w:rsidR="00B50DD5" w:rsidRPr="007F1052" w:rsidRDefault="00B50DD5" w:rsidP="00337455">
            <w:pPr>
              <w:jc w:val="both"/>
              <w:rPr>
                <w:rFonts w:ascii="Arial" w:eastAsia="Cambria" w:hAnsi="Arial" w:cs="Arial"/>
                <w:sz w:val="20"/>
                <w:szCs w:val="20"/>
                <w:lang w:val="es-ES_tradnl" w:eastAsia="en-US"/>
              </w:rPr>
            </w:pPr>
            <w:proofErr w:type="spellStart"/>
            <w:r w:rsidRPr="007F1052">
              <w:rPr>
                <w:rFonts w:ascii="Arial" w:eastAsia="Cambria" w:hAnsi="Arial" w:cs="Arial"/>
                <w:sz w:val="20"/>
                <w:szCs w:val="20"/>
                <w:lang w:val="es-ES_tradnl" w:eastAsia="en-US"/>
              </w:rPr>
              <w:t>MAU</w:t>
            </w:r>
            <w:proofErr w:type="spellEnd"/>
            <w:r w:rsidRPr="007F1052">
              <w:rPr>
                <w:rFonts w:ascii="Arial" w:eastAsia="Cambria" w:hAnsi="Arial" w:cs="Arial"/>
                <w:sz w:val="20"/>
                <w:szCs w:val="20"/>
                <w:lang w:val="es-ES_tradnl" w:eastAsia="en-US"/>
              </w:rPr>
              <w:t>. Tatiana Fernández, Directora Oficina de Planificación Institucional</w:t>
            </w:r>
          </w:p>
          <w:p w:rsidR="00FA361C" w:rsidRPr="007F1052" w:rsidRDefault="00FA361C" w:rsidP="00337455">
            <w:pPr>
              <w:jc w:val="both"/>
              <w:rPr>
                <w:rFonts w:ascii="Arial" w:eastAsia="Cambria" w:hAnsi="Arial" w:cs="Arial"/>
                <w:sz w:val="20"/>
                <w:szCs w:val="20"/>
                <w:lang w:val="es-ES_tradnl" w:eastAsia="en-US"/>
              </w:rPr>
            </w:pPr>
            <w:r w:rsidRPr="007F1052">
              <w:rPr>
                <w:rFonts w:ascii="Arial" w:eastAsia="Cambria" w:hAnsi="Arial" w:cs="Arial"/>
                <w:sz w:val="20"/>
                <w:szCs w:val="20"/>
                <w:lang w:val="es-ES_tradnl" w:eastAsia="en-US"/>
              </w:rPr>
              <w:t>Máster Laura Pizarro, Directora del Departamento de Orientación y Psicología</w:t>
            </w:r>
          </w:p>
          <w:p w:rsidR="00FA361C" w:rsidRPr="007F1052" w:rsidRDefault="00FA361C" w:rsidP="00337455">
            <w:pPr>
              <w:jc w:val="both"/>
              <w:rPr>
                <w:rFonts w:ascii="Arial" w:eastAsia="Cambria" w:hAnsi="Arial" w:cs="Arial"/>
                <w:sz w:val="20"/>
                <w:szCs w:val="20"/>
                <w:lang w:val="es-ES_tradnl" w:eastAsia="en-US"/>
              </w:rPr>
            </w:pPr>
            <w:r w:rsidRPr="007F1052">
              <w:rPr>
                <w:rFonts w:ascii="Arial" w:eastAsia="Cambria" w:hAnsi="Arial" w:cs="Arial"/>
                <w:sz w:val="20"/>
                <w:szCs w:val="20"/>
                <w:lang w:val="es-ES_tradnl" w:eastAsia="en-US"/>
              </w:rPr>
              <w:t>Ing. Giovanni Rojas, Director Departamento de Admisión y Registro</w:t>
            </w:r>
          </w:p>
          <w:p w:rsidR="00C3150F" w:rsidRPr="007F1052" w:rsidRDefault="00FA361C" w:rsidP="00337455">
            <w:pPr>
              <w:jc w:val="both"/>
              <w:rPr>
                <w:rFonts w:ascii="Arial" w:eastAsia="Cambria" w:hAnsi="Arial" w:cs="Arial"/>
                <w:sz w:val="20"/>
                <w:szCs w:val="20"/>
                <w:lang w:val="es-ES_tradnl" w:eastAsia="en-US"/>
              </w:rPr>
            </w:pPr>
            <w:r w:rsidRPr="007F1052">
              <w:rPr>
                <w:rFonts w:ascii="Arial" w:eastAsia="Cambria" w:hAnsi="Arial" w:cs="Arial"/>
                <w:sz w:val="20"/>
                <w:szCs w:val="20"/>
                <w:lang w:val="es-ES_tradnl" w:eastAsia="en-US"/>
              </w:rPr>
              <w:t>Lic. Roy D’Avanzo, Director del Departamento Financiero Contable</w:t>
            </w:r>
          </w:p>
          <w:p w:rsidR="00FA361C" w:rsidRPr="007F1052" w:rsidRDefault="00C3150F" w:rsidP="00337455">
            <w:pPr>
              <w:jc w:val="both"/>
              <w:rPr>
                <w:rFonts w:ascii="Arial" w:eastAsia="Cambria" w:hAnsi="Arial" w:cs="Arial"/>
                <w:sz w:val="20"/>
                <w:szCs w:val="20"/>
                <w:lang w:val="es-ES_tradnl" w:eastAsia="en-US"/>
              </w:rPr>
            </w:pPr>
            <w:r w:rsidRPr="007F1052">
              <w:rPr>
                <w:rFonts w:ascii="Arial" w:eastAsia="Cambria" w:hAnsi="Arial" w:cs="Arial"/>
                <w:sz w:val="20"/>
                <w:szCs w:val="20"/>
                <w:lang w:val="es-ES_tradnl" w:eastAsia="en-US"/>
              </w:rPr>
              <w:t xml:space="preserve">Sr. Henry Alfaro, Presidente </w:t>
            </w:r>
            <w:proofErr w:type="spellStart"/>
            <w:r w:rsidRPr="007F1052">
              <w:rPr>
                <w:rFonts w:ascii="Arial" w:eastAsia="Cambria" w:hAnsi="Arial" w:cs="Arial"/>
                <w:sz w:val="20"/>
                <w:szCs w:val="20"/>
                <w:lang w:val="es-ES_tradnl" w:eastAsia="en-US"/>
              </w:rPr>
              <w:t>FEITEC</w:t>
            </w:r>
            <w:proofErr w:type="spellEnd"/>
            <w:r w:rsidR="00FA361C" w:rsidRPr="007F1052">
              <w:rPr>
                <w:rFonts w:ascii="Arial" w:eastAsia="Cambria" w:hAnsi="Arial" w:cs="Arial"/>
                <w:sz w:val="20"/>
                <w:szCs w:val="20"/>
                <w:lang w:val="es-ES_tradnl" w:eastAsia="en-US"/>
              </w:rPr>
              <w:t xml:space="preserve"> </w:t>
            </w:r>
          </w:p>
          <w:p w:rsidR="002D6978" w:rsidRPr="002D6978" w:rsidRDefault="002D6978" w:rsidP="000B5852">
            <w:pPr>
              <w:ind w:left="45"/>
              <w:jc w:val="both"/>
              <w:rPr>
                <w:rFonts w:ascii="Arial" w:eastAsia="Cambria" w:hAnsi="Arial" w:cs="Arial"/>
                <w:sz w:val="22"/>
                <w:szCs w:val="22"/>
                <w:lang w:val="es-ES_tradnl" w:eastAsia="en-US"/>
              </w:rPr>
            </w:pPr>
          </w:p>
        </w:tc>
      </w:tr>
      <w:tr w:rsidR="007742A1" w:rsidRPr="00D958BC" w:rsidTr="007742A1">
        <w:tc>
          <w:tcPr>
            <w:tcW w:w="1418" w:type="dxa"/>
          </w:tcPr>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 xml:space="preserve">De: </w:t>
            </w:r>
          </w:p>
        </w:tc>
        <w:tc>
          <w:tcPr>
            <w:tcW w:w="8221" w:type="dxa"/>
          </w:tcPr>
          <w:p w:rsidR="007742A1" w:rsidRPr="007F1052" w:rsidRDefault="007742A1" w:rsidP="007742A1">
            <w:pPr>
              <w:ind w:left="45"/>
              <w:jc w:val="both"/>
              <w:rPr>
                <w:rFonts w:ascii="Arial" w:eastAsia="Cambria" w:hAnsi="Arial" w:cs="Arial"/>
                <w:sz w:val="20"/>
                <w:szCs w:val="20"/>
                <w:lang w:val="es-ES_tradnl" w:eastAsia="en-US"/>
              </w:rPr>
            </w:pPr>
            <w:r w:rsidRPr="007F1052">
              <w:rPr>
                <w:rFonts w:ascii="Arial" w:eastAsia="Cambria" w:hAnsi="Arial" w:cs="Arial"/>
                <w:sz w:val="20"/>
                <w:szCs w:val="20"/>
                <w:lang w:val="es-ES_tradnl" w:eastAsia="en-US"/>
              </w:rPr>
              <w:t xml:space="preserve">Licda. </w:t>
            </w:r>
            <w:proofErr w:type="spellStart"/>
            <w:r w:rsidRPr="007F1052">
              <w:rPr>
                <w:rFonts w:ascii="Arial" w:eastAsia="Cambria" w:hAnsi="Arial" w:cs="Arial"/>
                <w:sz w:val="20"/>
                <w:szCs w:val="20"/>
                <w:lang w:val="es-ES_tradnl" w:eastAsia="en-US"/>
              </w:rPr>
              <w:t>Bertalía</w:t>
            </w:r>
            <w:proofErr w:type="spellEnd"/>
            <w:r w:rsidRPr="007F1052">
              <w:rPr>
                <w:rFonts w:ascii="Arial" w:eastAsia="Cambria" w:hAnsi="Arial" w:cs="Arial"/>
                <w:sz w:val="20"/>
                <w:szCs w:val="20"/>
                <w:lang w:val="es-ES_tradnl" w:eastAsia="en-US"/>
              </w:rPr>
              <w:t xml:space="preserve"> Sánchez Salas, Directora Ejecutiva </w:t>
            </w:r>
          </w:p>
          <w:p w:rsidR="007742A1" w:rsidRPr="007F1052" w:rsidRDefault="007742A1" w:rsidP="007742A1">
            <w:pPr>
              <w:ind w:left="45"/>
              <w:jc w:val="both"/>
              <w:rPr>
                <w:rFonts w:ascii="Arial" w:eastAsia="Cambria" w:hAnsi="Arial" w:cs="Arial"/>
                <w:sz w:val="20"/>
                <w:szCs w:val="20"/>
                <w:lang w:val="es-ES_tradnl" w:eastAsia="en-US"/>
              </w:rPr>
            </w:pPr>
            <w:r w:rsidRPr="007F1052">
              <w:rPr>
                <w:rFonts w:ascii="Arial" w:eastAsia="Cambria" w:hAnsi="Arial" w:cs="Arial"/>
                <w:sz w:val="20"/>
                <w:szCs w:val="20"/>
                <w:lang w:val="es-ES_tradnl" w:eastAsia="en-US"/>
              </w:rPr>
              <w:t>Secretaría del Consejo Institucional</w:t>
            </w:r>
          </w:p>
          <w:p w:rsidR="007742A1" w:rsidRPr="007F1052" w:rsidRDefault="007742A1" w:rsidP="007742A1">
            <w:pPr>
              <w:ind w:left="45"/>
              <w:jc w:val="both"/>
              <w:rPr>
                <w:rFonts w:ascii="Arial" w:eastAsia="Cambria" w:hAnsi="Arial" w:cs="Arial"/>
                <w:sz w:val="20"/>
                <w:szCs w:val="20"/>
                <w:lang w:val="es-ES_tradnl" w:eastAsia="en-US"/>
              </w:rPr>
            </w:pPr>
            <w:r w:rsidRPr="007F1052">
              <w:rPr>
                <w:rFonts w:ascii="Arial" w:eastAsia="Cambria" w:hAnsi="Arial" w:cs="Arial"/>
                <w:sz w:val="20"/>
                <w:szCs w:val="20"/>
                <w:lang w:val="es-ES_tradnl" w:eastAsia="en-US"/>
              </w:rPr>
              <w:t xml:space="preserve">Instituto Tecnológico de Costa Rica </w:t>
            </w:r>
          </w:p>
        </w:tc>
      </w:tr>
      <w:tr w:rsidR="007742A1" w:rsidRPr="00D958BC" w:rsidTr="007742A1">
        <w:trPr>
          <w:trHeight w:val="327"/>
        </w:trPr>
        <w:tc>
          <w:tcPr>
            <w:tcW w:w="1418" w:type="dxa"/>
          </w:tcPr>
          <w:p w:rsidR="007742A1" w:rsidRPr="00D958BC" w:rsidRDefault="007742A1" w:rsidP="007742A1">
            <w:pPr>
              <w:rPr>
                <w:rFonts w:ascii="Arial" w:eastAsia="SimSun" w:hAnsi="Arial" w:cs="Arial"/>
                <w:b/>
                <w:lang w:val="es-ES_tradnl" w:eastAsia="en-US"/>
              </w:rPr>
            </w:pPr>
          </w:p>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Fecha:</w:t>
            </w:r>
          </w:p>
        </w:tc>
        <w:tc>
          <w:tcPr>
            <w:tcW w:w="8221" w:type="dxa"/>
          </w:tcPr>
          <w:p w:rsidR="007742A1" w:rsidRPr="007F1052" w:rsidRDefault="007742A1" w:rsidP="007742A1">
            <w:pPr>
              <w:tabs>
                <w:tab w:val="right" w:pos="2410"/>
                <w:tab w:val="left" w:pos="2694"/>
              </w:tabs>
              <w:rPr>
                <w:rFonts w:ascii="Arial" w:eastAsia="Cambria" w:hAnsi="Arial" w:cs="Arial"/>
                <w:b/>
                <w:sz w:val="20"/>
                <w:szCs w:val="20"/>
                <w:lang w:eastAsia="en-US"/>
              </w:rPr>
            </w:pPr>
          </w:p>
          <w:p w:rsidR="007742A1" w:rsidRDefault="00093971" w:rsidP="000B5852">
            <w:pPr>
              <w:jc w:val="both"/>
              <w:rPr>
                <w:rFonts w:ascii="Arial" w:eastAsia="Cambria" w:hAnsi="Arial" w:cs="Arial"/>
                <w:b/>
                <w:sz w:val="20"/>
                <w:szCs w:val="20"/>
                <w:lang w:val="es-ES_tradnl" w:eastAsia="en-US"/>
              </w:rPr>
            </w:pPr>
            <w:r w:rsidRPr="007F1052">
              <w:rPr>
                <w:rFonts w:ascii="Arial" w:eastAsia="Cambria" w:hAnsi="Arial" w:cs="Arial"/>
                <w:b/>
                <w:sz w:val="20"/>
                <w:szCs w:val="20"/>
                <w:lang w:val="es-ES_tradnl" w:eastAsia="en-US"/>
              </w:rPr>
              <w:t>2</w:t>
            </w:r>
            <w:r w:rsidR="000B5852" w:rsidRPr="007F1052">
              <w:rPr>
                <w:rFonts w:ascii="Arial" w:eastAsia="Cambria" w:hAnsi="Arial" w:cs="Arial"/>
                <w:b/>
                <w:sz w:val="20"/>
                <w:szCs w:val="20"/>
                <w:lang w:val="es-ES_tradnl" w:eastAsia="en-US"/>
              </w:rPr>
              <w:t>8</w:t>
            </w:r>
            <w:r w:rsidR="00A772EF" w:rsidRPr="007F1052">
              <w:rPr>
                <w:rFonts w:ascii="Arial" w:eastAsia="Cambria" w:hAnsi="Arial" w:cs="Arial"/>
                <w:b/>
                <w:sz w:val="20"/>
                <w:szCs w:val="20"/>
                <w:lang w:val="es-ES_tradnl" w:eastAsia="en-US"/>
              </w:rPr>
              <w:t xml:space="preserve"> </w:t>
            </w:r>
            <w:r w:rsidR="007742A1" w:rsidRPr="007F1052">
              <w:rPr>
                <w:rFonts w:ascii="Arial" w:eastAsia="Cambria" w:hAnsi="Arial" w:cs="Arial"/>
                <w:b/>
                <w:sz w:val="20"/>
                <w:szCs w:val="20"/>
                <w:lang w:val="es-ES_tradnl" w:eastAsia="en-US"/>
              </w:rPr>
              <w:t xml:space="preserve">de </w:t>
            </w:r>
            <w:r w:rsidR="00EC3BD7" w:rsidRPr="007F1052">
              <w:rPr>
                <w:rFonts w:ascii="Arial" w:eastAsia="Cambria" w:hAnsi="Arial" w:cs="Arial"/>
                <w:b/>
                <w:sz w:val="20"/>
                <w:szCs w:val="20"/>
                <w:lang w:val="es-ES_tradnl" w:eastAsia="en-US"/>
              </w:rPr>
              <w:t>junio</w:t>
            </w:r>
            <w:r w:rsidR="007742A1" w:rsidRPr="007F1052">
              <w:rPr>
                <w:rFonts w:ascii="Arial" w:eastAsia="Cambria" w:hAnsi="Arial" w:cs="Arial"/>
                <w:b/>
                <w:sz w:val="20"/>
                <w:szCs w:val="20"/>
                <w:lang w:val="es-ES_tradnl" w:eastAsia="en-US"/>
              </w:rPr>
              <w:t xml:space="preserve"> de 201</w:t>
            </w:r>
            <w:r w:rsidR="00A772EF" w:rsidRPr="007F1052">
              <w:rPr>
                <w:rFonts w:ascii="Arial" w:eastAsia="Cambria" w:hAnsi="Arial" w:cs="Arial"/>
                <w:b/>
                <w:sz w:val="20"/>
                <w:szCs w:val="20"/>
                <w:lang w:val="es-ES_tradnl" w:eastAsia="en-US"/>
              </w:rPr>
              <w:t>7</w:t>
            </w:r>
          </w:p>
          <w:p w:rsidR="007F1052" w:rsidRPr="007F1052" w:rsidRDefault="007F1052" w:rsidP="000B5852">
            <w:pPr>
              <w:jc w:val="both"/>
              <w:rPr>
                <w:rFonts w:ascii="Arial" w:eastAsia="Cambria" w:hAnsi="Arial" w:cs="Arial"/>
                <w:b/>
                <w:sz w:val="20"/>
                <w:szCs w:val="20"/>
                <w:lang w:val="es-ES_tradnl" w:eastAsia="en-US"/>
              </w:rPr>
            </w:pPr>
          </w:p>
        </w:tc>
      </w:tr>
      <w:tr w:rsidR="00A2484D" w:rsidRPr="00A2484D" w:rsidTr="007742A1">
        <w:trPr>
          <w:trHeight w:val="327"/>
        </w:trPr>
        <w:tc>
          <w:tcPr>
            <w:tcW w:w="1418" w:type="dxa"/>
          </w:tcPr>
          <w:p w:rsidR="007742A1" w:rsidRPr="00D958BC" w:rsidRDefault="007742A1" w:rsidP="007742A1">
            <w:pPr>
              <w:rPr>
                <w:rFonts w:ascii="Arial" w:eastAsia="SimSun" w:hAnsi="Arial" w:cs="Arial"/>
                <w:b/>
                <w:sz w:val="22"/>
                <w:szCs w:val="22"/>
                <w:lang w:val="es-ES_tradnl" w:eastAsia="en-US"/>
              </w:rPr>
            </w:pPr>
            <w:r w:rsidRPr="00D958BC">
              <w:rPr>
                <w:rFonts w:ascii="Arial" w:eastAsia="SimSun" w:hAnsi="Arial" w:cs="Arial"/>
                <w:b/>
                <w:sz w:val="22"/>
                <w:szCs w:val="22"/>
                <w:lang w:val="es-ES_tradnl" w:eastAsia="en-US"/>
              </w:rPr>
              <w:t>Asunto:</w:t>
            </w:r>
          </w:p>
        </w:tc>
        <w:tc>
          <w:tcPr>
            <w:tcW w:w="8221" w:type="dxa"/>
          </w:tcPr>
          <w:p w:rsidR="009546D0" w:rsidRPr="007F1052" w:rsidRDefault="007742A1" w:rsidP="009546D0">
            <w:pPr>
              <w:jc w:val="both"/>
              <w:rPr>
                <w:rFonts w:ascii="Arial" w:hAnsi="Arial" w:cs="Arial"/>
                <w:b/>
                <w:sz w:val="20"/>
                <w:szCs w:val="20"/>
              </w:rPr>
            </w:pPr>
            <w:r w:rsidRPr="007F1052">
              <w:rPr>
                <w:rFonts w:ascii="Arial" w:eastAsia="Calibri" w:hAnsi="Arial" w:cs="Arial"/>
                <w:b/>
                <w:sz w:val="20"/>
                <w:szCs w:val="20"/>
              </w:rPr>
              <w:t xml:space="preserve">Sesión Ordinaria No. </w:t>
            </w:r>
            <w:r w:rsidR="00337455" w:rsidRPr="007F1052">
              <w:rPr>
                <w:rFonts w:ascii="Arial" w:eastAsia="Calibri" w:hAnsi="Arial" w:cs="Arial"/>
                <w:b/>
                <w:sz w:val="20"/>
                <w:szCs w:val="20"/>
              </w:rPr>
              <w:t>30</w:t>
            </w:r>
            <w:r w:rsidR="001F3E92" w:rsidRPr="007F1052">
              <w:rPr>
                <w:rFonts w:ascii="Arial" w:eastAsia="Calibri" w:hAnsi="Arial" w:cs="Arial"/>
                <w:b/>
                <w:sz w:val="20"/>
                <w:szCs w:val="20"/>
              </w:rPr>
              <w:t>2</w:t>
            </w:r>
            <w:r w:rsidR="000B5852" w:rsidRPr="007F1052">
              <w:rPr>
                <w:rFonts w:ascii="Arial" w:eastAsia="Calibri" w:hAnsi="Arial" w:cs="Arial"/>
                <w:b/>
                <w:sz w:val="20"/>
                <w:szCs w:val="20"/>
              </w:rPr>
              <w:t>9</w:t>
            </w:r>
            <w:r w:rsidRPr="007F1052">
              <w:rPr>
                <w:rFonts w:ascii="Arial" w:eastAsia="Calibri" w:hAnsi="Arial" w:cs="Arial"/>
                <w:b/>
                <w:sz w:val="20"/>
                <w:szCs w:val="20"/>
              </w:rPr>
              <w:t>, Artículo</w:t>
            </w:r>
            <w:r w:rsidR="00437F0F" w:rsidRPr="007F1052">
              <w:rPr>
                <w:rFonts w:ascii="Arial" w:eastAsia="Calibri" w:hAnsi="Arial" w:cs="Arial"/>
                <w:b/>
                <w:sz w:val="20"/>
                <w:szCs w:val="20"/>
              </w:rPr>
              <w:t xml:space="preserve"> </w:t>
            </w:r>
            <w:r w:rsidR="009546D0" w:rsidRPr="007F1052">
              <w:rPr>
                <w:rFonts w:ascii="Arial" w:eastAsia="Calibri" w:hAnsi="Arial" w:cs="Arial"/>
                <w:b/>
                <w:sz w:val="20"/>
                <w:szCs w:val="20"/>
              </w:rPr>
              <w:t>8</w:t>
            </w:r>
            <w:r w:rsidR="00337455" w:rsidRPr="007F1052">
              <w:rPr>
                <w:rFonts w:ascii="Arial" w:eastAsia="Calibri" w:hAnsi="Arial" w:cs="Arial"/>
                <w:b/>
                <w:sz w:val="20"/>
                <w:szCs w:val="20"/>
              </w:rPr>
              <w:t>,</w:t>
            </w:r>
            <w:r w:rsidRPr="007F1052">
              <w:rPr>
                <w:rFonts w:ascii="Arial" w:eastAsia="Calibri" w:hAnsi="Arial" w:cs="Arial"/>
                <w:b/>
                <w:sz w:val="20"/>
                <w:szCs w:val="20"/>
              </w:rPr>
              <w:t xml:space="preserve"> del </w:t>
            </w:r>
            <w:r w:rsidR="00093971" w:rsidRPr="007F1052">
              <w:rPr>
                <w:rFonts w:ascii="Arial" w:eastAsia="Calibri" w:hAnsi="Arial" w:cs="Arial"/>
                <w:b/>
                <w:sz w:val="20"/>
                <w:szCs w:val="20"/>
              </w:rPr>
              <w:t>2</w:t>
            </w:r>
            <w:r w:rsidR="000B5852" w:rsidRPr="007F1052">
              <w:rPr>
                <w:rFonts w:ascii="Arial" w:eastAsia="Calibri" w:hAnsi="Arial" w:cs="Arial"/>
                <w:b/>
                <w:sz w:val="20"/>
                <w:szCs w:val="20"/>
              </w:rPr>
              <w:t>8</w:t>
            </w:r>
            <w:r w:rsidRPr="007F1052">
              <w:rPr>
                <w:rFonts w:ascii="Arial" w:eastAsia="Calibri" w:hAnsi="Arial" w:cs="Arial"/>
                <w:b/>
                <w:sz w:val="20"/>
                <w:szCs w:val="20"/>
              </w:rPr>
              <w:t xml:space="preserve"> de </w:t>
            </w:r>
            <w:r w:rsidR="00EC3BD7" w:rsidRPr="007F1052">
              <w:rPr>
                <w:rFonts w:ascii="Arial" w:eastAsia="Calibri" w:hAnsi="Arial" w:cs="Arial"/>
                <w:b/>
                <w:sz w:val="20"/>
                <w:szCs w:val="20"/>
              </w:rPr>
              <w:t>junio</w:t>
            </w:r>
            <w:r w:rsidR="007A2D73" w:rsidRPr="007F1052">
              <w:rPr>
                <w:rFonts w:ascii="Arial" w:eastAsia="Calibri" w:hAnsi="Arial" w:cs="Arial"/>
                <w:b/>
                <w:sz w:val="20"/>
                <w:szCs w:val="20"/>
              </w:rPr>
              <w:t xml:space="preserve"> </w:t>
            </w:r>
            <w:r w:rsidR="00A772EF" w:rsidRPr="007F1052">
              <w:rPr>
                <w:rFonts w:ascii="Arial" w:eastAsia="Calibri" w:hAnsi="Arial" w:cs="Arial"/>
                <w:b/>
                <w:sz w:val="20"/>
                <w:szCs w:val="20"/>
              </w:rPr>
              <w:t>de 2017</w:t>
            </w:r>
            <w:r w:rsidR="001E08C0" w:rsidRPr="007F1052">
              <w:rPr>
                <w:rFonts w:ascii="Arial" w:eastAsia="Calibri" w:hAnsi="Arial" w:cs="Arial"/>
                <w:b/>
                <w:sz w:val="20"/>
                <w:szCs w:val="20"/>
              </w:rPr>
              <w:t xml:space="preserve">.  </w:t>
            </w:r>
            <w:r w:rsidR="009546D0" w:rsidRPr="007F1052">
              <w:rPr>
                <w:rFonts w:ascii="Arial" w:hAnsi="Arial" w:cs="Arial"/>
                <w:b/>
                <w:sz w:val="20"/>
                <w:szCs w:val="20"/>
              </w:rPr>
              <w:t>Creación del Programa Institucional de Tutoría Estudiantil y asignación de recursos al Programa Éxito Académico</w:t>
            </w:r>
          </w:p>
          <w:p w:rsidR="000B5852" w:rsidRPr="007F1052" w:rsidRDefault="000B5852" w:rsidP="000B5852">
            <w:pPr>
              <w:jc w:val="both"/>
              <w:rPr>
                <w:rFonts w:ascii="Arial" w:eastAsia="Cambria" w:hAnsi="Arial" w:cs="Arial"/>
                <w:b/>
                <w:sz w:val="20"/>
                <w:szCs w:val="20"/>
                <w:highlight w:val="yellow"/>
                <w:lang w:val="es-CR" w:eastAsia="en-US"/>
              </w:rPr>
            </w:pPr>
          </w:p>
        </w:tc>
      </w:tr>
    </w:tbl>
    <w:p w:rsidR="007742A1" w:rsidRDefault="007742A1" w:rsidP="007742A1">
      <w:pPr>
        <w:jc w:val="both"/>
        <w:rPr>
          <w:rFonts w:ascii="Arial" w:eastAsia="Cambria" w:hAnsi="Arial" w:cs="Arial"/>
          <w:lang w:val="es-ES_tradnl" w:eastAsia="en-US"/>
        </w:rPr>
      </w:pPr>
      <w:r w:rsidRPr="00D958BC">
        <w:rPr>
          <w:rFonts w:ascii="Arial" w:eastAsia="Cambria" w:hAnsi="Arial" w:cs="Arial"/>
          <w:lang w:val="es-ES_tradnl" w:eastAsia="en-US"/>
        </w:rPr>
        <w:t>Para los fines correspondientes se transcribe el acuerdo tomado por el Consejo Institucional, citado en la referencia, el cual dice:</w:t>
      </w:r>
    </w:p>
    <w:p w:rsidR="009546D0" w:rsidRDefault="009546D0" w:rsidP="007742A1">
      <w:pPr>
        <w:jc w:val="both"/>
        <w:rPr>
          <w:rFonts w:ascii="Arial" w:eastAsia="Cambria" w:hAnsi="Arial" w:cs="Arial"/>
          <w:lang w:val="es-ES_tradnl" w:eastAsia="en-US"/>
        </w:rPr>
      </w:pPr>
    </w:p>
    <w:p w:rsidR="009546D0" w:rsidRPr="009546D0" w:rsidRDefault="009546D0" w:rsidP="009546D0">
      <w:pPr>
        <w:rPr>
          <w:rFonts w:ascii="Arial" w:hAnsi="Arial" w:cs="Arial"/>
          <w:b/>
        </w:rPr>
      </w:pPr>
      <w:r w:rsidRPr="009546D0">
        <w:rPr>
          <w:rFonts w:ascii="Arial" w:hAnsi="Arial" w:cs="Arial"/>
          <w:b/>
        </w:rPr>
        <w:t>RESULTANDO QUE:</w:t>
      </w:r>
    </w:p>
    <w:p w:rsidR="009546D0" w:rsidRPr="009546D0" w:rsidRDefault="009546D0" w:rsidP="009546D0">
      <w:pPr>
        <w:ind w:right="689"/>
        <w:jc w:val="both"/>
        <w:rPr>
          <w:rFonts w:ascii="Arial" w:hAnsi="Arial" w:cs="Arial"/>
          <w:i/>
        </w:rPr>
      </w:pPr>
    </w:p>
    <w:p w:rsidR="009546D0" w:rsidRPr="009546D0" w:rsidRDefault="009546D0" w:rsidP="009546D0">
      <w:pPr>
        <w:numPr>
          <w:ilvl w:val="0"/>
          <w:numId w:val="19"/>
        </w:numPr>
        <w:ind w:left="284" w:hanging="284"/>
        <w:jc w:val="both"/>
        <w:rPr>
          <w:rFonts w:ascii="Arial" w:hAnsi="Arial" w:cs="Arial"/>
        </w:rPr>
      </w:pPr>
      <w:r w:rsidRPr="009546D0">
        <w:rPr>
          <w:rFonts w:ascii="Arial" w:hAnsi="Arial" w:cs="Arial"/>
        </w:rPr>
        <w:t xml:space="preserve">La Asamblea Institucional Representativa, en la Sesión Ordinaria 88-2015, del 7 de octubre del 2015, aprobó las Políticas Generales 2015-2019, entre las cuales se encuentra la Política General 8 que reza: </w:t>
      </w:r>
    </w:p>
    <w:p w:rsidR="009546D0" w:rsidRPr="009546D0" w:rsidRDefault="009546D0" w:rsidP="009546D0">
      <w:pPr>
        <w:ind w:left="990" w:right="689" w:hanging="270"/>
        <w:jc w:val="both"/>
        <w:rPr>
          <w:rFonts w:ascii="Arial" w:hAnsi="Arial" w:cs="Arial"/>
          <w:i/>
        </w:rPr>
      </w:pPr>
    </w:p>
    <w:p w:rsidR="009546D0" w:rsidRPr="009546D0" w:rsidRDefault="009546D0" w:rsidP="009546D0">
      <w:pPr>
        <w:ind w:left="1418" w:right="689" w:hanging="270"/>
        <w:jc w:val="both"/>
        <w:rPr>
          <w:rFonts w:ascii="Arial" w:hAnsi="Arial" w:cs="Arial"/>
          <w:i/>
          <w:sz w:val="22"/>
          <w:szCs w:val="22"/>
        </w:rPr>
      </w:pPr>
      <w:r w:rsidRPr="009546D0">
        <w:rPr>
          <w:rFonts w:ascii="Arial" w:hAnsi="Arial" w:cs="Arial"/>
          <w:i/>
          <w:sz w:val="22"/>
          <w:szCs w:val="22"/>
        </w:rPr>
        <w:t xml:space="preserve">     8. Se desarrollarán estrategias que contribuyan a mejorar el acceso, la vida estudiantil, la formación integral y el éxito académico para los estudiantes del ITCR, procurando la equidad de condiciones para las poblaciones vulnerables y de bajo nivel socioeconómico.</w:t>
      </w:r>
    </w:p>
    <w:p w:rsidR="009546D0" w:rsidRPr="009546D0" w:rsidRDefault="009546D0" w:rsidP="009546D0">
      <w:pPr>
        <w:ind w:left="720"/>
        <w:jc w:val="both"/>
        <w:rPr>
          <w:rFonts w:ascii="Arial" w:hAnsi="Arial" w:cs="Arial"/>
        </w:rPr>
      </w:pPr>
    </w:p>
    <w:p w:rsidR="009546D0" w:rsidRPr="009546D0" w:rsidRDefault="009546D0" w:rsidP="009546D0">
      <w:pPr>
        <w:numPr>
          <w:ilvl w:val="0"/>
          <w:numId w:val="19"/>
        </w:numPr>
        <w:ind w:left="284" w:hanging="284"/>
        <w:jc w:val="both"/>
        <w:rPr>
          <w:rFonts w:ascii="Arial" w:hAnsi="Arial" w:cs="Arial"/>
        </w:rPr>
      </w:pPr>
      <w:r w:rsidRPr="009546D0">
        <w:rPr>
          <w:rFonts w:ascii="Arial" w:hAnsi="Arial" w:cs="Arial"/>
        </w:rPr>
        <w:t>El Estatuto Orgánico del Instituto Tecnológico de Costa Rica, en sus Artículos 94 Bis 1 inciso d, 96 inciso c, 99, establece lo siguiente:</w:t>
      </w:r>
    </w:p>
    <w:p w:rsidR="009546D0" w:rsidRPr="009546D0" w:rsidRDefault="009546D0" w:rsidP="009546D0">
      <w:pPr>
        <w:ind w:left="360"/>
        <w:contextualSpacing/>
        <w:jc w:val="both"/>
        <w:rPr>
          <w:rFonts w:ascii="Arial" w:hAnsi="Arial" w:cs="Arial"/>
        </w:rPr>
      </w:pPr>
    </w:p>
    <w:p w:rsidR="009546D0" w:rsidRPr="009546D0" w:rsidRDefault="009546D0" w:rsidP="009546D0">
      <w:pPr>
        <w:ind w:left="1276" w:right="689"/>
        <w:jc w:val="both"/>
        <w:rPr>
          <w:rFonts w:ascii="Arial" w:hAnsi="Arial" w:cs="Arial"/>
          <w:i/>
          <w:sz w:val="22"/>
          <w:szCs w:val="22"/>
        </w:rPr>
      </w:pPr>
      <w:r w:rsidRPr="009546D0">
        <w:rPr>
          <w:rFonts w:ascii="Arial" w:hAnsi="Arial" w:cs="Arial"/>
          <w:i/>
          <w:sz w:val="22"/>
          <w:szCs w:val="22"/>
        </w:rPr>
        <w:t>Artículo 94 BIS 1</w:t>
      </w:r>
    </w:p>
    <w:p w:rsidR="009546D0" w:rsidRPr="009546D0" w:rsidRDefault="009546D0" w:rsidP="009546D0">
      <w:pPr>
        <w:ind w:left="1276" w:right="689"/>
        <w:jc w:val="both"/>
        <w:rPr>
          <w:rFonts w:ascii="Arial" w:hAnsi="Arial" w:cs="Arial"/>
          <w:i/>
          <w:sz w:val="22"/>
          <w:szCs w:val="22"/>
        </w:rPr>
      </w:pPr>
      <w:r w:rsidRPr="009546D0">
        <w:rPr>
          <w:rFonts w:ascii="Arial" w:hAnsi="Arial" w:cs="Arial"/>
          <w:i/>
          <w:sz w:val="22"/>
          <w:szCs w:val="22"/>
        </w:rPr>
        <w:t>…</w:t>
      </w:r>
    </w:p>
    <w:p w:rsidR="009546D0" w:rsidRPr="009546D0" w:rsidRDefault="009546D0" w:rsidP="009546D0">
      <w:pPr>
        <w:ind w:left="1560" w:right="689" w:hanging="270"/>
        <w:jc w:val="both"/>
        <w:rPr>
          <w:rFonts w:ascii="Arial" w:hAnsi="Arial" w:cs="Arial"/>
          <w:i/>
          <w:sz w:val="22"/>
          <w:szCs w:val="22"/>
        </w:rPr>
      </w:pPr>
      <w:r w:rsidRPr="009546D0">
        <w:rPr>
          <w:rFonts w:ascii="Arial" w:hAnsi="Arial" w:cs="Arial"/>
          <w:i/>
          <w:sz w:val="22"/>
          <w:szCs w:val="22"/>
        </w:rPr>
        <w:t>d. Políticas Específicas: son formuladas por el Rector y aprobadas por el Consejo Institucional.</w:t>
      </w:r>
    </w:p>
    <w:p w:rsidR="009546D0" w:rsidRPr="009546D0" w:rsidRDefault="009546D0" w:rsidP="007F1052">
      <w:pPr>
        <w:ind w:left="1276" w:right="689" w:hanging="270"/>
        <w:jc w:val="both"/>
        <w:rPr>
          <w:rFonts w:ascii="Arial" w:hAnsi="Arial" w:cs="Arial"/>
          <w:i/>
          <w:sz w:val="22"/>
          <w:szCs w:val="22"/>
        </w:rPr>
      </w:pPr>
      <w:r w:rsidRPr="009546D0">
        <w:rPr>
          <w:rFonts w:ascii="Arial" w:hAnsi="Arial" w:cs="Arial"/>
          <w:i/>
          <w:sz w:val="22"/>
          <w:szCs w:val="22"/>
        </w:rPr>
        <w:t xml:space="preserve">    …</w:t>
      </w:r>
    </w:p>
    <w:p w:rsidR="009546D0" w:rsidRPr="009546D0" w:rsidRDefault="009546D0" w:rsidP="009546D0">
      <w:pPr>
        <w:ind w:left="1276" w:right="689"/>
        <w:jc w:val="both"/>
        <w:rPr>
          <w:rFonts w:ascii="Arial" w:hAnsi="Arial" w:cs="Arial"/>
          <w:i/>
          <w:sz w:val="22"/>
          <w:szCs w:val="22"/>
        </w:rPr>
      </w:pPr>
      <w:r w:rsidRPr="009546D0">
        <w:rPr>
          <w:rFonts w:ascii="Arial" w:hAnsi="Arial" w:cs="Arial"/>
          <w:i/>
          <w:sz w:val="22"/>
          <w:szCs w:val="22"/>
        </w:rPr>
        <w:t>Artículo 96</w:t>
      </w:r>
    </w:p>
    <w:p w:rsidR="009546D0" w:rsidRPr="009546D0" w:rsidRDefault="009546D0" w:rsidP="009546D0">
      <w:pPr>
        <w:ind w:left="1276" w:right="689"/>
        <w:jc w:val="both"/>
        <w:rPr>
          <w:rFonts w:ascii="Arial" w:hAnsi="Arial" w:cs="Arial"/>
          <w:i/>
          <w:sz w:val="22"/>
          <w:szCs w:val="22"/>
        </w:rPr>
      </w:pPr>
      <w:r w:rsidRPr="009546D0">
        <w:rPr>
          <w:rFonts w:ascii="Arial" w:hAnsi="Arial" w:cs="Arial"/>
          <w:i/>
          <w:sz w:val="22"/>
          <w:szCs w:val="22"/>
        </w:rPr>
        <w:t>…</w:t>
      </w:r>
    </w:p>
    <w:p w:rsidR="009546D0" w:rsidRPr="009546D0" w:rsidRDefault="009546D0" w:rsidP="009546D0">
      <w:pPr>
        <w:ind w:left="720" w:right="689"/>
        <w:jc w:val="both"/>
        <w:rPr>
          <w:rFonts w:ascii="Arial" w:hAnsi="Arial" w:cs="Arial"/>
          <w:i/>
        </w:rPr>
      </w:pPr>
    </w:p>
    <w:p w:rsidR="00FA361C" w:rsidRDefault="009546D0" w:rsidP="0029396B">
      <w:pPr>
        <w:ind w:left="1418" w:right="689" w:hanging="180"/>
        <w:jc w:val="both"/>
        <w:rPr>
          <w:rFonts w:ascii="Arial" w:hAnsi="Arial" w:cs="Arial"/>
          <w:i/>
          <w:sz w:val="22"/>
          <w:szCs w:val="22"/>
        </w:rPr>
      </w:pPr>
      <w:r w:rsidRPr="009546D0">
        <w:rPr>
          <w:rFonts w:ascii="Arial" w:hAnsi="Arial" w:cs="Arial"/>
          <w:i/>
        </w:rPr>
        <w:t>c</w:t>
      </w:r>
      <w:r w:rsidRPr="009546D0">
        <w:rPr>
          <w:rFonts w:ascii="Arial" w:hAnsi="Arial" w:cs="Arial"/>
          <w:i/>
          <w:sz w:val="22"/>
          <w:szCs w:val="22"/>
        </w:rPr>
        <w:t xml:space="preserve">. Las Políticas Específicas, deben derivarse de las Políticas Generales y serán aprobadas por el Consejo Institucional, según los procedimientos </w:t>
      </w:r>
      <w:r w:rsidRPr="009546D0">
        <w:rPr>
          <w:rFonts w:ascii="Arial" w:hAnsi="Arial" w:cs="Arial"/>
          <w:i/>
          <w:sz w:val="22"/>
          <w:szCs w:val="22"/>
        </w:rPr>
        <w:lastRenderedPageBreak/>
        <w:t>establecidos en este Estatuto Orgánico y en los reglamentos respectivos. Constituyen la base para la toma de decisiones de los ejecutivos y cuerpos colegiados.</w:t>
      </w:r>
    </w:p>
    <w:p w:rsidR="00FA361C" w:rsidRDefault="00FA361C" w:rsidP="009546D0">
      <w:pPr>
        <w:ind w:left="1276" w:right="689"/>
        <w:jc w:val="both"/>
        <w:rPr>
          <w:rFonts w:ascii="Arial" w:hAnsi="Arial" w:cs="Arial"/>
          <w:i/>
          <w:sz w:val="22"/>
          <w:szCs w:val="22"/>
        </w:rPr>
      </w:pPr>
    </w:p>
    <w:p w:rsidR="009546D0" w:rsidRPr="009546D0" w:rsidRDefault="009546D0" w:rsidP="009546D0">
      <w:pPr>
        <w:ind w:left="1276" w:right="689"/>
        <w:jc w:val="both"/>
        <w:rPr>
          <w:rFonts w:ascii="Arial" w:hAnsi="Arial" w:cs="Arial"/>
          <w:i/>
          <w:sz w:val="22"/>
          <w:szCs w:val="22"/>
        </w:rPr>
      </w:pPr>
      <w:r w:rsidRPr="009546D0">
        <w:rPr>
          <w:rFonts w:ascii="Arial" w:hAnsi="Arial" w:cs="Arial"/>
          <w:i/>
          <w:sz w:val="22"/>
          <w:szCs w:val="22"/>
        </w:rPr>
        <w:t xml:space="preserve">Artículo 99 </w:t>
      </w:r>
    </w:p>
    <w:p w:rsidR="009546D0" w:rsidRPr="009546D0" w:rsidRDefault="009546D0" w:rsidP="009546D0">
      <w:pPr>
        <w:ind w:left="720" w:right="689"/>
        <w:jc w:val="both"/>
        <w:rPr>
          <w:rFonts w:ascii="Arial" w:hAnsi="Arial" w:cs="Arial"/>
          <w:i/>
          <w:sz w:val="22"/>
          <w:szCs w:val="22"/>
        </w:rPr>
      </w:pPr>
    </w:p>
    <w:p w:rsidR="009546D0" w:rsidRPr="009546D0" w:rsidRDefault="009546D0" w:rsidP="009546D0">
      <w:pPr>
        <w:ind w:left="1276" w:right="689"/>
        <w:jc w:val="both"/>
        <w:rPr>
          <w:rFonts w:ascii="Arial" w:hAnsi="Arial" w:cs="Arial"/>
          <w:i/>
          <w:sz w:val="22"/>
          <w:szCs w:val="22"/>
        </w:rPr>
      </w:pPr>
      <w:r w:rsidRPr="009546D0">
        <w:rPr>
          <w:rFonts w:ascii="Arial" w:hAnsi="Arial" w:cs="Arial"/>
          <w:i/>
          <w:sz w:val="22"/>
          <w:szCs w:val="22"/>
        </w:rPr>
        <w:t xml:space="preserve">El Consejo Institucional deberá aprobar anualmente las Políticas Específicas que deben usarse para orientar la elaboración y la ejecución de los Planes anuales operativos del Instituto. </w:t>
      </w:r>
    </w:p>
    <w:p w:rsidR="009546D0" w:rsidRPr="009546D0" w:rsidRDefault="009546D0" w:rsidP="009546D0">
      <w:pPr>
        <w:ind w:left="1276" w:right="689"/>
        <w:jc w:val="both"/>
        <w:rPr>
          <w:rFonts w:ascii="Arial" w:hAnsi="Arial" w:cs="Arial"/>
          <w:i/>
          <w:sz w:val="22"/>
          <w:szCs w:val="22"/>
        </w:rPr>
      </w:pPr>
    </w:p>
    <w:p w:rsidR="009546D0" w:rsidRPr="009546D0" w:rsidRDefault="009546D0" w:rsidP="009546D0">
      <w:pPr>
        <w:ind w:left="1276" w:right="689"/>
        <w:jc w:val="both"/>
        <w:rPr>
          <w:rFonts w:ascii="Arial" w:hAnsi="Arial" w:cs="Arial"/>
          <w:i/>
          <w:sz w:val="22"/>
          <w:szCs w:val="22"/>
        </w:rPr>
      </w:pPr>
      <w:r w:rsidRPr="009546D0">
        <w:rPr>
          <w:rFonts w:ascii="Arial" w:hAnsi="Arial" w:cs="Arial"/>
          <w:i/>
          <w:sz w:val="22"/>
          <w:szCs w:val="22"/>
        </w:rPr>
        <w:t>Igualmente, el Consejo Institucional deberá aprobar los ajustes que corresponda a las políticas específicas cada vez que la Asamblea Institucional Representativa apruebe nuevas políticas generales o modifique las existentes.</w:t>
      </w:r>
    </w:p>
    <w:p w:rsidR="009546D0" w:rsidRPr="009546D0" w:rsidRDefault="009546D0" w:rsidP="009546D0">
      <w:pPr>
        <w:ind w:left="714" w:right="689" w:firstLine="10"/>
        <w:jc w:val="both"/>
        <w:rPr>
          <w:rFonts w:ascii="Arial" w:hAnsi="Arial" w:cs="Arial"/>
        </w:rPr>
      </w:pPr>
    </w:p>
    <w:p w:rsidR="009546D0" w:rsidRPr="009546D0" w:rsidRDefault="009546D0" w:rsidP="009546D0">
      <w:pPr>
        <w:numPr>
          <w:ilvl w:val="0"/>
          <w:numId w:val="19"/>
        </w:numPr>
        <w:ind w:left="284" w:hanging="284"/>
        <w:jc w:val="both"/>
        <w:rPr>
          <w:rFonts w:ascii="Arial" w:hAnsi="Arial" w:cs="Arial"/>
        </w:rPr>
      </w:pPr>
      <w:r w:rsidRPr="009546D0">
        <w:rPr>
          <w:rFonts w:ascii="Arial" w:hAnsi="Arial" w:cs="Arial"/>
        </w:rPr>
        <w:t>El artículo 8,  de las Políticas Generales del Plan Estratégico 2017-2021 del Instituto Tecnológico de Costa Rica, aprobado en sesión Ordinaria 88-2015 de la AIR, realizada el 22 de octubre del 2015 establece que:</w:t>
      </w:r>
    </w:p>
    <w:p w:rsidR="009546D0" w:rsidRPr="009546D0" w:rsidRDefault="009546D0" w:rsidP="009546D0">
      <w:pPr>
        <w:ind w:left="720"/>
        <w:contextualSpacing/>
        <w:jc w:val="both"/>
        <w:rPr>
          <w:rFonts w:ascii="Arial" w:hAnsi="Arial" w:cs="Arial"/>
        </w:rPr>
      </w:pPr>
    </w:p>
    <w:p w:rsidR="009546D0" w:rsidRPr="009546D0" w:rsidRDefault="009546D0" w:rsidP="009546D0">
      <w:pPr>
        <w:ind w:left="1701" w:hanging="425"/>
        <w:contextualSpacing/>
        <w:jc w:val="both"/>
        <w:rPr>
          <w:rFonts w:ascii="Arial" w:hAnsi="Arial" w:cs="Arial"/>
          <w:i/>
          <w:sz w:val="22"/>
          <w:szCs w:val="22"/>
        </w:rPr>
      </w:pPr>
      <w:r w:rsidRPr="009546D0">
        <w:rPr>
          <w:rFonts w:ascii="Arial" w:hAnsi="Arial" w:cs="Arial"/>
          <w:i/>
          <w:sz w:val="22"/>
          <w:szCs w:val="22"/>
        </w:rPr>
        <w:t>8.  Se desarrollarán estrategias que contribuyan a mejorar el acceso, la vida estudiantil, la formación integral y el éxito académico para los estudiantes del TEC, procurando la equidad de condiciones para las poblaciones vulnerables y de bajo nivel socioeconómico.</w:t>
      </w:r>
    </w:p>
    <w:p w:rsidR="009546D0" w:rsidRPr="009546D0" w:rsidRDefault="009546D0" w:rsidP="009546D0">
      <w:pPr>
        <w:ind w:left="1416"/>
        <w:contextualSpacing/>
        <w:jc w:val="both"/>
        <w:rPr>
          <w:rFonts w:ascii="Arial" w:hAnsi="Arial" w:cs="Arial"/>
          <w:i/>
          <w:sz w:val="22"/>
          <w:szCs w:val="22"/>
        </w:rPr>
      </w:pPr>
    </w:p>
    <w:p w:rsidR="009546D0" w:rsidRPr="009546D0" w:rsidRDefault="009546D0" w:rsidP="009546D0">
      <w:pPr>
        <w:numPr>
          <w:ilvl w:val="0"/>
          <w:numId w:val="19"/>
        </w:numPr>
        <w:ind w:left="284" w:hanging="284"/>
        <w:jc w:val="both"/>
        <w:rPr>
          <w:rFonts w:ascii="Arial" w:hAnsi="Arial" w:cs="Arial"/>
        </w:rPr>
      </w:pPr>
      <w:r w:rsidRPr="009546D0">
        <w:rPr>
          <w:rFonts w:ascii="Arial" w:hAnsi="Arial" w:cs="Arial"/>
        </w:rPr>
        <w:t xml:space="preserve">El Consejo Institucional en la Sesión Ordinaria No. 2985, Artículo 10 del 17 de agosto de 2016, acuerda aprobar las Políticas Específicas 2017, que regirán a partir de enero de 2017 y la Políticas 8.1 reza: </w:t>
      </w:r>
    </w:p>
    <w:p w:rsidR="009546D0" w:rsidRPr="009546D0" w:rsidRDefault="009546D0" w:rsidP="009546D0">
      <w:pPr>
        <w:ind w:left="720" w:right="689"/>
        <w:contextualSpacing/>
        <w:jc w:val="both"/>
        <w:rPr>
          <w:rFonts w:ascii="Arial" w:hAnsi="Arial" w:cs="Arial"/>
          <w:i/>
        </w:rPr>
      </w:pPr>
    </w:p>
    <w:p w:rsidR="009546D0" w:rsidRPr="009546D0" w:rsidRDefault="009546D0" w:rsidP="009546D0">
      <w:pPr>
        <w:ind w:left="1701" w:right="689" w:hanging="425"/>
        <w:contextualSpacing/>
        <w:jc w:val="both"/>
        <w:rPr>
          <w:rFonts w:ascii="Arial" w:hAnsi="Arial" w:cs="Arial"/>
          <w:i/>
          <w:sz w:val="22"/>
          <w:szCs w:val="22"/>
        </w:rPr>
      </w:pPr>
      <w:r w:rsidRPr="009546D0">
        <w:rPr>
          <w:rFonts w:ascii="Arial" w:hAnsi="Arial" w:cs="Arial"/>
          <w:i/>
          <w:sz w:val="22"/>
          <w:szCs w:val="22"/>
        </w:rPr>
        <w:t>8.1 Se fortalecerán programas y proyectos que promuevan la formación integral, el bienestar estudiantil, la permanencia óptima y la graduación exitosa de los estudiantes.</w:t>
      </w:r>
    </w:p>
    <w:p w:rsidR="009546D0" w:rsidRPr="009546D0" w:rsidRDefault="009546D0" w:rsidP="009546D0">
      <w:pPr>
        <w:ind w:left="720"/>
        <w:contextualSpacing/>
        <w:jc w:val="both"/>
        <w:rPr>
          <w:rFonts w:ascii="Arial" w:hAnsi="Arial" w:cs="Arial"/>
        </w:rPr>
      </w:pPr>
    </w:p>
    <w:p w:rsidR="009546D0" w:rsidRPr="009546D0" w:rsidRDefault="009546D0" w:rsidP="009546D0">
      <w:pPr>
        <w:numPr>
          <w:ilvl w:val="0"/>
          <w:numId w:val="19"/>
        </w:numPr>
        <w:ind w:left="284" w:hanging="284"/>
        <w:jc w:val="both"/>
        <w:rPr>
          <w:rFonts w:ascii="Arial" w:hAnsi="Arial" w:cs="Arial"/>
        </w:rPr>
      </w:pPr>
      <w:r w:rsidRPr="009546D0">
        <w:rPr>
          <w:rFonts w:ascii="Arial" w:hAnsi="Arial" w:cs="Arial"/>
        </w:rPr>
        <w:t>El Consejo de Rectoría en la Sesión No. 21-2016, Artículo 5, del 06 de junio de 2016, avaló los Objetivos Estratégicos que serán insumo para el Plan Estratégico 2017-2021; los cuales establecen en los ejes temáticos de docencia y vida estudiantil lo siguiente:</w:t>
      </w:r>
    </w:p>
    <w:p w:rsidR="009546D0" w:rsidRPr="009546D0" w:rsidRDefault="009546D0" w:rsidP="009546D0">
      <w:pPr>
        <w:ind w:left="360"/>
        <w:jc w:val="both"/>
        <w:rPr>
          <w:rFonts w:ascii="Arial" w:hAnsi="Arial" w:cs="Arial"/>
        </w:rPr>
      </w:pPr>
    </w:p>
    <w:p w:rsidR="009546D0" w:rsidRPr="009546D0" w:rsidRDefault="009546D0" w:rsidP="009546D0">
      <w:pPr>
        <w:ind w:left="1701" w:right="689" w:hanging="425"/>
        <w:contextualSpacing/>
        <w:jc w:val="both"/>
        <w:rPr>
          <w:rFonts w:ascii="Arial" w:hAnsi="Arial" w:cs="Arial"/>
          <w:i/>
          <w:sz w:val="22"/>
          <w:szCs w:val="22"/>
        </w:rPr>
      </w:pPr>
      <w:r w:rsidRPr="009546D0">
        <w:rPr>
          <w:rFonts w:ascii="Arial" w:hAnsi="Arial" w:cs="Arial"/>
          <w:b/>
          <w:i/>
          <w:sz w:val="22"/>
          <w:szCs w:val="22"/>
        </w:rPr>
        <w:t>Docencia. 1.</w:t>
      </w:r>
      <w:r w:rsidRPr="009546D0">
        <w:rPr>
          <w:rFonts w:ascii="Arial" w:hAnsi="Arial" w:cs="Arial"/>
          <w:i/>
          <w:sz w:val="22"/>
          <w:szCs w:val="22"/>
        </w:rPr>
        <w:t xml:space="preserve"> Fortalecer los programas académicos existentes y promover la apertura de nuevas opciones, en los campos de tecnología y ciencias conexas a nivel de grado y posgrado.</w:t>
      </w:r>
    </w:p>
    <w:p w:rsidR="009546D0" w:rsidRPr="009546D0" w:rsidRDefault="009546D0" w:rsidP="009546D0">
      <w:pPr>
        <w:ind w:left="1701" w:right="689" w:hanging="425"/>
        <w:contextualSpacing/>
        <w:jc w:val="both"/>
        <w:rPr>
          <w:rFonts w:ascii="Arial" w:hAnsi="Arial" w:cs="Arial"/>
          <w:i/>
          <w:sz w:val="22"/>
          <w:szCs w:val="22"/>
        </w:rPr>
      </w:pPr>
    </w:p>
    <w:p w:rsidR="009546D0" w:rsidRPr="009546D0" w:rsidRDefault="009546D0" w:rsidP="009546D0">
      <w:pPr>
        <w:ind w:left="1701" w:right="689" w:hanging="425"/>
        <w:contextualSpacing/>
        <w:jc w:val="both"/>
        <w:rPr>
          <w:rFonts w:ascii="Arial" w:hAnsi="Arial" w:cs="Arial"/>
          <w:i/>
          <w:sz w:val="22"/>
          <w:szCs w:val="22"/>
        </w:rPr>
      </w:pPr>
      <w:r w:rsidRPr="009546D0">
        <w:rPr>
          <w:rFonts w:ascii="Arial" w:hAnsi="Arial" w:cs="Arial"/>
          <w:b/>
          <w:i/>
          <w:sz w:val="22"/>
          <w:szCs w:val="22"/>
        </w:rPr>
        <w:t>Vida Estudiantil. 4.</w:t>
      </w:r>
      <w:r w:rsidRPr="009546D0">
        <w:rPr>
          <w:rFonts w:ascii="Arial" w:hAnsi="Arial" w:cs="Arial"/>
          <w:i/>
          <w:sz w:val="22"/>
          <w:szCs w:val="22"/>
        </w:rPr>
        <w:t xml:space="preserve"> Garantizar al sector estudiantil un ambiente y condiciones que propicien el acceso equitativo, la permanencia, el éxito académico, la formación integral, la graduación y su futura inserción al sector socio-productivo del país.</w:t>
      </w:r>
    </w:p>
    <w:p w:rsidR="009546D0" w:rsidRPr="009546D0" w:rsidRDefault="009546D0" w:rsidP="009546D0">
      <w:pPr>
        <w:tabs>
          <w:tab w:val="left" w:pos="3070"/>
        </w:tabs>
        <w:jc w:val="both"/>
        <w:outlineLvl w:val="0"/>
        <w:rPr>
          <w:rFonts w:ascii="Arial" w:hAnsi="Arial" w:cs="Arial"/>
          <w:b/>
          <w:lang w:val="es-CR"/>
        </w:rPr>
      </w:pPr>
    </w:p>
    <w:p w:rsidR="009546D0" w:rsidRPr="009546D0" w:rsidRDefault="009546D0" w:rsidP="009546D0">
      <w:pPr>
        <w:tabs>
          <w:tab w:val="left" w:pos="3070"/>
        </w:tabs>
        <w:jc w:val="both"/>
        <w:outlineLvl w:val="0"/>
        <w:rPr>
          <w:rFonts w:ascii="Arial" w:hAnsi="Arial" w:cs="Arial"/>
          <w:b/>
          <w:lang w:val="es-CR"/>
        </w:rPr>
      </w:pPr>
      <w:r w:rsidRPr="009546D0">
        <w:rPr>
          <w:rFonts w:ascii="Arial" w:hAnsi="Arial" w:cs="Arial"/>
          <w:b/>
          <w:lang w:val="es-CR"/>
        </w:rPr>
        <w:t>CONSIDERANDO QUE:</w:t>
      </w:r>
    </w:p>
    <w:p w:rsidR="009546D0" w:rsidRPr="009546D0" w:rsidRDefault="009546D0" w:rsidP="009546D0">
      <w:pPr>
        <w:tabs>
          <w:tab w:val="left" w:pos="3070"/>
        </w:tabs>
        <w:jc w:val="both"/>
        <w:outlineLvl w:val="0"/>
        <w:rPr>
          <w:rFonts w:ascii="Arial" w:hAnsi="Arial" w:cs="Arial"/>
          <w:b/>
          <w:lang w:val="es-CR"/>
        </w:rPr>
      </w:pPr>
    </w:p>
    <w:p w:rsidR="009546D0" w:rsidRPr="009546D0" w:rsidRDefault="009546D0" w:rsidP="009546D0">
      <w:pPr>
        <w:numPr>
          <w:ilvl w:val="0"/>
          <w:numId w:val="20"/>
        </w:numPr>
        <w:ind w:left="426" w:hanging="426"/>
        <w:contextualSpacing/>
        <w:jc w:val="both"/>
        <w:rPr>
          <w:rFonts w:ascii="Arial" w:hAnsi="Arial" w:cs="Arial"/>
        </w:rPr>
      </w:pPr>
      <w:r w:rsidRPr="009546D0">
        <w:rPr>
          <w:rFonts w:ascii="Arial" w:hAnsi="Arial" w:cs="Arial"/>
        </w:rPr>
        <w:t>Según el informe del Programa de Tutoría Estudiantil, de agosto 2002, del Departamento de Orientación y Psicología cuya sesión no se registra, se señaló que:</w:t>
      </w:r>
    </w:p>
    <w:p w:rsidR="009546D0" w:rsidRPr="009546D0" w:rsidRDefault="009546D0" w:rsidP="009546D0">
      <w:pPr>
        <w:numPr>
          <w:ilvl w:val="1"/>
          <w:numId w:val="20"/>
        </w:numPr>
        <w:ind w:right="689"/>
        <w:contextualSpacing/>
        <w:jc w:val="both"/>
        <w:rPr>
          <w:rFonts w:ascii="Arial" w:hAnsi="Arial" w:cs="Arial"/>
          <w:i/>
          <w:sz w:val="22"/>
          <w:szCs w:val="22"/>
        </w:rPr>
      </w:pPr>
      <w:r w:rsidRPr="009546D0">
        <w:rPr>
          <w:rFonts w:ascii="Arial" w:hAnsi="Arial" w:cs="Arial"/>
          <w:i/>
          <w:sz w:val="22"/>
          <w:szCs w:val="22"/>
        </w:rPr>
        <w:lastRenderedPageBreak/>
        <w:t>en 1988, la Federación de Estudiantes del ITCR (</w:t>
      </w:r>
      <w:proofErr w:type="spellStart"/>
      <w:r w:rsidRPr="009546D0">
        <w:rPr>
          <w:rFonts w:ascii="Arial" w:hAnsi="Arial" w:cs="Arial"/>
          <w:i/>
          <w:sz w:val="22"/>
          <w:szCs w:val="22"/>
        </w:rPr>
        <w:t>FEITEC</w:t>
      </w:r>
      <w:proofErr w:type="spellEnd"/>
      <w:r w:rsidRPr="009546D0">
        <w:rPr>
          <w:rFonts w:ascii="Arial" w:hAnsi="Arial" w:cs="Arial"/>
          <w:i/>
          <w:sz w:val="22"/>
          <w:szCs w:val="22"/>
        </w:rPr>
        <w:t>), intentó poner en marcha un programa llamado “tutorías estudiantiles”; sin embargo, el mismo no funcionó por problemas administrativos (Sánchez-</w:t>
      </w:r>
      <w:proofErr w:type="spellStart"/>
      <w:r w:rsidRPr="009546D0">
        <w:rPr>
          <w:rFonts w:ascii="Arial" w:hAnsi="Arial" w:cs="Arial"/>
          <w:i/>
          <w:sz w:val="22"/>
          <w:szCs w:val="22"/>
        </w:rPr>
        <w:t>Oller</w:t>
      </w:r>
      <w:proofErr w:type="spellEnd"/>
      <w:r w:rsidRPr="009546D0">
        <w:rPr>
          <w:rFonts w:ascii="Arial" w:hAnsi="Arial" w:cs="Arial"/>
          <w:i/>
          <w:sz w:val="22"/>
          <w:szCs w:val="22"/>
        </w:rPr>
        <w:t xml:space="preserve"> e Hidalgo-Murillo, 2002).</w:t>
      </w:r>
    </w:p>
    <w:p w:rsidR="009546D0" w:rsidRPr="009546D0" w:rsidRDefault="009546D0" w:rsidP="009546D0">
      <w:pPr>
        <w:ind w:left="1440" w:right="689"/>
        <w:contextualSpacing/>
        <w:jc w:val="both"/>
        <w:rPr>
          <w:rFonts w:ascii="Arial" w:hAnsi="Arial" w:cs="Arial"/>
          <w:i/>
          <w:sz w:val="22"/>
          <w:szCs w:val="22"/>
        </w:rPr>
      </w:pPr>
    </w:p>
    <w:p w:rsidR="009546D0" w:rsidRPr="009546D0" w:rsidRDefault="009546D0" w:rsidP="009546D0">
      <w:pPr>
        <w:numPr>
          <w:ilvl w:val="1"/>
          <w:numId w:val="20"/>
        </w:numPr>
        <w:ind w:right="689"/>
        <w:contextualSpacing/>
        <w:jc w:val="both"/>
        <w:rPr>
          <w:rFonts w:ascii="Arial" w:hAnsi="Arial" w:cs="Arial"/>
          <w:i/>
          <w:sz w:val="22"/>
          <w:szCs w:val="22"/>
        </w:rPr>
      </w:pPr>
      <w:r w:rsidRPr="009546D0">
        <w:rPr>
          <w:rFonts w:ascii="Arial" w:hAnsi="Arial" w:cs="Arial"/>
          <w:i/>
          <w:sz w:val="22"/>
          <w:szCs w:val="22"/>
        </w:rPr>
        <w:t>El Programa de Tutoría Estudiantil (</w:t>
      </w:r>
      <w:proofErr w:type="spellStart"/>
      <w:r w:rsidRPr="009546D0">
        <w:rPr>
          <w:rFonts w:ascii="Arial" w:hAnsi="Arial" w:cs="Arial"/>
          <w:i/>
          <w:sz w:val="22"/>
          <w:szCs w:val="22"/>
        </w:rPr>
        <w:t>PTE</w:t>
      </w:r>
      <w:proofErr w:type="spellEnd"/>
      <w:r w:rsidRPr="009546D0">
        <w:rPr>
          <w:rFonts w:ascii="Arial" w:hAnsi="Arial" w:cs="Arial"/>
          <w:i/>
          <w:sz w:val="22"/>
          <w:szCs w:val="22"/>
        </w:rPr>
        <w:t xml:space="preserve">) del Instituto Tecnológico de Costa Rica fue propuesto por el </w:t>
      </w:r>
      <w:proofErr w:type="spellStart"/>
      <w:r w:rsidRPr="009546D0">
        <w:rPr>
          <w:rFonts w:ascii="Arial" w:hAnsi="Arial" w:cs="Arial"/>
          <w:i/>
          <w:sz w:val="22"/>
          <w:szCs w:val="22"/>
        </w:rPr>
        <w:t>M.Sc</w:t>
      </w:r>
      <w:proofErr w:type="spellEnd"/>
      <w:r w:rsidRPr="009546D0">
        <w:rPr>
          <w:rFonts w:ascii="Arial" w:hAnsi="Arial" w:cs="Arial"/>
          <w:i/>
          <w:sz w:val="22"/>
          <w:szCs w:val="22"/>
        </w:rPr>
        <w:t xml:space="preserve">. Michel Abarca </w:t>
      </w:r>
      <w:proofErr w:type="spellStart"/>
      <w:r w:rsidRPr="009546D0">
        <w:rPr>
          <w:rFonts w:ascii="Arial" w:hAnsi="Arial" w:cs="Arial"/>
          <w:i/>
          <w:sz w:val="22"/>
          <w:szCs w:val="22"/>
        </w:rPr>
        <w:t>Petitjean</w:t>
      </w:r>
      <w:proofErr w:type="spellEnd"/>
      <w:r w:rsidRPr="009546D0">
        <w:rPr>
          <w:rFonts w:ascii="Arial" w:hAnsi="Arial" w:cs="Arial"/>
          <w:i/>
          <w:sz w:val="22"/>
          <w:szCs w:val="22"/>
        </w:rPr>
        <w:t xml:space="preserve"> del Departamento de Orientación y Psicología. El proyecto fue aprobado en 1992 por el Consejo de Rectoría en sesión 25-9-92 (Sánchez-</w:t>
      </w:r>
      <w:proofErr w:type="spellStart"/>
      <w:r w:rsidRPr="009546D0">
        <w:rPr>
          <w:rFonts w:ascii="Arial" w:hAnsi="Arial" w:cs="Arial"/>
          <w:i/>
          <w:sz w:val="22"/>
          <w:szCs w:val="22"/>
        </w:rPr>
        <w:t>Oller</w:t>
      </w:r>
      <w:proofErr w:type="spellEnd"/>
      <w:r w:rsidRPr="009546D0">
        <w:rPr>
          <w:rFonts w:ascii="Arial" w:hAnsi="Arial" w:cs="Arial"/>
          <w:i/>
          <w:sz w:val="22"/>
          <w:szCs w:val="22"/>
        </w:rPr>
        <w:t xml:space="preserve"> e Hidalgo-Murillo, 2002).</w:t>
      </w:r>
    </w:p>
    <w:p w:rsidR="009546D0" w:rsidRPr="009546D0" w:rsidRDefault="009546D0" w:rsidP="009546D0">
      <w:pPr>
        <w:ind w:left="1440" w:right="689"/>
        <w:contextualSpacing/>
        <w:jc w:val="both"/>
        <w:rPr>
          <w:rFonts w:ascii="Arial" w:hAnsi="Arial" w:cs="Arial"/>
          <w:i/>
          <w:sz w:val="22"/>
          <w:szCs w:val="22"/>
        </w:rPr>
      </w:pPr>
    </w:p>
    <w:p w:rsidR="009546D0" w:rsidRPr="009546D0" w:rsidRDefault="009546D0" w:rsidP="009546D0">
      <w:pPr>
        <w:numPr>
          <w:ilvl w:val="1"/>
          <w:numId w:val="20"/>
        </w:numPr>
        <w:ind w:right="689"/>
        <w:contextualSpacing/>
        <w:jc w:val="both"/>
        <w:rPr>
          <w:rFonts w:ascii="Arial" w:hAnsi="Arial" w:cs="Arial"/>
          <w:i/>
          <w:sz w:val="22"/>
          <w:szCs w:val="22"/>
        </w:rPr>
      </w:pPr>
      <w:r w:rsidRPr="009546D0">
        <w:rPr>
          <w:rFonts w:ascii="Arial" w:hAnsi="Arial" w:cs="Arial"/>
          <w:i/>
          <w:sz w:val="22"/>
          <w:szCs w:val="22"/>
        </w:rPr>
        <w:t>El Programa de Tutoría Estudiantil se implementó por primera vez el primer semestre de 1993 en los departamentos de Química y Ciencias de la Sede Regional de San Carlos. El siguiente semestre creció hasta contar con 26 tutores en la sede de San Carlos y en las Escuelas de Física, Matemática, Ingeniería en Computación e Ingeniería Forestal (Sánchez-</w:t>
      </w:r>
      <w:proofErr w:type="spellStart"/>
      <w:r w:rsidRPr="009546D0">
        <w:rPr>
          <w:rFonts w:ascii="Arial" w:hAnsi="Arial" w:cs="Arial"/>
          <w:i/>
          <w:sz w:val="22"/>
          <w:szCs w:val="22"/>
        </w:rPr>
        <w:t>Oller</w:t>
      </w:r>
      <w:proofErr w:type="spellEnd"/>
      <w:r w:rsidRPr="009546D0">
        <w:rPr>
          <w:rFonts w:ascii="Arial" w:hAnsi="Arial" w:cs="Arial"/>
          <w:i/>
          <w:sz w:val="22"/>
          <w:szCs w:val="22"/>
        </w:rPr>
        <w:t xml:space="preserve"> e Hidalgo-Murillo, 2002).</w:t>
      </w:r>
    </w:p>
    <w:p w:rsidR="009546D0" w:rsidRPr="009546D0" w:rsidRDefault="009546D0" w:rsidP="009546D0">
      <w:pPr>
        <w:ind w:right="689"/>
        <w:jc w:val="both"/>
        <w:rPr>
          <w:rFonts w:ascii="Arial" w:hAnsi="Arial" w:cs="Arial"/>
        </w:rPr>
      </w:pPr>
    </w:p>
    <w:p w:rsidR="009546D0" w:rsidRPr="009546D0" w:rsidRDefault="009546D0" w:rsidP="009546D0">
      <w:pPr>
        <w:numPr>
          <w:ilvl w:val="0"/>
          <w:numId w:val="20"/>
        </w:numPr>
        <w:ind w:left="426" w:hanging="426"/>
        <w:contextualSpacing/>
        <w:jc w:val="both"/>
        <w:rPr>
          <w:rFonts w:ascii="Arial" w:hAnsi="Arial" w:cs="Arial"/>
        </w:rPr>
      </w:pPr>
      <w:r w:rsidRPr="009546D0">
        <w:rPr>
          <w:rFonts w:ascii="Arial" w:hAnsi="Arial" w:cs="Arial"/>
        </w:rPr>
        <w:t>En la sesión número 2159/9 del Consejo Institucional celebrada el 23 de febrero del 2001 se indica que el Instituto otorga dentro de sus diversos tipos de becas la beca estudiante tutor.</w:t>
      </w:r>
    </w:p>
    <w:p w:rsidR="009546D0" w:rsidRPr="009546D0" w:rsidRDefault="009546D0" w:rsidP="009546D0">
      <w:pPr>
        <w:ind w:left="360"/>
        <w:jc w:val="both"/>
        <w:rPr>
          <w:rFonts w:ascii="Arial" w:hAnsi="Arial" w:cs="Arial"/>
        </w:rPr>
      </w:pPr>
    </w:p>
    <w:p w:rsidR="009546D0" w:rsidRPr="009546D0" w:rsidRDefault="009546D0" w:rsidP="009546D0">
      <w:pPr>
        <w:numPr>
          <w:ilvl w:val="0"/>
          <w:numId w:val="20"/>
        </w:numPr>
        <w:ind w:left="426" w:hanging="426"/>
        <w:contextualSpacing/>
        <w:jc w:val="both"/>
        <w:rPr>
          <w:rFonts w:ascii="Arial" w:hAnsi="Arial" w:cs="Arial"/>
        </w:rPr>
      </w:pPr>
      <w:r w:rsidRPr="009546D0">
        <w:rPr>
          <w:rFonts w:ascii="Arial" w:hAnsi="Arial" w:cs="Arial"/>
        </w:rPr>
        <w:t>El artículo 40, inciso c)  del Reglamento de Becas y Préstamos Estudiantiles del Instituto Tecnológico de Costa Rica y sus reformas, modificado por el Consejo Institucional en la Sesión Ordinaria No. 2687, del 04 de noviembre del 2010. (Gaceta 309), indica sobre las becas estudiante tutor:</w:t>
      </w:r>
    </w:p>
    <w:p w:rsidR="009546D0" w:rsidRPr="009546D0" w:rsidRDefault="009546D0" w:rsidP="009546D0">
      <w:pPr>
        <w:ind w:left="720"/>
        <w:contextualSpacing/>
        <w:rPr>
          <w:rFonts w:ascii="Arial" w:hAnsi="Arial" w:cs="Arial"/>
        </w:rPr>
      </w:pPr>
    </w:p>
    <w:p w:rsidR="009546D0" w:rsidRPr="009546D0" w:rsidRDefault="009546D0" w:rsidP="009546D0">
      <w:pPr>
        <w:ind w:left="1560" w:right="565" w:hanging="284"/>
        <w:jc w:val="both"/>
        <w:rPr>
          <w:rFonts w:ascii="Arial" w:hAnsi="Arial" w:cs="Arial"/>
          <w:i/>
          <w:sz w:val="22"/>
          <w:szCs w:val="22"/>
        </w:rPr>
      </w:pPr>
      <w:r w:rsidRPr="009546D0">
        <w:rPr>
          <w:rFonts w:ascii="Arial" w:hAnsi="Arial" w:cs="Arial"/>
          <w:i/>
          <w:sz w:val="22"/>
          <w:szCs w:val="22"/>
        </w:rPr>
        <w:t>“c. Se otorgan a las y los estudiantes que realicen para el programa de tutorías estudiantiles al menos 50 horas. Tendrán como beneficio la exoneración del pago de los derechos de estudio semestral y un incentivo adicional.</w:t>
      </w:r>
    </w:p>
    <w:p w:rsidR="009546D0" w:rsidRPr="009546D0" w:rsidRDefault="009546D0" w:rsidP="009546D0">
      <w:pPr>
        <w:ind w:left="1560" w:right="565" w:hanging="284"/>
        <w:jc w:val="both"/>
        <w:rPr>
          <w:rFonts w:ascii="Arial" w:hAnsi="Arial" w:cs="Arial"/>
          <w:i/>
          <w:sz w:val="22"/>
          <w:szCs w:val="22"/>
        </w:rPr>
      </w:pPr>
    </w:p>
    <w:p w:rsidR="009546D0" w:rsidRPr="009546D0" w:rsidRDefault="009546D0" w:rsidP="009546D0">
      <w:pPr>
        <w:ind w:left="1560" w:right="565"/>
        <w:jc w:val="both"/>
        <w:rPr>
          <w:rFonts w:ascii="Arial" w:hAnsi="Arial" w:cs="Arial"/>
          <w:i/>
          <w:sz w:val="22"/>
          <w:szCs w:val="22"/>
        </w:rPr>
      </w:pPr>
      <w:r w:rsidRPr="009546D0">
        <w:rPr>
          <w:rFonts w:ascii="Arial" w:hAnsi="Arial" w:cs="Arial"/>
          <w:i/>
          <w:sz w:val="22"/>
          <w:szCs w:val="22"/>
        </w:rPr>
        <w:t>Al estudiante que realice menos de cincuenta horas, el Comité le exonerará los derechos de estudio de manera proporcional a las horas realizadas. Artículo modificado por el Consejo Institucional en la Sesión Ordinaria No. 2687, del 04 de noviembre del 2010. (Gaceta 309)</w:t>
      </w:r>
    </w:p>
    <w:p w:rsidR="009546D0" w:rsidRPr="009546D0" w:rsidRDefault="009546D0" w:rsidP="009546D0">
      <w:pPr>
        <w:ind w:left="720"/>
        <w:contextualSpacing/>
        <w:jc w:val="both"/>
        <w:rPr>
          <w:rFonts w:ascii="Arial" w:hAnsi="Arial" w:cs="Arial"/>
        </w:rPr>
      </w:pPr>
    </w:p>
    <w:p w:rsidR="009546D0" w:rsidRPr="009546D0" w:rsidRDefault="009546D0" w:rsidP="009546D0">
      <w:pPr>
        <w:numPr>
          <w:ilvl w:val="0"/>
          <w:numId w:val="20"/>
        </w:numPr>
        <w:ind w:left="426" w:hanging="426"/>
        <w:contextualSpacing/>
        <w:jc w:val="both"/>
        <w:rPr>
          <w:rFonts w:ascii="Arial" w:hAnsi="Arial" w:cs="Arial"/>
        </w:rPr>
      </w:pPr>
      <w:r w:rsidRPr="009546D0">
        <w:rPr>
          <w:rFonts w:ascii="Arial" w:hAnsi="Arial" w:cs="Arial"/>
        </w:rPr>
        <w:t xml:space="preserve">En la sesión 01-2017 del 31 de enero del 2017, del Departamento de Orientación y Psicología se asignan 25 horas para atender las labores de Sede Central para atender a 192 tutores nombrados en el I semestre 2017, para todas las sedes y centros académicos. </w:t>
      </w:r>
    </w:p>
    <w:p w:rsidR="009546D0" w:rsidRPr="009546D0" w:rsidRDefault="009546D0" w:rsidP="009546D0">
      <w:pPr>
        <w:ind w:left="357"/>
        <w:jc w:val="both"/>
        <w:rPr>
          <w:rFonts w:ascii="Arial" w:hAnsi="Arial" w:cs="Arial"/>
        </w:rPr>
      </w:pPr>
    </w:p>
    <w:p w:rsidR="009546D0" w:rsidRPr="009546D0" w:rsidRDefault="009546D0" w:rsidP="009546D0">
      <w:pPr>
        <w:numPr>
          <w:ilvl w:val="0"/>
          <w:numId w:val="20"/>
        </w:numPr>
        <w:ind w:left="426" w:hanging="426"/>
        <w:contextualSpacing/>
        <w:jc w:val="both"/>
        <w:rPr>
          <w:rFonts w:ascii="Arial" w:hAnsi="Arial" w:cs="Arial"/>
        </w:rPr>
      </w:pPr>
      <w:r w:rsidRPr="009546D0">
        <w:rPr>
          <w:rFonts w:ascii="Arial" w:hAnsi="Arial" w:cs="Arial"/>
        </w:rPr>
        <w:t xml:space="preserve">El Programa de Tutoría Estudiantil es el resultado del trabajo conjunto del Departamento de Orientación y Psicología (DOP) y su homólogo en la Sede de San Carlos </w:t>
      </w:r>
      <w:proofErr w:type="spellStart"/>
      <w:r w:rsidRPr="009546D0">
        <w:rPr>
          <w:rFonts w:ascii="Arial" w:hAnsi="Arial" w:cs="Arial"/>
        </w:rPr>
        <w:t>DEVESA</w:t>
      </w:r>
      <w:proofErr w:type="spellEnd"/>
      <w:r w:rsidRPr="009546D0">
        <w:rPr>
          <w:rFonts w:ascii="Arial" w:hAnsi="Arial" w:cs="Arial"/>
        </w:rPr>
        <w:t>, el Departamento de Trabajo Social y Salud (</w:t>
      </w:r>
      <w:proofErr w:type="spellStart"/>
      <w:r w:rsidRPr="009546D0">
        <w:rPr>
          <w:rFonts w:ascii="Arial" w:hAnsi="Arial" w:cs="Arial"/>
        </w:rPr>
        <w:t>TSS</w:t>
      </w:r>
      <w:proofErr w:type="spellEnd"/>
      <w:r w:rsidRPr="009546D0">
        <w:rPr>
          <w:rFonts w:ascii="Arial" w:hAnsi="Arial" w:cs="Arial"/>
        </w:rPr>
        <w:t xml:space="preserve">); encargado de las becas tutor, las Escuelas que participan en el programa y los estudiantes que fungen como tutores. </w:t>
      </w:r>
    </w:p>
    <w:p w:rsidR="009546D0" w:rsidRPr="009546D0" w:rsidRDefault="009546D0" w:rsidP="009546D0">
      <w:pPr>
        <w:ind w:left="357"/>
        <w:jc w:val="both"/>
        <w:rPr>
          <w:rFonts w:ascii="Arial" w:hAnsi="Arial" w:cs="Arial"/>
        </w:rPr>
      </w:pPr>
    </w:p>
    <w:p w:rsidR="009546D0" w:rsidRPr="009546D0" w:rsidRDefault="009546D0" w:rsidP="009546D0">
      <w:pPr>
        <w:numPr>
          <w:ilvl w:val="0"/>
          <w:numId w:val="20"/>
        </w:numPr>
        <w:ind w:left="426" w:hanging="426"/>
        <w:contextualSpacing/>
        <w:jc w:val="both"/>
        <w:rPr>
          <w:rFonts w:ascii="Arial" w:eastAsia="Calibri" w:hAnsi="Arial" w:cs="Arial"/>
        </w:rPr>
      </w:pPr>
      <w:r w:rsidRPr="009546D0">
        <w:rPr>
          <w:rFonts w:ascii="Arial" w:hAnsi="Arial" w:cs="Arial"/>
        </w:rPr>
        <w:t>El Programa de Tutoría Estudiantil (</w:t>
      </w:r>
      <w:proofErr w:type="spellStart"/>
      <w:r w:rsidRPr="009546D0">
        <w:rPr>
          <w:rFonts w:ascii="Arial" w:hAnsi="Arial" w:cs="Arial"/>
        </w:rPr>
        <w:t>PTE</w:t>
      </w:r>
      <w:proofErr w:type="spellEnd"/>
      <w:r w:rsidRPr="009546D0">
        <w:rPr>
          <w:rFonts w:ascii="Arial" w:hAnsi="Arial" w:cs="Arial"/>
        </w:rPr>
        <w:t>) forma parte de un sistema de beca institucional, adicionalmente el Instituto Tecnológico de Costa Rica tiene otro programa de tutoría desarrollado bajo el Proyecto Éxito Académico, de la Comisión Nacional de Rectores (</w:t>
      </w:r>
      <w:proofErr w:type="spellStart"/>
      <w:r w:rsidRPr="009546D0">
        <w:rPr>
          <w:rFonts w:ascii="Arial" w:hAnsi="Arial" w:cs="Arial"/>
        </w:rPr>
        <w:t>CONARE</w:t>
      </w:r>
      <w:proofErr w:type="spellEnd"/>
      <w:r w:rsidRPr="009546D0">
        <w:rPr>
          <w:rFonts w:ascii="Arial" w:hAnsi="Arial" w:cs="Arial"/>
        </w:rPr>
        <w:t>).</w:t>
      </w:r>
    </w:p>
    <w:p w:rsidR="009546D0" w:rsidRPr="009546D0" w:rsidRDefault="009546D0" w:rsidP="009546D0">
      <w:pPr>
        <w:ind w:left="357"/>
        <w:jc w:val="both"/>
        <w:rPr>
          <w:rFonts w:ascii="Arial" w:eastAsia="Calibri" w:hAnsi="Arial" w:cs="Arial"/>
        </w:rPr>
      </w:pPr>
    </w:p>
    <w:p w:rsidR="009546D0" w:rsidRPr="009546D0" w:rsidRDefault="009546D0" w:rsidP="009546D0">
      <w:pPr>
        <w:numPr>
          <w:ilvl w:val="0"/>
          <w:numId w:val="20"/>
        </w:numPr>
        <w:ind w:left="426" w:hanging="426"/>
        <w:contextualSpacing/>
        <w:jc w:val="both"/>
        <w:rPr>
          <w:rFonts w:ascii="Arial" w:hAnsi="Arial" w:cs="Arial"/>
        </w:rPr>
      </w:pPr>
      <w:r w:rsidRPr="009546D0">
        <w:rPr>
          <w:rFonts w:ascii="Arial" w:hAnsi="Arial" w:cs="Arial"/>
        </w:rPr>
        <w:t xml:space="preserve">Según el documento de la Oficina de Planificación de la Educación Superior </w:t>
      </w:r>
      <w:proofErr w:type="spellStart"/>
      <w:r w:rsidRPr="009546D0">
        <w:rPr>
          <w:rFonts w:ascii="Arial" w:hAnsi="Arial" w:cs="Arial"/>
        </w:rPr>
        <w:t>OPES</w:t>
      </w:r>
      <w:proofErr w:type="spellEnd"/>
      <w:r w:rsidRPr="009546D0">
        <w:rPr>
          <w:rFonts w:ascii="Arial" w:hAnsi="Arial" w:cs="Arial"/>
        </w:rPr>
        <w:t xml:space="preserve"> No. 28-2014 se indica:</w:t>
      </w:r>
    </w:p>
    <w:p w:rsidR="009546D0" w:rsidRPr="009546D0" w:rsidRDefault="009546D0" w:rsidP="009546D0">
      <w:pPr>
        <w:ind w:left="720"/>
        <w:contextualSpacing/>
        <w:jc w:val="both"/>
        <w:rPr>
          <w:rFonts w:ascii="Arial" w:hAnsi="Arial" w:cs="Arial"/>
          <w:color w:val="00B050"/>
        </w:rPr>
      </w:pPr>
    </w:p>
    <w:p w:rsidR="009546D0" w:rsidRPr="009546D0" w:rsidRDefault="009546D0" w:rsidP="009546D0">
      <w:pPr>
        <w:ind w:left="1276" w:right="281"/>
        <w:jc w:val="both"/>
        <w:rPr>
          <w:rFonts w:ascii="Arial" w:hAnsi="Arial" w:cs="Arial"/>
          <w:i/>
          <w:sz w:val="22"/>
          <w:szCs w:val="22"/>
        </w:rPr>
      </w:pPr>
      <w:r w:rsidRPr="009546D0">
        <w:rPr>
          <w:rFonts w:ascii="Arial" w:hAnsi="Arial" w:cs="Arial"/>
          <w:i/>
          <w:sz w:val="22"/>
          <w:szCs w:val="22"/>
        </w:rPr>
        <w:t>En el III Seminario de Vida Estudiantil del año 2000, se sugiere la creación del Programa Enseñanza Aprendizaje como Factor de Éxito Académico, formalizándose en el Portafolio de anteproyectos del área de Vida Estudiantil (</w:t>
      </w:r>
      <w:proofErr w:type="spellStart"/>
      <w:r w:rsidRPr="009546D0">
        <w:rPr>
          <w:rFonts w:ascii="Arial" w:hAnsi="Arial" w:cs="Arial"/>
          <w:i/>
          <w:sz w:val="22"/>
          <w:szCs w:val="22"/>
        </w:rPr>
        <w:t>OPES</w:t>
      </w:r>
      <w:proofErr w:type="spellEnd"/>
      <w:r w:rsidRPr="009546D0">
        <w:rPr>
          <w:rFonts w:ascii="Arial" w:hAnsi="Arial" w:cs="Arial"/>
          <w:i/>
          <w:sz w:val="22"/>
          <w:szCs w:val="22"/>
        </w:rPr>
        <w:t xml:space="preserve"> 23-2002), aprobado en reunión de la Comisión de Vicerrectores (as) de Vida Estudiantil 01-2002 del 14 de febrero del 2002.</w:t>
      </w:r>
    </w:p>
    <w:p w:rsidR="009546D0" w:rsidRPr="009546D0" w:rsidRDefault="009546D0" w:rsidP="009546D0">
      <w:pPr>
        <w:ind w:left="720"/>
        <w:contextualSpacing/>
        <w:jc w:val="both"/>
        <w:rPr>
          <w:rFonts w:ascii="Arial" w:hAnsi="Arial" w:cs="Arial"/>
          <w:color w:val="00B050"/>
        </w:rPr>
      </w:pPr>
    </w:p>
    <w:p w:rsidR="009546D0" w:rsidRPr="009546D0" w:rsidRDefault="009546D0" w:rsidP="009546D0">
      <w:pPr>
        <w:numPr>
          <w:ilvl w:val="0"/>
          <w:numId w:val="20"/>
        </w:numPr>
        <w:ind w:left="426" w:hanging="426"/>
        <w:contextualSpacing/>
        <w:jc w:val="both"/>
        <w:rPr>
          <w:rFonts w:ascii="Arial" w:hAnsi="Arial" w:cs="Arial"/>
        </w:rPr>
      </w:pPr>
      <w:r w:rsidRPr="009546D0">
        <w:rPr>
          <w:rFonts w:ascii="Arial" w:hAnsi="Arial" w:cs="Arial"/>
        </w:rPr>
        <w:t>En Sesión Ordinaria 11-2006 del 24 de julio del 2006, del Departamento de Orientación y Psicología, se asigna por primera vez carga laboral de 8 horas para implementar el proyecto Rendimiento Académico en Matemática (RAMA), que pertenece al Proyecto Éxito Académico.</w:t>
      </w:r>
    </w:p>
    <w:p w:rsidR="009546D0" w:rsidRPr="009546D0" w:rsidRDefault="009546D0" w:rsidP="009546D0">
      <w:pPr>
        <w:jc w:val="both"/>
        <w:rPr>
          <w:rFonts w:ascii="Arial" w:hAnsi="Arial" w:cs="Arial"/>
        </w:rPr>
      </w:pPr>
    </w:p>
    <w:p w:rsidR="009546D0" w:rsidRPr="009546D0" w:rsidRDefault="009546D0" w:rsidP="009546D0">
      <w:pPr>
        <w:numPr>
          <w:ilvl w:val="0"/>
          <w:numId w:val="20"/>
        </w:numPr>
        <w:ind w:left="426" w:hanging="426"/>
        <w:contextualSpacing/>
        <w:jc w:val="both"/>
        <w:rPr>
          <w:rFonts w:ascii="Arial" w:hAnsi="Arial" w:cs="Arial"/>
        </w:rPr>
      </w:pPr>
      <w:r w:rsidRPr="009546D0">
        <w:rPr>
          <w:rFonts w:ascii="Arial" w:hAnsi="Arial" w:cs="Arial"/>
        </w:rPr>
        <w:t>En Sesión Ordinaria 14-2006, realizada el 25 de setiembre del 2006, del Departamento de Orientación y Psicología, se presenta el primer avance sobre la implementación del Proyecto Rendimiento Académico en Matemática (RAMA).</w:t>
      </w:r>
    </w:p>
    <w:p w:rsidR="009546D0" w:rsidRPr="009546D0" w:rsidRDefault="009546D0" w:rsidP="009546D0">
      <w:pPr>
        <w:ind w:left="360"/>
        <w:jc w:val="both"/>
        <w:rPr>
          <w:rFonts w:ascii="Arial" w:hAnsi="Arial" w:cs="Arial"/>
        </w:rPr>
      </w:pPr>
    </w:p>
    <w:p w:rsidR="009546D0" w:rsidRPr="009546D0" w:rsidRDefault="009546D0" w:rsidP="009546D0">
      <w:pPr>
        <w:numPr>
          <w:ilvl w:val="0"/>
          <w:numId w:val="20"/>
        </w:numPr>
        <w:ind w:left="426" w:hanging="426"/>
        <w:contextualSpacing/>
        <w:jc w:val="both"/>
        <w:rPr>
          <w:rFonts w:ascii="Arial" w:hAnsi="Arial" w:cs="Arial"/>
        </w:rPr>
      </w:pPr>
      <w:r w:rsidRPr="009546D0">
        <w:rPr>
          <w:rFonts w:ascii="Arial" w:hAnsi="Arial" w:cs="Arial"/>
        </w:rPr>
        <w:t>En informe de labores del Departamento de Orientación y Psicología presentado en la Sesión 20-2006 del 18 de diciembre del 2006, se presentan los siguientes objetivos para el Proyecto Rendimiento Académico en Matemática (RAMA):</w:t>
      </w:r>
    </w:p>
    <w:p w:rsidR="009546D0" w:rsidRPr="009546D0" w:rsidRDefault="009546D0" w:rsidP="009546D0">
      <w:pPr>
        <w:ind w:left="1440" w:right="689"/>
        <w:contextualSpacing/>
        <w:jc w:val="both"/>
        <w:rPr>
          <w:rFonts w:ascii="Arial" w:hAnsi="Arial" w:cs="Arial"/>
          <w:b/>
          <w:i/>
          <w:color w:val="00B050"/>
          <w:sz w:val="22"/>
          <w:szCs w:val="22"/>
        </w:rPr>
      </w:pPr>
    </w:p>
    <w:p w:rsidR="009546D0" w:rsidRPr="009546D0" w:rsidRDefault="009546D0" w:rsidP="009546D0">
      <w:pPr>
        <w:ind w:left="1276" w:right="281"/>
        <w:jc w:val="both"/>
        <w:rPr>
          <w:rFonts w:ascii="Arial" w:hAnsi="Arial" w:cs="Arial"/>
          <w:i/>
          <w:sz w:val="22"/>
          <w:szCs w:val="22"/>
        </w:rPr>
      </w:pPr>
      <w:r w:rsidRPr="009546D0">
        <w:rPr>
          <w:rFonts w:ascii="Arial" w:hAnsi="Arial" w:cs="Arial"/>
          <w:i/>
          <w:sz w:val="22"/>
          <w:szCs w:val="22"/>
        </w:rPr>
        <w:t>Objetivo General</w:t>
      </w:r>
    </w:p>
    <w:p w:rsidR="009546D0" w:rsidRPr="009546D0" w:rsidRDefault="009546D0" w:rsidP="009546D0">
      <w:pPr>
        <w:ind w:left="1276" w:right="281"/>
        <w:jc w:val="both"/>
        <w:rPr>
          <w:rFonts w:ascii="Arial" w:hAnsi="Arial" w:cs="Arial"/>
          <w:i/>
          <w:sz w:val="22"/>
          <w:szCs w:val="22"/>
        </w:rPr>
      </w:pPr>
    </w:p>
    <w:p w:rsidR="009546D0" w:rsidRPr="009546D0" w:rsidRDefault="009546D0" w:rsidP="009546D0">
      <w:pPr>
        <w:ind w:left="1276" w:right="281"/>
        <w:jc w:val="both"/>
        <w:rPr>
          <w:rFonts w:ascii="Arial" w:hAnsi="Arial" w:cs="Arial"/>
          <w:i/>
          <w:sz w:val="22"/>
          <w:szCs w:val="22"/>
        </w:rPr>
      </w:pPr>
      <w:r w:rsidRPr="009546D0">
        <w:rPr>
          <w:rFonts w:ascii="Arial" w:hAnsi="Arial" w:cs="Arial"/>
          <w:i/>
          <w:sz w:val="22"/>
          <w:szCs w:val="22"/>
        </w:rPr>
        <w:t xml:space="preserve">Contribuir con el mejoramiento del Rendimiento Académico en los procesos de enseñanza-aprendizaje de </w:t>
      </w:r>
      <w:smartTag w:uri="urn:schemas-microsoft-com:office:smarttags" w:element="PersonName">
        <w:smartTagPr>
          <w:attr w:name="ProductID" w:val="la Matem￡tica"/>
        </w:smartTagPr>
        <w:r w:rsidRPr="009546D0">
          <w:rPr>
            <w:rFonts w:ascii="Arial" w:hAnsi="Arial" w:cs="Arial"/>
            <w:i/>
            <w:sz w:val="22"/>
            <w:szCs w:val="22"/>
          </w:rPr>
          <w:t>la Matemática</w:t>
        </w:r>
      </w:smartTag>
      <w:r w:rsidRPr="009546D0">
        <w:rPr>
          <w:rFonts w:ascii="Arial" w:hAnsi="Arial" w:cs="Arial"/>
          <w:i/>
          <w:sz w:val="22"/>
          <w:szCs w:val="22"/>
        </w:rPr>
        <w:t xml:space="preserve"> en el Sistema Educativo Costarricense. </w:t>
      </w:r>
    </w:p>
    <w:p w:rsidR="009546D0" w:rsidRPr="009546D0" w:rsidRDefault="009546D0" w:rsidP="009546D0">
      <w:pPr>
        <w:ind w:left="1276" w:right="281"/>
        <w:jc w:val="both"/>
        <w:rPr>
          <w:rFonts w:ascii="Arial" w:hAnsi="Arial" w:cs="Arial"/>
          <w:i/>
          <w:sz w:val="22"/>
          <w:szCs w:val="22"/>
        </w:rPr>
      </w:pPr>
    </w:p>
    <w:p w:rsidR="009546D0" w:rsidRPr="009546D0" w:rsidRDefault="009546D0" w:rsidP="009546D0">
      <w:pPr>
        <w:ind w:left="1276" w:right="281"/>
        <w:jc w:val="both"/>
        <w:rPr>
          <w:rFonts w:ascii="Arial" w:hAnsi="Arial" w:cs="Arial"/>
          <w:i/>
          <w:sz w:val="22"/>
          <w:szCs w:val="22"/>
        </w:rPr>
      </w:pPr>
      <w:r w:rsidRPr="009546D0">
        <w:rPr>
          <w:rFonts w:ascii="Arial" w:hAnsi="Arial" w:cs="Arial"/>
          <w:i/>
          <w:sz w:val="22"/>
          <w:szCs w:val="22"/>
        </w:rPr>
        <w:t xml:space="preserve"> Objetivos específicos</w:t>
      </w:r>
    </w:p>
    <w:p w:rsidR="009546D0" w:rsidRPr="009546D0" w:rsidRDefault="009546D0" w:rsidP="009546D0">
      <w:pPr>
        <w:ind w:left="1276" w:right="281"/>
        <w:jc w:val="both"/>
        <w:rPr>
          <w:rFonts w:ascii="Arial" w:hAnsi="Arial" w:cs="Arial"/>
          <w:i/>
          <w:sz w:val="22"/>
          <w:szCs w:val="22"/>
        </w:rPr>
      </w:pPr>
    </w:p>
    <w:p w:rsidR="009546D0" w:rsidRPr="009546D0" w:rsidRDefault="009546D0" w:rsidP="009546D0">
      <w:pPr>
        <w:numPr>
          <w:ilvl w:val="0"/>
          <w:numId w:val="23"/>
        </w:numPr>
        <w:ind w:right="281"/>
        <w:contextualSpacing/>
        <w:jc w:val="both"/>
        <w:rPr>
          <w:rFonts w:ascii="Arial" w:hAnsi="Arial" w:cs="Arial"/>
          <w:i/>
          <w:sz w:val="22"/>
          <w:szCs w:val="22"/>
        </w:rPr>
      </w:pPr>
      <w:r w:rsidRPr="009546D0">
        <w:rPr>
          <w:rFonts w:ascii="Arial" w:hAnsi="Arial" w:cs="Arial"/>
          <w:i/>
          <w:sz w:val="22"/>
          <w:szCs w:val="22"/>
        </w:rPr>
        <w:t xml:space="preserve">Establecer programas específicos dirigidos a estudiantes universitarios en riesgo académico. </w:t>
      </w:r>
    </w:p>
    <w:p w:rsidR="009546D0" w:rsidRPr="009546D0" w:rsidRDefault="009546D0" w:rsidP="009546D0">
      <w:pPr>
        <w:numPr>
          <w:ilvl w:val="0"/>
          <w:numId w:val="23"/>
        </w:numPr>
        <w:ind w:right="281"/>
        <w:contextualSpacing/>
        <w:jc w:val="both"/>
        <w:rPr>
          <w:rFonts w:ascii="Arial" w:hAnsi="Arial" w:cs="Arial"/>
          <w:i/>
          <w:sz w:val="22"/>
          <w:szCs w:val="22"/>
        </w:rPr>
      </w:pPr>
      <w:r w:rsidRPr="009546D0">
        <w:rPr>
          <w:rFonts w:ascii="Arial" w:hAnsi="Arial" w:cs="Arial"/>
          <w:i/>
          <w:sz w:val="22"/>
          <w:szCs w:val="22"/>
        </w:rPr>
        <w:t xml:space="preserve">Reforzar los programas existentes y considerados exitosos en cada una de las universidades con la perspectiva de la articulación universitaria estatal. </w:t>
      </w:r>
    </w:p>
    <w:p w:rsidR="009546D0" w:rsidRPr="009546D0" w:rsidRDefault="009546D0" w:rsidP="009546D0">
      <w:pPr>
        <w:numPr>
          <w:ilvl w:val="0"/>
          <w:numId w:val="23"/>
        </w:numPr>
        <w:ind w:right="281"/>
        <w:contextualSpacing/>
        <w:jc w:val="both"/>
        <w:rPr>
          <w:rFonts w:ascii="Arial" w:hAnsi="Arial" w:cs="Arial"/>
          <w:i/>
          <w:sz w:val="22"/>
          <w:szCs w:val="22"/>
        </w:rPr>
      </w:pPr>
      <w:r w:rsidRPr="009546D0">
        <w:rPr>
          <w:rFonts w:ascii="Arial" w:hAnsi="Arial" w:cs="Arial"/>
          <w:i/>
          <w:sz w:val="22"/>
          <w:szCs w:val="22"/>
        </w:rPr>
        <w:t xml:space="preserve">Propiciar en coordinación con las Asociaciones de Estudiantes de Enseñanza de </w:t>
      </w:r>
      <w:smartTag w:uri="urn:schemas-microsoft-com:office:smarttags" w:element="PersonName">
        <w:smartTagPr>
          <w:attr w:name="ProductID" w:val="la Matem￡tica"/>
        </w:smartTagPr>
        <w:r w:rsidRPr="009546D0">
          <w:rPr>
            <w:rFonts w:ascii="Arial" w:hAnsi="Arial" w:cs="Arial"/>
            <w:i/>
            <w:sz w:val="22"/>
            <w:szCs w:val="22"/>
          </w:rPr>
          <w:t>la Matemática</w:t>
        </w:r>
      </w:smartTag>
      <w:r w:rsidRPr="009546D0">
        <w:rPr>
          <w:rFonts w:ascii="Arial" w:hAnsi="Arial" w:cs="Arial"/>
          <w:i/>
          <w:sz w:val="22"/>
          <w:szCs w:val="22"/>
        </w:rPr>
        <w:t xml:space="preserve"> el contacto con la realidad educativa costarricense mediante   programas de voluntariado, extensión o trabajo comunal.</w:t>
      </w:r>
    </w:p>
    <w:p w:rsidR="009546D0" w:rsidRPr="009546D0" w:rsidRDefault="009546D0" w:rsidP="009546D0">
      <w:pPr>
        <w:numPr>
          <w:ilvl w:val="0"/>
          <w:numId w:val="23"/>
        </w:numPr>
        <w:ind w:right="281"/>
        <w:contextualSpacing/>
        <w:jc w:val="both"/>
        <w:rPr>
          <w:rFonts w:ascii="Arial" w:hAnsi="Arial" w:cs="Arial"/>
          <w:i/>
          <w:sz w:val="22"/>
          <w:szCs w:val="22"/>
        </w:rPr>
      </w:pPr>
      <w:r w:rsidRPr="009546D0">
        <w:rPr>
          <w:rFonts w:ascii="Arial" w:hAnsi="Arial" w:cs="Arial"/>
          <w:i/>
          <w:sz w:val="22"/>
          <w:szCs w:val="22"/>
        </w:rPr>
        <w:t xml:space="preserve">Promover en estudiantes de enseñanza de la matemática el interés por regresar una vez graduados a sus zonas de procedencia. </w:t>
      </w:r>
    </w:p>
    <w:p w:rsidR="009546D0" w:rsidRPr="009546D0" w:rsidRDefault="009546D0" w:rsidP="009546D0">
      <w:pPr>
        <w:numPr>
          <w:ilvl w:val="0"/>
          <w:numId w:val="23"/>
        </w:numPr>
        <w:ind w:right="281"/>
        <w:contextualSpacing/>
        <w:jc w:val="both"/>
        <w:rPr>
          <w:rFonts w:ascii="Arial" w:hAnsi="Arial" w:cs="Arial"/>
          <w:i/>
          <w:sz w:val="22"/>
          <w:szCs w:val="22"/>
        </w:rPr>
      </w:pPr>
      <w:r w:rsidRPr="009546D0">
        <w:rPr>
          <w:rFonts w:ascii="Arial" w:hAnsi="Arial" w:cs="Arial"/>
          <w:i/>
          <w:sz w:val="22"/>
          <w:szCs w:val="22"/>
        </w:rPr>
        <w:t xml:space="preserve">Desarrollar cursos de matemática dirigidos a docentes en servicio en comunidades de menor índice de desarrollo social. </w:t>
      </w:r>
    </w:p>
    <w:p w:rsidR="009546D0" w:rsidRPr="009546D0" w:rsidRDefault="009546D0" w:rsidP="009546D0">
      <w:pPr>
        <w:ind w:left="720"/>
        <w:contextualSpacing/>
        <w:jc w:val="both"/>
        <w:rPr>
          <w:rFonts w:ascii="Arial" w:hAnsi="Arial" w:cs="Arial"/>
          <w:color w:val="00B050"/>
        </w:rPr>
      </w:pPr>
    </w:p>
    <w:p w:rsidR="009546D0" w:rsidRPr="009546D0" w:rsidRDefault="009546D0" w:rsidP="009546D0">
      <w:pPr>
        <w:numPr>
          <w:ilvl w:val="0"/>
          <w:numId w:val="20"/>
        </w:numPr>
        <w:ind w:left="426" w:hanging="426"/>
        <w:contextualSpacing/>
        <w:jc w:val="both"/>
        <w:rPr>
          <w:rFonts w:ascii="Arial" w:hAnsi="Arial" w:cs="Arial"/>
        </w:rPr>
      </w:pPr>
      <w:r w:rsidRPr="009546D0">
        <w:rPr>
          <w:rFonts w:ascii="Arial" w:hAnsi="Arial" w:cs="Arial"/>
        </w:rPr>
        <w:t xml:space="preserve">En informe de labores del Departamento de Orientación y Psicología presentado en la Sesión número 24-2011, realizada en diciembre de 2011, se indica que el Rendimiento Académico en Matemática (RAMA) pasa a llamarse Éxito Académico para abarcar a las Escuela de Física y Química en el Instituto Tecnológico de Costa Rica.  </w:t>
      </w:r>
    </w:p>
    <w:p w:rsidR="009546D0" w:rsidRPr="009546D0" w:rsidRDefault="009546D0" w:rsidP="009546D0">
      <w:pPr>
        <w:ind w:left="360"/>
        <w:jc w:val="both"/>
        <w:rPr>
          <w:rFonts w:ascii="Arial" w:hAnsi="Arial" w:cs="Arial"/>
        </w:rPr>
      </w:pPr>
    </w:p>
    <w:p w:rsidR="009546D0" w:rsidRPr="009546D0" w:rsidRDefault="009546D0" w:rsidP="009546D0">
      <w:pPr>
        <w:numPr>
          <w:ilvl w:val="0"/>
          <w:numId w:val="20"/>
        </w:numPr>
        <w:ind w:left="426" w:hanging="426"/>
        <w:contextualSpacing/>
        <w:jc w:val="both"/>
        <w:rPr>
          <w:rFonts w:ascii="Arial" w:hAnsi="Arial" w:cs="Arial"/>
        </w:rPr>
      </w:pPr>
      <w:r w:rsidRPr="009546D0">
        <w:rPr>
          <w:rFonts w:ascii="Arial" w:hAnsi="Arial" w:cs="Arial"/>
        </w:rPr>
        <w:lastRenderedPageBreak/>
        <w:t>Los Lineamientos de Formulación, Aprobación y  asignación de recursos para proyectos nuevos de las áreas de Investigación y Extensión y Acción Social del Consejo Nacional de Rectores 2014 establecen en su punto 1.3 y 2.1 lo siguiente</w:t>
      </w:r>
    </w:p>
    <w:p w:rsidR="009546D0" w:rsidRPr="009546D0" w:rsidRDefault="009546D0" w:rsidP="009546D0">
      <w:pPr>
        <w:ind w:left="1440" w:right="689"/>
        <w:contextualSpacing/>
        <w:jc w:val="both"/>
        <w:rPr>
          <w:rFonts w:ascii="Arial" w:hAnsi="Arial" w:cs="Arial"/>
          <w:i/>
          <w:color w:val="00B050"/>
          <w:sz w:val="22"/>
          <w:szCs w:val="22"/>
        </w:rPr>
      </w:pPr>
    </w:p>
    <w:p w:rsidR="009546D0" w:rsidRPr="009546D0" w:rsidRDefault="009546D0" w:rsidP="009546D0">
      <w:pPr>
        <w:ind w:left="1636" w:right="281"/>
        <w:contextualSpacing/>
        <w:jc w:val="both"/>
        <w:rPr>
          <w:rFonts w:ascii="Arial" w:hAnsi="Arial" w:cs="Arial"/>
          <w:i/>
          <w:sz w:val="22"/>
          <w:szCs w:val="22"/>
        </w:rPr>
      </w:pPr>
      <w:r w:rsidRPr="009546D0">
        <w:rPr>
          <w:rFonts w:ascii="Arial" w:hAnsi="Arial" w:cs="Arial"/>
          <w:i/>
          <w:sz w:val="22"/>
          <w:szCs w:val="22"/>
        </w:rPr>
        <w:t>1.3 no se financiará recurso humano ni contrataciones para actividades sustantivas del proyecto (salario, complementos salariales, sobresueldos y otros incentivos salariales).</w:t>
      </w:r>
    </w:p>
    <w:p w:rsidR="009546D0" w:rsidRPr="009546D0" w:rsidRDefault="009546D0" w:rsidP="009546D0">
      <w:pPr>
        <w:ind w:left="1636" w:right="281"/>
        <w:contextualSpacing/>
        <w:jc w:val="both"/>
        <w:rPr>
          <w:rFonts w:ascii="Arial" w:hAnsi="Arial" w:cs="Arial"/>
          <w:i/>
          <w:sz w:val="22"/>
          <w:szCs w:val="22"/>
        </w:rPr>
      </w:pPr>
    </w:p>
    <w:p w:rsidR="009546D0" w:rsidRPr="009546D0" w:rsidRDefault="009546D0" w:rsidP="009546D0">
      <w:pPr>
        <w:ind w:left="1636" w:right="281"/>
        <w:contextualSpacing/>
        <w:jc w:val="both"/>
        <w:rPr>
          <w:rFonts w:ascii="Arial" w:hAnsi="Arial" w:cs="Arial"/>
          <w:i/>
          <w:sz w:val="22"/>
          <w:szCs w:val="22"/>
        </w:rPr>
      </w:pPr>
      <w:r w:rsidRPr="009546D0">
        <w:rPr>
          <w:rFonts w:ascii="Arial" w:hAnsi="Arial" w:cs="Arial"/>
          <w:i/>
          <w:sz w:val="22"/>
          <w:szCs w:val="22"/>
        </w:rPr>
        <w:t xml:space="preserve">2.1 todo proyecto presentado debe tener aprobación de las cargas académicas necesarias para su desarrollo en cada universidad: esta condición también aplica cuando se realiza un cambio de coordinador general o responsable por universidad. </w:t>
      </w:r>
    </w:p>
    <w:p w:rsidR="009546D0" w:rsidRPr="009546D0" w:rsidRDefault="009546D0" w:rsidP="009546D0">
      <w:pPr>
        <w:ind w:left="1440" w:right="689"/>
        <w:contextualSpacing/>
        <w:jc w:val="both"/>
        <w:rPr>
          <w:rFonts w:ascii="Arial" w:hAnsi="Arial" w:cs="Arial"/>
          <w:i/>
          <w:color w:val="00B050"/>
          <w:sz w:val="22"/>
          <w:szCs w:val="22"/>
        </w:rPr>
      </w:pPr>
    </w:p>
    <w:p w:rsidR="009546D0" w:rsidRPr="009546D0" w:rsidRDefault="009546D0" w:rsidP="009546D0">
      <w:pPr>
        <w:numPr>
          <w:ilvl w:val="0"/>
          <w:numId w:val="20"/>
        </w:numPr>
        <w:ind w:left="426" w:hanging="426"/>
        <w:contextualSpacing/>
        <w:jc w:val="both"/>
        <w:rPr>
          <w:rFonts w:ascii="Arial" w:hAnsi="Arial" w:cs="Arial"/>
        </w:rPr>
      </w:pPr>
      <w:r w:rsidRPr="009546D0">
        <w:rPr>
          <w:rFonts w:ascii="Arial" w:hAnsi="Arial" w:cs="Arial"/>
        </w:rPr>
        <w:t xml:space="preserve">En memorando DOP-159-2014 del 12 de junio del 2014 de </w:t>
      </w:r>
      <w:proofErr w:type="spellStart"/>
      <w:r w:rsidRPr="009546D0">
        <w:rPr>
          <w:rFonts w:ascii="Arial" w:hAnsi="Arial" w:cs="Arial"/>
        </w:rPr>
        <w:t>M.Sc</w:t>
      </w:r>
      <w:proofErr w:type="spellEnd"/>
      <w:r w:rsidRPr="009546D0">
        <w:rPr>
          <w:rFonts w:ascii="Arial" w:hAnsi="Arial" w:cs="Arial"/>
        </w:rPr>
        <w:t xml:space="preserve">. Alejandra Alfaro Barquero, Representante Universitaria del Programa Éxito Académico, </w:t>
      </w:r>
      <w:proofErr w:type="spellStart"/>
      <w:r w:rsidRPr="009546D0">
        <w:rPr>
          <w:rFonts w:ascii="Arial" w:hAnsi="Arial" w:cs="Arial"/>
        </w:rPr>
        <w:t>CONARE</w:t>
      </w:r>
      <w:proofErr w:type="spellEnd"/>
      <w:r w:rsidRPr="009546D0">
        <w:rPr>
          <w:rFonts w:ascii="Arial" w:hAnsi="Arial" w:cs="Arial"/>
        </w:rPr>
        <w:t xml:space="preserve">, dirigido al Ing. Luis Paulino Méndez Badilla, Vicerrector de Docencia se solicita la asignación de un cuarto de tiempo de plaza docente para atender el Proyecto Éxito Académico. </w:t>
      </w:r>
    </w:p>
    <w:p w:rsidR="009546D0" w:rsidRPr="009546D0" w:rsidRDefault="009546D0" w:rsidP="009546D0">
      <w:pPr>
        <w:ind w:left="360"/>
        <w:jc w:val="both"/>
        <w:rPr>
          <w:rFonts w:ascii="Arial" w:hAnsi="Arial" w:cs="Arial"/>
        </w:rPr>
      </w:pPr>
    </w:p>
    <w:p w:rsidR="009546D0" w:rsidRPr="009546D0" w:rsidRDefault="009546D0" w:rsidP="009546D0">
      <w:pPr>
        <w:numPr>
          <w:ilvl w:val="0"/>
          <w:numId w:val="20"/>
        </w:numPr>
        <w:ind w:left="426" w:hanging="426"/>
        <w:contextualSpacing/>
        <w:jc w:val="both"/>
        <w:rPr>
          <w:rFonts w:ascii="Arial" w:hAnsi="Arial" w:cs="Arial"/>
        </w:rPr>
      </w:pPr>
      <w:r w:rsidRPr="009546D0">
        <w:rPr>
          <w:rFonts w:ascii="Arial" w:hAnsi="Arial" w:cs="Arial"/>
        </w:rPr>
        <w:t xml:space="preserve">En oficio ViDa-463-2014 del 16 de junio del 2014, del Ing. Luis Paulino Méndez Badilla, Vicerrector de Docencia dirigido a la </w:t>
      </w:r>
      <w:proofErr w:type="spellStart"/>
      <w:r w:rsidRPr="009546D0">
        <w:rPr>
          <w:rFonts w:ascii="Arial" w:hAnsi="Arial" w:cs="Arial"/>
        </w:rPr>
        <w:t>M.Sc</w:t>
      </w:r>
      <w:proofErr w:type="spellEnd"/>
      <w:r w:rsidRPr="009546D0">
        <w:rPr>
          <w:rFonts w:ascii="Arial" w:hAnsi="Arial" w:cs="Arial"/>
        </w:rPr>
        <w:t xml:space="preserve">. Alejandra Alfaro Barquero, Representante Universitaria del Programa Éxito Académico, </w:t>
      </w:r>
      <w:proofErr w:type="spellStart"/>
      <w:r w:rsidRPr="009546D0">
        <w:rPr>
          <w:rFonts w:ascii="Arial" w:hAnsi="Arial" w:cs="Arial"/>
        </w:rPr>
        <w:t>CONARE</w:t>
      </w:r>
      <w:proofErr w:type="spellEnd"/>
      <w:r w:rsidRPr="009546D0">
        <w:rPr>
          <w:rFonts w:ascii="Arial" w:hAnsi="Arial" w:cs="Arial"/>
        </w:rPr>
        <w:t>, da respuesta al oficio DOP-159-2014 del 12 de junio del 2014, indicando que la Vicerrectoría de Docencia asignará la plaza docente (0.25).</w:t>
      </w:r>
    </w:p>
    <w:p w:rsidR="009546D0" w:rsidRPr="009546D0" w:rsidRDefault="009546D0" w:rsidP="009546D0">
      <w:pPr>
        <w:ind w:left="720"/>
        <w:contextualSpacing/>
        <w:rPr>
          <w:rFonts w:ascii="Arial" w:hAnsi="Arial" w:cs="Arial"/>
        </w:rPr>
      </w:pPr>
    </w:p>
    <w:p w:rsidR="009546D0" w:rsidRPr="009546D0" w:rsidRDefault="009546D0" w:rsidP="009546D0">
      <w:pPr>
        <w:numPr>
          <w:ilvl w:val="0"/>
          <w:numId w:val="20"/>
        </w:numPr>
        <w:ind w:left="426" w:hanging="426"/>
        <w:contextualSpacing/>
        <w:jc w:val="both"/>
        <w:rPr>
          <w:rFonts w:ascii="Arial" w:hAnsi="Arial" w:cs="Arial"/>
        </w:rPr>
      </w:pPr>
      <w:r w:rsidRPr="009546D0">
        <w:rPr>
          <w:rFonts w:ascii="Arial" w:hAnsi="Arial" w:cs="Arial"/>
        </w:rPr>
        <w:t xml:space="preserve">En memorando DOP-191-2016 dirigido al Ing. Luis Paulino Méndez Badilla, Vicerrector de Docencia, por parte de la </w:t>
      </w:r>
      <w:proofErr w:type="spellStart"/>
      <w:r w:rsidRPr="009546D0">
        <w:rPr>
          <w:rFonts w:ascii="Arial" w:hAnsi="Arial" w:cs="Arial"/>
        </w:rPr>
        <w:t>M.Sc</w:t>
      </w:r>
      <w:proofErr w:type="spellEnd"/>
      <w:r w:rsidRPr="009546D0">
        <w:rPr>
          <w:rFonts w:ascii="Arial" w:hAnsi="Arial" w:cs="Arial"/>
        </w:rPr>
        <w:t>. Alejandra Alfaro Barquero del Departamento de Orientación y Psicología justifica la solicitud de las plazas de ¼ de tiempo para Física en el Proyecto Éxito Académico y ¼ de tiempo para el Departamento de Orientación y Psicología para atender funciones de ambos programas.</w:t>
      </w:r>
    </w:p>
    <w:p w:rsidR="009546D0" w:rsidRPr="009546D0" w:rsidRDefault="009546D0" w:rsidP="009546D0">
      <w:pPr>
        <w:ind w:left="720"/>
        <w:contextualSpacing/>
        <w:rPr>
          <w:rFonts w:ascii="Arial" w:hAnsi="Arial" w:cs="Arial"/>
        </w:rPr>
      </w:pPr>
    </w:p>
    <w:p w:rsidR="009546D0" w:rsidRPr="009546D0" w:rsidRDefault="009546D0" w:rsidP="009546D0">
      <w:pPr>
        <w:numPr>
          <w:ilvl w:val="0"/>
          <w:numId w:val="20"/>
        </w:numPr>
        <w:ind w:left="426" w:hanging="426"/>
        <w:contextualSpacing/>
        <w:jc w:val="both"/>
        <w:rPr>
          <w:rFonts w:ascii="Arial" w:hAnsi="Arial" w:cs="Arial"/>
        </w:rPr>
      </w:pPr>
      <w:r w:rsidRPr="009546D0">
        <w:rPr>
          <w:rFonts w:ascii="Arial" w:hAnsi="Arial" w:cs="Arial"/>
        </w:rPr>
        <w:t xml:space="preserve">En memorando ViDa-949-2016 dirigido a M.sc. Gerardo Lacy Mora, Director de Escuela de Física por parte del Ing. Luis Paulino Méndez Badilla, Vicerrector de Docencia, avala la asignación del cuarto de tiempo para el Programa de Tutorías en Física. </w:t>
      </w:r>
    </w:p>
    <w:p w:rsidR="009546D0" w:rsidRPr="009546D0" w:rsidRDefault="009546D0" w:rsidP="009546D0">
      <w:pPr>
        <w:ind w:left="720"/>
        <w:contextualSpacing/>
        <w:rPr>
          <w:rFonts w:ascii="Arial" w:hAnsi="Arial" w:cs="Arial"/>
        </w:rPr>
      </w:pPr>
    </w:p>
    <w:p w:rsidR="009546D0" w:rsidRPr="009546D0" w:rsidRDefault="009546D0" w:rsidP="009546D0">
      <w:pPr>
        <w:numPr>
          <w:ilvl w:val="0"/>
          <w:numId w:val="20"/>
        </w:numPr>
        <w:ind w:left="426" w:hanging="426"/>
        <w:contextualSpacing/>
        <w:jc w:val="both"/>
        <w:rPr>
          <w:rFonts w:ascii="Arial" w:hAnsi="Arial" w:cs="Arial"/>
        </w:rPr>
      </w:pPr>
      <w:r w:rsidRPr="009546D0">
        <w:rPr>
          <w:rFonts w:ascii="Arial" w:hAnsi="Arial" w:cs="Arial"/>
        </w:rPr>
        <w:t>En la Sesión No. 13-2017 del Consejo de Rectoría realizada el 17 de abril del 2017, se presentaron ante el Consejo de Rectoría los datos de crecimiento y las necesidades de los Programas de Tutoría Estudiantil y el Proyecto Éxito Académico y se acuerda:</w:t>
      </w:r>
    </w:p>
    <w:p w:rsidR="009546D0" w:rsidRPr="009546D0" w:rsidRDefault="009546D0" w:rsidP="009546D0">
      <w:pPr>
        <w:ind w:left="720"/>
        <w:contextualSpacing/>
        <w:rPr>
          <w:rFonts w:ascii="Arial" w:hAnsi="Arial" w:cs="Arial"/>
        </w:rPr>
      </w:pPr>
    </w:p>
    <w:p w:rsidR="009546D0" w:rsidRPr="009546D0" w:rsidRDefault="009546D0" w:rsidP="009546D0">
      <w:pPr>
        <w:numPr>
          <w:ilvl w:val="1"/>
          <w:numId w:val="20"/>
        </w:numPr>
        <w:ind w:left="1134"/>
        <w:contextualSpacing/>
        <w:jc w:val="both"/>
        <w:rPr>
          <w:rFonts w:ascii="Arial" w:hAnsi="Arial" w:cs="Arial"/>
        </w:rPr>
      </w:pPr>
      <w:r w:rsidRPr="009546D0">
        <w:rPr>
          <w:rFonts w:ascii="Arial" w:hAnsi="Arial" w:cs="Arial"/>
        </w:rPr>
        <w:t>Mantener las cargas asignadas de la Vicerrectoría de Docencia para el segundo semestre 2017.</w:t>
      </w:r>
    </w:p>
    <w:p w:rsidR="009546D0" w:rsidRPr="009546D0" w:rsidRDefault="009546D0" w:rsidP="009546D0">
      <w:pPr>
        <w:ind w:left="1080"/>
        <w:jc w:val="both"/>
        <w:rPr>
          <w:rFonts w:ascii="Arial" w:hAnsi="Arial" w:cs="Arial"/>
        </w:rPr>
      </w:pPr>
    </w:p>
    <w:p w:rsidR="009546D0" w:rsidRPr="009546D0" w:rsidRDefault="009546D0" w:rsidP="009546D0">
      <w:pPr>
        <w:numPr>
          <w:ilvl w:val="2"/>
          <w:numId w:val="20"/>
        </w:numPr>
        <w:contextualSpacing/>
        <w:jc w:val="both"/>
        <w:rPr>
          <w:rFonts w:ascii="Arial" w:hAnsi="Arial" w:cs="Arial"/>
        </w:rPr>
      </w:pPr>
      <w:r w:rsidRPr="009546D0">
        <w:rPr>
          <w:rFonts w:ascii="Arial" w:hAnsi="Arial" w:cs="Arial"/>
          <w:b/>
        </w:rPr>
        <w:t>Escuela de Matemática:</w:t>
      </w:r>
      <w:r w:rsidRPr="009546D0">
        <w:rPr>
          <w:rFonts w:ascii="Arial" w:hAnsi="Arial" w:cs="Arial"/>
        </w:rPr>
        <w:t xml:space="preserve"> ¼ de tiempo en Éxito Académico con horas de la Vicerrectoría de Docencia, adicionalmente ¼ de tiempo para Éxito Académico aportado por la Escuela de Matemática, así como 1/5 de tiempo para el Programa de Tutoría Estudiantil con carga de la Escuela de Matemática.</w:t>
      </w:r>
    </w:p>
    <w:p w:rsidR="009546D0" w:rsidRPr="009546D0" w:rsidRDefault="009546D0" w:rsidP="009546D0">
      <w:pPr>
        <w:numPr>
          <w:ilvl w:val="2"/>
          <w:numId w:val="20"/>
        </w:numPr>
        <w:contextualSpacing/>
        <w:jc w:val="both"/>
        <w:rPr>
          <w:rFonts w:ascii="Arial" w:hAnsi="Arial" w:cs="Arial"/>
        </w:rPr>
      </w:pPr>
      <w:r w:rsidRPr="009546D0">
        <w:rPr>
          <w:rFonts w:ascii="Arial" w:hAnsi="Arial" w:cs="Arial"/>
        </w:rPr>
        <w:lastRenderedPageBreak/>
        <w:t xml:space="preserve"> </w:t>
      </w:r>
      <w:r w:rsidRPr="009546D0">
        <w:rPr>
          <w:rFonts w:ascii="Arial" w:hAnsi="Arial" w:cs="Arial"/>
          <w:b/>
        </w:rPr>
        <w:t>Escuela de Física:</w:t>
      </w:r>
      <w:r w:rsidRPr="009546D0">
        <w:rPr>
          <w:rFonts w:ascii="Arial" w:hAnsi="Arial" w:cs="Arial"/>
        </w:rPr>
        <w:t xml:space="preserve"> ¼ de tiempo en Éxito Académico y otro ¼ de tiempo para el Programa de Tutoría Estudiantil, ambos con carga asignada por la Vicerrectoría de Docencia.</w:t>
      </w:r>
    </w:p>
    <w:p w:rsidR="009546D0" w:rsidRPr="009546D0" w:rsidRDefault="009546D0" w:rsidP="009546D0">
      <w:pPr>
        <w:numPr>
          <w:ilvl w:val="2"/>
          <w:numId w:val="20"/>
        </w:numPr>
        <w:contextualSpacing/>
        <w:jc w:val="both"/>
        <w:rPr>
          <w:rFonts w:ascii="Arial" w:hAnsi="Arial" w:cs="Arial"/>
        </w:rPr>
      </w:pPr>
      <w:r w:rsidRPr="009546D0">
        <w:rPr>
          <w:rFonts w:ascii="Arial" w:hAnsi="Arial" w:cs="Arial"/>
          <w:b/>
        </w:rPr>
        <w:t xml:space="preserve">Departamento de Orientación y Psicología: </w:t>
      </w:r>
      <w:r w:rsidRPr="009546D0">
        <w:rPr>
          <w:rFonts w:ascii="Arial" w:hAnsi="Arial" w:cs="Arial"/>
        </w:rPr>
        <w:t xml:space="preserve">¼ de tiempo de la Vicerrectoría de Docencia un para atender las funciones del Programa de Tutoría Estudiantil y del Proyecto Éxito Académico. </w:t>
      </w:r>
    </w:p>
    <w:p w:rsidR="009546D0" w:rsidRPr="009546D0" w:rsidRDefault="009546D0" w:rsidP="009546D0">
      <w:pPr>
        <w:numPr>
          <w:ilvl w:val="2"/>
          <w:numId w:val="20"/>
        </w:numPr>
        <w:contextualSpacing/>
        <w:jc w:val="both"/>
        <w:rPr>
          <w:rFonts w:ascii="Arial" w:hAnsi="Arial" w:cs="Arial"/>
        </w:rPr>
      </w:pPr>
      <w:r w:rsidRPr="009546D0">
        <w:rPr>
          <w:rFonts w:ascii="Arial" w:hAnsi="Arial" w:cs="Arial"/>
        </w:rPr>
        <w:t>Se solicitó la asignación de ¼ de tiempo en la Escuela de Química para la coordinación del Proyecto de Tutoría Estudiantil y del Proyecto Éxito Académico.</w:t>
      </w:r>
    </w:p>
    <w:p w:rsidR="009546D0" w:rsidRPr="009546D0" w:rsidRDefault="009546D0" w:rsidP="009546D0">
      <w:pPr>
        <w:numPr>
          <w:ilvl w:val="2"/>
          <w:numId w:val="20"/>
        </w:numPr>
        <w:contextualSpacing/>
        <w:jc w:val="both"/>
        <w:rPr>
          <w:rFonts w:ascii="Arial" w:hAnsi="Arial" w:cs="Arial"/>
        </w:rPr>
      </w:pPr>
    </w:p>
    <w:p w:rsidR="009546D0" w:rsidRPr="009546D0" w:rsidRDefault="009546D0" w:rsidP="009546D0">
      <w:pPr>
        <w:numPr>
          <w:ilvl w:val="1"/>
          <w:numId w:val="20"/>
        </w:numPr>
        <w:contextualSpacing/>
        <w:jc w:val="both"/>
        <w:rPr>
          <w:rFonts w:ascii="Arial" w:hAnsi="Arial" w:cs="Arial"/>
        </w:rPr>
      </w:pPr>
      <w:r w:rsidRPr="009546D0">
        <w:rPr>
          <w:rFonts w:ascii="Arial" w:hAnsi="Arial" w:cs="Arial"/>
        </w:rPr>
        <w:t>Asignación temporal de 4 aulas para el próximo semestre para atender algunos de los requerimientos de espacio físico de ambos programas.</w:t>
      </w:r>
    </w:p>
    <w:p w:rsidR="009546D0" w:rsidRPr="009546D0" w:rsidRDefault="009546D0" w:rsidP="009546D0">
      <w:pPr>
        <w:numPr>
          <w:ilvl w:val="1"/>
          <w:numId w:val="20"/>
        </w:numPr>
        <w:contextualSpacing/>
        <w:jc w:val="both"/>
        <w:rPr>
          <w:rFonts w:ascii="Arial" w:hAnsi="Arial" w:cs="Arial"/>
        </w:rPr>
      </w:pPr>
      <w:r w:rsidRPr="009546D0">
        <w:rPr>
          <w:rFonts w:ascii="Arial" w:hAnsi="Arial" w:cs="Arial"/>
        </w:rPr>
        <w:t>Asignación de una persona responsable del desarrollo de un software que facilite los análisis estadísticos que se realizan en ambos programas.</w:t>
      </w:r>
    </w:p>
    <w:p w:rsidR="009546D0" w:rsidRPr="009546D0" w:rsidRDefault="009546D0" w:rsidP="009546D0">
      <w:pPr>
        <w:ind w:left="1080"/>
        <w:jc w:val="both"/>
        <w:rPr>
          <w:rFonts w:ascii="Arial" w:hAnsi="Arial" w:cs="Arial"/>
        </w:rPr>
      </w:pPr>
    </w:p>
    <w:p w:rsidR="009546D0" w:rsidRPr="009546D0" w:rsidRDefault="009546D0" w:rsidP="009546D0">
      <w:pPr>
        <w:ind w:left="993"/>
        <w:jc w:val="both"/>
        <w:rPr>
          <w:rFonts w:ascii="Arial" w:hAnsi="Arial" w:cs="Arial"/>
        </w:rPr>
      </w:pPr>
      <w:r w:rsidRPr="009546D0">
        <w:rPr>
          <w:rFonts w:ascii="Arial" w:hAnsi="Arial" w:cs="Arial"/>
        </w:rPr>
        <w:t>En dicha sesión se presentan los requerimientos de espacio físico según se detalla a continuación:</w:t>
      </w:r>
    </w:p>
    <w:p w:rsidR="009546D0" w:rsidRPr="009546D0" w:rsidRDefault="009546D0" w:rsidP="009546D0">
      <w:pPr>
        <w:ind w:left="993"/>
        <w:jc w:val="both"/>
        <w:rPr>
          <w:rFonts w:ascii="Arial" w:hAnsi="Arial" w:cs="Arial"/>
        </w:rPr>
      </w:pPr>
    </w:p>
    <w:p w:rsidR="009546D0" w:rsidRPr="009546D0" w:rsidRDefault="009546D0" w:rsidP="009546D0">
      <w:pPr>
        <w:numPr>
          <w:ilvl w:val="0"/>
          <w:numId w:val="21"/>
        </w:numPr>
        <w:ind w:left="1560"/>
        <w:contextualSpacing/>
        <w:jc w:val="both"/>
        <w:rPr>
          <w:rFonts w:ascii="Arial" w:hAnsi="Arial" w:cs="Arial"/>
        </w:rPr>
      </w:pPr>
      <w:r w:rsidRPr="009546D0">
        <w:rPr>
          <w:rFonts w:ascii="Arial" w:hAnsi="Arial" w:cs="Arial"/>
        </w:rPr>
        <w:t>En sede Central se requiere actualmente la asignación de 3 aulas y media para el Programa de Tutoría Estudiantil (144 horas presenciales) y 2 para el Proyecto Éxito Académico (76 horas presenciales).</w:t>
      </w:r>
    </w:p>
    <w:p w:rsidR="009546D0" w:rsidRPr="009546D0" w:rsidRDefault="009546D0" w:rsidP="009546D0">
      <w:pPr>
        <w:numPr>
          <w:ilvl w:val="0"/>
          <w:numId w:val="21"/>
        </w:numPr>
        <w:ind w:left="1560"/>
        <w:contextualSpacing/>
        <w:jc w:val="both"/>
        <w:rPr>
          <w:rFonts w:ascii="Arial" w:hAnsi="Arial" w:cs="Arial"/>
        </w:rPr>
      </w:pPr>
      <w:r w:rsidRPr="009546D0">
        <w:rPr>
          <w:rFonts w:ascii="Arial" w:hAnsi="Arial" w:cs="Arial"/>
        </w:rPr>
        <w:t>Limón requiere ½ tiempo de un aula para asignar 22 horas presenciales de tutoría.</w:t>
      </w:r>
    </w:p>
    <w:p w:rsidR="009546D0" w:rsidRPr="009546D0" w:rsidRDefault="009546D0" w:rsidP="009546D0">
      <w:pPr>
        <w:numPr>
          <w:ilvl w:val="0"/>
          <w:numId w:val="21"/>
        </w:numPr>
        <w:ind w:left="1560"/>
        <w:contextualSpacing/>
        <w:jc w:val="both"/>
        <w:rPr>
          <w:rFonts w:ascii="Arial" w:hAnsi="Arial" w:cs="Arial"/>
        </w:rPr>
      </w:pPr>
      <w:r w:rsidRPr="009546D0">
        <w:rPr>
          <w:rFonts w:ascii="Arial" w:hAnsi="Arial" w:cs="Arial"/>
        </w:rPr>
        <w:t>San José requiere ¾ partes del tiempo asignado a un aula para ubicar 28 horas presenciales de tutoría.</w:t>
      </w:r>
    </w:p>
    <w:p w:rsidR="009546D0" w:rsidRPr="009546D0" w:rsidRDefault="009546D0" w:rsidP="009546D0">
      <w:pPr>
        <w:numPr>
          <w:ilvl w:val="0"/>
          <w:numId w:val="21"/>
        </w:numPr>
        <w:ind w:left="1560"/>
        <w:contextualSpacing/>
        <w:jc w:val="both"/>
        <w:rPr>
          <w:rFonts w:ascii="Arial" w:hAnsi="Arial" w:cs="Arial"/>
        </w:rPr>
      </w:pPr>
      <w:r w:rsidRPr="009546D0">
        <w:rPr>
          <w:rFonts w:ascii="Arial" w:hAnsi="Arial" w:cs="Arial"/>
        </w:rPr>
        <w:t>Alajuela requiere ½ tiempo de un aula para ubicar 20 horas presenciales de tutoría.</w:t>
      </w:r>
    </w:p>
    <w:p w:rsidR="009546D0" w:rsidRPr="009546D0" w:rsidRDefault="009546D0" w:rsidP="009546D0">
      <w:pPr>
        <w:numPr>
          <w:ilvl w:val="0"/>
          <w:numId w:val="21"/>
        </w:numPr>
        <w:ind w:left="1560"/>
        <w:contextualSpacing/>
        <w:jc w:val="both"/>
        <w:rPr>
          <w:rFonts w:ascii="Arial" w:hAnsi="Arial" w:cs="Arial"/>
        </w:rPr>
      </w:pPr>
      <w:r w:rsidRPr="009546D0">
        <w:rPr>
          <w:rFonts w:ascii="Arial" w:hAnsi="Arial" w:cs="Arial"/>
        </w:rPr>
        <w:t>San Carlos requiere 2½ espacios para ubicar 97 horas presenciales de tutoría y 24 horas de Éxito Académico.</w:t>
      </w:r>
    </w:p>
    <w:p w:rsidR="009546D0" w:rsidRPr="009546D0" w:rsidRDefault="009546D0" w:rsidP="009546D0">
      <w:pPr>
        <w:ind w:left="2215"/>
        <w:contextualSpacing/>
        <w:jc w:val="both"/>
        <w:rPr>
          <w:rFonts w:ascii="Arial" w:hAnsi="Arial" w:cs="Arial"/>
        </w:rPr>
      </w:pPr>
    </w:p>
    <w:p w:rsidR="009546D0" w:rsidRPr="009546D0" w:rsidRDefault="009546D0" w:rsidP="00FA361C">
      <w:pPr>
        <w:numPr>
          <w:ilvl w:val="0"/>
          <w:numId w:val="20"/>
        </w:numPr>
        <w:ind w:left="426" w:hanging="426"/>
        <w:contextualSpacing/>
        <w:jc w:val="both"/>
        <w:rPr>
          <w:rFonts w:ascii="Arial" w:hAnsi="Arial" w:cs="Arial"/>
        </w:rPr>
      </w:pPr>
      <w:r w:rsidRPr="009546D0">
        <w:rPr>
          <w:rFonts w:ascii="Arial" w:hAnsi="Arial" w:cs="Arial"/>
        </w:rPr>
        <w:t>Mediante correo electrónico enviado el 16 de mayo del 2017</w:t>
      </w:r>
      <w:proofErr w:type="gramStart"/>
      <w:r w:rsidRPr="009546D0">
        <w:rPr>
          <w:rFonts w:ascii="Arial" w:hAnsi="Arial" w:cs="Arial"/>
        </w:rPr>
        <w:t>,  por</w:t>
      </w:r>
      <w:proofErr w:type="gramEnd"/>
      <w:r w:rsidRPr="009546D0">
        <w:rPr>
          <w:rFonts w:ascii="Arial" w:hAnsi="Arial" w:cs="Arial"/>
        </w:rPr>
        <w:t xml:space="preserve"> la Licda. </w:t>
      </w:r>
      <w:proofErr w:type="spellStart"/>
      <w:r w:rsidRPr="009546D0">
        <w:rPr>
          <w:rFonts w:ascii="Arial" w:hAnsi="Arial" w:cs="Arial"/>
        </w:rPr>
        <w:t>Liseth</w:t>
      </w:r>
      <w:proofErr w:type="spellEnd"/>
      <w:r w:rsidRPr="009546D0">
        <w:rPr>
          <w:rFonts w:ascii="Arial" w:hAnsi="Arial" w:cs="Arial"/>
        </w:rPr>
        <w:t xml:space="preserve"> Montero Arroyo del Departamento de Admisión y Registro a la </w:t>
      </w:r>
      <w:proofErr w:type="spellStart"/>
      <w:r w:rsidRPr="009546D0">
        <w:rPr>
          <w:rFonts w:ascii="Arial" w:hAnsi="Arial" w:cs="Arial"/>
        </w:rPr>
        <w:t>M.Sc</w:t>
      </w:r>
      <w:proofErr w:type="spellEnd"/>
      <w:r w:rsidRPr="009546D0">
        <w:rPr>
          <w:rFonts w:ascii="Arial" w:hAnsi="Arial" w:cs="Arial"/>
        </w:rPr>
        <w:t xml:space="preserve">. Alejandra Alfaro Barquero del Departamento de Orientación y Psicología, comunica la asignación de las aulas B2-04, F5-02, D10-34 y D10-35 para impartir las tutorías. No obstante, a pesar del gran apoyo que se ha recibido por parte del actual Consejo de Rectoría, surge la gran preocupación del futuro del Programa de Tutoría Estudiantil y del Proyecto Éxito Académico, si no se le garantizan los recursos humanos y materiales que ambos requieren para continuar fortaleciéndose. </w:t>
      </w:r>
    </w:p>
    <w:p w:rsidR="009546D0" w:rsidRPr="009546D0" w:rsidRDefault="009546D0" w:rsidP="009546D0">
      <w:pPr>
        <w:ind w:left="360"/>
        <w:jc w:val="both"/>
        <w:rPr>
          <w:rFonts w:ascii="Arial" w:hAnsi="Arial" w:cs="Arial"/>
        </w:rPr>
      </w:pPr>
    </w:p>
    <w:p w:rsidR="009546D0" w:rsidRPr="009546D0" w:rsidRDefault="009546D0" w:rsidP="00FA361C">
      <w:pPr>
        <w:numPr>
          <w:ilvl w:val="0"/>
          <w:numId w:val="20"/>
        </w:numPr>
        <w:ind w:left="426" w:hanging="426"/>
        <w:contextualSpacing/>
        <w:jc w:val="both"/>
        <w:rPr>
          <w:rFonts w:ascii="Arial" w:hAnsi="Arial" w:cs="Arial"/>
        </w:rPr>
      </w:pPr>
      <w:r w:rsidRPr="009546D0">
        <w:rPr>
          <w:rFonts w:ascii="Arial" w:hAnsi="Arial" w:cs="Arial"/>
        </w:rPr>
        <w:t>En el informe de labores presentado en la Sesión No. 07-2017 del 27 de junio del 2017, en el Departamento de Orientación y Psicología se presentan los siguientes gráficos que demuestran la pertinencia y el crecimiento del Programa de Tutoría Estudiantil (</w:t>
      </w:r>
      <w:proofErr w:type="spellStart"/>
      <w:r w:rsidRPr="009546D0">
        <w:rPr>
          <w:rFonts w:ascii="Arial" w:hAnsi="Arial" w:cs="Arial"/>
        </w:rPr>
        <w:t>PTE</w:t>
      </w:r>
      <w:proofErr w:type="spellEnd"/>
      <w:r w:rsidRPr="009546D0">
        <w:rPr>
          <w:rFonts w:ascii="Arial" w:hAnsi="Arial" w:cs="Arial"/>
        </w:rPr>
        <w:t>) y el Proyecto Éxito Académico.</w:t>
      </w:r>
    </w:p>
    <w:p w:rsidR="009546D0" w:rsidRPr="009546D0" w:rsidRDefault="009546D0" w:rsidP="009546D0">
      <w:pPr>
        <w:ind w:left="720"/>
        <w:contextualSpacing/>
        <w:jc w:val="both"/>
        <w:rPr>
          <w:rFonts w:ascii="Arial" w:hAnsi="Arial" w:cs="Arial"/>
        </w:rPr>
      </w:pPr>
    </w:p>
    <w:p w:rsidR="009546D0" w:rsidRPr="009546D0" w:rsidRDefault="009546D0" w:rsidP="009546D0">
      <w:pPr>
        <w:ind w:left="720"/>
        <w:contextualSpacing/>
        <w:jc w:val="center"/>
        <w:rPr>
          <w:rFonts w:ascii="Arial" w:hAnsi="Arial" w:cs="Arial"/>
        </w:rPr>
      </w:pPr>
      <w:r w:rsidRPr="009546D0">
        <w:rPr>
          <w:rFonts w:ascii="Arial" w:hAnsi="Arial" w:cs="Arial"/>
          <w:noProof/>
          <w:lang w:val="es-CR" w:eastAsia="es-CR"/>
        </w:rPr>
        <w:lastRenderedPageBreak/>
        <w:drawing>
          <wp:inline distT="0" distB="0" distL="0" distR="0" wp14:anchorId="220616EB" wp14:editId="5EAA0A43">
            <wp:extent cx="4382219" cy="2173856"/>
            <wp:effectExtent l="0" t="0" r="18415" b="17145"/>
            <wp:docPr id="5" name="Grá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9546D0" w:rsidRPr="009546D0" w:rsidRDefault="009546D0" w:rsidP="009546D0">
      <w:pPr>
        <w:ind w:left="720"/>
        <w:contextualSpacing/>
        <w:jc w:val="both"/>
        <w:rPr>
          <w:rFonts w:ascii="Arial" w:hAnsi="Arial" w:cs="Arial"/>
        </w:rPr>
      </w:pPr>
    </w:p>
    <w:p w:rsidR="009546D0" w:rsidRPr="009546D0" w:rsidRDefault="009546D0" w:rsidP="009546D0">
      <w:pPr>
        <w:jc w:val="both"/>
        <w:rPr>
          <w:rFonts w:ascii="Arial" w:hAnsi="Arial" w:cs="Arial"/>
        </w:rPr>
      </w:pPr>
      <w:r w:rsidRPr="009546D0">
        <w:rPr>
          <w:rFonts w:ascii="Arial" w:hAnsi="Arial" w:cs="Arial"/>
        </w:rPr>
        <w:t>___________________________________________</w:t>
      </w:r>
      <w:r w:rsidR="00FA361C">
        <w:rPr>
          <w:rFonts w:ascii="Arial" w:hAnsi="Arial" w:cs="Arial"/>
        </w:rPr>
        <w:t>________________________</w:t>
      </w:r>
    </w:p>
    <w:p w:rsidR="009546D0" w:rsidRPr="009546D0" w:rsidRDefault="009546D0" w:rsidP="009546D0">
      <w:pPr>
        <w:ind w:left="720"/>
        <w:contextualSpacing/>
        <w:jc w:val="both"/>
        <w:rPr>
          <w:rFonts w:ascii="Arial" w:hAnsi="Arial" w:cs="Arial"/>
        </w:rPr>
      </w:pPr>
    </w:p>
    <w:p w:rsidR="009546D0" w:rsidRPr="009546D0" w:rsidRDefault="009546D0" w:rsidP="009546D0">
      <w:pPr>
        <w:ind w:left="720"/>
        <w:contextualSpacing/>
        <w:jc w:val="center"/>
        <w:rPr>
          <w:rFonts w:ascii="Arial" w:hAnsi="Arial" w:cs="Arial"/>
        </w:rPr>
      </w:pPr>
      <w:r w:rsidRPr="009546D0">
        <w:rPr>
          <w:rFonts w:ascii="Arial" w:hAnsi="Arial" w:cs="Arial"/>
          <w:noProof/>
          <w:lang w:val="es-CR" w:eastAsia="es-CR"/>
        </w:rPr>
        <w:drawing>
          <wp:inline distT="0" distB="0" distL="0" distR="0" wp14:anchorId="3C58A4D3" wp14:editId="2FB80F7D">
            <wp:extent cx="4476750" cy="2372264"/>
            <wp:effectExtent l="0" t="0" r="0" b="9525"/>
            <wp:docPr id="10" name="Gráfico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9546D0" w:rsidRPr="009546D0" w:rsidRDefault="009546D0" w:rsidP="009546D0">
      <w:pPr>
        <w:ind w:left="720"/>
        <w:contextualSpacing/>
        <w:jc w:val="both"/>
        <w:rPr>
          <w:rFonts w:ascii="Arial" w:hAnsi="Arial" w:cs="Arial"/>
        </w:rPr>
      </w:pPr>
    </w:p>
    <w:p w:rsidR="009546D0" w:rsidRPr="009546D0" w:rsidRDefault="009546D0" w:rsidP="009546D0">
      <w:pPr>
        <w:ind w:left="720"/>
        <w:contextualSpacing/>
        <w:jc w:val="center"/>
        <w:rPr>
          <w:rFonts w:ascii="Arial" w:hAnsi="Arial" w:cs="Arial"/>
        </w:rPr>
      </w:pPr>
      <w:r w:rsidRPr="009546D0">
        <w:rPr>
          <w:rFonts w:ascii="Arial" w:hAnsi="Arial" w:cs="Arial"/>
          <w:noProof/>
          <w:lang w:val="es-CR" w:eastAsia="es-CR"/>
        </w:rPr>
        <w:drawing>
          <wp:inline distT="0" distB="0" distL="0" distR="0" wp14:anchorId="43370A46" wp14:editId="3191ED6E">
            <wp:extent cx="3700732" cy="2483150"/>
            <wp:effectExtent l="0" t="0" r="14605" b="12700"/>
            <wp:docPr id="11" name="Gráfico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9546D0" w:rsidRPr="009546D0" w:rsidRDefault="009546D0" w:rsidP="009546D0">
      <w:pPr>
        <w:ind w:left="720"/>
        <w:contextualSpacing/>
        <w:jc w:val="center"/>
        <w:rPr>
          <w:rFonts w:ascii="Arial" w:hAnsi="Arial" w:cs="Arial"/>
        </w:rPr>
      </w:pPr>
    </w:p>
    <w:p w:rsidR="009546D0" w:rsidRPr="009546D0" w:rsidRDefault="009546D0" w:rsidP="009546D0">
      <w:pPr>
        <w:ind w:left="720"/>
        <w:contextualSpacing/>
        <w:jc w:val="center"/>
        <w:rPr>
          <w:rFonts w:ascii="Arial" w:hAnsi="Arial" w:cs="Arial"/>
        </w:rPr>
      </w:pPr>
    </w:p>
    <w:p w:rsidR="009546D0" w:rsidRDefault="009546D0" w:rsidP="009546D0">
      <w:pPr>
        <w:ind w:left="720"/>
        <w:contextualSpacing/>
        <w:jc w:val="center"/>
        <w:rPr>
          <w:rFonts w:ascii="Arial" w:hAnsi="Arial" w:cs="Arial"/>
        </w:rPr>
      </w:pPr>
      <w:r w:rsidRPr="009546D0">
        <w:rPr>
          <w:rFonts w:ascii="Arial" w:hAnsi="Arial" w:cs="Arial"/>
          <w:noProof/>
          <w:lang w:val="es-CR" w:eastAsia="es-CR"/>
        </w:rPr>
        <w:lastRenderedPageBreak/>
        <w:drawing>
          <wp:inline distT="0" distB="0" distL="0" distR="0" wp14:anchorId="464E722C" wp14:editId="4A7EDA53">
            <wp:extent cx="4145280" cy="2362200"/>
            <wp:effectExtent l="0" t="0" r="7620" b="0"/>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FA361C" w:rsidRPr="009546D0" w:rsidRDefault="00FA361C" w:rsidP="009546D0">
      <w:pPr>
        <w:ind w:left="720"/>
        <w:contextualSpacing/>
        <w:jc w:val="center"/>
        <w:rPr>
          <w:rFonts w:ascii="Arial" w:hAnsi="Arial" w:cs="Arial"/>
        </w:rPr>
      </w:pPr>
    </w:p>
    <w:p w:rsidR="009546D0" w:rsidRPr="009546D0" w:rsidRDefault="009546D0" w:rsidP="009546D0">
      <w:pPr>
        <w:ind w:left="720"/>
        <w:contextualSpacing/>
        <w:jc w:val="center"/>
        <w:rPr>
          <w:rFonts w:ascii="Arial" w:hAnsi="Arial" w:cs="Arial"/>
        </w:rPr>
      </w:pPr>
      <w:r w:rsidRPr="009546D0">
        <w:rPr>
          <w:rFonts w:ascii="Arial" w:hAnsi="Arial" w:cs="Arial"/>
          <w:noProof/>
          <w:lang w:val="es-CR" w:eastAsia="es-CR"/>
        </w:rPr>
        <w:drawing>
          <wp:inline distT="0" distB="0" distL="0" distR="0" wp14:anchorId="7F8A81E8" wp14:editId="7FA6A6BA">
            <wp:extent cx="4168140" cy="5760720"/>
            <wp:effectExtent l="0" t="0" r="3810" b="11430"/>
            <wp:docPr id="14" name="Gráfico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9546D0" w:rsidRPr="009546D0" w:rsidRDefault="009546D0" w:rsidP="009546D0">
      <w:pPr>
        <w:ind w:left="720"/>
        <w:contextualSpacing/>
        <w:jc w:val="center"/>
        <w:rPr>
          <w:rFonts w:ascii="Arial" w:hAnsi="Arial" w:cs="Arial"/>
        </w:rPr>
      </w:pPr>
      <w:r w:rsidRPr="009546D0">
        <w:rPr>
          <w:rFonts w:ascii="Arial" w:hAnsi="Arial" w:cs="Arial"/>
          <w:noProof/>
          <w:lang w:val="es-CR" w:eastAsia="es-CR"/>
        </w:rPr>
        <w:lastRenderedPageBreak/>
        <w:drawing>
          <wp:inline distT="0" distB="0" distL="0" distR="0" wp14:anchorId="37571ABE" wp14:editId="23A9B787">
            <wp:extent cx="5257800" cy="2621280"/>
            <wp:effectExtent l="0" t="0" r="0" b="7620"/>
            <wp:docPr id="3" name="Gráfico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9546D0" w:rsidRPr="009546D0" w:rsidRDefault="009546D0" w:rsidP="009546D0">
      <w:pPr>
        <w:ind w:left="720"/>
        <w:contextualSpacing/>
        <w:jc w:val="both"/>
        <w:rPr>
          <w:rFonts w:ascii="Arial" w:hAnsi="Arial" w:cs="Arial"/>
        </w:rPr>
      </w:pPr>
    </w:p>
    <w:p w:rsidR="009546D0" w:rsidRPr="009546D0" w:rsidRDefault="009546D0" w:rsidP="00FA361C">
      <w:pPr>
        <w:numPr>
          <w:ilvl w:val="0"/>
          <w:numId w:val="20"/>
        </w:numPr>
        <w:ind w:left="426" w:hanging="426"/>
        <w:contextualSpacing/>
        <w:jc w:val="both"/>
        <w:rPr>
          <w:rFonts w:ascii="Arial" w:hAnsi="Arial" w:cs="Arial"/>
        </w:rPr>
      </w:pPr>
      <w:r w:rsidRPr="009546D0">
        <w:rPr>
          <w:rFonts w:ascii="Arial" w:hAnsi="Arial" w:cs="Arial"/>
        </w:rPr>
        <w:t>En el presupuesto del Fondo Solidario de Desarrollo Estudiantil con centro funcional 203, se incluye en el objeto de gasto 6020205 de Becas Tutoría Estudiantil, un presupuesto actual de 20 millones de colones.</w:t>
      </w:r>
    </w:p>
    <w:p w:rsidR="009546D0" w:rsidRPr="009546D0" w:rsidRDefault="009546D0" w:rsidP="009546D0">
      <w:pPr>
        <w:ind w:left="360"/>
        <w:jc w:val="both"/>
        <w:rPr>
          <w:rFonts w:ascii="Arial" w:hAnsi="Arial" w:cs="Arial"/>
          <w:sz w:val="20"/>
          <w:szCs w:val="20"/>
        </w:rPr>
      </w:pPr>
    </w:p>
    <w:p w:rsidR="009546D0" w:rsidRPr="009546D0" w:rsidRDefault="009546D0" w:rsidP="00FA361C">
      <w:pPr>
        <w:numPr>
          <w:ilvl w:val="0"/>
          <w:numId w:val="20"/>
        </w:numPr>
        <w:ind w:left="426" w:hanging="426"/>
        <w:contextualSpacing/>
        <w:jc w:val="both"/>
        <w:rPr>
          <w:rFonts w:ascii="Arial" w:hAnsi="Arial" w:cs="Arial"/>
        </w:rPr>
      </w:pPr>
      <w:r w:rsidRPr="009546D0">
        <w:rPr>
          <w:rFonts w:ascii="Arial" w:hAnsi="Arial" w:cs="Arial"/>
        </w:rPr>
        <w:t>Actualmente el Programa de Tutoría Estudiantil (</w:t>
      </w:r>
      <w:proofErr w:type="spellStart"/>
      <w:r w:rsidRPr="009546D0">
        <w:rPr>
          <w:rFonts w:ascii="Arial" w:hAnsi="Arial" w:cs="Arial"/>
        </w:rPr>
        <w:t>PTE</w:t>
      </w:r>
      <w:proofErr w:type="spellEnd"/>
      <w:r w:rsidRPr="009546D0">
        <w:rPr>
          <w:rFonts w:ascii="Arial" w:hAnsi="Arial" w:cs="Arial"/>
        </w:rPr>
        <w:t>) ni el Proyecto Éxito Académico (</w:t>
      </w:r>
      <w:proofErr w:type="spellStart"/>
      <w:r w:rsidRPr="009546D0">
        <w:rPr>
          <w:rFonts w:ascii="Arial" w:hAnsi="Arial" w:cs="Arial"/>
        </w:rPr>
        <w:t>CONARE</w:t>
      </w:r>
      <w:proofErr w:type="spellEnd"/>
      <w:r w:rsidRPr="009546D0">
        <w:rPr>
          <w:rFonts w:ascii="Arial" w:hAnsi="Arial" w:cs="Arial"/>
        </w:rPr>
        <w:t>), disponen de aulas propias, tiempos docentes; ni presupuesto institucional.</w:t>
      </w:r>
    </w:p>
    <w:p w:rsidR="009546D0" w:rsidRPr="009546D0" w:rsidRDefault="009546D0" w:rsidP="009546D0">
      <w:pPr>
        <w:ind w:left="360"/>
        <w:jc w:val="both"/>
        <w:rPr>
          <w:rFonts w:ascii="Arial" w:hAnsi="Arial" w:cs="Arial"/>
          <w:sz w:val="20"/>
          <w:szCs w:val="20"/>
        </w:rPr>
      </w:pPr>
    </w:p>
    <w:p w:rsidR="009546D0" w:rsidRPr="009546D0" w:rsidRDefault="009546D0" w:rsidP="00FA361C">
      <w:pPr>
        <w:numPr>
          <w:ilvl w:val="0"/>
          <w:numId w:val="20"/>
        </w:numPr>
        <w:ind w:left="426" w:hanging="426"/>
        <w:contextualSpacing/>
        <w:jc w:val="both"/>
        <w:rPr>
          <w:rFonts w:ascii="Arial" w:hAnsi="Arial" w:cs="Arial"/>
        </w:rPr>
      </w:pPr>
      <w:r w:rsidRPr="009546D0">
        <w:rPr>
          <w:rFonts w:ascii="Arial" w:hAnsi="Arial" w:cs="Arial"/>
        </w:rPr>
        <w:t xml:space="preserve">La Secretaría del Consejo Institucional, recibió oficio DOP-152-2017, con fecha de recibido 02 de junio de 2017, suscrito por la </w:t>
      </w:r>
      <w:proofErr w:type="spellStart"/>
      <w:r w:rsidRPr="009546D0">
        <w:rPr>
          <w:rFonts w:ascii="Arial" w:hAnsi="Arial" w:cs="Arial"/>
        </w:rPr>
        <w:t>M.Sc</w:t>
      </w:r>
      <w:proofErr w:type="spellEnd"/>
      <w:r w:rsidRPr="009546D0">
        <w:rPr>
          <w:rFonts w:ascii="Arial" w:hAnsi="Arial" w:cs="Arial"/>
        </w:rPr>
        <w:t>. Alejandra Alfaro Barquero, Departamento de Orientación y Psicología, dirigido al Dr. Julio C. Calvo Alvarado, Presidente del Consejo del Institucional, en el cual remite la Propuesta de Formalización del Programa de Tutoría por parte de la Comisión de Planificación del Consejo Institucional “Formalización del Programa de Tutoría Estudiantil de manera permanente”. Este oficio fue conocido en el Informe de Correspondencia del Consejo Institucional, Sesión No. 3024 y trasladado a la Comisión de Planificación en esa misma Sesión.</w:t>
      </w:r>
    </w:p>
    <w:p w:rsidR="009546D0" w:rsidRPr="009546D0" w:rsidRDefault="009546D0" w:rsidP="009546D0">
      <w:pPr>
        <w:ind w:left="360"/>
        <w:jc w:val="both"/>
        <w:rPr>
          <w:rFonts w:ascii="Arial" w:hAnsi="Arial" w:cs="Arial"/>
          <w:sz w:val="20"/>
          <w:szCs w:val="20"/>
        </w:rPr>
      </w:pPr>
    </w:p>
    <w:p w:rsidR="009546D0" w:rsidRPr="009546D0" w:rsidRDefault="009546D0" w:rsidP="00FA361C">
      <w:pPr>
        <w:numPr>
          <w:ilvl w:val="0"/>
          <w:numId w:val="20"/>
        </w:numPr>
        <w:ind w:left="426" w:hanging="426"/>
        <w:contextualSpacing/>
        <w:jc w:val="both"/>
        <w:rPr>
          <w:rFonts w:ascii="Arial" w:hAnsi="Arial" w:cs="Arial"/>
        </w:rPr>
      </w:pPr>
      <w:r w:rsidRPr="009546D0">
        <w:rPr>
          <w:rFonts w:ascii="Arial" w:hAnsi="Arial" w:cs="Arial"/>
        </w:rPr>
        <w:t xml:space="preserve">La Secretaría del Consejo Institucional, recibió oficio DOP-212-2017, con fecha de recibido </w:t>
      </w:r>
      <w:proofErr w:type="gramStart"/>
      <w:r w:rsidRPr="009546D0">
        <w:rPr>
          <w:rFonts w:ascii="Arial" w:hAnsi="Arial" w:cs="Arial"/>
        </w:rPr>
        <w:t>22  de</w:t>
      </w:r>
      <w:proofErr w:type="gramEnd"/>
      <w:r w:rsidRPr="009546D0">
        <w:rPr>
          <w:rFonts w:ascii="Arial" w:hAnsi="Arial" w:cs="Arial"/>
        </w:rPr>
        <w:t xml:space="preserve"> junio de 2017, suscrito por la </w:t>
      </w:r>
      <w:proofErr w:type="spellStart"/>
      <w:r w:rsidRPr="009546D0">
        <w:rPr>
          <w:rFonts w:ascii="Arial" w:hAnsi="Arial" w:cs="Arial"/>
        </w:rPr>
        <w:t>MSc</w:t>
      </w:r>
      <w:proofErr w:type="spellEnd"/>
      <w:r w:rsidRPr="009546D0">
        <w:rPr>
          <w:rFonts w:ascii="Arial" w:hAnsi="Arial" w:cs="Arial"/>
        </w:rPr>
        <w:t xml:space="preserve">. Alejandra Alfaro, del Departamento de Orientación y Psicología,  dirigido al Ing. Alexander Valerín, Coordinador de la Comisión de Planificación, con copia al Consejo Institucional,  en el cual indica que mediante oficio DOP-152-2017, se remitió la Propuesta Formalización Programa de Tutoría. En Sesión del Consejo Institucional No. 3027, Artículo 19,  se aprobó la Propuesta </w:t>
      </w:r>
      <w:proofErr w:type="spellStart"/>
      <w:r w:rsidRPr="009546D0">
        <w:rPr>
          <w:rFonts w:ascii="Arial" w:hAnsi="Arial" w:cs="Arial"/>
        </w:rPr>
        <w:t>Integratec</w:t>
      </w:r>
      <w:proofErr w:type="spellEnd"/>
      <w:r w:rsidRPr="009546D0">
        <w:rPr>
          <w:rFonts w:ascii="Arial" w:hAnsi="Arial" w:cs="Arial"/>
        </w:rPr>
        <w:t>, quedando pendiente retomar la propuesta de Formalización del Programa Tutoría, por lo que solicita respetuosamente dar seguimiento al tema mencionado, para lo cual adjunta propuesta de modificación al documento remitido mediante el DOP-152-2017.</w:t>
      </w:r>
    </w:p>
    <w:p w:rsidR="009546D0" w:rsidRPr="009546D0" w:rsidRDefault="009546D0" w:rsidP="009546D0">
      <w:pPr>
        <w:ind w:left="360"/>
        <w:jc w:val="both"/>
        <w:rPr>
          <w:rFonts w:ascii="Arial" w:hAnsi="Arial" w:cs="Arial"/>
          <w:sz w:val="20"/>
          <w:szCs w:val="20"/>
        </w:rPr>
      </w:pPr>
    </w:p>
    <w:p w:rsidR="009546D0" w:rsidRPr="009546D0" w:rsidRDefault="009546D0" w:rsidP="00FA361C">
      <w:pPr>
        <w:numPr>
          <w:ilvl w:val="0"/>
          <w:numId w:val="20"/>
        </w:numPr>
        <w:ind w:left="426" w:hanging="426"/>
        <w:contextualSpacing/>
        <w:jc w:val="both"/>
        <w:rPr>
          <w:rFonts w:ascii="Arial" w:hAnsi="Arial" w:cs="Arial"/>
          <w:color w:val="000000"/>
        </w:rPr>
      </w:pPr>
      <w:r w:rsidRPr="009546D0">
        <w:rPr>
          <w:rFonts w:ascii="Arial" w:hAnsi="Arial" w:cs="Arial"/>
          <w:color w:val="000000"/>
        </w:rPr>
        <w:t xml:space="preserve">La Comisión </w:t>
      </w:r>
      <w:r w:rsidRPr="009546D0">
        <w:rPr>
          <w:rFonts w:ascii="Arial" w:hAnsi="Arial" w:cs="Arial"/>
        </w:rPr>
        <w:t>de</w:t>
      </w:r>
      <w:r w:rsidRPr="009546D0">
        <w:rPr>
          <w:rFonts w:ascii="Arial" w:hAnsi="Arial" w:cs="Arial"/>
          <w:color w:val="000000"/>
        </w:rPr>
        <w:t xml:space="preserve"> Planificación y Administración en la reunión No. 728-2017, realizada el lunes 26 </w:t>
      </w:r>
      <w:r w:rsidRPr="009546D0">
        <w:rPr>
          <w:rFonts w:ascii="Arial" w:hAnsi="Arial" w:cs="Arial"/>
        </w:rPr>
        <w:t>de</w:t>
      </w:r>
      <w:r w:rsidRPr="009546D0">
        <w:rPr>
          <w:rFonts w:ascii="Arial" w:hAnsi="Arial" w:cs="Arial"/>
          <w:color w:val="000000"/>
        </w:rPr>
        <w:t xml:space="preserve"> junio de 2017, revisa los documentos citados en los considerandos anteriores.  Se revisa la propuesta se le asigna al señor William Boniche hacer la revisión de la misma e incorpore las observaciones y la circule a los integrantes de la Comisión para la revisión final.</w:t>
      </w:r>
    </w:p>
    <w:p w:rsidR="009546D0" w:rsidRPr="009546D0" w:rsidRDefault="009546D0" w:rsidP="009546D0">
      <w:pPr>
        <w:ind w:left="420"/>
        <w:contextualSpacing/>
        <w:rPr>
          <w:rFonts w:ascii="Arial" w:hAnsi="Arial" w:cs="Arial"/>
          <w:color w:val="000000"/>
        </w:rPr>
      </w:pPr>
    </w:p>
    <w:p w:rsidR="009546D0" w:rsidRPr="009546D0" w:rsidRDefault="009546D0" w:rsidP="00FA361C">
      <w:pPr>
        <w:numPr>
          <w:ilvl w:val="0"/>
          <w:numId w:val="20"/>
        </w:numPr>
        <w:ind w:left="426" w:hanging="426"/>
        <w:contextualSpacing/>
        <w:jc w:val="both"/>
        <w:rPr>
          <w:rFonts w:ascii="Arial" w:hAnsi="Arial" w:cs="Arial"/>
        </w:rPr>
      </w:pPr>
      <w:r w:rsidRPr="009546D0">
        <w:rPr>
          <w:rFonts w:ascii="Arial" w:hAnsi="Arial" w:cs="Arial"/>
        </w:rPr>
        <w:t>De acuerdo a lo anterior, se dispone elevar la siguiente propuesta al Consejo Institucional.</w:t>
      </w:r>
    </w:p>
    <w:p w:rsidR="009546D0" w:rsidRPr="009546D0" w:rsidRDefault="009546D0" w:rsidP="009546D0">
      <w:pPr>
        <w:ind w:firstLine="708"/>
        <w:jc w:val="both"/>
        <w:rPr>
          <w:rFonts w:ascii="Arial" w:hAnsi="Arial" w:cs="Arial"/>
          <w:color w:val="000000"/>
        </w:rPr>
      </w:pPr>
    </w:p>
    <w:p w:rsidR="009546D0" w:rsidRPr="009546D0" w:rsidRDefault="009546D0" w:rsidP="009546D0">
      <w:pPr>
        <w:ind w:left="1410" w:hanging="1410"/>
        <w:jc w:val="both"/>
        <w:rPr>
          <w:rFonts w:ascii="Arial" w:hAnsi="Arial" w:cs="Arial"/>
          <w:b/>
          <w:bCs/>
        </w:rPr>
      </w:pPr>
      <w:r w:rsidRPr="009546D0">
        <w:rPr>
          <w:rFonts w:ascii="Arial" w:hAnsi="Arial" w:cs="Arial"/>
          <w:b/>
          <w:bCs/>
        </w:rPr>
        <w:t>SE</w:t>
      </w:r>
      <w:r w:rsidR="00FA361C">
        <w:rPr>
          <w:rFonts w:ascii="Arial" w:hAnsi="Arial" w:cs="Arial"/>
          <w:b/>
          <w:bCs/>
        </w:rPr>
        <w:t xml:space="preserve"> ACUERDA</w:t>
      </w:r>
      <w:r w:rsidRPr="009546D0">
        <w:rPr>
          <w:rFonts w:ascii="Arial" w:hAnsi="Arial" w:cs="Arial"/>
          <w:b/>
          <w:bCs/>
        </w:rPr>
        <w:t xml:space="preserve">: </w:t>
      </w:r>
    </w:p>
    <w:p w:rsidR="009546D0" w:rsidRPr="009546D0" w:rsidRDefault="009546D0" w:rsidP="009546D0">
      <w:pPr>
        <w:rPr>
          <w:rFonts w:ascii="Arial" w:hAnsi="Arial" w:cs="Arial"/>
        </w:rPr>
      </w:pPr>
    </w:p>
    <w:p w:rsidR="009546D0" w:rsidRPr="009546D0" w:rsidRDefault="009546D0" w:rsidP="009546D0">
      <w:pPr>
        <w:numPr>
          <w:ilvl w:val="1"/>
          <w:numId w:val="20"/>
        </w:numPr>
        <w:ind w:left="336"/>
        <w:contextualSpacing/>
        <w:jc w:val="both"/>
        <w:rPr>
          <w:rFonts w:ascii="Arial" w:hAnsi="Arial" w:cs="Arial"/>
        </w:rPr>
      </w:pPr>
      <w:r w:rsidRPr="009546D0">
        <w:rPr>
          <w:rFonts w:ascii="Arial" w:hAnsi="Arial" w:cs="Arial"/>
        </w:rPr>
        <w:t xml:space="preserve"> Crear el Programa Institucional de Tutoría Estudiantil (</w:t>
      </w:r>
      <w:proofErr w:type="spellStart"/>
      <w:r w:rsidRPr="009546D0">
        <w:rPr>
          <w:rFonts w:ascii="Arial" w:hAnsi="Arial" w:cs="Arial"/>
        </w:rPr>
        <w:t>PTE</w:t>
      </w:r>
      <w:proofErr w:type="spellEnd"/>
      <w:r w:rsidRPr="009546D0">
        <w:rPr>
          <w:rFonts w:ascii="Arial" w:hAnsi="Arial" w:cs="Arial"/>
        </w:rPr>
        <w:t>)</w:t>
      </w:r>
      <w:r w:rsidR="00E158A2">
        <w:rPr>
          <w:rFonts w:ascii="Arial" w:hAnsi="Arial" w:cs="Arial"/>
        </w:rPr>
        <w:t>,</w:t>
      </w:r>
      <w:r w:rsidRPr="009546D0">
        <w:rPr>
          <w:rFonts w:ascii="Arial" w:hAnsi="Arial" w:cs="Arial"/>
        </w:rPr>
        <w:t xml:space="preserve"> </w:t>
      </w:r>
      <w:r w:rsidRPr="009546D0">
        <w:rPr>
          <w:rFonts w:ascii="Arial" w:hAnsi="Arial" w:cs="Arial"/>
          <w:color w:val="000000"/>
        </w:rPr>
        <w:t>adscrito al Departamento de Orientación y Psicología del Instituto Tecnológico de Costa Rica</w:t>
      </w:r>
      <w:r w:rsidR="00E158A2">
        <w:rPr>
          <w:rFonts w:ascii="Arial" w:hAnsi="Arial" w:cs="Arial"/>
          <w:color w:val="000000"/>
        </w:rPr>
        <w:t>,</w:t>
      </w:r>
      <w:r w:rsidRPr="009546D0">
        <w:rPr>
          <w:rFonts w:ascii="Arial" w:hAnsi="Arial" w:cs="Arial"/>
        </w:rPr>
        <w:t xml:space="preserve"> con el siguiente objetivo y funciones:</w:t>
      </w:r>
    </w:p>
    <w:p w:rsidR="009546D0" w:rsidRPr="009546D0" w:rsidRDefault="009546D0" w:rsidP="009546D0">
      <w:pPr>
        <w:ind w:left="360"/>
        <w:jc w:val="both"/>
        <w:rPr>
          <w:rFonts w:ascii="Arial" w:hAnsi="Arial" w:cs="Arial"/>
        </w:rPr>
      </w:pPr>
    </w:p>
    <w:p w:rsidR="009546D0" w:rsidRPr="009546D0" w:rsidRDefault="009546D0" w:rsidP="009546D0">
      <w:pPr>
        <w:jc w:val="both"/>
        <w:rPr>
          <w:rFonts w:ascii="Arial" w:hAnsi="Arial" w:cs="Arial"/>
          <w:b/>
          <w:color w:val="000000"/>
        </w:rPr>
      </w:pPr>
      <w:r w:rsidRPr="009546D0">
        <w:rPr>
          <w:rFonts w:ascii="Arial" w:hAnsi="Arial" w:cs="Arial"/>
          <w:b/>
          <w:color w:val="000000"/>
          <w:u w:val="single"/>
        </w:rPr>
        <w:t>Objetivo general</w:t>
      </w:r>
      <w:r w:rsidRPr="009546D0">
        <w:rPr>
          <w:rFonts w:ascii="Arial" w:hAnsi="Arial" w:cs="Arial"/>
          <w:b/>
          <w:color w:val="000000"/>
        </w:rPr>
        <w:t xml:space="preserve">: </w:t>
      </w:r>
    </w:p>
    <w:p w:rsidR="009546D0" w:rsidRPr="009546D0" w:rsidRDefault="009546D0" w:rsidP="009546D0">
      <w:pPr>
        <w:jc w:val="both"/>
        <w:rPr>
          <w:rFonts w:ascii="Arial" w:hAnsi="Arial" w:cs="Arial"/>
          <w:b/>
          <w:color w:val="000000"/>
        </w:rPr>
      </w:pPr>
    </w:p>
    <w:p w:rsidR="009546D0" w:rsidRPr="009546D0" w:rsidRDefault="009546D0" w:rsidP="009546D0">
      <w:pPr>
        <w:ind w:left="360"/>
        <w:jc w:val="both"/>
        <w:rPr>
          <w:rFonts w:ascii="Arial" w:hAnsi="Arial" w:cs="Arial"/>
          <w:color w:val="000000"/>
        </w:rPr>
      </w:pPr>
      <w:r w:rsidRPr="009546D0">
        <w:rPr>
          <w:rFonts w:ascii="Arial" w:hAnsi="Arial" w:cs="Arial"/>
          <w:color w:val="000000"/>
        </w:rPr>
        <w:t xml:space="preserve">Desarrollar un </w:t>
      </w:r>
      <w:r w:rsidR="00E158A2">
        <w:rPr>
          <w:rFonts w:ascii="Arial" w:hAnsi="Arial" w:cs="Arial"/>
          <w:color w:val="000000"/>
        </w:rPr>
        <w:t>P</w:t>
      </w:r>
      <w:r w:rsidRPr="009546D0">
        <w:rPr>
          <w:rFonts w:ascii="Arial" w:hAnsi="Arial" w:cs="Arial"/>
          <w:color w:val="000000"/>
        </w:rPr>
        <w:t xml:space="preserve">rograma de Tutoría Estudiantil para favorecer el rendimiento académico de los estudiantes. </w:t>
      </w:r>
    </w:p>
    <w:p w:rsidR="009546D0" w:rsidRPr="009546D0" w:rsidRDefault="009546D0" w:rsidP="009546D0">
      <w:pPr>
        <w:ind w:left="360"/>
        <w:jc w:val="both"/>
        <w:rPr>
          <w:rFonts w:ascii="Arial" w:hAnsi="Arial" w:cs="Arial"/>
          <w:color w:val="000000"/>
        </w:rPr>
      </w:pPr>
    </w:p>
    <w:p w:rsidR="009546D0" w:rsidRPr="009546D0" w:rsidRDefault="009546D0" w:rsidP="009546D0">
      <w:pPr>
        <w:jc w:val="both"/>
        <w:rPr>
          <w:rFonts w:ascii="Arial" w:hAnsi="Arial" w:cs="Arial"/>
          <w:b/>
          <w:color w:val="000000"/>
        </w:rPr>
      </w:pPr>
      <w:r w:rsidRPr="009546D0">
        <w:rPr>
          <w:rFonts w:ascii="Arial" w:hAnsi="Arial" w:cs="Arial"/>
          <w:b/>
          <w:color w:val="000000"/>
          <w:u w:val="single"/>
        </w:rPr>
        <w:t>Funciones</w:t>
      </w:r>
      <w:r w:rsidRPr="009546D0">
        <w:rPr>
          <w:rFonts w:ascii="Arial" w:hAnsi="Arial" w:cs="Arial"/>
          <w:b/>
          <w:color w:val="000000"/>
        </w:rPr>
        <w:t>:</w:t>
      </w:r>
    </w:p>
    <w:p w:rsidR="009546D0" w:rsidRPr="009546D0" w:rsidRDefault="009546D0" w:rsidP="009546D0">
      <w:pPr>
        <w:numPr>
          <w:ilvl w:val="0"/>
          <w:numId w:val="22"/>
        </w:numPr>
        <w:contextualSpacing/>
        <w:jc w:val="both"/>
        <w:rPr>
          <w:rFonts w:ascii="Arial" w:hAnsi="Arial" w:cs="Arial"/>
          <w:color w:val="000000"/>
        </w:rPr>
      </w:pPr>
      <w:r w:rsidRPr="009546D0">
        <w:rPr>
          <w:rFonts w:ascii="Arial" w:hAnsi="Arial" w:cs="Arial"/>
          <w:color w:val="000000"/>
        </w:rPr>
        <w:t>Brindar apoyo académico a los estudiantes del Instituto Tecnológico de Costa Rica.</w:t>
      </w:r>
    </w:p>
    <w:p w:rsidR="009546D0" w:rsidRPr="009546D0" w:rsidRDefault="009546D0" w:rsidP="009546D0">
      <w:pPr>
        <w:numPr>
          <w:ilvl w:val="0"/>
          <w:numId w:val="22"/>
        </w:numPr>
        <w:contextualSpacing/>
        <w:jc w:val="both"/>
        <w:rPr>
          <w:rFonts w:ascii="Arial" w:hAnsi="Arial" w:cs="Arial"/>
          <w:color w:val="000000"/>
        </w:rPr>
      </w:pPr>
      <w:r w:rsidRPr="009546D0">
        <w:rPr>
          <w:rFonts w:ascii="Arial" w:hAnsi="Arial" w:cs="Arial"/>
          <w:color w:val="000000"/>
        </w:rPr>
        <w:t xml:space="preserve">Capacitar a los estudiantes en temas de tutoría académica. </w:t>
      </w:r>
    </w:p>
    <w:p w:rsidR="009546D0" w:rsidRPr="009546D0" w:rsidRDefault="009546D0" w:rsidP="009546D0">
      <w:pPr>
        <w:numPr>
          <w:ilvl w:val="0"/>
          <w:numId w:val="22"/>
        </w:numPr>
        <w:contextualSpacing/>
        <w:jc w:val="both"/>
        <w:rPr>
          <w:rFonts w:ascii="Arial" w:hAnsi="Arial" w:cs="Arial"/>
          <w:color w:val="000000"/>
        </w:rPr>
      </w:pPr>
      <w:r w:rsidRPr="009546D0">
        <w:rPr>
          <w:rFonts w:ascii="Arial" w:hAnsi="Arial" w:cs="Arial"/>
          <w:color w:val="000000"/>
        </w:rPr>
        <w:t xml:space="preserve">Gestionar un proceso de evaluación por parte de todos los participantes que permita la mejora continua del programa. </w:t>
      </w:r>
    </w:p>
    <w:p w:rsidR="009546D0" w:rsidRPr="009546D0" w:rsidRDefault="009546D0" w:rsidP="009546D0">
      <w:pPr>
        <w:ind w:left="1636"/>
        <w:contextualSpacing/>
        <w:jc w:val="both"/>
        <w:rPr>
          <w:rFonts w:ascii="Arial" w:hAnsi="Arial" w:cs="Arial"/>
          <w:color w:val="000000"/>
        </w:rPr>
      </w:pPr>
    </w:p>
    <w:p w:rsidR="009546D0" w:rsidRPr="009546D0" w:rsidRDefault="009546D0" w:rsidP="009546D0">
      <w:pPr>
        <w:numPr>
          <w:ilvl w:val="1"/>
          <w:numId w:val="20"/>
        </w:numPr>
        <w:ind w:left="336"/>
        <w:contextualSpacing/>
        <w:jc w:val="both"/>
        <w:rPr>
          <w:rFonts w:ascii="Arial" w:hAnsi="Arial" w:cs="Arial"/>
          <w:color w:val="000000"/>
        </w:rPr>
      </w:pPr>
      <w:r w:rsidRPr="009546D0">
        <w:rPr>
          <w:rFonts w:ascii="Arial" w:hAnsi="Arial" w:cs="Arial"/>
        </w:rPr>
        <w:t>Solicitar</w:t>
      </w:r>
      <w:r w:rsidRPr="009546D0">
        <w:rPr>
          <w:rFonts w:ascii="Arial" w:hAnsi="Arial" w:cs="Arial"/>
          <w:color w:val="000000"/>
        </w:rPr>
        <w:t xml:space="preserve"> a la Administración incorporar el Programa Institucional de Tutoría Estudiantil (</w:t>
      </w:r>
      <w:proofErr w:type="spellStart"/>
      <w:r w:rsidRPr="009546D0">
        <w:rPr>
          <w:rFonts w:ascii="Arial" w:hAnsi="Arial" w:cs="Arial"/>
          <w:color w:val="000000"/>
        </w:rPr>
        <w:t>PTE</w:t>
      </w:r>
      <w:proofErr w:type="spellEnd"/>
      <w:r w:rsidRPr="009546D0">
        <w:rPr>
          <w:rFonts w:ascii="Arial" w:hAnsi="Arial" w:cs="Arial"/>
          <w:color w:val="000000"/>
        </w:rPr>
        <w:t xml:space="preserve">) en el Plan Anual Operativo y Presupuesto 2018, con un monto inicial de ₡3.000.000 (tres millones de colones), incrementándose año con año según el aumento operativo usual de la Institución. El presupuesto se distribuirá proporcionalmente según la cantidad de tutores nombrados en cada Sede o Centro Académico, administrados por el Departamento de Orientación y Psicología en función la demanda de tutoría y rendimiento académico. Además, que se garantice al menos el presupuesto actualmente asignado por el </w:t>
      </w:r>
      <w:proofErr w:type="spellStart"/>
      <w:r w:rsidRPr="009546D0">
        <w:rPr>
          <w:rFonts w:ascii="Arial" w:hAnsi="Arial" w:cs="Arial"/>
          <w:color w:val="000000"/>
        </w:rPr>
        <w:t>FSDE</w:t>
      </w:r>
      <w:proofErr w:type="spellEnd"/>
      <w:r w:rsidRPr="009546D0">
        <w:rPr>
          <w:rFonts w:ascii="Arial" w:hAnsi="Arial" w:cs="Arial"/>
          <w:color w:val="000000"/>
        </w:rPr>
        <w:t xml:space="preserve"> para el Programa Institucional de Tutoría Estudiantil (</w:t>
      </w:r>
      <w:proofErr w:type="spellStart"/>
      <w:r w:rsidRPr="009546D0">
        <w:rPr>
          <w:rFonts w:ascii="Arial" w:hAnsi="Arial" w:cs="Arial"/>
          <w:color w:val="000000"/>
        </w:rPr>
        <w:t>PTE</w:t>
      </w:r>
      <w:proofErr w:type="spellEnd"/>
      <w:r w:rsidRPr="009546D0">
        <w:rPr>
          <w:rFonts w:ascii="Arial" w:hAnsi="Arial" w:cs="Arial"/>
          <w:color w:val="000000"/>
        </w:rPr>
        <w:t xml:space="preserve">). </w:t>
      </w:r>
    </w:p>
    <w:p w:rsidR="009546D0" w:rsidRPr="009546D0" w:rsidRDefault="009546D0" w:rsidP="009546D0">
      <w:pPr>
        <w:ind w:left="720"/>
        <w:contextualSpacing/>
        <w:jc w:val="both"/>
        <w:rPr>
          <w:rFonts w:ascii="Arial" w:hAnsi="Arial" w:cs="Arial"/>
          <w:color w:val="000000"/>
        </w:rPr>
      </w:pPr>
    </w:p>
    <w:p w:rsidR="009546D0" w:rsidRPr="009546D0" w:rsidRDefault="009546D0" w:rsidP="009546D0">
      <w:pPr>
        <w:numPr>
          <w:ilvl w:val="1"/>
          <w:numId w:val="20"/>
        </w:numPr>
        <w:ind w:left="336"/>
        <w:contextualSpacing/>
        <w:jc w:val="both"/>
        <w:rPr>
          <w:rFonts w:ascii="Arial" w:hAnsi="Arial" w:cs="Arial"/>
          <w:color w:val="000000"/>
        </w:rPr>
      </w:pPr>
      <w:r w:rsidRPr="009546D0">
        <w:rPr>
          <w:rFonts w:ascii="Arial" w:hAnsi="Arial" w:cs="Arial"/>
          <w:color w:val="000000"/>
        </w:rPr>
        <w:t xml:space="preserve">Solicitar a la Administración que incorpore en la creación de plazas nuevas para el 2018, de acuerdo a la disponibilidad presupuestaria, una </w:t>
      </w:r>
      <w:r w:rsidRPr="009546D0">
        <w:rPr>
          <w:rFonts w:ascii="Arial" w:hAnsi="Arial" w:cs="Arial"/>
        </w:rPr>
        <w:t>plaza</w:t>
      </w:r>
      <w:r w:rsidRPr="009546D0">
        <w:rPr>
          <w:rFonts w:ascii="Arial" w:hAnsi="Arial" w:cs="Arial"/>
          <w:color w:val="000000"/>
        </w:rPr>
        <w:t xml:space="preserve"> adscrita al Departamento de Orientación y Psicología, Sede Central Cartago, que coordine las acciones del Programa Institucional de Tutoría Estudiantil (</w:t>
      </w:r>
      <w:proofErr w:type="spellStart"/>
      <w:r w:rsidRPr="009546D0">
        <w:rPr>
          <w:rFonts w:ascii="Arial" w:hAnsi="Arial" w:cs="Arial"/>
          <w:color w:val="000000"/>
        </w:rPr>
        <w:t>PTE</w:t>
      </w:r>
      <w:proofErr w:type="spellEnd"/>
      <w:r w:rsidRPr="009546D0">
        <w:rPr>
          <w:rFonts w:ascii="Arial" w:hAnsi="Arial" w:cs="Arial"/>
          <w:color w:val="000000"/>
        </w:rPr>
        <w:t>) y el Proyecto Éxito Académico y que se mantengan los tiempos docentes asignados para ambos programas.</w:t>
      </w:r>
    </w:p>
    <w:p w:rsidR="009546D0" w:rsidRPr="009546D0" w:rsidRDefault="009546D0" w:rsidP="009546D0">
      <w:pPr>
        <w:ind w:left="720"/>
        <w:contextualSpacing/>
        <w:rPr>
          <w:rFonts w:ascii="Arial" w:hAnsi="Arial" w:cs="Arial"/>
          <w:color w:val="000000"/>
        </w:rPr>
      </w:pPr>
    </w:p>
    <w:p w:rsidR="009546D0" w:rsidRPr="009546D0" w:rsidRDefault="009546D0" w:rsidP="000235C8">
      <w:pPr>
        <w:numPr>
          <w:ilvl w:val="1"/>
          <w:numId w:val="20"/>
        </w:numPr>
        <w:ind w:left="336" w:right="689"/>
        <w:contextualSpacing/>
        <w:jc w:val="both"/>
        <w:rPr>
          <w:rFonts w:ascii="Arial" w:hAnsi="Arial" w:cs="Arial"/>
          <w:i/>
          <w:color w:val="FF0000"/>
        </w:rPr>
      </w:pPr>
      <w:r w:rsidRPr="009546D0">
        <w:rPr>
          <w:rFonts w:ascii="Arial" w:hAnsi="Arial" w:cs="Arial"/>
          <w:color w:val="000000"/>
        </w:rPr>
        <w:t>Solicitar a la Administración la asignación del espacio físico requerido para el Programa Institucional de Tutoría Estudiantil (</w:t>
      </w:r>
      <w:proofErr w:type="spellStart"/>
      <w:r w:rsidRPr="009546D0">
        <w:rPr>
          <w:rFonts w:ascii="Arial" w:hAnsi="Arial" w:cs="Arial"/>
          <w:color w:val="000000"/>
        </w:rPr>
        <w:t>PTE</w:t>
      </w:r>
      <w:proofErr w:type="spellEnd"/>
      <w:r w:rsidRPr="009546D0">
        <w:rPr>
          <w:rFonts w:ascii="Arial" w:hAnsi="Arial" w:cs="Arial"/>
          <w:color w:val="000000"/>
        </w:rPr>
        <w:t xml:space="preserve">) y el Proyecto </w:t>
      </w:r>
      <w:r w:rsidRPr="009546D0">
        <w:rPr>
          <w:rFonts w:ascii="Arial" w:hAnsi="Arial" w:cs="Arial"/>
        </w:rPr>
        <w:t>Éxito</w:t>
      </w:r>
      <w:r w:rsidRPr="009546D0">
        <w:rPr>
          <w:rFonts w:ascii="Arial" w:hAnsi="Arial" w:cs="Arial"/>
          <w:color w:val="000000"/>
        </w:rPr>
        <w:t xml:space="preserve"> Académico, en cada una de las sedes y centros académicos del Instituto Tecnológico de Costa Rica</w:t>
      </w:r>
      <w:r w:rsidR="00E158A2">
        <w:rPr>
          <w:rFonts w:ascii="Arial" w:hAnsi="Arial" w:cs="Arial"/>
          <w:color w:val="000000"/>
        </w:rPr>
        <w:t>,</w:t>
      </w:r>
      <w:r w:rsidRPr="009546D0">
        <w:rPr>
          <w:rFonts w:ascii="Arial" w:hAnsi="Arial" w:cs="Arial"/>
          <w:color w:val="000000"/>
        </w:rPr>
        <w:t xml:space="preserve"> en conjunto con la coordinación de los </w:t>
      </w:r>
      <w:r w:rsidR="00E158A2">
        <w:rPr>
          <w:rFonts w:ascii="Arial" w:hAnsi="Arial" w:cs="Arial"/>
          <w:color w:val="000000"/>
        </w:rPr>
        <w:t>P</w:t>
      </w:r>
      <w:r w:rsidRPr="009546D0">
        <w:rPr>
          <w:rFonts w:ascii="Arial" w:hAnsi="Arial" w:cs="Arial"/>
          <w:color w:val="000000"/>
        </w:rPr>
        <w:t>rogramas.</w:t>
      </w:r>
    </w:p>
    <w:p w:rsidR="002D6978" w:rsidRDefault="002D6978" w:rsidP="002D6978">
      <w:pPr>
        <w:autoSpaceDE w:val="0"/>
        <w:autoSpaceDN w:val="0"/>
        <w:adjustRightInd w:val="0"/>
        <w:jc w:val="both"/>
        <w:rPr>
          <w:rFonts w:ascii="Arial" w:hAnsi="Arial" w:cs="Arial"/>
          <w:b/>
          <w:sz w:val="16"/>
          <w:szCs w:val="16"/>
          <w:lang w:val="es-CR"/>
        </w:rPr>
      </w:pPr>
    </w:p>
    <w:p w:rsidR="00A2484D" w:rsidRDefault="007742A1" w:rsidP="00FA361C">
      <w:pPr>
        <w:numPr>
          <w:ilvl w:val="1"/>
          <w:numId w:val="20"/>
        </w:numPr>
        <w:ind w:left="336" w:right="689"/>
        <w:contextualSpacing/>
        <w:jc w:val="both"/>
        <w:rPr>
          <w:rFonts w:ascii="Arial" w:hAnsi="Arial" w:cs="Arial"/>
          <w:b/>
          <w:lang w:val="es-CR"/>
        </w:rPr>
      </w:pPr>
      <w:r w:rsidRPr="0026727D">
        <w:rPr>
          <w:rFonts w:ascii="Arial" w:hAnsi="Arial" w:cs="Arial"/>
          <w:lang w:val="es-CR"/>
        </w:rPr>
        <w:t>Comunica</w:t>
      </w:r>
      <w:r w:rsidRPr="009912AB">
        <w:rPr>
          <w:rFonts w:ascii="Arial" w:hAnsi="Arial" w:cs="Arial"/>
          <w:lang w:val="es-CR"/>
        </w:rPr>
        <w:t>r</w:t>
      </w:r>
      <w:r w:rsidRPr="0026727D">
        <w:rPr>
          <w:rFonts w:ascii="Arial" w:hAnsi="Arial" w:cs="Arial"/>
          <w:lang w:val="es-CR"/>
        </w:rPr>
        <w:t xml:space="preserve">. </w:t>
      </w:r>
      <w:r w:rsidRPr="0026727D">
        <w:rPr>
          <w:rFonts w:ascii="Arial" w:hAnsi="Arial" w:cs="Arial"/>
          <w:b/>
          <w:lang w:val="es-CR"/>
        </w:rPr>
        <w:t xml:space="preserve"> ACUERDO FIRME.</w:t>
      </w:r>
    </w:p>
    <w:p w:rsidR="00A2484D" w:rsidRDefault="00A2484D" w:rsidP="00A2484D">
      <w:pPr>
        <w:jc w:val="both"/>
        <w:rPr>
          <w:rFonts w:ascii="Arial" w:hAnsi="Arial" w:cs="Arial"/>
          <w:b/>
          <w:lang w:val="es-CR"/>
        </w:rPr>
      </w:pPr>
    </w:p>
    <w:p w:rsidR="00BE5D68" w:rsidRPr="00BE5D68" w:rsidRDefault="007C46B5" w:rsidP="00BE5D68">
      <w:pPr>
        <w:rPr>
          <w:rFonts w:ascii="Arial" w:hAnsi="Arial" w:cs="Arial"/>
        </w:rPr>
      </w:pPr>
      <w:r w:rsidRPr="0026727D">
        <w:rPr>
          <w:rFonts w:ascii="Arial" w:hAnsi="Arial" w:cs="Arial"/>
          <w:b/>
          <w:lang w:val="es-CR"/>
        </w:rPr>
        <w:t xml:space="preserve">  </w:t>
      </w:r>
    </w:p>
    <w:p w:rsidR="00FA361C" w:rsidRPr="009546D0" w:rsidRDefault="00FA361C" w:rsidP="00FA361C">
      <w:pPr>
        <w:jc w:val="both"/>
        <w:rPr>
          <w:rFonts w:ascii="Arial" w:hAnsi="Arial" w:cs="Arial"/>
        </w:rPr>
      </w:pPr>
      <w:r w:rsidRPr="009546D0">
        <w:rPr>
          <w:rFonts w:ascii="Arial" w:hAnsi="Arial" w:cs="Arial"/>
          <w:b/>
        </w:rPr>
        <w:t>Palabras clave</w:t>
      </w:r>
      <w:r w:rsidRPr="009546D0">
        <w:rPr>
          <w:rFonts w:ascii="Arial" w:hAnsi="Arial" w:cs="Arial"/>
        </w:rPr>
        <w:t xml:space="preserve">:   Creación - Programa </w:t>
      </w:r>
      <w:proofErr w:type="gramStart"/>
      <w:r w:rsidRPr="009546D0">
        <w:rPr>
          <w:rFonts w:ascii="Arial" w:hAnsi="Arial" w:cs="Arial"/>
        </w:rPr>
        <w:t>-  Tutoría</w:t>
      </w:r>
      <w:proofErr w:type="gramEnd"/>
      <w:r w:rsidRPr="009546D0">
        <w:rPr>
          <w:rFonts w:ascii="Arial" w:hAnsi="Arial" w:cs="Arial"/>
        </w:rPr>
        <w:t xml:space="preserve"> -  Estudiantil</w:t>
      </w:r>
    </w:p>
    <w:p w:rsidR="002D6978" w:rsidRPr="00FA361C" w:rsidRDefault="002D6978" w:rsidP="002D6978">
      <w:pPr>
        <w:ind w:right="-91"/>
        <w:contextualSpacing/>
        <w:jc w:val="both"/>
        <w:rPr>
          <w:rFonts w:ascii="Arial" w:hAnsi="Arial" w:cs="Arial"/>
          <w:b/>
        </w:rPr>
      </w:pPr>
    </w:p>
    <w:p w:rsidR="002D6978" w:rsidRPr="009912AB" w:rsidRDefault="002D6978" w:rsidP="002D6978">
      <w:pPr>
        <w:ind w:right="-91"/>
        <w:contextualSpacing/>
        <w:jc w:val="both"/>
        <w:rPr>
          <w:rFonts w:ascii="Arial" w:hAnsi="Arial" w:cs="Arial"/>
          <w:b/>
          <w:lang w:val="es-CR"/>
        </w:rPr>
      </w:pPr>
    </w:p>
    <w:tbl>
      <w:tblPr>
        <w:tblpPr w:leftFromText="142" w:rightFromText="142" w:vertAnchor="text" w:horzAnchor="margin" w:tblpY="1"/>
        <w:tblOverlap w:val="never"/>
        <w:tblW w:w="23478" w:type="dxa"/>
        <w:tblLook w:val="04A0" w:firstRow="1" w:lastRow="0" w:firstColumn="1" w:lastColumn="0" w:noHBand="0" w:noVBand="1"/>
      </w:tblPr>
      <w:tblGrid>
        <w:gridCol w:w="4361"/>
        <w:gridCol w:w="4361"/>
        <w:gridCol w:w="4361"/>
        <w:gridCol w:w="4361"/>
        <w:gridCol w:w="742"/>
        <w:gridCol w:w="4361"/>
        <w:gridCol w:w="216"/>
        <w:gridCol w:w="222"/>
        <w:gridCol w:w="222"/>
        <w:gridCol w:w="271"/>
      </w:tblGrid>
      <w:tr w:rsidR="0034046D" w:rsidRPr="00474B22" w:rsidTr="00EC73DD">
        <w:trPr>
          <w:trHeight w:val="183"/>
        </w:trPr>
        <w:tc>
          <w:tcPr>
            <w:tcW w:w="22763" w:type="dxa"/>
            <w:gridSpan w:val="7"/>
          </w:tcPr>
          <w:p w:rsidR="0034046D" w:rsidRPr="00474B22" w:rsidRDefault="0034046D" w:rsidP="00E03D24">
            <w:pPr>
              <w:jc w:val="both"/>
              <w:rPr>
                <w:rFonts w:ascii="Arial" w:eastAsia="Cambria" w:hAnsi="Arial" w:cs="Arial"/>
                <w:b/>
                <w:sz w:val="16"/>
                <w:szCs w:val="16"/>
                <w:lang w:val="es-ES_tradnl" w:eastAsia="en-US"/>
              </w:rPr>
            </w:pPr>
          </w:p>
        </w:tc>
        <w:tc>
          <w:tcPr>
            <w:tcW w:w="222" w:type="dxa"/>
          </w:tcPr>
          <w:p w:rsidR="0034046D" w:rsidRPr="00474B22" w:rsidRDefault="0034046D" w:rsidP="009912AB">
            <w:pPr>
              <w:rPr>
                <w:rFonts w:ascii="Arial" w:eastAsia="Cambria" w:hAnsi="Arial" w:cs="Arial"/>
                <w:b/>
                <w:sz w:val="16"/>
                <w:szCs w:val="16"/>
                <w:lang w:val="es-CR" w:eastAsia="en-US"/>
              </w:rPr>
            </w:pPr>
          </w:p>
        </w:tc>
        <w:tc>
          <w:tcPr>
            <w:tcW w:w="222" w:type="dxa"/>
          </w:tcPr>
          <w:p w:rsidR="0034046D" w:rsidRPr="00474B22" w:rsidRDefault="0034046D" w:rsidP="009912AB">
            <w:pPr>
              <w:jc w:val="both"/>
              <w:rPr>
                <w:rFonts w:ascii="Arial" w:eastAsia="Cambria" w:hAnsi="Arial" w:cs="Arial"/>
                <w:b/>
                <w:sz w:val="16"/>
                <w:szCs w:val="16"/>
                <w:lang w:val="es-ES_tradnl" w:eastAsia="en-US"/>
              </w:rPr>
            </w:pPr>
          </w:p>
        </w:tc>
        <w:tc>
          <w:tcPr>
            <w:tcW w:w="271" w:type="dxa"/>
          </w:tcPr>
          <w:p w:rsidR="0034046D" w:rsidRPr="00474B22" w:rsidRDefault="0034046D" w:rsidP="009912AB">
            <w:pPr>
              <w:jc w:val="both"/>
              <w:rPr>
                <w:rFonts w:ascii="Arial" w:eastAsia="Cambria" w:hAnsi="Arial" w:cs="Arial"/>
                <w:b/>
                <w:sz w:val="16"/>
                <w:szCs w:val="16"/>
                <w:lang w:val="es-ES_tradnl" w:eastAsia="en-US"/>
              </w:rPr>
            </w:pPr>
          </w:p>
        </w:tc>
      </w:tr>
      <w:tr w:rsidR="00EC73DD" w:rsidTr="00A80881">
        <w:trPr>
          <w:gridAfter w:val="4"/>
          <w:wAfter w:w="931" w:type="dxa"/>
          <w:trHeight w:val="250"/>
        </w:trPr>
        <w:tc>
          <w:tcPr>
            <w:tcW w:w="4361" w:type="dxa"/>
          </w:tcPr>
          <w:p w:rsidR="00EC73DD" w:rsidRDefault="00EC73DD" w:rsidP="00E87657">
            <w:pPr>
              <w:jc w:val="both"/>
              <w:rPr>
                <w:rFonts w:ascii="Arial" w:eastAsia="Cambria" w:hAnsi="Arial" w:cs="Arial"/>
                <w:b/>
                <w:sz w:val="16"/>
                <w:szCs w:val="16"/>
                <w:lang w:val="es-ES_tradnl" w:eastAsia="en-US"/>
              </w:rPr>
            </w:pPr>
          </w:p>
        </w:tc>
        <w:tc>
          <w:tcPr>
            <w:tcW w:w="4361" w:type="dxa"/>
          </w:tcPr>
          <w:p w:rsidR="00EC73DD" w:rsidRDefault="00EC73DD" w:rsidP="00E87657">
            <w:pPr>
              <w:jc w:val="both"/>
              <w:rPr>
                <w:rFonts w:ascii="Arial" w:eastAsia="Cambria" w:hAnsi="Arial" w:cs="Arial"/>
                <w:b/>
                <w:sz w:val="16"/>
                <w:szCs w:val="16"/>
                <w:lang w:val="es-ES_tradnl" w:eastAsia="en-US"/>
              </w:rPr>
            </w:pPr>
          </w:p>
        </w:tc>
        <w:tc>
          <w:tcPr>
            <w:tcW w:w="4361" w:type="dxa"/>
          </w:tcPr>
          <w:p w:rsidR="00EC73DD" w:rsidRDefault="00EC73DD" w:rsidP="00E87657">
            <w:pPr>
              <w:jc w:val="both"/>
              <w:rPr>
                <w:rFonts w:ascii="Arial" w:eastAsia="Cambria" w:hAnsi="Arial" w:cs="Arial"/>
                <w:b/>
                <w:sz w:val="16"/>
                <w:szCs w:val="16"/>
                <w:lang w:val="es-ES_tradnl" w:eastAsia="en-US"/>
              </w:rPr>
            </w:pPr>
          </w:p>
        </w:tc>
        <w:tc>
          <w:tcPr>
            <w:tcW w:w="4361" w:type="dxa"/>
          </w:tcPr>
          <w:p w:rsidR="00EC73DD" w:rsidRDefault="00EC73DD" w:rsidP="00E87657">
            <w:pPr>
              <w:jc w:val="both"/>
              <w:rPr>
                <w:rFonts w:ascii="Arial" w:eastAsia="Cambria" w:hAnsi="Arial" w:cs="Arial"/>
                <w:b/>
                <w:sz w:val="16"/>
                <w:szCs w:val="16"/>
                <w:lang w:val="es-ES_tradnl" w:eastAsia="en-US"/>
              </w:rPr>
            </w:pPr>
          </w:p>
        </w:tc>
        <w:tc>
          <w:tcPr>
            <w:tcW w:w="5103" w:type="dxa"/>
            <w:gridSpan w:val="2"/>
          </w:tcPr>
          <w:p w:rsidR="00EC73DD" w:rsidRDefault="00EC73DD" w:rsidP="00E87657">
            <w:pPr>
              <w:jc w:val="both"/>
              <w:rPr>
                <w:rFonts w:ascii="Arial" w:eastAsia="Cambria" w:hAnsi="Arial" w:cs="Arial"/>
                <w:b/>
                <w:sz w:val="16"/>
                <w:szCs w:val="16"/>
                <w:lang w:val="es-ES_tradnl" w:eastAsia="en-US"/>
              </w:rPr>
            </w:pPr>
          </w:p>
        </w:tc>
      </w:tr>
      <w:tr w:rsidR="00EC73DD" w:rsidTr="00EC73DD">
        <w:trPr>
          <w:gridAfter w:val="5"/>
          <w:wAfter w:w="5292" w:type="dxa"/>
          <w:trHeight w:val="183"/>
        </w:trPr>
        <w:tc>
          <w:tcPr>
            <w:tcW w:w="4361" w:type="dxa"/>
          </w:tcPr>
          <w:p w:rsidR="00EC73DD" w:rsidRDefault="00EC73DD" w:rsidP="00E87657">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ci.  Secretaría del Consejo Institucional</w:t>
            </w:r>
          </w:p>
          <w:p w:rsidR="00A80881" w:rsidRDefault="00A80881" w:rsidP="00A80881">
            <w:pPr>
              <w:ind w:firstLine="34"/>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Auditoría Interna (Notificado a la Secretaria vía correo electrónico)</w:t>
            </w:r>
          </w:p>
          <w:p w:rsidR="00A80881" w:rsidRDefault="00A80881" w:rsidP="00A80881">
            <w:pPr>
              <w:ind w:firstLine="34"/>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Asesoría Legal</w:t>
            </w:r>
          </w:p>
          <w:p w:rsidR="00A80881" w:rsidRDefault="00A80881" w:rsidP="00A80881">
            <w:pPr>
              <w:ind w:left="720" w:hanging="720"/>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 xml:space="preserve">Comunicación y Mercadeo </w:t>
            </w:r>
          </w:p>
          <w:p w:rsidR="00A80881" w:rsidRDefault="00A80881" w:rsidP="00A80881">
            <w:pPr>
              <w:ind w:left="720" w:hanging="720"/>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Centro de Archivo y Comunicaciones</w:t>
            </w:r>
          </w:p>
          <w:p w:rsidR="00A80881" w:rsidRDefault="00A80881" w:rsidP="00A80881">
            <w:pPr>
              <w:rPr>
                <w:rFonts w:ascii="Arial" w:eastAsia="Cambria" w:hAnsi="Arial" w:cs="Arial"/>
                <w:b/>
                <w:sz w:val="16"/>
                <w:szCs w:val="16"/>
                <w:lang w:val="es-CR" w:eastAsia="en-US"/>
              </w:rPr>
            </w:pPr>
            <w:proofErr w:type="spellStart"/>
            <w:r>
              <w:rPr>
                <w:rFonts w:ascii="Arial" w:eastAsia="Cambria" w:hAnsi="Arial" w:cs="Arial"/>
                <w:b/>
                <w:sz w:val="16"/>
                <w:szCs w:val="16"/>
                <w:lang w:val="es-CR" w:eastAsia="en-US"/>
              </w:rPr>
              <w:t>FEITEC</w:t>
            </w:r>
            <w:proofErr w:type="spellEnd"/>
          </w:p>
          <w:p w:rsidR="00EC73DD" w:rsidRDefault="00EC73DD" w:rsidP="00E87657">
            <w:pPr>
              <w:ind w:left="-567" w:firstLine="567"/>
              <w:jc w:val="both"/>
              <w:rPr>
                <w:rFonts w:ascii="Arial" w:eastAsia="Cambria" w:hAnsi="Arial" w:cs="Arial"/>
                <w:b/>
                <w:sz w:val="16"/>
                <w:szCs w:val="16"/>
                <w:lang w:val="es-ES_tradnl" w:eastAsia="en-US"/>
              </w:rPr>
            </w:pPr>
            <w:bookmarkStart w:id="0" w:name="_GoBack"/>
            <w:bookmarkEnd w:id="0"/>
          </w:p>
          <w:p w:rsidR="00EC73DD" w:rsidRDefault="00EC73DD" w:rsidP="00E87657">
            <w:pPr>
              <w:ind w:left="-567" w:firstLine="567"/>
              <w:jc w:val="both"/>
              <w:rPr>
                <w:rFonts w:ascii="Arial" w:eastAsia="Cambria" w:hAnsi="Arial" w:cs="Arial"/>
                <w:b/>
                <w:sz w:val="16"/>
                <w:szCs w:val="16"/>
                <w:lang w:val="es-ES_tradnl" w:eastAsia="en-US"/>
              </w:rPr>
            </w:pPr>
          </w:p>
        </w:tc>
        <w:tc>
          <w:tcPr>
            <w:tcW w:w="4361" w:type="dxa"/>
          </w:tcPr>
          <w:p w:rsidR="00EC73DD" w:rsidRDefault="00EC73DD" w:rsidP="00E87657">
            <w:pPr>
              <w:ind w:left="-567" w:firstLine="567"/>
              <w:jc w:val="both"/>
              <w:rPr>
                <w:rFonts w:ascii="Arial" w:eastAsia="Cambria" w:hAnsi="Arial" w:cs="Arial"/>
                <w:b/>
                <w:sz w:val="16"/>
                <w:szCs w:val="16"/>
                <w:lang w:val="es-ES_tradnl" w:eastAsia="en-US"/>
              </w:rPr>
            </w:pPr>
          </w:p>
          <w:p w:rsidR="00EC73DD" w:rsidRDefault="00EC73DD" w:rsidP="00E87657">
            <w:pPr>
              <w:jc w:val="both"/>
              <w:rPr>
                <w:rFonts w:ascii="Arial" w:eastAsia="Cambria" w:hAnsi="Arial" w:cs="Arial"/>
                <w:b/>
                <w:sz w:val="16"/>
                <w:szCs w:val="16"/>
                <w:lang w:val="es-ES_tradnl" w:eastAsia="en-US"/>
              </w:rPr>
            </w:pPr>
          </w:p>
          <w:p w:rsidR="00EC73DD" w:rsidRDefault="00EC73DD" w:rsidP="00E87657">
            <w:pPr>
              <w:rPr>
                <w:rFonts w:ascii="Arial" w:eastAsia="Cambria" w:hAnsi="Arial" w:cs="Arial"/>
                <w:b/>
                <w:sz w:val="16"/>
                <w:szCs w:val="16"/>
                <w:lang w:val="es-CR" w:eastAsia="en-US"/>
              </w:rPr>
            </w:pPr>
          </w:p>
        </w:tc>
        <w:tc>
          <w:tcPr>
            <w:tcW w:w="4361" w:type="dxa"/>
          </w:tcPr>
          <w:p w:rsidR="00EC73DD" w:rsidRDefault="00EC73DD" w:rsidP="00E87657">
            <w:pPr>
              <w:jc w:val="both"/>
              <w:rPr>
                <w:rFonts w:ascii="Arial" w:eastAsia="Cambria" w:hAnsi="Arial" w:cs="Arial"/>
                <w:b/>
                <w:sz w:val="16"/>
                <w:szCs w:val="16"/>
                <w:lang w:val="es-ES_tradnl" w:eastAsia="en-US"/>
              </w:rPr>
            </w:pPr>
          </w:p>
        </w:tc>
        <w:tc>
          <w:tcPr>
            <w:tcW w:w="5103" w:type="dxa"/>
            <w:gridSpan w:val="2"/>
          </w:tcPr>
          <w:p w:rsidR="00EC73DD" w:rsidRDefault="00EC73DD" w:rsidP="00E87657">
            <w:pPr>
              <w:jc w:val="both"/>
              <w:rPr>
                <w:rFonts w:ascii="Arial" w:eastAsia="Cambria" w:hAnsi="Arial" w:cs="Arial"/>
                <w:b/>
                <w:sz w:val="16"/>
                <w:szCs w:val="16"/>
                <w:lang w:val="es-ES_tradnl" w:eastAsia="en-US"/>
              </w:rPr>
            </w:pPr>
          </w:p>
        </w:tc>
      </w:tr>
    </w:tbl>
    <w:p w:rsidR="008D0FEC" w:rsidRDefault="008D0FEC" w:rsidP="009912AB">
      <w:pPr>
        <w:jc w:val="both"/>
        <w:rPr>
          <w:rFonts w:ascii="Arial" w:hAnsi="Arial" w:cs="Arial"/>
          <w:b/>
          <w:i/>
          <w:sz w:val="22"/>
          <w:szCs w:val="22"/>
        </w:rPr>
      </w:pPr>
    </w:p>
    <w:sectPr w:rsidR="008D0FEC" w:rsidSect="00CE0215">
      <w:headerReference w:type="default" r:id="rId14"/>
      <w:footerReference w:type="default" r:id="rId15"/>
      <w:pgSz w:w="11906" w:h="16838"/>
      <w:pgMar w:top="1134"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5C04" w:rsidRDefault="008A5C04">
      <w:r>
        <w:separator/>
      </w:r>
    </w:p>
  </w:endnote>
  <w:endnote w:type="continuationSeparator" w:id="0">
    <w:p w:rsidR="008A5C04" w:rsidRDefault="008A5C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7F0F" w:rsidRDefault="00437F0F">
    <w:pPr>
      <w:pStyle w:val="Piedepgina"/>
      <w:jc w:val="center"/>
    </w:pPr>
  </w:p>
  <w:p w:rsidR="00437F0F" w:rsidRDefault="00437F0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5C04" w:rsidRDefault="008A5C04">
      <w:r>
        <w:separator/>
      </w:r>
    </w:p>
  </w:footnote>
  <w:footnote w:type="continuationSeparator" w:id="0">
    <w:p w:rsidR="008A5C04" w:rsidRDefault="008A5C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7F0F" w:rsidRPr="00D958BC" w:rsidRDefault="00437F0F" w:rsidP="007742A1">
    <w:pPr>
      <w:ind w:right="-40"/>
      <w:rPr>
        <w:rFonts w:ascii="Arial" w:eastAsia="Cambria" w:hAnsi="Arial" w:cs="Arial"/>
        <w:b/>
        <w:i/>
        <w:iCs/>
        <w:sz w:val="18"/>
        <w:szCs w:val="18"/>
        <w:lang w:val="es-ES_tradnl" w:eastAsia="en-US"/>
      </w:rPr>
    </w:pPr>
    <w:r w:rsidRPr="00D958BC">
      <w:rPr>
        <w:rFonts w:ascii="Arial" w:eastAsia="Cambria" w:hAnsi="Arial" w:cs="Arial"/>
        <w:b/>
        <w:i/>
        <w:iCs/>
        <w:sz w:val="18"/>
        <w:szCs w:val="18"/>
        <w:lang w:val="es-ES_tradnl" w:eastAsia="en-US"/>
      </w:rPr>
      <w:t>COMUNICACIÓN DE ACUERDO</w:t>
    </w:r>
  </w:p>
  <w:p w:rsidR="00437F0F" w:rsidRPr="00D958BC" w:rsidRDefault="00437F0F"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Sesión Ordinaria No. </w:t>
    </w:r>
    <w:r>
      <w:rPr>
        <w:rFonts w:ascii="Arial" w:eastAsia="Cambria" w:hAnsi="Arial" w:cs="Arial"/>
        <w:i/>
        <w:sz w:val="18"/>
        <w:szCs w:val="18"/>
        <w:lang w:val="es-ES_tradnl" w:eastAsia="x-none"/>
      </w:rPr>
      <w:t>30</w:t>
    </w:r>
    <w:r w:rsidR="001F3E92">
      <w:rPr>
        <w:rFonts w:ascii="Arial" w:eastAsia="Cambria" w:hAnsi="Arial" w:cs="Arial"/>
        <w:i/>
        <w:sz w:val="18"/>
        <w:szCs w:val="18"/>
        <w:lang w:val="es-ES_tradnl" w:eastAsia="x-none"/>
      </w:rPr>
      <w:t>2</w:t>
    </w:r>
    <w:r w:rsidR="00FA361C">
      <w:rPr>
        <w:rFonts w:ascii="Arial" w:eastAsia="Cambria" w:hAnsi="Arial" w:cs="Arial"/>
        <w:i/>
        <w:sz w:val="18"/>
        <w:szCs w:val="18"/>
        <w:lang w:val="es-ES_tradnl" w:eastAsia="x-none"/>
      </w:rPr>
      <w:t>9</w:t>
    </w:r>
    <w:r w:rsidRPr="00D958BC">
      <w:rPr>
        <w:rFonts w:ascii="Arial" w:eastAsia="Cambria" w:hAnsi="Arial" w:cs="Arial"/>
        <w:i/>
        <w:sz w:val="18"/>
        <w:szCs w:val="18"/>
        <w:lang w:val="es-ES_tradnl" w:eastAsia="x-none"/>
      </w:rPr>
      <w:t xml:space="preserve">, Artículo </w:t>
    </w:r>
    <w:r w:rsidR="00FA361C">
      <w:rPr>
        <w:rFonts w:ascii="Arial" w:eastAsia="Cambria" w:hAnsi="Arial" w:cs="Arial"/>
        <w:i/>
        <w:sz w:val="18"/>
        <w:szCs w:val="18"/>
        <w:lang w:val="es-ES_tradnl" w:eastAsia="x-none"/>
      </w:rPr>
      <w:t>8</w:t>
    </w:r>
    <w:r w:rsidR="006442DF">
      <w:rPr>
        <w:rFonts w:ascii="Arial" w:eastAsia="Cambria" w:hAnsi="Arial" w:cs="Arial"/>
        <w:i/>
        <w:sz w:val="18"/>
        <w:szCs w:val="18"/>
        <w:lang w:val="es-ES_tradnl" w:eastAsia="x-none"/>
      </w:rPr>
      <w:t>,</w:t>
    </w:r>
    <w:r w:rsidRPr="00D958BC">
      <w:rPr>
        <w:rFonts w:ascii="Arial" w:eastAsia="Cambria" w:hAnsi="Arial" w:cs="Arial"/>
        <w:i/>
        <w:sz w:val="18"/>
        <w:szCs w:val="18"/>
        <w:lang w:val="es-ES_tradnl" w:eastAsia="x-none"/>
      </w:rPr>
      <w:t xml:space="preserve"> del </w:t>
    </w:r>
    <w:r w:rsidR="00093971">
      <w:rPr>
        <w:rFonts w:ascii="Arial" w:eastAsia="Cambria" w:hAnsi="Arial" w:cs="Arial"/>
        <w:i/>
        <w:sz w:val="18"/>
        <w:szCs w:val="18"/>
        <w:lang w:val="es-ES_tradnl" w:eastAsia="x-none"/>
      </w:rPr>
      <w:t>2</w:t>
    </w:r>
    <w:r w:rsidR="00FA361C">
      <w:rPr>
        <w:rFonts w:ascii="Arial" w:eastAsia="Cambria" w:hAnsi="Arial" w:cs="Arial"/>
        <w:i/>
        <w:sz w:val="18"/>
        <w:szCs w:val="18"/>
        <w:lang w:val="es-ES_tradnl" w:eastAsia="x-none"/>
      </w:rPr>
      <w:t>8</w:t>
    </w:r>
    <w:r w:rsidR="006442DF">
      <w:rPr>
        <w:rFonts w:ascii="Arial" w:eastAsia="Cambria" w:hAnsi="Arial" w:cs="Arial"/>
        <w:i/>
        <w:sz w:val="18"/>
        <w:szCs w:val="18"/>
        <w:lang w:val="es-ES_tradnl" w:eastAsia="x-none"/>
      </w:rPr>
      <w:t xml:space="preserve"> de </w:t>
    </w:r>
    <w:r w:rsidR="00A2484D">
      <w:rPr>
        <w:rFonts w:ascii="Arial" w:eastAsia="Cambria" w:hAnsi="Arial" w:cs="Arial"/>
        <w:i/>
        <w:sz w:val="18"/>
        <w:szCs w:val="18"/>
        <w:lang w:val="es-ES_tradnl" w:eastAsia="x-none"/>
      </w:rPr>
      <w:t>junio</w:t>
    </w:r>
    <w:r w:rsidR="006442DF">
      <w:rPr>
        <w:rFonts w:ascii="Arial" w:eastAsia="Cambria" w:hAnsi="Arial" w:cs="Arial"/>
        <w:i/>
        <w:sz w:val="18"/>
        <w:szCs w:val="18"/>
        <w:lang w:val="es-ES_tradnl" w:eastAsia="x-none"/>
      </w:rPr>
      <w:t xml:space="preserve"> </w:t>
    </w:r>
    <w:r w:rsidRPr="00D958BC">
      <w:rPr>
        <w:rFonts w:ascii="Arial" w:eastAsia="Cambria" w:hAnsi="Arial" w:cs="Arial"/>
        <w:i/>
        <w:sz w:val="18"/>
        <w:szCs w:val="18"/>
        <w:lang w:val="es-ES_tradnl" w:eastAsia="x-none"/>
      </w:rPr>
      <w:t>de 201</w:t>
    </w:r>
    <w:r>
      <w:rPr>
        <w:rFonts w:ascii="Arial" w:eastAsia="Cambria" w:hAnsi="Arial" w:cs="Arial"/>
        <w:i/>
        <w:sz w:val="18"/>
        <w:szCs w:val="18"/>
        <w:lang w:val="es-ES_tradnl" w:eastAsia="x-none"/>
      </w:rPr>
      <w:t>7</w:t>
    </w:r>
  </w:p>
  <w:p w:rsidR="00437F0F" w:rsidRDefault="00437F0F"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Página </w:t>
    </w:r>
    <w:r w:rsidRPr="00D958BC">
      <w:rPr>
        <w:rFonts w:ascii="Arial" w:eastAsia="Cambria" w:hAnsi="Arial" w:cs="Arial"/>
        <w:i/>
        <w:sz w:val="18"/>
        <w:szCs w:val="18"/>
        <w:lang w:val="es-ES_tradnl" w:eastAsia="x-none"/>
      </w:rPr>
      <w:fldChar w:fldCharType="begin"/>
    </w:r>
    <w:r w:rsidRPr="00D958BC">
      <w:rPr>
        <w:rFonts w:ascii="Arial" w:eastAsia="Cambria" w:hAnsi="Arial" w:cs="Arial"/>
        <w:i/>
        <w:sz w:val="18"/>
        <w:szCs w:val="18"/>
        <w:lang w:val="es-ES_tradnl" w:eastAsia="x-none"/>
      </w:rPr>
      <w:instrText xml:space="preserve"> PAGE   \* MERGEFORMAT </w:instrText>
    </w:r>
    <w:r w:rsidRPr="00D958BC">
      <w:rPr>
        <w:rFonts w:ascii="Arial" w:eastAsia="Cambria" w:hAnsi="Arial" w:cs="Arial"/>
        <w:i/>
        <w:sz w:val="18"/>
        <w:szCs w:val="18"/>
        <w:lang w:val="es-ES_tradnl" w:eastAsia="x-none"/>
      </w:rPr>
      <w:fldChar w:fldCharType="separate"/>
    </w:r>
    <w:r w:rsidR="00A80881">
      <w:rPr>
        <w:rFonts w:ascii="Arial" w:eastAsia="Cambria" w:hAnsi="Arial" w:cs="Arial"/>
        <w:i/>
        <w:noProof/>
        <w:sz w:val="18"/>
        <w:szCs w:val="18"/>
        <w:lang w:val="es-ES_tradnl" w:eastAsia="x-none"/>
      </w:rPr>
      <w:t>10</w:t>
    </w:r>
    <w:r w:rsidRPr="00D958BC">
      <w:rPr>
        <w:rFonts w:ascii="Arial" w:eastAsia="Cambria" w:hAnsi="Arial" w:cs="Arial"/>
        <w:i/>
        <w:sz w:val="18"/>
        <w:szCs w:val="18"/>
        <w:lang w:val="es-ES_tradnl" w:eastAsia="x-none"/>
      </w:rPr>
      <w:fldChar w:fldCharType="end"/>
    </w:r>
  </w:p>
  <w:p w:rsidR="00437F0F" w:rsidRDefault="00437F0F" w:rsidP="007742A1">
    <w:pPr>
      <w:tabs>
        <w:tab w:val="center" w:pos="4419"/>
        <w:tab w:val="right" w:pos="8838"/>
      </w:tabs>
      <w:rPr>
        <w:rFonts w:ascii="Arial" w:eastAsia="Cambria" w:hAnsi="Arial" w:cs="Arial"/>
        <w:i/>
        <w:sz w:val="18"/>
        <w:szCs w:val="18"/>
        <w:lang w:val="es-ES_tradnl" w:eastAsia="x-non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65511"/>
    <w:multiLevelType w:val="hybridMultilevel"/>
    <w:tmpl w:val="16F0751A"/>
    <w:lvl w:ilvl="0" w:tplc="FADEC2AE">
      <w:start w:val="1"/>
      <w:numFmt w:val="decimal"/>
      <w:pStyle w:val="clau"/>
      <w:lvlText w:val="%1."/>
      <w:lvlJc w:val="left"/>
      <w:pPr>
        <w:tabs>
          <w:tab w:val="num" w:pos="357"/>
        </w:tabs>
        <w:ind w:left="0" w:firstLine="0"/>
      </w:pPr>
      <w:rPr>
        <w:rFonts w:ascii="Arial" w:hAnsi="Arial" w:hint="default"/>
        <w:b/>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D227B4E"/>
    <w:multiLevelType w:val="hybridMultilevel"/>
    <w:tmpl w:val="66DA58BC"/>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0D2C70EA"/>
    <w:multiLevelType w:val="hybridMultilevel"/>
    <w:tmpl w:val="5E72977E"/>
    <w:lvl w:ilvl="0" w:tplc="140A0019">
      <w:start w:val="1"/>
      <w:numFmt w:val="lowerLetter"/>
      <w:lvlText w:val="%1."/>
      <w:lvlJc w:val="left"/>
      <w:pPr>
        <w:ind w:left="2215" w:hanging="360"/>
      </w:pPr>
    </w:lvl>
    <w:lvl w:ilvl="1" w:tplc="140A0019" w:tentative="1">
      <w:start w:val="1"/>
      <w:numFmt w:val="lowerLetter"/>
      <w:lvlText w:val="%2."/>
      <w:lvlJc w:val="left"/>
      <w:pPr>
        <w:ind w:left="2935" w:hanging="360"/>
      </w:pPr>
    </w:lvl>
    <w:lvl w:ilvl="2" w:tplc="140A001B" w:tentative="1">
      <w:start w:val="1"/>
      <w:numFmt w:val="lowerRoman"/>
      <w:lvlText w:val="%3."/>
      <w:lvlJc w:val="right"/>
      <w:pPr>
        <w:ind w:left="3655" w:hanging="180"/>
      </w:pPr>
    </w:lvl>
    <w:lvl w:ilvl="3" w:tplc="140A000F" w:tentative="1">
      <w:start w:val="1"/>
      <w:numFmt w:val="decimal"/>
      <w:lvlText w:val="%4."/>
      <w:lvlJc w:val="left"/>
      <w:pPr>
        <w:ind w:left="4375" w:hanging="360"/>
      </w:pPr>
    </w:lvl>
    <w:lvl w:ilvl="4" w:tplc="140A0019" w:tentative="1">
      <w:start w:val="1"/>
      <w:numFmt w:val="lowerLetter"/>
      <w:lvlText w:val="%5."/>
      <w:lvlJc w:val="left"/>
      <w:pPr>
        <w:ind w:left="5095" w:hanging="360"/>
      </w:pPr>
    </w:lvl>
    <w:lvl w:ilvl="5" w:tplc="140A001B" w:tentative="1">
      <w:start w:val="1"/>
      <w:numFmt w:val="lowerRoman"/>
      <w:lvlText w:val="%6."/>
      <w:lvlJc w:val="right"/>
      <w:pPr>
        <w:ind w:left="5815" w:hanging="180"/>
      </w:pPr>
    </w:lvl>
    <w:lvl w:ilvl="6" w:tplc="140A000F" w:tentative="1">
      <w:start w:val="1"/>
      <w:numFmt w:val="decimal"/>
      <w:lvlText w:val="%7."/>
      <w:lvlJc w:val="left"/>
      <w:pPr>
        <w:ind w:left="6535" w:hanging="360"/>
      </w:pPr>
    </w:lvl>
    <w:lvl w:ilvl="7" w:tplc="140A0019" w:tentative="1">
      <w:start w:val="1"/>
      <w:numFmt w:val="lowerLetter"/>
      <w:lvlText w:val="%8."/>
      <w:lvlJc w:val="left"/>
      <w:pPr>
        <w:ind w:left="7255" w:hanging="360"/>
      </w:pPr>
    </w:lvl>
    <w:lvl w:ilvl="8" w:tplc="140A001B" w:tentative="1">
      <w:start w:val="1"/>
      <w:numFmt w:val="lowerRoman"/>
      <w:lvlText w:val="%9."/>
      <w:lvlJc w:val="right"/>
      <w:pPr>
        <w:ind w:left="7975" w:hanging="180"/>
      </w:pPr>
    </w:lvl>
  </w:abstractNum>
  <w:abstractNum w:abstractNumId="3" w15:restartNumberingAfterBreak="0">
    <w:nsid w:val="10F1223F"/>
    <w:multiLevelType w:val="hybridMultilevel"/>
    <w:tmpl w:val="A9F0F1CA"/>
    <w:lvl w:ilvl="0" w:tplc="92D0B356">
      <w:start w:val="1"/>
      <w:numFmt w:val="decimal"/>
      <w:lvlText w:val="%1."/>
      <w:lvlJc w:val="left"/>
      <w:pPr>
        <w:ind w:left="720" w:hanging="360"/>
      </w:pPr>
      <w:rPr>
        <w:rFonts w:ascii="Arial" w:hAnsi="Arial" w:cs="Arial" w:hint="default"/>
        <w:b/>
        <w:i w:val="0"/>
        <w:color w:val="auto"/>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12C83D38"/>
    <w:multiLevelType w:val="hybridMultilevel"/>
    <w:tmpl w:val="8DE87416"/>
    <w:lvl w:ilvl="0" w:tplc="939E942E">
      <w:start w:val="1"/>
      <w:numFmt w:val="decimal"/>
      <w:lvlText w:val="%1."/>
      <w:lvlJc w:val="left"/>
      <w:pPr>
        <w:ind w:left="720" w:hanging="360"/>
      </w:pPr>
      <w:rPr>
        <w:b/>
      </w:rPr>
    </w:lvl>
    <w:lvl w:ilvl="1" w:tplc="F5F43114">
      <w:start w:val="1"/>
      <w:numFmt w:val="lowerLetter"/>
      <w:lvlText w:val="%2."/>
      <w:lvlJc w:val="left"/>
      <w:pPr>
        <w:ind w:left="1440" w:hanging="360"/>
      </w:pPr>
      <w:rPr>
        <w:rFonts w:hint="default"/>
        <w:b/>
        <w:i w:val="0"/>
        <w:color w:val="auto"/>
      </w:rPr>
    </w:lvl>
    <w:lvl w:ilvl="2" w:tplc="04090001">
      <w:start w:val="1"/>
      <w:numFmt w:val="bullet"/>
      <w:lvlText w:val=""/>
      <w:lvlJc w:val="left"/>
      <w:pPr>
        <w:ind w:left="2160" w:hanging="180"/>
      </w:pPr>
      <w:rPr>
        <w:rFonts w:ascii="Symbol" w:hAnsi="Symbol" w:hint="default"/>
      </w:r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16EC0D81"/>
    <w:multiLevelType w:val="hybridMultilevel"/>
    <w:tmpl w:val="A4164A0E"/>
    <w:lvl w:ilvl="0" w:tplc="7070E608">
      <w:start w:val="1"/>
      <w:numFmt w:val="decimal"/>
      <w:lvlText w:val="%1."/>
      <w:lvlJc w:val="left"/>
      <w:pPr>
        <w:ind w:left="720" w:hanging="360"/>
      </w:pPr>
      <w:rPr>
        <w:b w:val="0"/>
        <w:i/>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B734C35"/>
    <w:multiLevelType w:val="hybridMultilevel"/>
    <w:tmpl w:val="8CB4468C"/>
    <w:lvl w:ilvl="0" w:tplc="33BAC230">
      <w:start w:val="1"/>
      <w:numFmt w:val="decimal"/>
      <w:lvlText w:val="%1."/>
      <w:lvlJc w:val="left"/>
      <w:pPr>
        <w:ind w:left="786" w:hanging="360"/>
      </w:pPr>
      <w:rPr>
        <w:rFonts w:ascii="Arial" w:hAnsi="Arial" w:cs="Arial" w:hint="default"/>
        <w:b/>
        <w:i w:val="0"/>
        <w:color w:val="auto"/>
      </w:rPr>
    </w:lvl>
    <w:lvl w:ilvl="1" w:tplc="140A0019">
      <w:start w:val="1"/>
      <w:numFmt w:val="lowerLetter"/>
      <w:lvlText w:val="%2."/>
      <w:lvlJc w:val="left"/>
      <w:pPr>
        <w:ind w:left="3621"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7" w15:restartNumberingAfterBreak="0">
    <w:nsid w:val="334A4D5A"/>
    <w:multiLevelType w:val="hybridMultilevel"/>
    <w:tmpl w:val="A9F0F1CA"/>
    <w:lvl w:ilvl="0" w:tplc="92D0B356">
      <w:start w:val="1"/>
      <w:numFmt w:val="decimal"/>
      <w:lvlText w:val="%1."/>
      <w:lvlJc w:val="left"/>
      <w:pPr>
        <w:ind w:left="720" w:hanging="360"/>
      </w:pPr>
      <w:rPr>
        <w:rFonts w:ascii="Arial" w:hAnsi="Arial" w:cs="Arial" w:hint="default"/>
        <w:b/>
        <w:i w:val="0"/>
        <w:color w:val="auto"/>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15:restartNumberingAfterBreak="0">
    <w:nsid w:val="34BA7C37"/>
    <w:multiLevelType w:val="hybridMultilevel"/>
    <w:tmpl w:val="F934CA1A"/>
    <w:lvl w:ilvl="0" w:tplc="A75022C0">
      <w:start w:val="1"/>
      <w:numFmt w:val="decimal"/>
      <w:lvlText w:val="%1."/>
      <w:lvlJc w:val="left"/>
      <w:pPr>
        <w:ind w:left="720" w:hanging="360"/>
      </w:pPr>
      <w:rPr>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39E26103"/>
    <w:multiLevelType w:val="hybridMultilevel"/>
    <w:tmpl w:val="AB2C696C"/>
    <w:lvl w:ilvl="0" w:tplc="AE70AE64">
      <w:start w:val="1"/>
      <w:numFmt w:val="lowerLetter"/>
      <w:lvlText w:val="%1."/>
      <w:lvlJc w:val="left"/>
      <w:pPr>
        <w:ind w:left="720" w:hanging="360"/>
      </w:pPr>
      <w:rPr>
        <w:b/>
        <w:strike w:val="0"/>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15:restartNumberingAfterBreak="0">
    <w:nsid w:val="3BB00756"/>
    <w:multiLevelType w:val="hybridMultilevel"/>
    <w:tmpl w:val="F934CA1A"/>
    <w:lvl w:ilvl="0" w:tplc="A75022C0">
      <w:start w:val="1"/>
      <w:numFmt w:val="decimal"/>
      <w:lvlText w:val="%1."/>
      <w:lvlJc w:val="left"/>
      <w:pPr>
        <w:ind w:left="720" w:hanging="360"/>
      </w:pPr>
      <w:rPr>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3CDA2990"/>
    <w:multiLevelType w:val="hybridMultilevel"/>
    <w:tmpl w:val="171CEE6E"/>
    <w:lvl w:ilvl="0" w:tplc="DD32416C">
      <w:start w:val="1"/>
      <w:numFmt w:val="decimal"/>
      <w:lvlText w:val="%1."/>
      <w:lvlJc w:val="left"/>
      <w:pPr>
        <w:ind w:left="1636" w:hanging="360"/>
      </w:pPr>
      <w:rPr>
        <w:rFonts w:hint="default"/>
      </w:rPr>
    </w:lvl>
    <w:lvl w:ilvl="1" w:tplc="140A0019" w:tentative="1">
      <w:start w:val="1"/>
      <w:numFmt w:val="lowerLetter"/>
      <w:lvlText w:val="%2."/>
      <w:lvlJc w:val="left"/>
      <w:pPr>
        <w:ind w:left="2356" w:hanging="360"/>
      </w:pPr>
    </w:lvl>
    <w:lvl w:ilvl="2" w:tplc="140A001B" w:tentative="1">
      <w:start w:val="1"/>
      <w:numFmt w:val="lowerRoman"/>
      <w:lvlText w:val="%3."/>
      <w:lvlJc w:val="right"/>
      <w:pPr>
        <w:ind w:left="3076" w:hanging="180"/>
      </w:pPr>
    </w:lvl>
    <w:lvl w:ilvl="3" w:tplc="140A000F" w:tentative="1">
      <w:start w:val="1"/>
      <w:numFmt w:val="decimal"/>
      <w:lvlText w:val="%4."/>
      <w:lvlJc w:val="left"/>
      <w:pPr>
        <w:ind w:left="3796" w:hanging="360"/>
      </w:pPr>
    </w:lvl>
    <w:lvl w:ilvl="4" w:tplc="140A0019" w:tentative="1">
      <w:start w:val="1"/>
      <w:numFmt w:val="lowerLetter"/>
      <w:lvlText w:val="%5."/>
      <w:lvlJc w:val="left"/>
      <w:pPr>
        <w:ind w:left="4516" w:hanging="360"/>
      </w:pPr>
    </w:lvl>
    <w:lvl w:ilvl="5" w:tplc="140A001B" w:tentative="1">
      <w:start w:val="1"/>
      <w:numFmt w:val="lowerRoman"/>
      <w:lvlText w:val="%6."/>
      <w:lvlJc w:val="right"/>
      <w:pPr>
        <w:ind w:left="5236" w:hanging="180"/>
      </w:pPr>
    </w:lvl>
    <w:lvl w:ilvl="6" w:tplc="140A000F" w:tentative="1">
      <w:start w:val="1"/>
      <w:numFmt w:val="decimal"/>
      <w:lvlText w:val="%7."/>
      <w:lvlJc w:val="left"/>
      <w:pPr>
        <w:ind w:left="5956" w:hanging="360"/>
      </w:pPr>
    </w:lvl>
    <w:lvl w:ilvl="7" w:tplc="140A0019" w:tentative="1">
      <w:start w:val="1"/>
      <w:numFmt w:val="lowerLetter"/>
      <w:lvlText w:val="%8."/>
      <w:lvlJc w:val="left"/>
      <w:pPr>
        <w:ind w:left="6676" w:hanging="360"/>
      </w:pPr>
    </w:lvl>
    <w:lvl w:ilvl="8" w:tplc="140A001B" w:tentative="1">
      <w:start w:val="1"/>
      <w:numFmt w:val="lowerRoman"/>
      <w:lvlText w:val="%9."/>
      <w:lvlJc w:val="right"/>
      <w:pPr>
        <w:ind w:left="7396" w:hanging="180"/>
      </w:pPr>
    </w:lvl>
  </w:abstractNum>
  <w:abstractNum w:abstractNumId="12" w15:restartNumberingAfterBreak="0">
    <w:nsid w:val="532F0845"/>
    <w:multiLevelType w:val="hybridMultilevel"/>
    <w:tmpl w:val="AC80272C"/>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3" w15:restartNumberingAfterBreak="0">
    <w:nsid w:val="58C72396"/>
    <w:multiLevelType w:val="hybridMultilevel"/>
    <w:tmpl w:val="144883FC"/>
    <w:lvl w:ilvl="0" w:tplc="FA8A05CA">
      <w:start w:val="1"/>
      <w:numFmt w:val="lowerLetter"/>
      <w:lvlText w:val="%1."/>
      <w:lvlJc w:val="left"/>
      <w:pPr>
        <w:ind w:left="786" w:hanging="360"/>
      </w:pPr>
      <w:rPr>
        <w:rFonts w:hint="default"/>
        <w:b/>
      </w:rPr>
    </w:lvl>
    <w:lvl w:ilvl="1" w:tplc="140A0019" w:tentative="1">
      <w:start w:val="1"/>
      <w:numFmt w:val="lowerLetter"/>
      <w:lvlText w:val="%2."/>
      <w:lvlJc w:val="left"/>
      <w:pPr>
        <w:ind w:left="1506" w:hanging="360"/>
      </w:pPr>
    </w:lvl>
    <w:lvl w:ilvl="2" w:tplc="140A001B" w:tentative="1">
      <w:start w:val="1"/>
      <w:numFmt w:val="lowerRoman"/>
      <w:lvlText w:val="%3."/>
      <w:lvlJc w:val="right"/>
      <w:pPr>
        <w:ind w:left="2226" w:hanging="180"/>
      </w:pPr>
    </w:lvl>
    <w:lvl w:ilvl="3" w:tplc="140A000F" w:tentative="1">
      <w:start w:val="1"/>
      <w:numFmt w:val="decimal"/>
      <w:lvlText w:val="%4."/>
      <w:lvlJc w:val="left"/>
      <w:pPr>
        <w:ind w:left="2946" w:hanging="360"/>
      </w:pPr>
    </w:lvl>
    <w:lvl w:ilvl="4" w:tplc="140A0019" w:tentative="1">
      <w:start w:val="1"/>
      <w:numFmt w:val="lowerLetter"/>
      <w:lvlText w:val="%5."/>
      <w:lvlJc w:val="left"/>
      <w:pPr>
        <w:ind w:left="3666" w:hanging="360"/>
      </w:pPr>
    </w:lvl>
    <w:lvl w:ilvl="5" w:tplc="140A001B" w:tentative="1">
      <w:start w:val="1"/>
      <w:numFmt w:val="lowerRoman"/>
      <w:lvlText w:val="%6."/>
      <w:lvlJc w:val="right"/>
      <w:pPr>
        <w:ind w:left="4386" w:hanging="180"/>
      </w:pPr>
    </w:lvl>
    <w:lvl w:ilvl="6" w:tplc="140A000F" w:tentative="1">
      <w:start w:val="1"/>
      <w:numFmt w:val="decimal"/>
      <w:lvlText w:val="%7."/>
      <w:lvlJc w:val="left"/>
      <w:pPr>
        <w:ind w:left="5106" w:hanging="360"/>
      </w:pPr>
    </w:lvl>
    <w:lvl w:ilvl="7" w:tplc="140A0019" w:tentative="1">
      <w:start w:val="1"/>
      <w:numFmt w:val="lowerLetter"/>
      <w:lvlText w:val="%8."/>
      <w:lvlJc w:val="left"/>
      <w:pPr>
        <w:ind w:left="5826" w:hanging="360"/>
      </w:pPr>
    </w:lvl>
    <w:lvl w:ilvl="8" w:tplc="140A001B" w:tentative="1">
      <w:start w:val="1"/>
      <w:numFmt w:val="lowerRoman"/>
      <w:lvlText w:val="%9."/>
      <w:lvlJc w:val="right"/>
      <w:pPr>
        <w:ind w:left="6546" w:hanging="180"/>
      </w:pPr>
    </w:lvl>
  </w:abstractNum>
  <w:abstractNum w:abstractNumId="14" w15:restartNumberingAfterBreak="0">
    <w:nsid w:val="62396970"/>
    <w:multiLevelType w:val="hybridMultilevel"/>
    <w:tmpl w:val="60A28068"/>
    <w:lvl w:ilvl="0" w:tplc="140A0001">
      <w:start w:val="1"/>
      <w:numFmt w:val="bullet"/>
      <w:lvlText w:val=""/>
      <w:lvlJc w:val="left"/>
      <w:pPr>
        <w:ind w:left="1713" w:hanging="360"/>
      </w:pPr>
      <w:rPr>
        <w:rFonts w:ascii="Symbol" w:hAnsi="Symbol" w:hint="default"/>
      </w:rPr>
    </w:lvl>
    <w:lvl w:ilvl="1" w:tplc="140A0003" w:tentative="1">
      <w:start w:val="1"/>
      <w:numFmt w:val="bullet"/>
      <w:lvlText w:val="o"/>
      <w:lvlJc w:val="left"/>
      <w:pPr>
        <w:ind w:left="2433" w:hanging="360"/>
      </w:pPr>
      <w:rPr>
        <w:rFonts w:ascii="Courier New" w:hAnsi="Courier New" w:cs="Courier New" w:hint="default"/>
      </w:rPr>
    </w:lvl>
    <w:lvl w:ilvl="2" w:tplc="140A0005" w:tentative="1">
      <w:start w:val="1"/>
      <w:numFmt w:val="bullet"/>
      <w:lvlText w:val=""/>
      <w:lvlJc w:val="left"/>
      <w:pPr>
        <w:ind w:left="3153" w:hanging="360"/>
      </w:pPr>
      <w:rPr>
        <w:rFonts w:ascii="Wingdings" w:hAnsi="Wingdings" w:hint="default"/>
      </w:rPr>
    </w:lvl>
    <w:lvl w:ilvl="3" w:tplc="140A0001" w:tentative="1">
      <w:start w:val="1"/>
      <w:numFmt w:val="bullet"/>
      <w:lvlText w:val=""/>
      <w:lvlJc w:val="left"/>
      <w:pPr>
        <w:ind w:left="3873" w:hanging="360"/>
      </w:pPr>
      <w:rPr>
        <w:rFonts w:ascii="Symbol" w:hAnsi="Symbol" w:hint="default"/>
      </w:rPr>
    </w:lvl>
    <w:lvl w:ilvl="4" w:tplc="140A0003" w:tentative="1">
      <w:start w:val="1"/>
      <w:numFmt w:val="bullet"/>
      <w:lvlText w:val="o"/>
      <w:lvlJc w:val="left"/>
      <w:pPr>
        <w:ind w:left="4593" w:hanging="360"/>
      </w:pPr>
      <w:rPr>
        <w:rFonts w:ascii="Courier New" w:hAnsi="Courier New" w:cs="Courier New" w:hint="default"/>
      </w:rPr>
    </w:lvl>
    <w:lvl w:ilvl="5" w:tplc="140A0005" w:tentative="1">
      <w:start w:val="1"/>
      <w:numFmt w:val="bullet"/>
      <w:lvlText w:val=""/>
      <w:lvlJc w:val="left"/>
      <w:pPr>
        <w:ind w:left="5313" w:hanging="360"/>
      </w:pPr>
      <w:rPr>
        <w:rFonts w:ascii="Wingdings" w:hAnsi="Wingdings" w:hint="default"/>
      </w:rPr>
    </w:lvl>
    <w:lvl w:ilvl="6" w:tplc="140A0001" w:tentative="1">
      <w:start w:val="1"/>
      <w:numFmt w:val="bullet"/>
      <w:lvlText w:val=""/>
      <w:lvlJc w:val="left"/>
      <w:pPr>
        <w:ind w:left="6033" w:hanging="360"/>
      </w:pPr>
      <w:rPr>
        <w:rFonts w:ascii="Symbol" w:hAnsi="Symbol" w:hint="default"/>
      </w:rPr>
    </w:lvl>
    <w:lvl w:ilvl="7" w:tplc="140A0003" w:tentative="1">
      <w:start w:val="1"/>
      <w:numFmt w:val="bullet"/>
      <w:lvlText w:val="o"/>
      <w:lvlJc w:val="left"/>
      <w:pPr>
        <w:ind w:left="6753" w:hanging="360"/>
      </w:pPr>
      <w:rPr>
        <w:rFonts w:ascii="Courier New" w:hAnsi="Courier New" w:cs="Courier New" w:hint="default"/>
      </w:rPr>
    </w:lvl>
    <w:lvl w:ilvl="8" w:tplc="140A0005" w:tentative="1">
      <w:start w:val="1"/>
      <w:numFmt w:val="bullet"/>
      <w:lvlText w:val=""/>
      <w:lvlJc w:val="left"/>
      <w:pPr>
        <w:ind w:left="7473" w:hanging="360"/>
      </w:pPr>
      <w:rPr>
        <w:rFonts w:ascii="Wingdings" w:hAnsi="Wingdings" w:hint="default"/>
      </w:rPr>
    </w:lvl>
  </w:abstractNum>
  <w:abstractNum w:abstractNumId="15" w15:restartNumberingAfterBreak="0">
    <w:nsid w:val="6B9757F1"/>
    <w:multiLevelType w:val="hybridMultilevel"/>
    <w:tmpl w:val="EBC6C2D8"/>
    <w:lvl w:ilvl="0" w:tplc="DC149F54">
      <w:start w:val="1"/>
      <w:numFmt w:val="decimal"/>
      <w:lvlText w:val="%1."/>
      <w:lvlJc w:val="left"/>
      <w:pPr>
        <w:ind w:left="1636" w:hanging="360"/>
      </w:pPr>
      <w:rPr>
        <w:rFonts w:hint="default"/>
        <w:color w:val="auto"/>
      </w:rPr>
    </w:lvl>
    <w:lvl w:ilvl="1" w:tplc="140A0019" w:tentative="1">
      <w:start w:val="1"/>
      <w:numFmt w:val="lowerLetter"/>
      <w:lvlText w:val="%2."/>
      <w:lvlJc w:val="left"/>
      <w:pPr>
        <w:ind w:left="2356" w:hanging="360"/>
      </w:pPr>
    </w:lvl>
    <w:lvl w:ilvl="2" w:tplc="140A001B" w:tentative="1">
      <w:start w:val="1"/>
      <w:numFmt w:val="lowerRoman"/>
      <w:lvlText w:val="%3."/>
      <w:lvlJc w:val="right"/>
      <w:pPr>
        <w:ind w:left="3076" w:hanging="180"/>
      </w:pPr>
    </w:lvl>
    <w:lvl w:ilvl="3" w:tplc="140A000F" w:tentative="1">
      <w:start w:val="1"/>
      <w:numFmt w:val="decimal"/>
      <w:lvlText w:val="%4."/>
      <w:lvlJc w:val="left"/>
      <w:pPr>
        <w:ind w:left="3796" w:hanging="360"/>
      </w:pPr>
    </w:lvl>
    <w:lvl w:ilvl="4" w:tplc="140A0019" w:tentative="1">
      <w:start w:val="1"/>
      <w:numFmt w:val="lowerLetter"/>
      <w:lvlText w:val="%5."/>
      <w:lvlJc w:val="left"/>
      <w:pPr>
        <w:ind w:left="4516" w:hanging="360"/>
      </w:pPr>
    </w:lvl>
    <w:lvl w:ilvl="5" w:tplc="140A001B" w:tentative="1">
      <w:start w:val="1"/>
      <w:numFmt w:val="lowerRoman"/>
      <w:lvlText w:val="%6."/>
      <w:lvlJc w:val="right"/>
      <w:pPr>
        <w:ind w:left="5236" w:hanging="180"/>
      </w:pPr>
    </w:lvl>
    <w:lvl w:ilvl="6" w:tplc="140A000F" w:tentative="1">
      <w:start w:val="1"/>
      <w:numFmt w:val="decimal"/>
      <w:lvlText w:val="%7."/>
      <w:lvlJc w:val="left"/>
      <w:pPr>
        <w:ind w:left="5956" w:hanging="360"/>
      </w:pPr>
    </w:lvl>
    <w:lvl w:ilvl="7" w:tplc="140A0019" w:tentative="1">
      <w:start w:val="1"/>
      <w:numFmt w:val="lowerLetter"/>
      <w:lvlText w:val="%8."/>
      <w:lvlJc w:val="left"/>
      <w:pPr>
        <w:ind w:left="6676" w:hanging="360"/>
      </w:pPr>
    </w:lvl>
    <w:lvl w:ilvl="8" w:tplc="140A001B" w:tentative="1">
      <w:start w:val="1"/>
      <w:numFmt w:val="lowerRoman"/>
      <w:lvlText w:val="%9."/>
      <w:lvlJc w:val="right"/>
      <w:pPr>
        <w:ind w:left="7396" w:hanging="180"/>
      </w:pPr>
    </w:lvl>
  </w:abstractNum>
  <w:abstractNum w:abstractNumId="16" w15:restartNumberingAfterBreak="0">
    <w:nsid w:val="6C024BDA"/>
    <w:multiLevelType w:val="hybridMultilevel"/>
    <w:tmpl w:val="4EC65BC4"/>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7" w15:restartNumberingAfterBreak="0">
    <w:nsid w:val="6CD91CB0"/>
    <w:multiLevelType w:val="hybridMultilevel"/>
    <w:tmpl w:val="0C50C8E8"/>
    <w:lvl w:ilvl="0" w:tplc="E6504E8E">
      <w:start w:val="1"/>
      <w:numFmt w:val="decimal"/>
      <w:lvlText w:val="%1."/>
      <w:lvlJc w:val="left"/>
      <w:pPr>
        <w:ind w:left="720" w:hanging="360"/>
      </w:pPr>
      <w:rPr>
        <w:b/>
      </w:rPr>
    </w:lvl>
    <w:lvl w:ilvl="1" w:tplc="04090001">
      <w:start w:val="1"/>
      <w:numFmt w:val="bullet"/>
      <w:lvlText w:val=""/>
      <w:lvlJc w:val="left"/>
      <w:pPr>
        <w:ind w:left="1440" w:hanging="360"/>
      </w:pPr>
      <w:rPr>
        <w:rFonts w:ascii="Symbol" w:hAnsi="Symbol" w:hint="default"/>
      </w:r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8" w15:restartNumberingAfterBreak="0">
    <w:nsid w:val="6CEC5D64"/>
    <w:multiLevelType w:val="hybridMultilevel"/>
    <w:tmpl w:val="D318E652"/>
    <w:lvl w:ilvl="0" w:tplc="60B21C56">
      <w:start w:val="1"/>
      <w:numFmt w:val="lowerLetter"/>
      <w:lvlText w:val="%1."/>
      <w:lvlJc w:val="left"/>
      <w:pPr>
        <w:ind w:left="720" w:hanging="360"/>
      </w:pPr>
      <w:rPr>
        <w:b/>
        <w:strike w:val="0"/>
        <w:sz w:val="24"/>
        <w:szCs w:val="24"/>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9" w15:restartNumberingAfterBreak="0">
    <w:nsid w:val="6F060AE7"/>
    <w:multiLevelType w:val="hybridMultilevel"/>
    <w:tmpl w:val="8CB4468C"/>
    <w:lvl w:ilvl="0" w:tplc="33BAC230">
      <w:start w:val="1"/>
      <w:numFmt w:val="decimal"/>
      <w:lvlText w:val="%1."/>
      <w:lvlJc w:val="left"/>
      <w:pPr>
        <w:ind w:left="786" w:hanging="360"/>
      </w:pPr>
      <w:rPr>
        <w:rFonts w:ascii="Arial" w:hAnsi="Arial" w:cs="Arial" w:hint="default"/>
        <w:b/>
        <w:i w:val="0"/>
        <w:color w:val="auto"/>
      </w:rPr>
    </w:lvl>
    <w:lvl w:ilvl="1" w:tplc="140A0019">
      <w:start w:val="1"/>
      <w:numFmt w:val="lowerLetter"/>
      <w:lvlText w:val="%2."/>
      <w:lvlJc w:val="left"/>
      <w:pPr>
        <w:ind w:left="3621"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20" w15:restartNumberingAfterBreak="0">
    <w:nsid w:val="7266035E"/>
    <w:multiLevelType w:val="hybridMultilevel"/>
    <w:tmpl w:val="EA5EC52C"/>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1" w15:restartNumberingAfterBreak="0">
    <w:nsid w:val="73530BB4"/>
    <w:multiLevelType w:val="hybridMultilevel"/>
    <w:tmpl w:val="12AE19EC"/>
    <w:lvl w:ilvl="0" w:tplc="140A000F">
      <w:start w:val="1"/>
      <w:numFmt w:val="decimal"/>
      <w:lvlText w:val="%1."/>
      <w:lvlJc w:val="left"/>
      <w:pPr>
        <w:ind w:left="1854" w:hanging="360"/>
      </w:pPr>
    </w:lvl>
    <w:lvl w:ilvl="1" w:tplc="140A0019" w:tentative="1">
      <w:start w:val="1"/>
      <w:numFmt w:val="lowerLetter"/>
      <w:lvlText w:val="%2."/>
      <w:lvlJc w:val="left"/>
      <w:pPr>
        <w:ind w:left="2574" w:hanging="360"/>
      </w:pPr>
    </w:lvl>
    <w:lvl w:ilvl="2" w:tplc="140A001B" w:tentative="1">
      <w:start w:val="1"/>
      <w:numFmt w:val="lowerRoman"/>
      <w:lvlText w:val="%3."/>
      <w:lvlJc w:val="right"/>
      <w:pPr>
        <w:ind w:left="3294" w:hanging="180"/>
      </w:pPr>
    </w:lvl>
    <w:lvl w:ilvl="3" w:tplc="140A000F" w:tentative="1">
      <w:start w:val="1"/>
      <w:numFmt w:val="decimal"/>
      <w:lvlText w:val="%4."/>
      <w:lvlJc w:val="left"/>
      <w:pPr>
        <w:ind w:left="4014" w:hanging="360"/>
      </w:pPr>
    </w:lvl>
    <w:lvl w:ilvl="4" w:tplc="140A0019" w:tentative="1">
      <w:start w:val="1"/>
      <w:numFmt w:val="lowerLetter"/>
      <w:lvlText w:val="%5."/>
      <w:lvlJc w:val="left"/>
      <w:pPr>
        <w:ind w:left="4734" w:hanging="360"/>
      </w:pPr>
    </w:lvl>
    <w:lvl w:ilvl="5" w:tplc="140A001B" w:tentative="1">
      <w:start w:val="1"/>
      <w:numFmt w:val="lowerRoman"/>
      <w:lvlText w:val="%6."/>
      <w:lvlJc w:val="right"/>
      <w:pPr>
        <w:ind w:left="5454" w:hanging="180"/>
      </w:pPr>
    </w:lvl>
    <w:lvl w:ilvl="6" w:tplc="140A000F" w:tentative="1">
      <w:start w:val="1"/>
      <w:numFmt w:val="decimal"/>
      <w:lvlText w:val="%7."/>
      <w:lvlJc w:val="left"/>
      <w:pPr>
        <w:ind w:left="6174" w:hanging="360"/>
      </w:pPr>
    </w:lvl>
    <w:lvl w:ilvl="7" w:tplc="140A0019" w:tentative="1">
      <w:start w:val="1"/>
      <w:numFmt w:val="lowerLetter"/>
      <w:lvlText w:val="%8."/>
      <w:lvlJc w:val="left"/>
      <w:pPr>
        <w:ind w:left="6894" w:hanging="360"/>
      </w:pPr>
    </w:lvl>
    <w:lvl w:ilvl="8" w:tplc="140A001B" w:tentative="1">
      <w:start w:val="1"/>
      <w:numFmt w:val="lowerRoman"/>
      <w:lvlText w:val="%9."/>
      <w:lvlJc w:val="right"/>
      <w:pPr>
        <w:ind w:left="7614" w:hanging="180"/>
      </w:pPr>
    </w:lvl>
  </w:abstractNum>
  <w:abstractNum w:abstractNumId="22" w15:restartNumberingAfterBreak="0">
    <w:nsid w:val="7FEB2D67"/>
    <w:multiLevelType w:val="hybridMultilevel"/>
    <w:tmpl w:val="12AE19EC"/>
    <w:lvl w:ilvl="0" w:tplc="140A000F">
      <w:start w:val="1"/>
      <w:numFmt w:val="decimal"/>
      <w:lvlText w:val="%1."/>
      <w:lvlJc w:val="left"/>
      <w:pPr>
        <w:ind w:left="1854" w:hanging="360"/>
      </w:pPr>
    </w:lvl>
    <w:lvl w:ilvl="1" w:tplc="140A0019" w:tentative="1">
      <w:start w:val="1"/>
      <w:numFmt w:val="lowerLetter"/>
      <w:lvlText w:val="%2."/>
      <w:lvlJc w:val="left"/>
      <w:pPr>
        <w:ind w:left="2574" w:hanging="360"/>
      </w:pPr>
    </w:lvl>
    <w:lvl w:ilvl="2" w:tplc="140A001B" w:tentative="1">
      <w:start w:val="1"/>
      <w:numFmt w:val="lowerRoman"/>
      <w:lvlText w:val="%3."/>
      <w:lvlJc w:val="right"/>
      <w:pPr>
        <w:ind w:left="3294" w:hanging="180"/>
      </w:pPr>
    </w:lvl>
    <w:lvl w:ilvl="3" w:tplc="140A000F" w:tentative="1">
      <w:start w:val="1"/>
      <w:numFmt w:val="decimal"/>
      <w:lvlText w:val="%4."/>
      <w:lvlJc w:val="left"/>
      <w:pPr>
        <w:ind w:left="4014" w:hanging="360"/>
      </w:pPr>
    </w:lvl>
    <w:lvl w:ilvl="4" w:tplc="140A0019" w:tentative="1">
      <w:start w:val="1"/>
      <w:numFmt w:val="lowerLetter"/>
      <w:lvlText w:val="%5."/>
      <w:lvlJc w:val="left"/>
      <w:pPr>
        <w:ind w:left="4734" w:hanging="360"/>
      </w:pPr>
    </w:lvl>
    <w:lvl w:ilvl="5" w:tplc="140A001B" w:tentative="1">
      <w:start w:val="1"/>
      <w:numFmt w:val="lowerRoman"/>
      <w:lvlText w:val="%6."/>
      <w:lvlJc w:val="right"/>
      <w:pPr>
        <w:ind w:left="5454" w:hanging="180"/>
      </w:pPr>
    </w:lvl>
    <w:lvl w:ilvl="6" w:tplc="140A000F" w:tentative="1">
      <w:start w:val="1"/>
      <w:numFmt w:val="decimal"/>
      <w:lvlText w:val="%7."/>
      <w:lvlJc w:val="left"/>
      <w:pPr>
        <w:ind w:left="6174" w:hanging="360"/>
      </w:pPr>
    </w:lvl>
    <w:lvl w:ilvl="7" w:tplc="140A0019" w:tentative="1">
      <w:start w:val="1"/>
      <w:numFmt w:val="lowerLetter"/>
      <w:lvlText w:val="%8."/>
      <w:lvlJc w:val="left"/>
      <w:pPr>
        <w:ind w:left="6894" w:hanging="360"/>
      </w:pPr>
    </w:lvl>
    <w:lvl w:ilvl="8" w:tplc="140A001B" w:tentative="1">
      <w:start w:val="1"/>
      <w:numFmt w:val="lowerRoman"/>
      <w:lvlText w:val="%9."/>
      <w:lvlJc w:val="right"/>
      <w:pPr>
        <w:ind w:left="7614" w:hanging="180"/>
      </w:pPr>
    </w:lvl>
  </w:abstractNum>
  <w:num w:numId="1">
    <w:abstractNumId w:val="0"/>
  </w:num>
  <w:num w:numId="2">
    <w:abstractNumId w:val="3"/>
  </w:num>
  <w:num w:numId="3">
    <w:abstractNumId w:val="7"/>
  </w:num>
  <w:num w:numId="4">
    <w:abstractNumId w:val="13"/>
  </w:num>
  <w:num w:numId="5">
    <w:abstractNumId w:val="18"/>
  </w:num>
  <w:num w:numId="6">
    <w:abstractNumId w:val="12"/>
  </w:num>
  <w:num w:numId="7">
    <w:abstractNumId w:val="1"/>
  </w:num>
  <w:num w:numId="8">
    <w:abstractNumId w:val="6"/>
  </w:num>
  <w:num w:numId="9">
    <w:abstractNumId w:val="22"/>
  </w:num>
  <w:num w:numId="10">
    <w:abstractNumId w:val="16"/>
  </w:num>
  <w:num w:numId="11">
    <w:abstractNumId w:val="20"/>
  </w:num>
  <w:num w:numId="12">
    <w:abstractNumId w:val="21"/>
  </w:num>
  <w:num w:numId="13">
    <w:abstractNumId w:val="14"/>
  </w:num>
  <w:num w:numId="14">
    <w:abstractNumId w:val="19"/>
  </w:num>
  <w:num w:numId="15">
    <w:abstractNumId w:val="8"/>
  </w:num>
  <w:num w:numId="16">
    <w:abstractNumId w:val="5"/>
  </w:num>
  <w:num w:numId="17">
    <w:abstractNumId w:val="10"/>
  </w:num>
  <w:num w:numId="18">
    <w:abstractNumId w:val="9"/>
  </w:num>
  <w:num w:numId="19">
    <w:abstractNumId w:val="17"/>
  </w:num>
  <w:num w:numId="20">
    <w:abstractNumId w:val="4"/>
  </w:num>
  <w:num w:numId="21">
    <w:abstractNumId w:val="2"/>
  </w:num>
  <w:num w:numId="22">
    <w:abstractNumId w:val="15"/>
  </w:num>
  <w:num w:numId="23">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0"/>
  <w:activeWritingStyle w:appName="MSWord" w:lang="es-CR" w:vendorID="64" w:dllVersion="131078" w:nlCheck="1" w:checkStyle="0"/>
  <w:activeWritingStyle w:appName="MSWord" w:lang="es-ES_tradnl" w:vendorID="64" w:dllVersion="131078" w:nlCheck="1" w:checkStyle="1"/>
  <w:activeWritingStyle w:appName="MSWord" w:lang="es-MX" w:vendorID="64" w:dllVersion="131078" w:nlCheck="1" w:checkStyle="1"/>
  <w:activeWritingStyle w:appName="MSWord" w:lang="en-US" w:vendorID="64" w:dllVersion="131078" w:nlCheck="1" w:checkStyle="1"/>
  <w:activeWritingStyle w:appName="MSWord" w:lang="es-CL"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397"/>
    <w:rsid w:val="000012C8"/>
    <w:rsid w:val="00001369"/>
    <w:rsid w:val="000040EF"/>
    <w:rsid w:val="000046BC"/>
    <w:rsid w:val="0000518D"/>
    <w:rsid w:val="00010592"/>
    <w:rsid w:val="00011DBE"/>
    <w:rsid w:val="000120EB"/>
    <w:rsid w:val="000128E2"/>
    <w:rsid w:val="00017DE2"/>
    <w:rsid w:val="000213DD"/>
    <w:rsid w:val="00024564"/>
    <w:rsid w:val="00024BA5"/>
    <w:rsid w:val="000254A5"/>
    <w:rsid w:val="00033918"/>
    <w:rsid w:val="00034CE3"/>
    <w:rsid w:val="000359F5"/>
    <w:rsid w:val="00036DAC"/>
    <w:rsid w:val="000401D6"/>
    <w:rsid w:val="000414FE"/>
    <w:rsid w:val="000428F8"/>
    <w:rsid w:val="000437DE"/>
    <w:rsid w:val="00043B22"/>
    <w:rsid w:val="00047F2B"/>
    <w:rsid w:val="00050123"/>
    <w:rsid w:val="000602DE"/>
    <w:rsid w:val="00060CCC"/>
    <w:rsid w:val="00067296"/>
    <w:rsid w:val="00067992"/>
    <w:rsid w:val="00067BE7"/>
    <w:rsid w:val="00067C8C"/>
    <w:rsid w:val="0007411A"/>
    <w:rsid w:val="00076DBD"/>
    <w:rsid w:val="00076EC1"/>
    <w:rsid w:val="00077D4B"/>
    <w:rsid w:val="0008022E"/>
    <w:rsid w:val="00080FD1"/>
    <w:rsid w:val="000813BE"/>
    <w:rsid w:val="00081BCF"/>
    <w:rsid w:val="000846DF"/>
    <w:rsid w:val="00084FDD"/>
    <w:rsid w:val="000903CE"/>
    <w:rsid w:val="00090FDF"/>
    <w:rsid w:val="00091B7B"/>
    <w:rsid w:val="000934FF"/>
    <w:rsid w:val="00093971"/>
    <w:rsid w:val="000A0756"/>
    <w:rsid w:val="000A5D85"/>
    <w:rsid w:val="000B10B4"/>
    <w:rsid w:val="000B10C0"/>
    <w:rsid w:val="000B39AF"/>
    <w:rsid w:val="000B55D7"/>
    <w:rsid w:val="000B5852"/>
    <w:rsid w:val="000B624C"/>
    <w:rsid w:val="000B6B41"/>
    <w:rsid w:val="000B7C5A"/>
    <w:rsid w:val="000C0A23"/>
    <w:rsid w:val="000C25EB"/>
    <w:rsid w:val="000C3E9F"/>
    <w:rsid w:val="000C52B7"/>
    <w:rsid w:val="000C68C0"/>
    <w:rsid w:val="000D2AD1"/>
    <w:rsid w:val="000D34C2"/>
    <w:rsid w:val="000D5ACC"/>
    <w:rsid w:val="000D5C6B"/>
    <w:rsid w:val="000D7162"/>
    <w:rsid w:val="000E1F4D"/>
    <w:rsid w:val="000E420E"/>
    <w:rsid w:val="000E4FED"/>
    <w:rsid w:val="000E5B14"/>
    <w:rsid w:val="000E6DC9"/>
    <w:rsid w:val="000F106C"/>
    <w:rsid w:val="000F1E1D"/>
    <w:rsid w:val="000F2A0F"/>
    <w:rsid w:val="000F4527"/>
    <w:rsid w:val="000F490D"/>
    <w:rsid w:val="000F4B43"/>
    <w:rsid w:val="000F5572"/>
    <w:rsid w:val="000F7A0A"/>
    <w:rsid w:val="00104E6C"/>
    <w:rsid w:val="00105392"/>
    <w:rsid w:val="00107C78"/>
    <w:rsid w:val="0011053E"/>
    <w:rsid w:val="001113FE"/>
    <w:rsid w:val="001125EE"/>
    <w:rsid w:val="00115853"/>
    <w:rsid w:val="00121308"/>
    <w:rsid w:val="001237E1"/>
    <w:rsid w:val="001240CC"/>
    <w:rsid w:val="001248CE"/>
    <w:rsid w:val="001272AF"/>
    <w:rsid w:val="001304BF"/>
    <w:rsid w:val="0013093C"/>
    <w:rsid w:val="001319DF"/>
    <w:rsid w:val="00132C08"/>
    <w:rsid w:val="00133EEB"/>
    <w:rsid w:val="00135EE8"/>
    <w:rsid w:val="001370D6"/>
    <w:rsid w:val="001370DB"/>
    <w:rsid w:val="001372BC"/>
    <w:rsid w:val="0013796E"/>
    <w:rsid w:val="00141B28"/>
    <w:rsid w:val="00143E80"/>
    <w:rsid w:val="00146F6F"/>
    <w:rsid w:val="00150F07"/>
    <w:rsid w:val="00153E19"/>
    <w:rsid w:val="00155121"/>
    <w:rsid w:val="00156111"/>
    <w:rsid w:val="001644B1"/>
    <w:rsid w:val="00165556"/>
    <w:rsid w:val="00165902"/>
    <w:rsid w:val="00165B51"/>
    <w:rsid w:val="00165C83"/>
    <w:rsid w:val="00165F34"/>
    <w:rsid w:val="00166375"/>
    <w:rsid w:val="00171AC3"/>
    <w:rsid w:val="001746E5"/>
    <w:rsid w:val="0018030A"/>
    <w:rsid w:val="001806C4"/>
    <w:rsid w:val="00182124"/>
    <w:rsid w:val="00187E00"/>
    <w:rsid w:val="001962C2"/>
    <w:rsid w:val="001A33C3"/>
    <w:rsid w:val="001B1E0E"/>
    <w:rsid w:val="001B208D"/>
    <w:rsid w:val="001B59CC"/>
    <w:rsid w:val="001B7AB0"/>
    <w:rsid w:val="001C1124"/>
    <w:rsid w:val="001C1335"/>
    <w:rsid w:val="001D40F5"/>
    <w:rsid w:val="001E0224"/>
    <w:rsid w:val="001E08C0"/>
    <w:rsid w:val="001E0E52"/>
    <w:rsid w:val="001E11D4"/>
    <w:rsid w:val="001E3DCB"/>
    <w:rsid w:val="001E684C"/>
    <w:rsid w:val="001E69A6"/>
    <w:rsid w:val="001E69C9"/>
    <w:rsid w:val="001F0C0F"/>
    <w:rsid w:val="001F26FD"/>
    <w:rsid w:val="001F3C06"/>
    <w:rsid w:val="001F3E92"/>
    <w:rsid w:val="0020019E"/>
    <w:rsid w:val="0020223D"/>
    <w:rsid w:val="00202E06"/>
    <w:rsid w:val="00203662"/>
    <w:rsid w:val="00204A01"/>
    <w:rsid w:val="00204A3D"/>
    <w:rsid w:val="00210743"/>
    <w:rsid w:val="002118B2"/>
    <w:rsid w:val="002127EE"/>
    <w:rsid w:val="002139D9"/>
    <w:rsid w:val="00217BCB"/>
    <w:rsid w:val="002207D9"/>
    <w:rsid w:val="00220ED5"/>
    <w:rsid w:val="00221713"/>
    <w:rsid w:val="00221F57"/>
    <w:rsid w:val="00225D59"/>
    <w:rsid w:val="002279E5"/>
    <w:rsid w:val="00227D3E"/>
    <w:rsid w:val="00230EB0"/>
    <w:rsid w:val="00234BB0"/>
    <w:rsid w:val="00235258"/>
    <w:rsid w:val="00242D06"/>
    <w:rsid w:val="00245783"/>
    <w:rsid w:val="00246D38"/>
    <w:rsid w:val="00250B47"/>
    <w:rsid w:val="00253D5C"/>
    <w:rsid w:val="00255202"/>
    <w:rsid w:val="002569E9"/>
    <w:rsid w:val="00260F3E"/>
    <w:rsid w:val="00261D4A"/>
    <w:rsid w:val="00263233"/>
    <w:rsid w:val="00264EFA"/>
    <w:rsid w:val="00266024"/>
    <w:rsid w:val="002668E5"/>
    <w:rsid w:val="0026727D"/>
    <w:rsid w:val="00267A3B"/>
    <w:rsid w:val="002743B7"/>
    <w:rsid w:val="00275822"/>
    <w:rsid w:val="00275FE3"/>
    <w:rsid w:val="00280C7B"/>
    <w:rsid w:val="00281B37"/>
    <w:rsid w:val="00283360"/>
    <w:rsid w:val="00283375"/>
    <w:rsid w:val="00284956"/>
    <w:rsid w:val="00286461"/>
    <w:rsid w:val="0029068F"/>
    <w:rsid w:val="00293149"/>
    <w:rsid w:val="00293595"/>
    <w:rsid w:val="0029396B"/>
    <w:rsid w:val="00294D1D"/>
    <w:rsid w:val="002978E4"/>
    <w:rsid w:val="002A148D"/>
    <w:rsid w:val="002A285B"/>
    <w:rsid w:val="002A39D6"/>
    <w:rsid w:val="002A51A3"/>
    <w:rsid w:val="002A57B5"/>
    <w:rsid w:val="002A7751"/>
    <w:rsid w:val="002B2032"/>
    <w:rsid w:val="002B2346"/>
    <w:rsid w:val="002C19F4"/>
    <w:rsid w:val="002C228F"/>
    <w:rsid w:val="002C2B58"/>
    <w:rsid w:val="002C468D"/>
    <w:rsid w:val="002C4D2C"/>
    <w:rsid w:val="002C6BE2"/>
    <w:rsid w:val="002D2C7C"/>
    <w:rsid w:val="002D6978"/>
    <w:rsid w:val="002E03BF"/>
    <w:rsid w:val="002E1507"/>
    <w:rsid w:val="002E2751"/>
    <w:rsid w:val="002E49F2"/>
    <w:rsid w:val="002E5A2A"/>
    <w:rsid w:val="002F03FC"/>
    <w:rsid w:val="002F1374"/>
    <w:rsid w:val="00300778"/>
    <w:rsid w:val="003011A3"/>
    <w:rsid w:val="0030153B"/>
    <w:rsid w:val="00301B0B"/>
    <w:rsid w:val="00310865"/>
    <w:rsid w:val="003162A0"/>
    <w:rsid w:val="00316937"/>
    <w:rsid w:val="00316C74"/>
    <w:rsid w:val="00317D3B"/>
    <w:rsid w:val="00322446"/>
    <w:rsid w:val="00322B8A"/>
    <w:rsid w:val="00323397"/>
    <w:rsid w:val="00323590"/>
    <w:rsid w:val="00324AB0"/>
    <w:rsid w:val="00325DEA"/>
    <w:rsid w:val="00325E1C"/>
    <w:rsid w:val="003262C5"/>
    <w:rsid w:val="00332808"/>
    <w:rsid w:val="00333402"/>
    <w:rsid w:val="00334300"/>
    <w:rsid w:val="00337455"/>
    <w:rsid w:val="0034046D"/>
    <w:rsid w:val="00340863"/>
    <w:rsid w:val="0034405E"/>
    <w:rsid w:val="00344103"/>
    <w:rsid w:val="00345207"/>
    <w:rsid w:val="0035043F"/>
    <w:rsid w:val="00350681"/>
    <w:rsid w:val="003506A7"/>
    <w:rsid w:val="00350E0D"/>
    <w:rsid w:val="003518BD"/>
    <w:rsid w:val="00352E01"/>
    <w:rsid w:val="0035725E"/>
    <w:rsid w:val="0036607E"/>
    <w:rsid w:val="00366F0E"/>
    <w:rsid w:val="00370216"/>
    <w:rsid w:val="003756F2"/>
    <w:rsid w:val="00380871"/>
    <w:rsid w:val="00381397"/>
    <w:rsid w:val="00382EA8"/>
    <w:rsid w:val="00385402"/>
    <w:rsid w:val="00387158"/>
    <w:rsid w:val="00387E4E"/>
    <w:rsid w:val="00391FB9"/>
    <w:rsid w:val="00392B56"/>
    <w:rsid w:val="00394733"/>
    <w:rsid w:val="00395647"/>
    <w:rsid w:val="00396AAA"/>
    <w:rsid w:val="003A434F"/>
    <w:rsid w:val="003A49BC"/>
    <w:rsid w:val="003A5456"/>
    <w:rsid w:val="003A7912"/>
    <w:rsid w:val="003B0A2D"/>
    <w:rsid w:val="003B245E"/>
    <w:rsid w:val="003B4C91"/>
    <w:rsid w:val="003B5F32"/>
    <w:rsid w:val="003B5FFB"/>
    <w:rsid w:val="003C0783"/>
    <w:rsid w:val="003C19D5"/>
    <w:rsid w:val="003C1FAB"/>
    <w:rsid w:val="003C2706"/>
    <w:rsid w:val="003C3290"/>
    <w:rsid w:val="003C388C"/>
    <w:rsid w:val="003C5FFE"/>
    <w:rsid w:val="003C6ED7"/>
    <w:rsid w:val="003D2633"/>
    <w:rsid w:val="003D3F8A"/>
    <w:rsid w:val="003D5AAA"/>
    <w:rsid w:val="003D7515"/>
    <w:rsid w:val="003E0C89"/>
    <w:rsid w:val="003E2233"/>
    <w:rsid w:val="003E2804"/>
    <w:rsid w:val="003E369B"/>
    <w:rsid w:val="003E6A14"/>
    <w:rsid w:val="003E7EDF"/>
    <w:rsid w:val="003F0204"/>
    <w:rsid w:val="003F7349"/>
    <w:rsid w:val="003F7807"/>
    <w:rsid w:val="003F7A14"/>
    <w:rsid w:val="00400C92"/>
    <w:rsid w:val="0040137C"/>
    <w:rsid w:val="004023E1"/>
    <w:rsid w:val="004053D4"/>
    <w:rsid w:val="004060DD"/>
    <w:rsid w:val="0040799C"/>
    <w:rsid w:val="00407FF0"/>
    <w:rsid w:val="00411530"/>
    <w:rsid w:val="00411531"/>
    <w:rsid w:val="00411F04"/>
    <w:rsid w:val="00412158"/>
    <w:rsid w:val="004161F8"/>
    <w:rsid w:val="00416909"/>
    <w:rsid w:val="00416BD5"/>
    <w:rsid w:val="0042189A"/>
    <w:rsid w:val="004227AA"/>
    <w:rsid w:val="004246F4"/>
    <w:rsid w:val="00424D7C"/>
    <w:rsid w:val="00426401"/>
    <w:rsid w:val="004268E7"/>
    <w:rsid w:val="00426AC7"/>
    <w:rsid w:val="00427B05"/>
    <w:rsid w:val="00430CF8"/>
    <w:rsid w:val="004314B6"/>
    <w:rsid w:val="00432A0F"/>
    <w:rsid w:val="004335D5"/>
    <w:rsid w:val="00436940"/>
    <w:rsid w:val="00437F0F"/>
    <w:rsid w:val="0044013A"/>
    <w:rsid w:val="00443B63"/>
    <w:rsid w:val="00445CED"/>
    <w:rsid w:val="00447784"/>
    <w:rsid w:val="004505E8"/>
    <w:rsid w:val="004511A1"/>
    <w:rsid w:val="00452394"/>
    <w:rsid w:val="0045318C"/>
    <w:rsid w:val="00456A37"/>
    <w:rsid w:val="00460D38"/>
    <w:rsid w:val="00461FB2"/>
    <w:rsid w:val="00462436"/>
    <w:rsid w:val="00464247"/>
    <w:rsid w:val="00465585"/>
    <w:rsid w:val="00467089"/>
    <w:rsid w:val="004730AC"/>
    <w:rsid w:val="0047360D"/>
    <w:rsid w:val="00473A47"/>
    <w:rsid w:val="00474B22"/>
    <w:rsid w:val="00476861"/>
    <w:rsid w:val="00480A91"/>
    <w:rsid w:val="00481E38"/>
    <w:rsid w:val="004823B5"/>
    <w:rsid w:val="00482A59"/>
    <w:rsid w:val="004873EC"/>
    <w:rsid w:val="00487C3B"/>
    <w:rsid w:val="00492457"/>
    <w:rsid w:val="0049385C"/>
    <w:rsid w:val="00495B4F"/>
    <w:rsid w:val="00497506"/>
    <w:rsid w:val="00497832"/>
    <w:rsid w:val="004A0A9A"/>
    <w:rsid w:val="004A172B"/>
    <w:rsid w:val="004A4274"/>
    <w:rsid w:val="004A6FE0"/>
    <w:rsid w:val="004A7236"/>
    <w:rsid w:val="004B2B3D"/>
    <w:rsid w:val="004B3C97"/>
    <w:rsid w:val="004B43AF"/>
    <w:rsid w:val="004B4763"/>
    <w:rsid w:val="004C2F5E"/>
    <w:rsid w:val="004C36C4"/>
    <w:rsid w:val="004C43F0"/>
    <w:rsid w:val="004C568E"/>
    <w:rsid w:val="004C5B2A"/>
    <w:rsid w:val="004C5DDD"/>
    <w:rsid w:val="004D0616"/>
    <w:rsid w:val="004D0B7A"/>
    <w:rsid w:val="004D0E9A"/>
    <w:rsid w:val="004D19F3"/>
    <w:rsid w:val="004D2D67"/>
    <w:rsid w:val="004D3777"/>
    <w:rsid w:val="004D5B06"/>
    <w:rsid w:val="004D6CA2"/>
    <w:rsid w:val="004E1FC9"/>
    <w:rsid w:val="004E23CB"/>
    <w:rsid w:val="004E3D7B"/>
    <w:rsid w:val="004E65FB"/>
    <w:rsid w:val="004E6E23"/>
    <w:rsid w:val="004F319C"/>
    <w:rsid w:val="00502116"/>
    <w:rsid w:val="00503263"/>
    <w:rsid w:val="005032E7"/>
    <w:rsid w:val="00504D5D"/>
    <w:rsid w:val="005052C7"/>
    <w:rsid w:val="00506EDE"/>
    <w:rsid w:val="00510C22"/>
    <w:rsid w:val="00511246"/>
    <w:rsid w:val="005121D8"/>
    <w:rsid w:val="005156CF"/>
    <w:rsid w:val="00515CEC"/>
    <w:rsid w:val="00523260"/>
    <w:rsid w:val="0052523D"/>
    <w:rsid w:val="00525250"/>
    <w:rsid w:val="00525FBA"/>
    <w:rsid w:val="005300C8"/>
    <w:rsid w:val="00530CF9"/>
    <w:rsid w:val="00531529"/>
    <w:rsid w:val="005318C7"/>
    <w:rsid w:val="00531D6E"/>
    <w:rsid w:val="00532545"/>
    <w:rsid w:val="00532698"/>
    <w:rsid w:val="00533095"/>
    <w:rsid w:val="00533D6D"/>
    <w:rsid w:val="00535BFB"/>
    <w:rsid w:val="00540263"/>
    <w:rsid w:val="00540BF7"/>
    <w:rsid w:val="005428FF"/>
    <w:rsid w:val="00542FD2"/>
    <w:rsid w:val="005447D0"/>
    <w:rsid w:val="00546B67"/>
    <w:rsid w:val="005578CB"/>
    <w:rsid w:val="005579A5"/>
    <w:rsid w:val="00561FD4"/>
    <w:rsid w:val="00563E83"/>
    <w:rsid w:val="0056674D"/>
    <w:rsid w:val="00570916"/>
    <w:rsid w:val="005766E0"/>
    <w:rsid w:val="00577426"/>
    <w:rsid w:val="005832B2"/>
    <w:rsid w:val="00591483"/>
    <w:rsid w:val="00591A6C"/>
    <w:rsid w:val="00593737"/>
    <w:rsid w:val="005972A7"/>
    <w:rsid w:val="005978DB"/>
    <w:rsid w:val="00597AA2"/>
    <w:rsid w:val="005A2507"/>
    <w:rsid w:val="005A2803"/>
    <w:rsid w:val="005A57FA"/>
    <w:rsid w:val="005A583E"/>
    <w:rsid w:val="005A5BEC"/>
    <w:rsid w:val="005A7087"/>
    <w:rsid w:val="005A74FE"/>
    <w:rsid w:val="005B2823"/>
    <w:rsid w:val="005B465B"/>
    <w:rsid w:val="005B6F1F"/>
    <w:rsid w:val="005C0755"/>
    <w:rsid w:val="005C2C87"/>
    <w:rsid w:val="005C52A3"/>
    <w:rsid w:val="005C56A6"/>
    <w:rsid w:val="005D234B"/>
    <w:rsid w:val="005D242A"/>
    <w:rsid w:val="005E06F0"/>
    <w:rsid w:val="005E4831"/>
    <w:rsid w:val="005E6C51"/>
    <w:rsid w:val="005E6F3F"/>
    <w:rsid w:val="005F3429"/>
    <w:rsid w:val="005F3B68"/>
    <w:rsid w:val="005F40F5"/>
    <w:rsid w:val="005F6B28"/>
    <w:rsid w:val="00603C4D"/>
    <w:rsid w:val="006059E6"/>
    <w:rsid w:val="00610697"/>
    <w:rsid w:val="0062298E"/>
    <w:rsid w:val="00623979"/>
    <w:rsid w:val="00623BA9"/>
    <w:rsid w:val="0062557C"/>
    <w:rsid w:val="00631B4A"/>
    <w:rsid w:val="00633029"/>
    <w:rsid w:val="00633E40"/>
    <w:rsid w:val="00641982"/>
    <w:rsid w:val="0064406E"/>
    <w:rsid w:val="006442DF"/>
    <w:rsid w:val="0064444E"/>
    <w:rsid w:val="006465AB"/>
    <w:rsid w:val="00646ED5"/>
    <w:rsid w:val="00651E73"/>
    <w:rsid w:val="00653936"/>
    <w:rsid w:val="00656B1D"/>
    <w:rsid w:val="00661406"/>
    <w:rsid w:val="00662142"/>
    <w:rsid w:val="00664E8B"/>
    <w:rsid w:val="00665335"/>
    <w:rsid w:val="0066604E"/>
    <w:rsid w:val="0066690B"/>
    <w:rsid w:val="00672900"/>
    <w:rsid w:val="00675C04"/>
    <w:rsid w:val="00676630"/>
    <w:rsid w:val="00676DF3"/>
    <w:rsid w:val="0068346A"/>
    <w:rsid w:val="006842AD"/>
    <w:rsid w:val="006851C8"/>
    <w:rsid w:val="0068595E"/>
    <w:rsid w:val="006862AA"/>
    <w:rsid w:val="006871B3"/>
    <w:rsid w:val="00691130"/>
    <w:rsid w:val="006938F4"/>
    <w:rsid w:val="006976E0"/>
    <w:rsid w:val="006A0355"/>
    <w:rsid w:val="006A0409"/>
    <w:rsid w:val="006A0667"/>
    <w:rsid w:val="006A2A49"/>
    <w:rsid w:val="006A362E"/>
    <w:rsid w:val="006A4A3E"/>
    <w:rsid w:val="006B0A68"/>
    <w:rsid w:val="006B0D38"/>
    <w:rsid w:val="006B20B4"/>
    <w:rsid w:val="006B4FBB"/>
    <w:rsid w:val="006B5EC0"/>
    <w:rsid w:val="006B7D15"/>
    <w:rsid w:val="006C4FFB"/>
    <w:rsid w:val="006C7BCB"/>
    <w:rsid w:val="006D0052"/>
    <w:rsid w:val="006D2575"/>
    <w:rsid w:val="006D5CAB"/>
    <w:rsid w:val="006E0F76"/>
    <w:rsid w:val="006E1429"/>
    <w:rsid w:val="006E2881"/>
    <w:rsid w:val="006E4522"/>
    <w:rsid w:val="006E4F8A"/>
    <w:rsid w:val="006E6682"/>
    <w:rsid w:val="006E673C"/>
    <w:rsid w:val="006F39FD"/>
    <w:rsid w:val="006F47D9"/>
    <w:rsid w:val="006F6992"/>
    <w:rsid w:val="006F736E"/>
    <w:rsid w:val="006F7C62"/>
    <w:rsid w:val="00704042"/>
    <w:rsid w:val="007133B5"/>
    <w:rsid w:val="007140BA"/>
    <w:rsid w:val="00716307"/>
    <w:rsid w:val="00716A85"/>
    <w:rsid w:val="00717E7B"/>
    <w:rsid w:val="00720E26"/>
    <w:rsid w:val="00725291"/>
    <w:rsid w:val="00730242"/>
    <w:rsid w:val="00730BAA"/>
    <w:rsid w:val="007313FD"/>
    <w:rsid w:val="00731403"/>
    <w:rsid w:val="00731891"/>
    <w:rsid w:val="00733178"/>
    <w:rsid w:val="00734993"/>
    <w:rsid w:val="007369BA"/>
    <w:rsid w:val="00740752"/>
    <w:rsid w:val="0074284B"/>
    <w:rsid w:val="00744C74"/>
    <w:rsid w:val="0075179A"/>
    <w:rsid w:val="00751AB1"/>
    <w:rsid w:val="007553D4"/>
    <w:rsid w:val="00760AD1"/>
    <w:rsid w:val="00761133"/>
    <w:rsid w:val="007619FB"/>
    <w:rsid w:val="00763AF2"/>
    <w:rsid w:val="007729C9"/>
    <w:rsid w:val="007742A1"/>
    <w:rsid w:val="00774600"/>
    <w:rsid w:val="00777FF4"/>
    <w:rsid w:val="00781332"/>
    <w:rsid w:val="007819B0"/>
    <w:rsid w:val="007837C1"/>
    <w:rsid w:val="0078514D"/>
    <w:rsid w:val="00791713"/>
    <w:rsid w:val="00794454"/>
    <w:rsid w:val="00795377"/>
    <w:rsid w:val="007A2D73"/>
    <w:rsid w:val="007A5E5B"/>
    <w:rsid w:val="007B56C0"/>
    <w:rsid w:val="007B6F61"/>
    <w:rsid w:val="007B7700"/>
    <w:rsid w:val="007C024F"/>
    <w:rsid w:val="007C10F3"/>
    <w:rsid w:val="007C46B5"/>
    <w:rsid w:val="007C6A05"/>
    <w:rsid w:val="007D0868"/>
    <w:rsid w:val="007D13D9"/>
    <w:rsid w:val="007D2E3F"/>
    <w:rsid w:val="007D3593"/>
    <w:rsid w:val="007D5BC0"/>
    <w:rsid w:val="007D77B2"/>
    <w:rsid w:val="007D7B7B"/>
    <w:rsid w:val="007E0809"/>
    <w:rsid w:val="007E12A1"/>
    <w:rsid w:val="007E7814"/>
    <w:rsid w:val="007F1052"/>
    <w:rsid w:val="007F49BB"/>
    <w:rsid w:val="007F5314"/>
    <w:rsid w:val="007F60AC"/>
    <w:rsid w:val="007F625C"/>
    <w:rsid w:val="007F63D0"/>
    <w:rsid w:val="007F6D48"/>
    <w:rsid w:val="007F7114"/>
    <w:rsid w:val="00803BB3"/>
    <w:rsid w:val="00804036"/>
    <w:rsid w:val="008071A7"/>
    <w:rsid w:val="00807CCB"/>
    <w:rsid w:val="008101FC"/>
    <w:rsid w:val="008108E8"/>
    <w:rsid w:val="0081353F"/>
    <w:rsid w:val="00816407"/>
    <w:rsid w:val="00825809"/>
    <w:rsid w:val="00825F93"/>
    <w:rsid w:val="00831982"/>
    <w:rsid w:val="0083257F"/>
    <w:rsid w:val="00837AFC"/>
    <w:rsid w:val="008434BA"/>
    <w:rsid w:val="00845D24"/>
    <w:rsid w:val="00851093"/>
    <w:rsid w:val="008522DF"/>
    <w:rsid w:val="008544DB"/>
    <w:rsid w:val="00862FA3"/>
    <w:rsid w:val="00863F94"/>
    <w:rsid w:val="00865845"/>
    <w:rsid w:val="008765DF"/>
    <w:rsid w:val="00876EC4"/>
    <w:rsid w:val="00877453"/>
    <w:rsid w:val="0088064F"/>
    <w:rsid w:val="008833CD"/>
    <w:rsid w:val="00891B08"/>
    <w:rsid w:val="00893524"/>
    <w:rsid w:val="00893FAC"/>
    <w:rsid w:val="0089404C"/>
    <w:rsid w:val="008A03C9"/>
    <w:rsid w:val="008A0859"/>
    <w:rsid w:val="008A1075"/>
    <w:rsid w:val="008A160D"/>
    <w:rsid w:val="008A53D4"/>
    <w:rsid w:val="008A5C04"/>
    <w:rsid w:val="008B0272"/>
    <w:rsid w:val="008B43F5"/>
    <w:rsid w:val="008C0ED3"/>
    <w:rsid w:val="008C0FFF"/>
    <w:rsid w:val="008C162C"/>
    <w:rsid w:val="008C2C97"/>
    <w:rsid w:val="008C57E2"/>
    <w:rsid w:val="008C7007"/>
    <w:rsid w:val="008D06F2"/>
    <w:rsid w:val="008D0FEC"/>
    <w:rsid w:val="008D1976"/>
    <w:rsid w:val="008D3FB0"/>
    <w:rsid w:val="008D74B3"/>
    <w:rsid w:val="008D7C3D"/>
    <w:rsid w:val="008E18B1"/>
    <w:rsid w:val="008E4197"/>
    <w:rsid w:val="008E463C"/>
    <w:rsid w:val="008E4708"/>
    <w:rsid w:val="008E58B9"/>
    <w:rsid w:val="008E75AE"/>
    <w:rsid w:val="008F0CC4"/>
    <w:rsid w:val="008F4B86"/>
    <w:rsid w:val="009006A5"/>
    <w:rsid w:val="00900ABC"/>
    <w:rsid w:val="00902B37"/>
    <w:rsid w:val="0090700F"/>
    <w:rsid w:val="00911F70"/>
    <w:rsid w:val="009120EB"/>
    <w:rsid w:val="00914473"/>
    <w:rsid w:val="00914F38"/>
    <w:rsid w:val="00917F97"/>
    <w:rsid w:val="00924AA2"/>
    <w:rsid w:val="009258C6"/>
    <w:rsid w:val="00930A02"/>
    <w:rsid w:val="00931FBC"/>
    <w:rsid w:val="009401C7"/>
    <w:rsid w:val="009526A4"/>
    <w:rsid w:val="00953CA5"/>
    <w:rsid w:val="009546D0"/>
    <w:rsid w:val="0096004A"/>
    <w:rsid w:val="00961770"/>
    <w:rsid w:val="00962660"/>
    <w:rsid w:val="00963F04"/>
    <w:rsid w:val="00964B8E"/>
    <w:rsid w:val="009651B9"/>
    <w:rsid w:val="00971830"/>
    <w:rsid w:val="0097202A"/>
    <w:rsid w:val="00972E3C"/>
    <w:rsid w:val="009750E5"/>
    <w:rsid w:val="0097636F"/>
    <w:rsid w:val="009766BD"/>
    <w:rsid w:val="00976EA8"/>
    <w:rsid w:val="009775C5"/>
    <w:rsid w:val="0098130D"/>
    <w:rsid w:val="00985EBE"/>
    <w:rsid w:val="009860F5"/>
    <w:rsid w:val="009912AB"/>
    <w:rsid w:val="00992545"/>
    <w:rsid w:val="00994C10"/>
    <w:rsid w:val="00997E5D"/>
    <w:rsid w:val="009A56D9"/>
    <w:rsid w:val="009A664B"/>
    <w:rsid w:val="009A7FC5"/>
    <w:rsid w:val="009B0294"/>
    <w:rsid w:val="009B0462"/>
    <w:rsid w:val="009B0DBA"/>
    <w:rsid w:val="009B267A"/>
    <w:rsid w:val="009B542F"/>
    <w:rsid w:val="009B6E5E"/>
    <w:rsid w:val="009B7EF8"/>
    <w:rsid w:val="009C11B1"/>
    <w:rsid w:val="009C402F"/>
    <w:rsid w:val="009D587E"/>
    <w:rsid w:val="009D680A"/>
    <w:rsid w:val="009D7E35"/>
    <w:rsid w:val="009E53A3"/>
    <w:rsid w:val="009E5AB7"/>
    <w:rsid w:val="009E65F6"/>
    <w:rsid w:val="009E74DA"/>
    <w:rsid w:val="009F2039"/>
    <w:rsid w:val="009F26A6"/>
    <w:rsid w:val="009F2D9A"/>
    <w:rsid w:val="009F4734"/>
    <w:rsid w:val="009F4B6B"/>
    <w:rsid w:val="009F58D0"/>
    <w:rsid w:val="009F79DC"/>
    <w:rsid w:val="00A00DE4"/>
    <w:rsid w:val="00A034D6"/>
    <w:rsid w:val="00A03DB5"/>
    <w:rsid w:val="00A04B4B"/>
    <w:rsid w:val="00A06A2B"/>
    <w:rsid w:val="00A07231"/>
    <w:rsid w:val="00A07BF1"/>
    <w:rsid w:val="00A1609F"/>
    <w:rsid w:val="00A22594"/>
    <w:rsid w:val="00A22FC1"/>
    <w:rsid w:val="00A2484D"/>
    <w:rsid w:val="00A258C2"/>
    <w:rsid w:val="00A261DF"/>
    <w:rsid w:val="00A276D0"/>
    <w:rsid w:val="00A305BA"/>
    <w:rsid w:val="00A35122"/>
    <w:rsid w:val="00A354D5"/>
    <w:rsid w:val="00A405DB"/>
    <w:rsid w:val="00A54E67"/>
    <w:rsid w:val="00A57051"/>
    <w:rsid w:val="00A602B0"/>
    <w:rsid w:val="00A60666"/>
    <w:rsid w:val="00A60DB0"/>
    <w:rsid w:val="00A618D1"/>
    <w:rsid w:val="00A71CCB"/>
    <w:rsid w:val="00A72D3C"/>
    <w:rsid w:val="00A772EF"/>
    <w:rsid w:val="00A77F8A"/>
    <w:rsid w:val="00A80881"/>
    <w:rsid w:val="00A82FEA"/>
    <w:rsid w:val="00A8408D"/>
    <w:rsid w:val="00AA4A78"/>
    <w:rsid w:val="00AA5259"/>
    <w:rsid w:val="00AA7CF3"/>
    <w:rsid w:val="00AB0454"/>
    <w:rsid w:val="00AB4A79"/>
    <w:rsid w:val="00AC6805"/>
    <w:rsid w:val="00AD394D"/>
    <w:rsid w:val="00AD5306"/>
    <w:rsid w:val="00AD6483"/>
    <w:rsid w:val="00AD7835"/>
    <w:rsid w:val="00AE0779"/>
    <w:rsid w:val="00AE2D5A"/>
    <w:rsid w:val="00AE2F65"/>
    <w:rsid w:val="00AE36D5"/>
    <w:rsid w:val="00AE6733"/>
    <w:rsid w:val="00AE6DB1"/>
    <w:rsid w:val="00AF2316"/>
    <w:rsid w:val="00AF3280"/>
    <w:rsid w:val="00AF34C9"/>
    <w:rsid w:val="00AF49E9"/>
    <w:rsid w:val="00AF5ACF"/>
    <w:rsid w:val="00B008C0"/>
    <w:rsid w:val="00B0598C"/>
    <w:rsid w:val="00B05C4B"/>
    <w:rsid w:val="00B05D21"/>
    <w:rsid w:val="00B10D6F"/>
    <w:rsid w:val="00B124AA"/>
    <w:rsid w:val="00B2081E"/>
    <w:rsid w:val="00B219FF"/>
    <w:rsid w:val="00B227C4"/>
    <w:rsid w:val="00B229A7"/>
    <w:rsid w:val="00B23A76"/>
    <w:rsid w:val="00B269D8"/>
    <w:rsid w:val="00B26FFA"/>
    <w:rsid w:val="00B40B55"/>
    <w:rsid w:val="00B415F0"/>
    <w:rsid w:val="00B4627C"/>
    <w:rsid w:val="00B47959"/>
    <w:rsid w:val="00B500C3"/>
    <w:rsid w:val="00B50C53"/>
    <w:rsid w:val="00B50DD5"/>
    <w:rsid w:val="00B544F0"/>
    <w:rsid w:val="00B545A7"/>
    <w:rsid w:val="00B60382"/>
    <w:rsid w:val="00B6158F"/>
    <w:rsid w:val="00B63D1C"/>
    <w:rsid w:val="00B65D67"/>
    <w:rsid w:val="00B715D6"/>
    <w:rsid w:val="00B7167E"/>
    <w:rsid w:val="00B7392D"/>
    <w:rsid w:val="00B74005"/>
    <w:rsid w:val="00B80A64"/>
    <w:rsid w:val="00B87D56"/>
    <w:rsid w:val="00B9004B"/>
    <w:rsid w:val="00B904C4"/>
    <w:rsid w:val="00B90CD4"/>
    <w:rsid w:val="00B91F8D"/>
    <w:rsid w:val="00B93728"/>
    <w:rsid w:val="00B93D3F"/>
    <w:rsid w:val="00B9565B"/>
    <w:rsid w:val="00B975EE"/>
    <w:rsid w:val="00B97900"/>
    <w:rsid w:val="00BA14F1"/>
    <w:rsid w:val="00BA1AB4"/>
    <w:rsid w:val="00BA4CDF"/>
    <w:rsid w:val="00BB2E58"/>
    <w:rsid w:val="00BB52F5"/>
    <w:rsid w:val="00BB6E6E"/>
    <w:rsid w:val="00BC005D"/>
    <w:rsid w:val="00BC10F8"/>
    <w:rsid w:val="00BC53DB"/>
    <w:rsid w:val="00BD6464"/>
    <w:rsid w:val="00BD64C2"/>
    <w:rsid w:val="00BD72A1"/>
    <w:rsid w:val="00BE11A5"/>
    <w:rsid w:val="00BE546A"/>
    <w:rsid w:val="00BE5D68"/>
    <w:rsid w:val="00BF7038"/>
    <w:rsid w:val="00BF7AAD"/>
    <w:rsid w:val="00C0001A"/>
    <w:rsid w:val="00C00074"/>
    <w:rsid w:val="00C0578A"/>
    <w:rsid w:val="00C06CDD"/>
    <w:rsid w:val="00C1061F"/>
    <w:rsid w:val="00C11B55"/>
    <w:rsid w:val="00C11CB1"/>
    <w:rsid w:val="00C16E0E"/>
    <w:rsid w:val="00C229BF"/>
    <w:rsid w:val="00C3150F"/>
    <w:rsid w:val="00C331DC"/>
    <w:rsid w:val="00C338DB"/>
    <w:rsid w:val="00C33B68"/>
    <w:rsid w:val="00C3580C"/>
    <w:rsid w:val="00C37602"/>
    <w:rsid w:val="00C47C47"/>
    <w:rsid w:val="00C540BB"/>
    <w:rsid w:val="00C54F22"/>
    <w:rsid w:val="00C56393"/>
    <w:rsid w:val="00C6171B"/>
    <w:rsid w:val="00C61909"/>
    <w:rsid w:val="00C62A27"/>
    <w:rsid w:val="00C64580"/>
    <w:rsid w:val="00C64624"/>
    <w:rsid w:val="00C65E08"/>
    <w:rsid w:val="00C67192"/>
    <w:rsid w:val="00C718B7"/>
    <w:rsid w:val="00C71968"/>
    <w:rsid w:val="00C73715"/>
    <w:rsid w:val="00C75274"/>
    <w:rsid w:val="00C77AFE"/>
    <w:rsid w:val="00C80386"/>
    <w:rsid w:val="00C8108C"/>
    <w:rsid w:val="00C83113"/>
    <w:rsid w:val="00C8352C"/>
    <w:rsid w:val="00C909AC"/>
    <w:rsid w:val="00C93118"/>
    <w:rsid w:val="00C93AE1"/>
    <w:rsid w:val="00C940BF"/>
    <w:rsid w:val="00C947EB"/>
    <w:rsid w:val="00C95610"/>
    <w:rsid w:val="00C95715"/>
    <w:rsid w:val="00C971F9"/>
    <w:rsid w:val="00C97317"/>
    <w:rsid w:val="00CA3E94"/>
    <w:rsid w:val="00CA406B"/>
    <w:rsid w:val="00CB0CB0"/>
    <w:rsid w:val="00CB0ED4"/>
    <w:rsid w:val="00CB1EFF"/>
    <w:rsid w:val="00CB4C4E"/>
    <w:rsid w:val="00CB5DCD"/>
    <w:rsid w:val="00CB682F"/>
    <w:rsid w:val="00CB7A61"/>
    <w:rsid w:val="00CC363D"/>
    <w:rsid w:val="00CC41FF"/>
    <w:rsid w:val="00CC64CA"/>
    <w:rsid w:val="00CC68BB"/>
    <w:rsid w:val="00CD4387"/>
    <w:rsid w:val="00CE0215"/>
    <w:rsid w:val="00CE6A7A"/>
    <w:rsid w:val="00CF025B"/>
    <w:rsid w:val="00CF0602"/>
    <w:rsid w:val="00CF1711"/>
    <w:rsid w:val="00CF1C87"/>
    <w:rsid w:val="00CF1E9D"/>
    <w:rsid w:val="00CF22B9"/>
    <w:rsid w:val="00CF3F70"/>
    <w:rsid w:val="00D0233D"/>
    <w:rsid w:val="00D0240D"/>
    <w:rsid w:val="00D0436A"/>
    <w:rsid w:val="00D111F5"/>
    <w:rsid w:val="00D12861"/>
    <w:rsid w:val="00D14DDC"/>
    <w:rsid w:val="00D20378"/>
    <w:rsid w:val="00D24A4B"/>
    <w:rsid w:val="00D26F12"/>
    <w:rsid w:val="00D31B0E"/>
    <w:rsid w:val="00D3376F"/>
    <w:rsid w:val="00D350A6"/>
    <w:rsid w:val="00D3783E"/>
    <w:rsid w:val="00D41CFB"/>
    <w:rsid w:val="00D43FD9"/>
    <w:rsid w:val="00D44CBD"/>
    <w:rsid w:val="00D45874"/>
    <w:rsid w:val="00D46755"/>
    <w:rsid w:val="00D479AF"/>
    <w:rsid w:val="00D500A1"/>
    <w:rsid w:val="00D51BB1"/>
    <w:rsid w:val="00D558F9"/>
    <w:rsid w:val="00D57547"/>
    <w:rsid w:val="00D60137"/>
    <w:rsid w:val="00D6173A"/>
    <w:rsid w:val="00D65680"/>
    <w:rsid w:val="00D6604C"/>
    <w:rsid w:val="00D66756"/>
    <w:rsid w:val="00D67BAD"/>
    <w:rsid w:val="00D729A5"/>
    <w:rsid w:val="00D72ECB"/>
    <w:rsid w:val="00D76B5F"/>
    <w:rsid w:val="00D91190"/>
    <w:rsid w:val="00D91D3F"/>
    <w:rsid w:val="00D91FDE"/>
    <w:rsid w:val="00D9781D"/>
    <w:rsid w:val="00DA005F"/>
    <w:rsid w:val="00DA0942"/>
    <w:rsid w:val="00DA0D04"/>
    <w:rsid w:val="00DB11AA"/>
    <w:rsid w:val="00DB4191"/>
    <w:rsid w:val="00DC17C3"/>
    <w:rsid w:val="00DC2CBA"/>
    <w:rsid w:val="00DC33A5"/>
    <w:rsid w:val="00DC33AD"/>
    <w:rsid w:val="00DC34D3"/>
    <w:rsid w:val="00DC4940"/>
    <w:rsid w:val="00DC495A"/>
    <w:rsid w:val="00DC5266"/>
    <w:rsid w:val="00DD46A3"/>
    <w:rsid w:val="00DD50B4"/>
    <w:rsid w:val="00DD739B"/>
    <w:rsid w:val="00DD760F"/>
    <w:rsid w:val="00DE0B28"/>
    <w:rsid w:val="00DE4B08"/>
    <w:rsid w:val="00DE6765"/>
    <w:rsid w:val="00DE7014"/>
    <w:rsid w:val="00DE7BB8"/>
    <w:rsid w:val="00DF2BAA"/>
    <w:rsid w:val="00DF2F90"/>
    <w:rsid w:val="00DF45FF"/>
    <w:rsid w:val="00DF7755"/>
    <w:rsid w:val="00E01250"/>
    <w:rsid w:val="00E03D24"/>
    <w:rsid w:val="00E05701"/>
    <w:rsid w:val="00E0753C"/>
    <w:rsid w:val="00E11488"/>
    <w:rsid w:val="00E12B5E"/>
    <w:rsid w:val="00E158A2"/>
    <w:rsid w:val="00E16F62"/>
    <w:rsid w:val="00E22D17"/>
    <w:rsid w:val="00E26992"/>
    <w:rsid w:val="00E30502"/>
    <w:rsid w:val="00E359B9"/>
    <w:rsid w:val="00E37B8A"/>
    <w:rsid w:val="00E42135"/>
    <w:rsid w:val="00E42492"/>
    <w:rsid w:val="00E426E5"/>
    <w:rsid w:val="00E43030"/>
    <w:rsid w:val="00E43A3A"/>
    <w:rsid w:val="00E4464A"/>
    <w:rsid w:val="00E47137"/>
    <w:rsid w:val="00E512B0"/>
    <w:rsid w:val="00E5372B"/>
    <w:rsid w:val="00E5768A"/>
    <w:rsid w:val="00E61736"/>
    <w:rsid w:val="00E61CDC"/>
    <w:rsid w:val="00E6487C"/>
    <w:rsid w:val="00E64C9D"/>
    <w:rsid w:val="00E6544B"/>
    <w:rsid w:val="00E718A6"/>
    <w:rsid w:val="00E80FBE"/>
    <w:rsid w:val="00E82183"/>
    <w:rsid w:val="00E9331A"/>
    <w:rsid w:val="00E96B6D"/>
    <w:rsid w:val="00E97F75"/>
    <w:rsid w:val="00EA5044"/>
    <w:rsid w:val="00EA7D5B"/>
    <w:rsid w:val="00EB118F"/>
    <w:rsid w:val="00EB1F53"/>
    <w:rsid w:val="00EB4683"/>
    <w:rsid w:val="00EB7E2E"/>
    <w:rsid w:val="00EC05E8"/>
    <w:rsid w:val="00EC20F1"/>
    <w:rsid w:val="00EC2289"/>
    <w:rsid w:val="00EC2B3F"/>
    <w:rsid w:val="00EC30C2"/>
    <w:rsid w:val="00EC3BD7"/>
    <w:rsid w:val="00EC3C5B"/>
    <w:rsid w:val="00EC3FA1"/>
    <w:rsid w:val="00EC6EDE"/>
    <w:rsid w:val="00EC73DD"/>
    <w:rsid w:val="00ED0DA7"/>
    <w:rsid w:val="00ED3841"/>
    <w:rsid w:val="00ED4BF0"/>
    <w:rsid w:val="00ED5E2F"/>
    <w:rsid w:val="00EE0E1C"/>
    <w:rsid w:val="00EE4333"/>
    <w:rsid w:val="00EE4A43"/>
    <w:rsid w:val="00EE5B66"/>
    <w:rsid w:val="00EF12D0"/>
    <w:rsid w:val="00EF2547"/>
    <w:rsid w:val="00EF5573"/>
    <w:rsid w:val="00EF5E39"/>
    <w:rsid w:val="00F03F64"/>
    <w:rsid w:val="00F042C1"/>
    <w:rsid w:val="00F045FB"/>
    <w:rsid w:val="00F0496E"/>
    <w:rsid w:val="00F05A2A"/>
    <w:rsid w:val="00F07BFB"/>
    <w:rsid w:val="00F109E0"/>
    <w:rsid w:val="00F12D01"/>
    <w:rsid w:val="00F1317F"/>
    <w:rsid w:val="00F13905"/>
    <w:rsid w:val="00F14247"/>
    <w:rsid w:val="00F14918"/>
    <w:rsid w:val="00F1534E"/>
    <w:rsid w:val="00F2209C"/>
    <w:rsid w:val="00F220BC"/>
    <w:rsid w:val="00F23EFD"/>
    <w:rsid w:val="00F245F7"/>
    <w:rsid w:val="00F25DC2"/>
    <w:rsid w:val="00F30E9B"/>
    <w:rsid w:val="00F3442B"/>
    <w:rsid w:val="00F35A19"/>
    <w:rsid w:val="00F36F9F"/>
    <w:rsid w:val="00F37610"/>
    <w:rsid w:val="00F41878"/>
    <w:rsid w:val="00F4630D"/>
    <w:rsid w:val="00F47518"/>
    <w:rsid w:val="00F5261B"/>
    <w:rsid w:val="00F55303"/>
    <w:rsid w:val="00F60439"/>
    <w:rsid w:val="00F609B3"/>
    <w:rsid w:val="00F617DE"/>
    <w:rsid w:val="00F623C8"/>
    <w:rsid w:val="00F63922"/>
    <w:rsid w:val="00F64331"/>
    <w:rsid w:val="00F67816"/>
    <w:rsid w:val="00F72058"/>
    <w:rsid w:val="00F73E1E"/>
    <w:rsid w:val="00F75168"/>
    <w:rsid w:val="00F803D2"/>
    <w:rsid w:val="00F808D8"/>
    <w:rsid w:val="00F81130"/>
    <w:rsid w:val="00F8405B"/>
    <w:rsid w:val="00F85C49"/>
    <w:rsid w:val="00F9258D"/>
    <w:rsid w:val="00F925E2"/>
    <w:rsid w:val="00F93629"/>
    <w:rsid w:val="00F952C5"/>
    <w:rsid w:val="00F95643"/>
    <w:rsid w:val="00F96A43"/>
    <w:rsid w:val="00F97429"/>
    <w:rsid w:val="00FA31A5"/>
    <w:rsid w:val="00FA361C"/>
    <w:rsid w:val="00FA370C"/>
    <w:rsid w:val="00FA4749"/>
    <w:rsid w:val="00FA53B1"/>
    <w:rsid w:val="00FA6F2C"/>
    <w:rsid w:val="00FB0CC5"/>
    <w:rsid w:val="00FB0D21"/>
    <w:rsid w:val="00FB29FB"/>
    <w:rsid w:val="00FB3BFF"/>
    <w:rsid w:val="00FB3EB6"/>
    <w:rsid w:val="00FB5D65"/>
    <w:rsid w:val="00FC2047"/>
    <w:rsid w:val="00FC2763"/>
    <w:rsid w:val="00FC322D"/>
    <w:rsid w:val="00FD13B7"/>
    <w:rsid w:val="00FD43DC"/>
    <w:rsid w:val="00FD56CC"/>
    <w:rsid w:val="00FD5A54"/>
    <w:rsid w:val="00FD5D76"/>
    <w:rsid w:val="00FD6179"/>
    <w:rsid w:val="00FD6E37"/>
    <w:rsid w:val="00FD7A4A"/>
    <w:rsid w:val="00FE0406"/>
    <w:rsid w:val="00FE0D65"/>
    <w:rsid w:val="00FE2A23"/>
    <w:rsid w:val="00FE3EF9"/>
    <w:rsid w:val="00FF0695"/>
    <w:rsid w:val="00FF30F2"/>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EC2BB4DB-248C-4F44-B8B8-37CAE7F3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annotation reference" w:uiPriority="99"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link w:val="Ttulo1Car"/>
    <w:qFormat/>
    <w:rsid w:val="00825F93"/>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semiHidden/>
    <w:unhideWhenUsed/>
    <w:qFormat/>
    <w:rsid w:val="006E45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semiHidden/>
    <w:unhideWhenUsed/>
    <w:qFormat/>
    <w:rsid w:val="006E4522"/>
    <w:pPr>
      <w:keepNext/>
      <w:keepLines/>
      <w:spacing w:before="40"/>
      <w:outlineLvl w:val="2"/>
    </w:pPr>
    <w:rPr>
      <w:rFonts w:asciiTheme="majorHAnsi" w:eastAsiaTheme="majorEastAsia" w:hAnsiTheme="majorHAnsi" w:cstheme="majorBidi"/>
      <w:color w:val="1F4D78" w:themeColor="accent1" w:themeShade="7F"/>
    </w:rPr>
  </w:style>
  <w:style w:type="paragraph" w:styleId="Ttulo5">
    <w:name w:val="heading 5"/>
    <w:basedOn w:val="Normal"/>
    <w:next w:val="Normal"/>
    <w:link w:val="Ttulo5Car"/>
    <w:qFormat/>
    <w:rsid w:val="00651E73"/>
    <w:pPr>
      <w:spacing w:before="240" w:after="60"/>
      <w:outlineLvl w:val="4"/>
    </w:pPr>
    <w:rPr>
      <w:b/>
      <w:bCs/>
      <w:i/>
      <w:iCs/>
      <w:sz w:val="26"/>
      <w:szCs w:val="26"/>
    </w:rPr>
  </w:style>
  <w:style w:type="paragraph" w:styleId="Ttulo6">
    <w:name w:val="heading 6"/>
    <w:basedOn w:val="Normal"/>
    <w:next w:val="Normal"/>
    <w:qFormat/>
    <w:rsid w:val="004C5DDD"/>
    <w:pPr>
      <w:keepNext/>
      <w:jc w:val="center"/>
      <w:outlineLvl w:val="5"/>
    </w:pPr>
    <w:rPr>
      <w:rFonts w:ascii="Arial" w:hAnsi="Arial" w:cs="Arial"/>
      <w:b/>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5978DB"/>
    <w:rPr>
      <w:rFonts w:ascii="Tahoma" w:hAnsi="Tahoma"/>
      <w:sz w:val="16"/>
      <w:szCs w:val="16"/>
    </w:rPr>
  </w:style>
  <w:style w:type="paragraph" w:styleId="Prrafodelista">
    <w:name w:val="List Paragraph"/>
    <w:aliases w:val="texto con viñeta,Sin sangría"/>
    <w:basedOn w:val="Normal"/>
    <w:link w:val="PrrafodelistaCar"/>
    <w:uiPriority w:val="34"/>
    <w:qFormat/>
    <w:rsid w:val="00730242"/>
    <w:pPr>
      <w:ind w:left="708"/>
    </w:pPr>
  </w:style>
  <w:style w:type="paragraph" w:styleId="Encabezado">
    <w:name w:val="header"/>
    <w:basedOn w:val="Normal"/>
    <w:rsid w:val="004C5DDD"/>
    <w:pPr>
      <w:tabs>
        <w:tab w:val="center" w:pos="4252"/>
        <w:tab w:val="right" w:pos="8504"/>
      </w:tabs>
    </w:pPr>
    <w:rPr>
      <w:rFonts w:ascii="Arial" w:hAnsi="Arial" w:cs="Arial"/>
      <w:i/>
      <w:sz w:val="16"/>
      <w:szCs w:val="20"/>
    </w:rPr>
  </w:style>
  <w:style w:type="paragraph" w:customStyle="1" w:styleId="Fuentedeprrafopredet">
    <w:name w:val="Fuente de párrafo predet"/>
    <w:rsid w:val="00077D4B"/>
    <w:pPr>
      <w:widowControl w:val="0"/>
    </w:pPr>
    <w:rPr>
      <w:rFonts w:ascii="CG Times (W1)" w:hAnsi="CG Times (W1)"/>
      <w:lang w:val="es-ES" w:eastAsia="es-ES"/>
    </w:rPr>
  </w:style>
  <w:style w:type="paragraph" w:styleId="Textoindependiente3">
    <w:name w:val="Body Text 3"/>
    <w:basedOn w:val="Normal"/>
    <w:rsid w:val="002668E5"/>
    <w:pPr>
      <w:jc w:val="both"/>
    </w:pPr>
    <w:rPr>
      <w:rFonts w:ascii="Arial" w:hAnsi="Arial" w:cs="Arial"/>
      <w:i/>
      <w:iCs/>
      <w:u w:val="single"/>
    </w:rPr>
  </w:style>
  <w:style w:type="paragraph" w:styleId="Piedepgina">
    <w:name w:val="footer"/>
    <w:basedOn w:val="Normal"/>
    <w:link w:val="PiedepginaCar"/>
    <w:uiPriority w:val="99"/>
    <w:rsid w:val="008C0FFF"/>
    <w:pPr>
      <w:tabs>
        <w:tab w:val="center" w:pos="4252"/>
        <w:tab w:val="right" w:pos="8504"/>
      </w:tabs>
    </w:pPr>
  </w:style>
  <w:style w:type="paragraph" w:styleId="Textoindependiente">
    <w:name w:val="Body Text"/>
    <w:basedOn w:val="Normal"/>
    <w:link w:val="TextoindependienteCar"/>
    <w:rsid w:val="00825F93"/>
    <w:pPr>
      <w:spacing w:after="120"/>
    </w:pPr>
  </w:style>
  <w:style w:type="character" w:customStyle="1" w:styleId="TextoindependienteCar">
    <w:name w:val="Texto independiente Car"/>
    <w:link w:val="Textoindependiente"/>
    <w:rsid w:val="00825F93"/>
    <w:rPr>
      <w:sz w:val="24"/>
      <w:szCs w:val="24"/>
      <w:lang w:val="es-ES" w:eastAsia="es-ES"/>
    </w:rPr>
  </w:style>
  <w:style w:type="paragraph" w:customStyle="1" w:styleId="clau">
    <w:name w:val="clau"/>
    <w:basedOn w:val="Ttulo1"/>
    <w:next w:val="Normal"/>
    <w:autoRedefine/>
    <w:rsid w:val="00825F93"/>
    <w:pPr>
      <w:numPr>
        <w:numId w:val="1"/>
      </w:numPr>
      <w:tabs>
        <w:tab w:val="clear" w:pos="357"/>
        <w:tab w:val="num" w:pos="720"/>
      </w:tabs>
      <w:spacing w:before="120" w:after="0"/>
      <w:ind w:left="720" w:hanging="360"/>
      <w:jc w:val="both"/>
    </w:pPr>
    <w:rPr>
      <w:rFonts w:ascii="Arial" w:hAnsi="Arial"/>
      <w:kern w:val="0"/>
      <w:sz w:val="24"/>
      <w:szCs w:val="20"/>
    </w:rPr>
  </w:style>
  <w:style w:type="character" w:customStyle="1" w:styleId="Ttulo1Car">
    <w:name w:val="Título 1 Car"/>
    <w:link w:val="Ttulo1"/>
    <w:rsid w:val="00825F93"/>
    <w:rPr>
      <w:rFonts w:ascii="Calibri Light" w:eastAsia="Times New Roman" w:hAnsi="Calibri Light" w:cs="Times New Roman"/>
      <w:b/>
      <w:bCs/>
      <w:kern w:val="32"/>
      <w:sz w:val="32"/>
      <w:szCs w:val="32"/>
      <w:lang w:val="es-ES" w:eastAsia="es-ES"/>
    </w:rPr>
  </w:style>
  <w:style w:type="character" w:customStyle="1" w:styleId="PiedepginaCar">
    <w:name w:val="Pie de página Car"/>
    <w:basedOn w:val="Fuentedeprrafopredeter"/>
    <w:link w:val="Piedepgina"/>
    <w:uiPriority w:val="99"/>
    <w:rsid w:val="00CE0215"/>
    <w:rPr>
      <w:sz w:val="24"/>
      <w:szCs w:val="24"/>
      <w:lang w:val="es-ES" w:eastAsia="es-ES"/>
    </w:rPr>
  </w:style>
  <w:style w:type="character" w:customStyle="1" w:styleId="PrrafodelistaCar">
    <w:name w:val="Párrafo de lista Car"/>
    <w:aliases w:val="texto con viñeta Car,Sin sangría Car"/>
    <w:basedOn w:val="Fuentedeprrafopredeter"/>
    <w:link w:val="Prrafodelista"/>
    <w:uiPriority w:val="34"/>
    <w:rsid w:val="00380871"/>
    <w:rPr>
      <w:sz w:val="24"/>
      <w:szCs w:val="24"/>
      <w:lang w:val="es-ES" w:eastAsia="es-ES"/>
    </w:rPr>
  </w:style>
  <w:style w:type="paragraph" w:styleId="Textonotapie">
    <w:name w:val="footnote text"/>
    <w:basedOn w:val="Normal"/>
    <w:link w:val="TextonotapieCar"/>
    <w:uiPriority w:val="99"/>
    <w:unhideWhenUsed/>
    <w:rsid w:val="00B80A64"/>
    <w:rPr>
      <w:rFonts w:ascii="Cambria" w:eastAsia="Cambria" w:hAnsi="Cambria"/>
      <w:sz w:val="20"/>
      <w:szCs w:val="20"/>
      <w:lang w:val="es-ES_tradnl" w:eastAsia="en-US"/>
    </w:rPr>
  </w:style>
  <w:style w:type="character" w:customStyle="1" w:styleId="TextonotapieCar">
    <w:name w:val="Texto nota pie Car"/>
    <w:basedOn w:val="Fuentedeprrafopredeter"/>
    <w:link w:val="Textonotapie"/>
    <w:uiPriority w:val="99"/>
    <w:rsid w:val="00B80A64"/>
    <w:rPr>
      <w:rFonts w:ascii="Cambria" w:eastAsia="Cambria" w:hAnsi="Cambria"/>
      <w:lang w:val="es-ES_tradnl" w:eastAsia="en-US"/>
    </w:rPr>
  </w:style>
  <w:style w:type="character" w:customStyle="1" w:styleId="Ttulo5Car">
    <w:name w:val="Título 5 Car"/>
    <w:link w:val="Ttulo5"/>
    <w:rsid w:val="00293595"/>
    <w:rPr>
      <w:b/>
      <w:bCs/>
      <w:i/>
      <w:iCs/>
      <w:sz w:val="26"/>
      <w:szCs w:val="26"/>
      <w:lang w:val="es-ES" w:eastAsia="es-ES"/>
    </w:rPr>
  </w:style>
  <w:style w:type="character" w:customStyle="1" w:styleId="Ttulo2Car">
    <w:name w:val="Título 2 Car"/>
    <w:basedOn w:val="Fuentedeprrafopredeter"/>
    <w:link w:val="Ttulo2"/>
    <w:semiHidden/>
    <w:rsid w:val="006E4522"/>
    <w:rPr>
      <w:rFonts w:asciiTheme="majorHAnsi" w:eastAsiaTheme="majorEastAsia" w:hAnsiTheme="majorHAnsi" w:cstheme="majorBidi"/>
      <w:color w:val="2E74B5" w:themeColor="accent1" w:themeShade="BF"/>
      <w:sz w:val="26"/>
      <w:szCs w:val="26"/>
      <w:lang w:val="es-ES" w:eastAsia="es-ES"/>
    </w:rPr>
  </w:style>
  <w:style w:type="character" w:customStyle="1" w:styleId="Ttulo3Car">
    <w:name w:val="Título 3 Car"/>
    <w:basedOn w:val="Fuentedeprrafopredeter"/>
    <w:link w:val="Ttulo3"/>
    <w:semiHidden/>
    <w:rsid w:val="006E4522"/>
    <w:rPr>
      <w:rFonts w:asciiTheme="majorHAnsi" w:eastAsiaTheme="majorEastAsia" w:hAnsiTheme="majorHAnsi" w:cstheme="majorBidi"/>
      <w:color w:val="1F4D78" w:themeColor="accent1" w:themeShade="7F"/>
      <w:sz w:val="24"/>
      <w:szCs w:val="24"/>
      <w:lang w:val="es-ES" w:eastAsia="es-ES"/>
    </w:rPr>
  </w:style>
  <w:style w:type="table" w:customStyle="1" w:styleId="Tablaconcuadrcula1">
    <w:name w:val="Tabla con cuadrícula1"/>
    <w:basedOn w:val="Tablanormal"/>
    <w:next w:val="Tablaconcuadrcula"/>
    <w:uiPriority w:val="39"/>
    <w:rsid w:val="006E4522"/>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uiPriority w:val="39"/>
    <w:rsid w:val="006E4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rsid w:val="000D7162"/>
    <w:pPr>
      <w:spacing w:after="120"/>
      <w:jc w:val="both"/>
    </w:pPr>
    <w:rPr>
      <w:sz w:val="20"/>
      <w:szCs w:val="20"/>
      <w:lang w:val="es-ES_tradnl"/>
    </w:rPr>
  </w:style>
  <w:style w:type="character" w:customStyle="1" w:styleId="TextocomentarioCar">
    <w:name w:val="Texto comentario Car"/>
    <w:basedOn w:val="Fuentedeprrafopredeter"/>
    <w:link w:val="Textocomentario"/>
    <w:rsid w:val="000D7162"/>
    <w:rPr>
      <w:lang w:val="es-ES_tradnl" w:eastAsia="es-ES"/>
    </w:rPr>
  </w:style>
  <w:style w:type="character" w:styleId="Refdecomentario">
    <w:name w:val="annotation reference"/>
    <w:basedOn w:val="Fuentedeprrafopredeter"/>
    <w:uiPriority w:val="99"/>
    <w:unhideWhenUsed/>
    <w:qFormat/>
    <w:rsid w:val="000D7162"/>
    <w:rPr>
      <w:sz w:val="16"/>
      <w:szCs w:val="16"/>
    </w:rPr>
  </w:style>
  <w:style w:type="table" w:customStyle="1" w:styleId="Tablaconcuadrcula2">
    <w:name w:val="Tabla con cuadrícula2"/>
    <w:basedOn w:val="Tablanormal"/>
    <w:next w:val="Tablaconcuadrcula"/>
    <w:uiPriority w:val="39"/>
    <w:rsid w:val="009860F5"/>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187E00"/>
    <w:pPr>
      <w:spacing w:before="100" w:beforeAutospacing="1" w:after="100" w:afterAutospacing="1"/>
    </w:pPr>
    <w:rPr>
      <w:lang w:val="es-CR" w:eastAsia="es-CR"/>
    </w:rPr>
  </w:style>
  <w:style w:type="paragraph" w:styleId="Sinespaciado">
    <w:name w:val="No Spacing"/>
    <w:uiPriority w:val="1"/>
    <w:qFormat/>
    <w:rsid w:val="002C228F"/>
    <w:rPr>
      <w:rFonts w:ascii="Cambria" w:eastAsia="Cambria" w:hAnsi="Cambria"/>
      <w:sz w:val="24"/>
      <w:szCs w:val="24"/>
      <w:lang w:val="es-ES_tradnl" w:eastAsia="en-US"/>
    </w:rPr>
  </w:style>
  <w:style w:type="table" w:customStyle="1" w:styleId="Tablaconcuadrcula3">
    <w:name w:val="Tabla con cuadrícula3"/>
    <w:basedOn w:val="Tablanormal"/>
    <w:next w:val="Tablaconcuadrcula"/>
    <w:uiPriority w:val="39"/>
    <w:rsid w:val="00437F0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47360D"/>
    <w:pPr>
      <w:spacing w:after="120" w:line="480" w:lineRule="auto"/>
    </w:pPr>
  </w:style>
  <w:style w:type="character" w:customStyle="1" w:styleId="Textoindependiente2Car">
    <w:name w:val="Texto independiente 2 Car"/>
    <w:basedOn w:val="Fuentedeprrafopredeter"/>
    <w:link w:val="Textoindependiente2"/>
    <w:rsid w:val="0047360D"/>
    <w:rPr>
      <w:sz w:val="24"/>
      <w:szCs w:val="24"/>
      <w:lang w:val="es-ES" w:eastAsia="es-ES"/>
    </w:rPr>
  </w:style>
  <w:style w:type="table" w:customStyle="1" w:styleId="Tablaconcuadrcula4">
    <w:name w:val="Tabla con cuadrícula4"/>
    <w:basedOn w:val="Tablanormal"/>
    <w:next w:val="Tablaconcuadrcula"/>
    <w:uiPriority w:val="59"/>
    <w:rsid w:val="006C4FFB"/>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
    <w:name w:val="Tabla con cuadrícula5"/>
    <w:basedOn w:val="Tablanormal"/>
    <w:next w:val="Tablaconcuadrcula"/>
    <w:uiPriority w:val="39"/>
    <w:rsid w:val="00763AF2"/>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15641">
      <w:bodyDiv w:val="1"/>
      <w:marLeft w:val="0"/>
      <w:marRight w:val="0"/>
      <w:marTop w:val="0"/>
      <w:marBottom w:val="0"/>
      <w:divBdr>
        <w:top w:val="none" w:sz="0" w:space="0" w:color="auto"/>
        <w:left w:val="none" w:sz="0" w:space="0" w:color="auto"/>
        <w:bottom w:val="none" w:sz="0" w:space="0" w:color="auto"/>
        <w:right w:val="none" w:sz="0" w:space="0" w:color="auto"/>
      </w:divBdr>
    </w:div>
    <w:div w:id="53625658">
      <w:bodyDiv w:val="1"/>
      <w:marLeft w:val="0"/>
      <w:marRight w:val="0"/>
      <w:marTop w:val="0"/>
      <w:marBottom w:val="0"/>
      <w:divBdr>
        <w:top w:val="none" w:sz="0" w:space="0" w:color="auto"/>
        <w:left w:val="none" w:sz="0" w:space="0" w:color="auto"/>
        <w:bottom w:val="none" w:sz="0" w:space="0" w:color="auto"/>
        <w:right w:val="none" w:sz="0" w:space="0" w:color="auto"/>
      </w:divBdr>
    </w:div>
    <w:div w:id="91825218">
      <w:bodyDiv w:val="1"/>
      <w:marLeft w:val="0"/>
      <w:marRight w:val="0"/>
      <w:marTop w:val="0"/>
      <w:marBottom w:val="0"/>
      <w:divBdr>
        <w:top w:val="none" w:sz="0" w:space="0" w:color="auto"/>
        <w:left w:val="none" w:sz="0" w:space="0" w:color="auto"/>
        <w:bottom w:val="none" w:sz="0" w:space="0" w:color="auto"/>
        <w:right w:val="none" w:sz="0" w:space="0" w:color="auto"/>
      </w:divBdr>
    </w:div>
    <w:div w:id="93286150">
      <w:bodyDiv w:val="1"/>
      <w:marLeft w:val="0"/>
      <w:marRight w:val="0"/>
      <w:marTop w:val="0"/>
      <w:marBottom w:val="0"/>
      <w:divBdr>
        <w:top w:val="none" w:sz="0" w:space="0" w:color="auto"/>
        <w:left w:val="none" w:sz="0" w:space="0" w:color="auto"/>
        <w:bottom w:val="none" w:sz="0" w:space="0" w:color="auto"/>
        <w:right w:val="none" w:sz="0" w:space="0" w:color="auto"/>
      </w:divBdr>
    </w:div>
    <w:div w:id="106004403">
      <w:bodyDiv w:val="1"/>
      <w:marLeft w:val="0"/>
      <w:marRight w:val="0"/>
      <w:marTop w:val="0"/>
      <w:marBottom w:val="0"/>
      <w:divBdr>
        <w:top w:val="none" w:sz="0" w:space="0" w:color="auto"/>
        <w:left w:val="none" w:sz="0" w:space="0" w:color="auto"/>
        <w:bottom w:val="none" w:sz="0" w:space="0" w:color="auto"/>
        <w:right w:val="none" w:sz="0" w:space="0" w:color="auto"/>
      </w:divBdr>
    </w:div>
    <w:div w:id="141509160">
      <w:bodyDiv w:val="1"/>
      <w:marLeft w:val="0"/>
      <w:marRight w:val="0"/>
      <w:marTop w:val="0"/>
      <w:marBottom w:val="0"/>
      <w:divBdr>
        <w:top w:val="none" w:sz="0" w:space="0" w:color="auto"/>
        <w:left w:val="none" w:sz="0" w:space="0" w:color="auto"/>
        <w:bottom w:val="none" w:sz="0" w:space="0" w:color="auto"/>
        <w:right w:val="none" w:sz="0" w:space="0" w:color="auto"/>
      </w:divBdr>
    </w:div>
    <w:div w:id="276260992">
      <w:bodyDiv w:val="1"/>
      <w:marLeft w:val="0"/>
      <w:marRight w:val="0"/>
      <w:marTop w:val="0"/>
      <w:marBottom w:val="0"/>
      <w:divBdr>
        <w:top w:val="none" w:sz="0" w:space="0" w:color="auto"/>
        <w:left w:val="none" w:sz="0" w:space="0" w:color="auto"/>
        <w:bottom w:val="none" w:sz="0" w:space="0" w:color="auto"/>
        <w:right w:val="none" w:sz="0" w:space="0" w:color="auto"/>
      </w:divBdr>
    </w:div>
    <w:div w:id="620187081">
      <w:bodyDiv w:val="1"/>
      <w:marLeft w:val="0"/>
      <w:marRight w:val="0"/>
      <w:marTop w:val="0"/>
      <w:marBottom w:val="0"/>
      <w:divBdr>
        <w:top w:val="none" w:sz="0" w:space="0" w:color="auto"/>
        <w:left w:val="none" w:sz="0" w:space="0" w:color="auto"/>
        <w:bottom w:val="none" w:sz="0" w:space="0" w:color="auto"/>
        <w:right w:val="none" w:sz="0" w:space="0" w:color="auto"/>
      </w:divBdr>
    </w:div>
    <w:div w:id="669481964">
      <w:bodyDiv w:val="1"/>
      <w:marLeft w:val="0"/>
      <w:marRight w:val="0"/>
      <w:marTop w:val="0"/>
      <w:marBottom w:val="0"/>
      <w:divBdr>
        <w:top w:val="none" w:sz="0" w:space="0" w:color="auto"/>
        <w:left w:val="none" w:sz="0" w:space="0" w:color="auto"/>
        <w:bottom w:val="none" w:sz="0" w:space="0" w:color="auto"/>
        <w:right w:val="none" w:sz="0" w:space="0" w:color="auto"/>
      </w:divBdr>
    </w:div>
    <w:div w:id="740980789">
      <w:bodyDiv w:val="1"/>
      <w:marLeft w:val="0"/>
      <w:marRight w:val="0"/>
      <w:marTop w:val="0"/>
      <w:marBottom w:val="0"/>
      <w:divBdr>
        <w:top w:val="none" w:sz="0" w:space="0" w:color="auto"/>
        <w:left w:val="none" w:sz="0" w:space="0" w:color="auto"/>
        <w:bottom w:val="none" w:sz="0" w:space="0" w:color="auto"/>
        <w:right w:val="none" w:sz="0" w:space="0" w:color="auto"/>
      </w:divBdr>
    </w:div>
    <w:div w:id="758984064">
      <w:bodyDiv w:val="1"/>
      <w:marLeft w:val="0"/>
      <w:marRight w:val="0"/>
      <w:marTop w:val="0"/>
      <w:marBottom w:val="0"/>
      <w:divBdr>
        <w:top w:val="none" w:sz="0" w:space="0" w:color="auto"/>
        <w:left w:val="none" w:sz="0" w:space="0" w:color="auto"/>
        <w:bottom w:val="none" w:sz="0" w:space="0" w:color="auto"/>
        <w:right w:val="none" w:sz="0" w:space="0" w:color="auto"/>
      </w:divBdr>
    </w:div>
    <w:div w:id="772820398">
      <w:bodyDiv w:val="1"/>
      <w:marLeft w:val="0"/>
      <w:marRight w:val="0"/>
      <w:marTop w:val="0"/>
      <w:marBottom w:val="0"/>
      <w:divBdr>
        <w:top w:val="none" w:sz="0" w:space="0" w:color="auto"/>
        <w:left w:val="none" w:sz="0" w:space="0" w:color="auto"/>
        <w:bottom w:val="none" w:sz="0" w:space="0" w:color="auto"/>
        <w:right w:val="none" w:sz="0" w:space="0" w:color="auto"/>
      </w:divBdr>
    </w:div>
    <w:div w:id="864368850">
      <w:bodyDiv w:val="1"/>
      <w:marLeft w:val="0"/>
      <w:marRight w:val="0"/>
      <w:marTop w:val="0"/>
      <w:marBottom w:val="0"/>
      <w:divBdr>
        <w:top w:val="none" w:sz="0" w:space="0" w:color="auto"/>
        <w:left w:val="none" w:sz="0" w:space="0" w:color="auto"/>
        <w:bottom w:val="none" w:sz="0" w:space="0" w:color="auto"/>
        <w:right w:val="none" w:sz="0" w:space="0" w:color="auto"/>
      </w:divBdr>
    </w:div>
    <w:div w:id="899822475">
      <w:bodyDiv w:val="1"/>
      <w:marLeft w:val="0"/>
      <w:marRight w:val="0"/>
      <w:marTop w:val="0"/>
      <w:marBottom w:val="0"/>
      <w:divBdr>
        <w:top w:val="none" w:sz="0" w:space="0" w:color="auto"/>
        <w:left w:val="none" w:sz="0" w:space="0" w:color="auto"/>
        <w:bottom w:val="none" w:sz="0" w:space="0" w:color="auto"/>
        <w:right w:val="none" w:sz="0" w:space="0" w:color="auto"/>
      </w:divBdr>
    </w:div>
    <w:div w:id="1176725018">
      <w:bodyDiv w:val="1"/>
      <w:marLeft w:val="0"/>
      <w:marRight w:val="0"/>
      <w:marTop w:val="0"/>
      <w:marBottom w:val="0"/>
      <w:divBdr>
        <w:top w:val="none" w:sz="0" w:space="0" w:color="auto"/>
        <w:left w:val="none" w:sz="0" w:space="0" w:color="auto"/>
        <w:bottom w:val="none" w:sz="0" w:space="0" w:color="auto"/>
        <w:right w:val="none" w:sz="0" w:space="0" w:color="auto"/>
      </w:divBdr>
    </w:div>
    <w:div w:id="1367364742">
      <w:bodyDiv w:val="1"/>
      <w:marLeft w:val="0"/>
      <w:marRight w:val="0"/>
      <w:marTop w:val="0"/>
      <w:marBottom w:val="0"/>
      <w:divBdr>
        <w:top w:val="none" w:sz="0" w:space="0" w:color="auto"/>
        <w:left w:val="none" w:sz="0" w:space="0" w:color="auto"/>
        <w:bottom w:val="none" w:sz="0" w:space="0" w:color="auto"/>
        <w:right w:val="none" w:sz="0" w:space="0" w:color="auto"/>
      </w:divBdr>
    </w:div>
    <w:div w:id="1402872885">
      <w:bodyDiv w:val="1"/>
      <w:marLeft w:val="0"/>
      <w:marRight w:val="0"/>
      <w:marTop w:val="0"/>
      <w:marBottom w:val="0"/>
      <w:divBdr>
        <w:top w:val="none" w:sz="0" w:space="0" w:color="auto"/>
        <w:left w:val="none" w:sz="0" w:space="0" w:color="auto"/>
        <w:bottom w:val="none" w:sz="0" w:space="0" w:color="auto"/>
        <w:right w:val="none" w:sz="0" w:space="0" w:color="auto"/>
      </w:divBdr>
    </w:div>
    <w:div w:id="1662469302">
      <w:bodyDiv w:val="1"/>
      <w:marLeft w:val="0"/>
      <w:marRight w:val="0"/>
      <w:marTop w:val="0"/>
      <w:marBottom w:val="0"/>
      <w:divBdr>
        <w:top w:val="none" w:sz="0" w:space="0" w:color="auto"/>
        <w:left w:val="none" w:sz="0" w:space="0" w:color="auto"/>
        <w:bottom w:val="none" w:sz="0" w:space="0" w:color="auto"/>
        <w:right w:val="none" w:sz="0" w:space="0" w:color="auto"/>
      </w:divBdr>
    </w:div>
    <w:div w:id="1714959441">
      <w:bodyDiv w:val="1"/>
      <w:marLeft w:val="0"/>
      <w:marRight w:val="0"/>
      <w:marTop w:val="0"/>
      <w:marBottom w:val="0"/>
      <w:divBdr>
        <w:top w:val="none" w:sz="0" w:space="0" w:color="auto"/>
        <w:left w:val="none" w:sz="0" w:space="0" w:color="auto"/>
        <w:bottom w:val="none" w:sz="0" w:space="0" w:color="auto"/>
        <w:right w:val="none" w:sz="0" w:space="0" w:color="auto"/>
      </w:divBdr>
    </w:div>
    <w:div w:id="1805123772">
      <w:bodyDiv w:val="1"/>
      <w:marLeft w:val="0"/>
      <w:marRight w:val="0"/>
      <w:marTop w:val="0"/>
      <w:marBottom w:val="0"/>
      <w:divBdr>
        <w:top w:val="none" w:sz="0" w:space="0" w:color="auto"/>
        <w:left w:val="none" w:sz="0" w:space="0" w:color="auto"/>
        <w:bottom w:val="none" w:sz="0" w:space="0" w:color="auto"/>
        <w:right w:val="none" w:sz="0" w:space="0" w:color="auto"/>
      </w:divBdr>
    </w:div>
    <w:div w:id="1852331211">
      <w:bodyDiv w:val="1"/>
      <w:marLeft w:val="0"/>
      <w:marRight w:val="0"/>
      <w:marTop w:val="0"/>
      <w:marBottom w:val="0"/>
      <w:divBdr>
        <w:top w:val="none" w:sz="0" w:space="0" w:color="auto"/>
        <w:left w:val="none" w:sz="0" w:space="0" w:color="auto"/>
        <w:bottom w:val="none" w:sz="0" w:space="0" w:color="auto"/>
        <w:right w:val="none" w:sz="0" w:space="0" w:color="auto"/>
      </w:divBdr>
    </w:div>
    <w:div w:id="1991130145">
      <w:bodyDiv w:val="1"/>
      <w:marLeft w:val="0"/>
      <w:marRight w:val="0"/>
      <w:marTop w:val="0"/>
      <w:marBottom w:val="0"/>
      <w:divBdr>
        <w:top w:val="none" w:sz="0" w:space="0" w:color="auto"/>
        <w:left w:val="none" w:sz="0" w:space="0" w:color="auto"/>
        <w:bottom w:val="none" w:sz="0" w:space="0" w:color="auto"/>
        <w:right w:val="none" w:sz="0" w:space="0" w:color="auto"/>
      </w:divBdr>
    </w:div>
    <w:div w:id="2034576663">
      <w:bodyDiv w:val="1"/>
      <w:marLeft w:val="0"/>
      <w:marRight w:val="0"/>
      <w:marTop w:val="0"/>
      <w:marBottom w:val="0"/>
      <w:divBdr>
        <w:top w:val="none" w:sz="0" w:space="0" w:color="auto"/>
        <w:left w:val="none" w:sz="0" w:space="0" w:color="auto"/>
        <w:bottom w:val="none" w:sz="0" w:space="0" w:color="auto"/>
        <w:right w:val="none" w:sz="0" w:space="0" w:color="auto"/>
      </w:divBdr>
    </w:div>
    <w:div w:id="207195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D:\Usuarios\alealfaro\Dropbox\Hist&#243;rico%20consultas%20por%20curso%20y%20escuela%20I-2012%20a%20II-2016.xlsx" TargetMode="Externa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file:///D:\Usuarios\paualvarado\Dropbox\Hist&#243;rico%20consultas%20por%20curso%20y%20escuela%20I-2012%20a%20II-2016.xlsx" TargetMode="Externa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oleObject" Target="file:///C:\Users\alealfaro\Dropbox\Hist&#243;rico%20consultas%20por%20curso%20y%20escuela%20I-2012%20a%20II-2016.xlsx" TargetMode="External"/></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oleObject" Target="file:///D:\Usuarios\AleAlfaro\Dropbox\Hist&#243;rico%20consultas%20por%20curso%20y%20escuela%20I-2012%20a%20II-2016.xlsx" TargetMode="External"/></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oleObject" Target="file:///G:\Copia%20de%20Hist&#243;rico%20consultas%20por%20curso%20y%20escuela%20I-2012%20a%20I-2016.xlsx" TargetMode="External"/></Relationships>
</file>

<file path=word/charts/_rels/chart6.xml.rels><?xml version="1.0" encoding="UTF-8" standalone="yes"?>
<Relationships xmlns="http://schemas.openxmlformats.org/package/2006/relationships"><Relationship Id="rId3" Type="http://schemas.openxmlformats.org/officeDocument/2006/relationships/themeOverride" Target="../theme/themeOverride6.xml"/><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oleObject" Target="file:///D:\Usuarios\AleAlfaro\Documents\RAMA\Hist&#243;rico%20global%20RAMA\hist&#243;rico%20RAMA%20II-16.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b="0" i="0" u="none" strike="noStrike" kern="1200" baseline="0">
                <a:solidFill>
                  <a:schemeClr val="dk1">
                    <a:lumMod val="65000"/>
                    <a:lumOff val="35000"/>
                  </a:schemeClr>
                </a:solidFill>
                <a:effectLst/>
                <a:latin typeface="+mn-lt"/>
                <a:ea typeface="+mn-ea"/>
                <a:cs typeface="+mn-cs"/>
              </a:defRPr>
            </a:pPr>
            <a:r>
              <a:rPr lang="en-US" sz="1400" b="1">
                <a:solidFill>
                  <a:schemeClr val="tx2">
                    <a:lumMod val="75000"/>
                  </a:schemeClr>
                </a:solidFill>
              </a:rPr>
              <a:t>Horas tutoría utilizadas por semestre</a:t>
            </a:r>
          </a:p>
        </c:rich>
      </c:tx>
      <c:overlay val="0"/>
      <c:spPr>
        <a:noFill/>
        <a:ln>
          <a:noFill/>
        </a:ln>
        <a:effectLst/>
      </c:spPr>
      <c:txPr>
        <a:bodyPr rot="0" spcFirstLastPara="1" vertOverflow="ellipsis" vert="horz" wrap="square" anchor="ctr" anchorCtr="1"/>
        <a:lstStyle/>
        <a:p>
          <a:pPr>
            <a:defRPr b="0" i="0" u="none" strike="noStrike" kern="1200" baseline="0">
              <a:solidFill>
                <a:schemeClr val="dk1">
                  <a:lumMod val="65000"/>
                  <a:lumOff val="35000"/>
                </a:schemeClr>
              </a:solidFill>
              <a:effectLst/>
              <a:latin typeface="+mn-lt"/>
              <a:ea typeface="+mn-ea"/>
              <a:cs typeface="+mn-cs"/>
            </a:defRPr>
          </a:pPr>
          <a:endParaRPr lang="es-CR"/>
        </a:p>
      </c:txPr>
    </c:title>
    <c:autoTitleDeleted val="0"/>
    <c:plotArea>
      <c:layout/>
      <c:barChart>
        <c:barDir val="col"/>
        <c:grouping val="clustered"/>
        <c:varyColors val="0"/>
        <c:ser>
          <c:idx val="0"/>
          <c:order val="0"/>
          <c:tx>
            <c:strRef>
              <c:f>'Horas tutorías'!$A$2</c:f>
              <c:strCache>
                <c:ptCount val="1"/>
              </c:strCache>
            </c:strRef>
          </c:tx>
          <c:spPr>
            <a:gradFill>
              <a:gsLst>
                <a:gs pos="0">
                  <a:schemeClr val="accent1"/>
                </a:gs>
                <a:gs pos="100000">
                  <a:schemeClr val="accent1">
                    <a:lumMod val="84000"/>
                  </a:schemeClr>
                </a:gs>
              </a:gsLst>
              <a:lin ang="5400000" scaled="1"/>
            </a:gradFill>
            <a:ln>
              <a:noFill/>
            </a:ln>
            <a:effectLst>
              <a:outerShdw blurRad="76200" dir="18900000" sy="23000" kx="-1200000" algn="bl" rotWithShape="0">
                <a:prstClr val="black">
                  <a:alpha val="20000"/>
                </a:prst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s-CR"/>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'Horas tutorías'!$B$1:$H$1</c:f>
              <c:strCache>
                <c:ptCount val="7"/>
                <c:pt idx="0">
                  <c:v>I-14</c:v>
                </c:pt>
                <c:pt idx="1">
                  <c:v>II-14</c:v>
                </c:pt>
                <c:pt idx="2">
                  <c:v>I-15</c:v>
                </c:pt>
                <c:pt idx="3">
                  <c:v>II-15</c:v>
                </c:pt>
                <c:pt idx="4">
                  <c:v>I-16</c:v>
                </c:pt>
                <c:pt idx="5">
                  <c:v>II-16</c:v>
                </c:pt>
                <c:pt idx="6">
                  <c:v>I-17</c:v>
                </c:pt>
              </c:strCache>
            </c:strRef>
          </c:cat>
          <c:val>
            <c:numRef>
              <c:f>'Horas tutorías'!$B$2:$H$2</c:f>
              <c:numCache>
                <c:formatCode>General</c:formatCode>
                <c:ptCount val="7"/>
                <c:pt idx="0">
                  <c:v>4683</c:v>
                </c:pt>
                <c:pt idx="1">
                  <c:v>6095</c:v>
                </c:pt>
                <c:pt idx="2">
                  <c:v>6952</c:v>
                </c:pt>
                <c:pt idx="3">
                  <c:v>8290</c:v>
                </c:pt>
                <c:pt idx="4">
                  <c:v>9824</c:v>
                </c:pt>
                <c:pt idx="5">
                  <c:v>9075</c:v>
                </c:pt>
                <c:pt idx="6">
                  <c:v>9675</c:v>
                </c:pt>
              </c:numCache>
            </c:numRef>
          </c:val>
          <c:extLst xmlns:c16r2="http://schemas.microsoft.com/office/drawing/2015/06/chart">
            <c:ext xmlns:c16="http://schemas.microsoft.com/office/drawing/2014/chart" uri="{C3380CC4-5D6E-409C-BE32-E72D297353CC}">
              <c16:uniqueId val="{00000000-27DB-47D2-8EC8-FF22C15CA244}"/>
            </c:ext>
          </c:extLst>
        </c:ser>
        <c:dLbls>
          <c:dLblPos val="inEnd"/>
          <c:showLegendKey val="0"/>
          <c:showVal val="1"/>
          <c:showCatName val="0"/>
          <c:showSerName val="0"/>
          <c:showPercent val="0"/>
          <c:showBubbleSize val="0"/>
        </c:dLbls>
        <c:gapWidth val="41"/>
        <c:axId val="476350336"/>
        <c:axId val="594601904"/>
      </c:barChart>
      <c:catAx>
        <c:axId val="47635033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effectLst/>
                <a:latin typeface="+mn-lt"/>
                <a:ea typeface="+mn-ea"/>
                <a:cs typeface="+mn-cs"/>
              </a:defRPr>
            </a:pPr>
            <a:endParaRPr lang="es-CR"/>
          </a:p>
        </c:txPr>
        <c:crossAx val="594601904"/>
        <c:crosses val="autoZero"/>
        <c:auto val="1"/>
        <c:lblAlgn val="ctr"/>
        <c:lblOffset val="100"/>
        <c:noMultiLvlLbl val="0"/>
      </c:catAx>
      <c:valAx>
        <c:axId val="594601904"/>
        <c:scaling>
          <c:orientation val="minMax"/>
        </c:scaling>
        <c:delete val="1"/>
        <c:axPos val="l"/>
        <c:numFmt formatCode="General" sourceLinked="1"/>
        <c:majorTickMark val="none"/>
        <c:minorTickMark val="none"/>
        <c:tickLblPos val="nextTo"/>
        <c:crossAx val="476350336"/>
        <c:crosses val="autoZero"/>
        <c:crossBetween val="between"/>
      </c:valAx>
      <c:spPr>
        <a:noFill/>
        <a:ln>
          <a:noFill/>
        </a:ln>
        <a:effectLst/>
      </c:spPr>
    </c:plotArea>
    <c:plotVisOnly val="1"/>
    <c:dispBlanksAs val="gap"/>
    <c:showDLblsOverMax val="0"/>
  </c:chart>
  <c:spPr>
    <a:gradFill flip="none" rotWithShape="1">
      <a:gsLst>
        <a:gs pos="0">
          <a:schemeClr val="lt1"/>
        </a:gs>
        <a:gs pos="68000">
          <a:schemeClr val="lt1">
            <a:lumMod val="85000"/>
          </a:schemeClr>
        </a:gs>
        <a:gs pos="100000">
          <a:schemeClr val="lt1"/>
        </a:gs>
      </a:gsLst>
      <a:lin ang="5400000" scaled="1"/>
      <a:tileRect/>
    </a:gradFill>
    <a:ln w="9525" cap="flat" cmpd="sng" algn="ctr">
      <a:solidFill>
        <a:schemeClr val="dk1">
          <a:lumMod val="15000"/>
          <a:lumOff val="85000"/>
        </a:schemeClr>
      </a:solidFill>
      <a:round/>
    </a:ln>
    <a:effectLst/>
  </c:spPr>
  <c:txPr>
    <a:bodyPr/>
    <a:lstStyle/>
    <a:p>
      <a:pPr>
        <a:defRPr/>
      </a:pPr>
      <a:endParaRPr lang="es-CR"/>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b="0" i="0" u="none" strike="noStrike" kern="1200" baseline="0">
                <a:solidFill>
                  <a:schemeClr val="dk1">
                    <a:lumMod val="65000"/>
                    <a:lumOff val="35000"/>
                  </a:schemeClr>
                </a:solidFill>
                <a:effectLst/>
                <a:latin typeface="+mn-lt"/>
                <a:ea typeface="+mn-ea"/>
                <a:cs typeface="+mn-cs"/>
              </a:defRPr>
            </a:pPr>
            <a:r>
              <a:rPr lang="en-US">
                <a:solidFill>
                  <a:schemeClr val="tx2">
                    <a:lumMod val="75000"/>
                  </a:schemeClr>
                </a:solidFill>
              </a:rPr>
              <a:t>Tutores nombrados por semestre </a:t>
            </a:r>
          </a:p>
          <a:p>
            <a:pPr>
              <a:defRPr/>
            </a:pPr>
            <a:r>
              <a:rPr lang="en-US" sz="1000">
                <a:solidFill>
                  <a:schemeClr val="tx2">
                    <a:lumMod val="75000"/>
                  </a:schemeClr>
                </a:solidFill>
              </a:rPr>
              <a:t>(no incluye datos de San Carlos)</a:t>
            </a:r>
          </a:p>
        </c:rich>
      </c:tx>
      <c:overlay val="0"/>
      <c:spPr>
        <a:noFill/>
        <a:ln>
          <a:noFill/>
        </a:ln>
        <a:effectLst/>
      </c:spPr>
      <c:txPr>
        <a:bodyPr rot="0" spcFirstLastPara="1" vertOverflow="ellipsis" vert="horz" wrap="square" anchor="ctr" anchorCtr="1"/>
        <a:lstStyle/>
        <a:p>
          <a:pPr>
            <a:defRPr b="0" i="0" u="none" strike="noStrike" kern="1200" baseline="0">
              <a:solidFill>
                <a:schemeClr val="dk1">
                  <a:lumMod val="65000"/>
                  <a:lumOff val="35000"/>
                </a:schemeClr>
              </a:solidFill>
              <a:effectLst/>
              <a:latin typeface="+mn-lt"/>
              <a:ea typeface="+mn-ea"/>
              <a:cs typeface="+mn-cs"/>
            </a:defRPr>
          </a:pPr>
          <a:endParaRPr lang="es-CR"/>
        </a:p>
      </c:txPr>
    </c:title>
    <c:autoTitleDeleted val="0"/>
    <c:plotArea>
      <c:layout/>
      <c:barChart>
        <c:barDir val="col"/>
        <c:grouping val="clustered"/>
        <c:varyColors val="0"/>
        <c:ser>
          <c:idx val="0"/>
          <c:order val="0"/>
          <c:tx>
            <c:strRef>
              <c:f>'total de tutores'!$A$2</c:f>
              <c:strCache>
                <c:ptCount val="1"/>
                <c:pt idx="0">
                  <c:v>Tutores nombrados</c:v>
                </c:pt>
              </c:strCache>
            </c:strRef>
          </c:tx>
          <c:spPr>
            <a:gradFill>
              <a:gsLst>
                <a:gs pos="0">
                  <a:schemeClr val="accent1"/>
                </a:gs>
                <a:gs pos="100000">
                  <a:schemeClr val="accent1">
                    <a:lumMod val="84000"/>
                  </a:schemeClr>
                </a:gs>
              </a:gsLst>
              <a:lin ang="5400000" scaled="1"/>
            </a:gradFill>
            <a:ln>
              <a:noFill/>
            </a:ln>
            <a:effectLst>
              <a:outerShdw blurRad="76200" dir="18900000" sy="23000" kx="-1200000" algn="bl" rotWithShape="0">
                <a:prstClr val="black">
                  <a:alpha val="20000"/>
                </a:prst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s-CR"/>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'total de tutores'!$B$1:$P$1</c:f>
              <c:strCache>
                <c:ptCount val="15"/>
                <c:pt idx="0">
                  <c:v>I-10</c:v>
                </c:pt>
                <c:pt idx="1">
                  <c:v>II-10</c:v>
                </c:pt>
                <c:pt idx="2">
                  <c:v>I-11</c:v>
                </c:pt>
                <c:pt idx="3">
                  <c:v>II-11</c:v>
                </c:pt>
                <c:pt idx="4">
                  <c:v>I-12</c:v>
                </c:pt>
                <c:pt idx="5">
                  <c:v>II-12</c:v>
                </c:pt>
                <c:pt idx="6">
                  <c:v>I-13</c:v>
                </c:pt>
                <c:pt idx="7">
                  <c:v>II-13</c:v>
                </c:pt>
                <c:pt idx="8">
                  <c:v>I-14</c:v>
                </c:pt>
                <c:pt idx="9">
                  <c:v>II-14</c:v>
                </c:pt>
                <c:pt idx="10">
                  <c:v>I-15</c:v>
                </c:pt>
                <c:pt idx="11">
                  <c:v>II-15</c:v>
                </c:pt>
                <c:pt idx="12">
                  <c:v>I-16</c:v>
                </c:pt>
                <c:pt idx="13">
                  <c:v>II-16</c:v>
                </c:pt>
                <c:pt idx="14">
                  <c:v>I-17</c:v>
                </c:pt>
              </c:strCache>
            </c:strRef>
          </c:cat>
          <c:val>
            <c:numRef>
              <c:f>'total de tutores'!$B$2:$P$2</c:f>
              <c:numCache>
                <c:formatCode>General</c:formatCode>
                <c:ptCount val="15"/>
                <c:pt idx="0">
                  <c:v>44</c:v>
                </c:pt>
                <c:pt idx="1">
                  <c:v>48</c:v>
                </c:pt>
                <c:pt idx="2">
                  <c:v>47</c:v>
                </c:pt>
                <c:pt idx="3">
                  <c:v>50</c:v>
                </c:pt>
                <c:pt idx="4">
                  <c:v>57</c:v>
                </c:pt>
                <c:pt idx="5">
                  <c:v>51</c:v>
                </c:pt>
                <c:pt idx="6">
                  <c:v>67</c:v>
                </c:pt>
                <c:pt idx="7">
                  <c:v>67</c:v>
                </c:pt>
                <c:pt idx="8">
                  <c:v>89</c:v>
                </c:pt>
                <c:pt idx="9">
                  <c:v>97</c:v>
                </c:pt>
                <c:pt idx="10">
                  <c:v>126</c:v>
                </c:pt>
                <c:pt idx="11">
                  <c:v>121</c:v>
                </c:pt>
                <c:pt idx="12">
                  <c:v>154</c:v>
                </c:pt>
                <c:pt idx="13">
                  <c:v>151</c:v>
                </c:pt>
                <c:pt idx="14">
                  <c:v>153</c:v>
                </c:pt>
              </c:numCache>
            </c:numRef>
          </c:val>
          <c:extLst xmlns:c16r2="http://schemas.microsoft.com/office/drawing/2015/06/chart">
            <c:ext xmlns:c16="http://schemas.microsoft.com/office/drawing/2014/chart" uri="{C3380CC4-5D6E-409C-BE32-E72D297353CC}">
              <c16:uniqueId val="{00000000-669E-4F83-BE94-1DCAB94970B6}"/>
            </c:ext>
          </c:extLst>
        </c:ser>
        <c:dLbls>
          <c:dLblPos val="inEnd"/>
          <c:showLegendKey val="0"/>
          <c:showVal val="1"/>
          <c:showCatName val="0"/>
          <c:showSerName val="0"/>
          <c:showPercent val="0"/>
          <c:showBubbleSize val="0"/>
        </c:dLbls>
        <c:gapWidth val="41"/>
        <c:axId val="594602688"/>
        <c:axId val="594603080"/>
      </c:barChart>
      <c:catAx>
        <c:axId val="59460268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effectLst/>
                <a:latin typeface="+mn-lt"/>
                <a:ea typeface="+mn-ea"/>
                <a:cs typeface="+mn-cs"/>
              </a:defRPr>
            </a:pPr>
            <a:endParaRPr lang="es-CR"/>
          </a:p>
        </c:txPr>
        <c:crossAx val="594603080"/>
        <c:crosses val="autoZero"/>
        <c:auto val="1"/>
        <c:lblAlgn val="ctr"/>
        <c:lblOffset val="100"/>
        <c:noMultiLvlLbl val="0"/>
      </c:catAx>
      <c:valAx>
        <c:axId val="594603080"/>
        <c:scaling>
          <c:orientation val="minMax"/>
        </c:scaling>
        <c:delete val="1"/>
        <c:axPos val="l"/>
        <c:numFmt formatCode="General" sourceLinked="1"/>
        <c:majorTickMark val="none"/>
        <c:minorTickMark val="none"/>
        <c:tickLblPos val="nextTo"/>
        <c:crossAx val="594602688"/>
        <c:crosses val="autoZero"/>
        <c:crossBetween val="between"/>
      </c:valAx>
      <c:spPr>
        <a:noFill/>
        <a:ln>
          <a:noFill/>
        </a:ln>
        <a:effectLst/>
      </c:spPr>
    </c:plotArea>
    <c:plotVisOnly val="1"/>
    <c:dispBlanksAs val="gap"/>
    <c:showDLblsOverMax val="0"/>
  </c:chart>
  <c:spPr>
    <a:gradFill flip="none" rotWithShape="1">
      <a:gsLst>
        <a:gs pos="0">
          <a:schemeClr val="lt1"/>
        </a:gs>
        <a:gs pos="68000">
          <a:schemeClr val="lt1">
            <a:lumMod val="85000"/>
          </a:schemeClr>
        </a:gs>
        <a:gs pos="100000">
          <a:schemeClr val="lt1"/>
        </a:gs>
      </a:gsLst>
      <a:lin ang="5400000" scaled="1"/>
      <a:tileRect/>
    </a:gradFill>
    <a:ln w="9525" cap="flat" cmpd="sng" algn="ctr">
      <a:solidFill>
        <a:schemeClr val="dk1">
          <a:lumMod val="15000"/>
          <a:lumOff val="85000"/>
        </a:schemeClr>
      </a:solidFill>
      <a:round/>
    </a:ln>
    <a:effectLst/>
  </c:spPr>
  <c:txPr>
    <a:bodyPr/>
    <a:lstStyle/>
    <a:p>
      <a:pPr>
        <a:defRPr/>
      </a:pPr>
      <a:endParaRPr lang="es-CR"/>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0" i="0" u="none" strike="noStrike" kern="1200" spc="0" baseline="0">
                <a:solidFill>
                  <a:srgbClr val="002060"/>
                </a:solidFill>
                <a:latin typeface="Cambria" panose="02040503050406030204" pitchFamily="18" charset="0"/>
                <a:ea typeface="+mn-ea"/>
                <a:cs typeface="+mn-cs"/>
              </a:defRPr>
            </a:pPr>
            <a:r>
              <a:rPr lang="en-US" sz="1200" b="1" i="0" baseline="0">
                <a:solidFill>
                  <a:srgbClr val="002060"/>
                </a:solidFill>
                <a:effectLst/>
                <a:latin typeface="Cambria" panose="02040503050406030204" pitchFamily="18" charset="0"/>
              </a:rPr>
              <a:t>Histórico Consultas atendidas anualmente en el PTE</a:t>
            </a:r>
            <a:endParaRPr lang="en-US" sz="1200">
              <a:solidFill>
                <a:srgbClr val="002060"/>
              </a:solidFill>
              <a:effectLst/>
              <a:latin typeface="Cambria" panose="02040503050406030204" pitchFamily="18" charset="0"/>
            </a:endParaRPr>
          </a:p>
        </c:rich>
      </c:tx>
      <c:layout>
        <c:manualLayout>
          <c:xMode val="edge"/>
          <c:yMode val="edge"/>
          <c:x val="0.19183333333333333"/>
          <c:y val="4.1666666666666664E-2"/>
        </c:manualLayout>
      </c:layout>
      <c:overlay val="0"/>
      <c:spPr>
        <a:noFill/>
        <a:ln>
          <a:noFill/>
        </a:ln>
        <a:effectLst/>
      </c:spPr>
      <c:txPr>
        <a:bodyPr rot="0" spcFirstLastPara="1" vertOverflow="ellipsis" vert="horz" wrap="square" anchor="ctr" anchorCtr="1"/>
        <a:lstStyle/>
        <a:p>
          <a:pPr>
            <a:defRPr sz="1200" b="0" i="0" u="none" strike="noStrike" kern="1200" spc="0" baseline="0">
              <a:solidFill>
                <a:srgbClr val="002060"/>
              </a:solidFill>
              <a:latin typeface="Cambria" panose="02040503050406030204" pitchFamily="18" charset="0"/>
              <a:ea typeface="+mn-ea"/>
              <a:cs typeface="+mn-cs"/>
            </a:defRPr>
          </a:pPr>
          <a:endParaRPr lang="es-CR"/>
        </a:p>
      </c:txPr>
    </c:title>
    <c:autoTitleDeleted val="0"/>
    <c:plotArea>
      <c:layout/>
      <c:lineChart>
        <c:grouping val="standard"/>
        <c:varyColors val="0"/>
        <c:ser>
          <c:idx val="0"/>
          <c:order val="0"/>
          <c:tx>
            <c:strRef>
              <c:f>'Histórico total de consultas'!$D$14</c:f>
              <c:strCache>
                <c:ptCount val="1"/>
                <c:pt idx="0">
                  <c:v>Consultas anuales PTE</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600" b="1" i="0" u="none" strike="noStrike" kern="1200" baseline="0">
                    <a:solidFill>
                      <a:schemeClr val="tx1"/>
                    </a:solidFill>
                    <a:latin typeface="Cambria" panose="02040503050406030204" pitchFamily="18" charset="0"/>
                    <a:ea typeface="+mn-ea"/>
                    <a:cs typeface="+mn-cs"/>
                  </a:defRPr>
                </a:pPr>
                <a:endParaRPr lang="es-CR"/>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'Histórico total de consultas'!$E$13:$N$13</c:f>
              <c:numCache>
                <c:formatCode>General</c:formatCode>
                <c:ptCount val="10"/>
                <c:pt idx="0">
                  <c:v>2007</c:v>
                </c:pt>
                <c:pt idx="1">
                  <c:v>2008</c:v>
                </c:pt>
                <c:pt idx="2">
                  <c:v>2009</c:v>
                </c:pt>
                <c:pt idx="3">
                  <c:v>2010</c:v>
                </c:pt>
                <c:pt idx="4">
                  <c:v>2011</c:v>
                </c:pt>
                <c:pt idx="5">
                  <c:v>2012</c:v>
                </c:pt>
                <c:pt idx="6">
                  <c:v>2013</c:v>
                </c:pt>
                <c:pt idx="7">
                  <c:v>2014</c:v>
                </c:pt>
                <c:pt idx="8">
                  <c:v>2015</c:v>
                </c:pt>
                <c:pt idx="9">
                  <c:v>2016</c:v>
                </c:pt>
              </c:numCache>
            </c:numRef>
          </c:cat>
          <c:val>
            <c:numRef>
              <c:f>'Histórico total de consultas'!$E$14:$N$14</c:f>
              <c:numCache>
                <c:formatCode>General</c:formatCode>
                <c:ptCount val="10"/>
                <c:pt idx="0">
                  <c:v>4691</c:v>
                </c:pt>
                <c:pt idx="1">
                  <c:v>3858</c:v>
                </c:pt>
                <c:pt idx="2">
                  <c:v>5151</c:v>
                </c:pt>
                <c:pt idx="3">
                  <c:v>4011</c:v>
                </c:pt>
                <c:pt idx="4">
                  <c:v>5366</c:v>
                </c:pt>
                <c:pt idx="5">
                  <c:v>7969</c:v>
                </c:pt>
                <c:pt idx="6">
                  <c:v>9189</c:v>
                </c:pt>
                <c:pt idx="7">
                  <c:v>10226</c:v>
                </c:pt>
                <c:pt idx="8">
                  <c:v>16455</c:v>
                </c:pt>
                <c:pt idx="9">
                  <c:v>18759</c:v>
                </c:pt>
              </c:numCache>
            </c:numRef>
          </c:val>
          <c:smooth val="0"/>
          <c:extLst xmlns:c16r2="http://schemas.microsoft.com/office/drawing/2015/06/chart">
            <c:ext xmlns:c16="http://schemas.microsoft.com/office/drawing/2014/chart" uri="{C3380CC4-5D6E-409C-BE32-E72D297353CC}">
              <c16:uniqueId val="{00000000-FC3A-4C3F-8642-984733615AFD}"/>
            </c:ext>
          </c:extLst>
        </c:ser>
        <c:dLbls>
          <c:showLegendKey val="0"/>
          <c:showVal val="0"/>
          <c:showCatName val="0"/>
          <c:showSerName val="0"/>
          <c:showPercent val="0"/>
          <c:showBubbleSize val="0"/>
        </c:dLbls>
        <c:marker val="1"/>
        <c:smooth val="0"/>
        <c:axId val="508107128"/>
        <c:axId val="508107520"/>
      </c:lineChart>
      <c:catAx>
        <c:axId val="5081071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1" i="0" u="none" strike="noStrike" kern="1200" baseline="0">
                <a:solidFill>
                  <a:schemeClr val="tx1"/>
                </a:solidFill>
                <a:latin typeface="Cambria" panose="02040503050406030204" pitchFamily="18" charset="0"/>
                <a:ea typeface="+mn-ea"/>
                <a:cs typeface="+mn-cs"/>
              </a:defRPr>
            </a:pPr>
            <a:endParaRPr lang="es-CR"/>
          </a:p>
        </c:txPr>
        <c:crossAx val="508107520"/>
        <c:crosses val="autoZero"/>
        <c:auto val="1"/>
        <c:lblAlgn val="ctr"/>
        <c:lblOffset val="100"/>
        <c:noMultiLvlLbl val="0"/>
      </c:catAx>
      <c:valAx>
        <c:axId val="50810752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R"/>
          </a:p>
        </c:txPr>
        <c:crossAx val="50810712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R"/>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b="0" i="0" u="none" strike="noStrike" kern="1200" baseline="0">
                <a:solidFill>
                  <a:schemeClr val="dk1">
                    <a:lumMod val="65000"/>
                    <a:lumOff val="35000"/>
                  </a:schemeClr>
                </a:solidFill>
                <a:effectLst/>
                <a:latin typeface="+mn-lt"/>
                <a:ea typeface="+mn-ea"/>
                <a:cs typeface="+mn-cs"/>
              </a:defRPr>
            </a:pPr>
            <a:r>
              <a:rPr lang="es-CR">
                <a:solidFill>
                  <a:schemeClr val="tx2"/>
                </a:solidFill>
              </a:rPr>
              <a:t>Estudiantes atendidos en el Programa de Tutoría Estudiantil</a:t>
            </a:r>
          </a:p>
        </c:rich>
      </c:tx>
      <c:overlay val="0"/>
      <c:spPr>
        <a:noFill/>
        <a:ln>
          <a:noFill/>
        </a:ln>
        <a:effectLst/>
      </c:spPr>
      <c:txPr>
        <a:bodyPr rot="0" spcFirstLastPara="1" vertOverflow="ellipsis" vert="horz" wrap="square" anchor="ctr" anchorCtr="1"/>
        <a:lstStyle/>
        <a:p>
          <a:pPr>
            <a:defRPr b="0" i="0" u="none" strike="noStrike" kern="1200" baseline="0">
              <a:solidFill>
                <a:schemeClr val="dk1">
                  <a:lumMod val="65000"/>
                  <a:lumOff val="35000"/>
                </a:schemeClr>
              </a:solidFill>
              <a:effectLst/>
              <a:latin typeface="+mn-lt"/>
              <a:ea typeface="+mn-ea"/>
              <a:cs typeface="+mn-cs"/>
            </a:defRPr>
          </a:pPr>
          <a:endParaRPr lang="es-CR"/>
        </a:p>
      </c:txPr>
    </c:title>
    <c:autoTitleDeleted val="0"/>
    <c:plotArea>
      <c:layout/>
      <c:barChart>
        <c:barDir val="col"/>
        <c:grouping val="clustered"/>
        <c:varyColors val="0"/>
        <c:ser>
          <c:idx val="0"/>
          <c:order val="0"/>
          <c:spPr>
            <a:gradFill>
              <a:gsLst>
                <a:gs pos="0">
                  <a:schemeClr val="accent1"/>
                </a:gs>
                <a:gs pos="100000">
                  <a:schemeClr val="accent1">
                    <a:lumMod val="84000"/>
                  </a:schemeClr>
                </a:gs>
              </a:gsLst>
              <a:lin ang="5400000" scaled="1"/>
            </a:gradFill>
            <a:ln>
              <a:noFill/>
            </a:ln>
            <a:effectLst>
              <a:outerShdw blurRad="76200" dir="18900000" sy="23000" kx="-1200000" algn="bl" rotWithShape="0">
                <a:prstClr val="black">
                  <a:alpha val="20000"/>
                </a:prst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s-CR"/>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'Estudiantes atendidos'!$B$1:$M$1</c:f>
              <c:strCache>
                <c:ptCount val="12"/>
                <c:pt idx="0">
                  <c:v>I-2011</c:v>
                </c:pt>
                <c:pt idx="1">
                  <c:v>II-2011</c:v>
                </c:pt>
                <c:pt idx="2">
                  <c:v>I-2012</c:v>
                </c:pt>
                <c:pt idx="3">
                  <c:v>II-2012</c:v>
                </c:pt>
                <c:pt idx="4">
                  <c:v>I-2013</c:v>
                </c:pt>
                <c:pt idx="5">
                  <c:v>II-2013</c:v>
                </c:pt>
                <c:pt idx="6">
                  <c:v>I-2014</c:v>
                </c:pt>
                <c:pt idx="7">
                  <c:v>II-2014</c:v>
                </c:pt>
                <c:pt idx="8">
                  <c:v>I-2015</c:v>
                </c:pt>
                <c:pt idx="9">
                  <c:v>II-2015</c:v>
                </c:pt>
                <c:pt idx="10">
                  <c:v>I-2016</c:v>
                </c:pt>
                <c:pt idx="11">
                  <c:v>II-2016</c:v>
                </c:pt>
              </c:strCache>
            </c:strRef>
          </c:cat>
          <c:val>
            <c:numRef>
              <c:f>'Estudiantes atendidos'!$B$2:$M$2</c:f>
              <c:numCache>
                <c:formatCode>General</c:formatCode>
                <c:ptCount val="12"/>
                <c:pt idx="0">
                  <c:v>625</c:v>
                </c:pt>
                <c:pt idx="1">
                  <c:v>495</c:v>
                </c:pt>
                <c:pt idx="2">
                  <c:v>731</c:v>
                </c:pt>
                <c:pt idx="3">
                  <c:v>651</c:v>
                </c:pt>
                <c:pt idx="4">
                  <c:v>926</c:v>
                </c:pt>
                <c:pt idx="5">
                  <c:v>845</c:v>
                </c:pt>
                <c:pt idx="6">
                  <c:v>1403</c:v>
                </c:pt>
                <c:pt idx="7">
                  <c:v>917</c:v>
                </c:pt>
                <c:pt idx="8">
                  <c:v>1213</c:v>
                </c:pt>
                <c:pt idx="9">
                  <c:v>1487</c:v>
                </c:pt>
                <c:pt idx="10">
                  <c:v>1643</c:v>
                </c:pt>
                <c:pt idx="11">
                  <c:v>1673</c:v>
                </c:pt>
              </c:numCache>
            </c:numRef>
          </c:val>
          <c:extLst xmlns:c16r2="http://schemas.microsoft.com/office/drawing/2015/06/chart">
            <c:ext xmlns:c16="http://schemas.microsoft.com/office/drawing/2014/chart" uri="{C3380CC4-5D6E-409C-BE32-E72D297353CC}">
              <c16:uniqueId val="{00000000-1B70-460C-BA09-03891496FF93}"/>
            </c:ext>
          </c:extLst>
        </c:ser>
        <c:dLbls>
          <c:dLblPos val="inEnd"/>
          <c:showLegendKey val="0"/>
          <c:showVal val="1"/>
          <c:showCatName val="0"/>
          <c:showSerName val="0"/>
          <c:showPercent val="0"/>
          <c:showBubbleSize val="0"/>
        </c:dLbls>
        <c:gapWidth val="41"/>
        <c:axId val="508108304"/>
        <c:axId val="508108696"/>
      </c:barChart>
      <c:catAx>
        <c:axId val="50810830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dk1">
                    <a:lumMod val="65000"/>
                    <a:lumOff val="35000"/>
                  </a:schemeClr>
                </a:solidFill>
                <a:effectLst/>
                <a:latin typeface="+mn-lt"/>
                <a:ea typeface="+mn-ea"/>
                <a:cs typeface="+mn-cs"/>
              </a:defRPr>
            </a:pPr>
            <a:endParaRPr lang="es-CR"/>
          </a:p>
        </c:txPr>
        <c:crossAx val="508108696"/>
        <c:crosses val="autoZero"/>
        <c:auto val="1"/>
        <c:lblAlgn val="ctr"/>
        <c:lblOffset val="100"/>
        <c:noMultiLvlLbl val="0"/>
      </c:catAx>
      <c:valAx>
        <c:axId val="508108696"/>
        <c:scaling>
          <c:orientation val="minMax"/>
        </c:scaling>
        <c:delete val="1"/>
        <c:axPos val="l"/>
        <c:numFmt formatCode="General" sourceLinked="1"/>
        <c:majorTickMark val="none"/>
        <c:minorTickMark val="none"/>
        <c:tickLblPos val="nextTo"/>
        <c:crossAx val="508108304"/>
        <c:crosses val="autoZero"/>
        <c:crossBetween val="between"/>
      </c:valAx>
      <c:spPr>
        <a:noFill/>
        <a:ln>
          <a:noFill/>
        </a:ln>
        <a:effectLst/>
      </c:spPr>
    </c:plotArea>
    <c:plotVisOnly val="1"/>
    <c:dispBlanksAs val="gap"/>
    <c:showDLblsOverMax val="0"/>
  </c:chart>
  <c:spPr>
    <a:gradFill flip="none" rotWithShape="1">
      <a:gsLst>
        <a:gs pos="0">
          <a:schemeClr val="lt1"/>
        </a:gs>
        <a:gs pos="68000">
          <a:schemeClr val="lt1">
            <a:lumMod val="85000"/>
          </a:schemeClr>
        </a:gs>
        <a:gs pos="100000">
          <a:schemeClr val="lt1"/>
        </a:gs>
      </a:gsLst>
      <a:lin ang="5400000" scaled="1"/>
      <a:tileRect/>
    </a:gradFill>
    <a:ln w="9525" cap="flat" cmpd="sng" algn="ctr">
      <a:solidFill>
        <a:schemeClr val="dk1">
          <a:lumMod val="15000"/>
          <a:lumOff val="85000"/>
        </a:schemeClr>
      </a:solidFill>
      <a:round/>
    </a:ln>
    <a:effectLst/>
  </c:spPr>
  <c:txPr>
    <a:bodyPr/>
    <a:lstStyle/>
    <a:p>
      <a:pPr>
        <a:defRPr/>
      </a:pPr>
      <a:endParaRPr lang="es-CR"/>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400" b="1" i="0" baseline="0">
                <a:solidFill>
                  <a:schemeClr val="tx2">
                    <a:lumMod val="75000"/>
                  </a:schemeClr>
                </a:solidFill>
                <a:effectLst/>
              </a:rPr>
              <a:t>Porcentajes de aprobación según asistencia a tutoría</a:t>
            </a:r>
            <a:endParaRPr lang="es-CR" sz="1400">
              <a:solidFill>
                <a:schemeClr val="tx2">
                  <a:lumMod val="75000"/>
                </a:schemeClr>
              </a:solidFill>
              <a:effectLst/>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CR"/>
        </a:p>
      </c:txPr>
    </c:title>
    <c:autoTitleDeleted val="0"/>
    <c:plotArea>
      <c:layout/>
      <c:barChart>
        <c:barDir val="bar"/>
        <c:grouping val="clustered"/>
        <c:varyColors val="0"/>
        <c:ser>
          <c:idx val="0"/>
          <c:order val="0"/>
          <c:tx>
            <c:strRef>
              <c:f>'REndimiento '!$A$2</c:f>
              <c:strCache>
                <c:ptCount val="1"/>
                <c:pt idx="0">
                  <c:v>Sin Tutoría</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es-CR"/>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'REndimiento '!$B$1:$N$1</c:f>
              <c:strCache>
                <c:ptCount val="13"/>
                <c:pt idx="0">
                  <c:v>II-16</c:v>
                </c:pt>
                <c:pt idx="1">
                  <c:v>I-16</c:v>
                </c:pt>
                <c:pt idx="2">
                  <c:v>II-2015</c:v>
                </c:pt>
                <c:pt idx="3">
                  <c:v>I-2015</c:v>
                </c:pt>
                <c:pt idx="4">
                  <c:v>II-2014</c:v>
                </c:pt>
                <c:pt idx="5">
                  <c:v>I-2014</c:v>
                </c:pt>
                <c:pt idx="6">
                  <c:v>II-2013</c:v>
                </c:pt>
                <c:pt idx="7">
                  <c:v>I-2013</c:v>
                </c:pt>
                <c:pt idx="8">
                  <c:v>II-2012</c:v>
                </c:pt>
                <c:pt idx="9">
                  <c:v>I-2012</c:v>
                </c:pt>
                <c:pt idx="10">
                  <c:v>II-2011</c:v>
                </c:pt>
                <c:pt idx="11">
                  <c:v>I-2011</c:v>
                </c:pt>
                <c:pt idx="12">
                  <c:v>II-2010</c:v>
                </c:pt>
              </c:strCache>
            </c:strRef>
          </c:cat>
          <c:val>
            <c:numRef>
              <c:f>'REndimiento '!$B$2:$N$2</c:f>
              <c:numCache>
                <c:formatCode>0.00%</c:formatCode>
                <c:ptCount val="13"/>
                <c:pt idx="0">
                  <c:v>0.55610000000000004</c:v>
                </c:pt>
                <c:pt idx="1">
                  <c:v>0.58399999999999996</c:v>
                </c:pt>
                <c:pt idx="2">
                  <c:v>0.59189999999999998</c:v>
                </c:pt>
                <c:pt idx="3">
                  <c:v>0.58720000000000006</c:v>
                </c:pt>
                <c:pt idx="4">
                  <c:v>0.60629999999999995</c:v>
                </c:pt>
                <c:pt idx="5">
                  <c:v>0.56699999999999995</c:v>
                </c:pt>
                <c:pt idx="6">
                  <c:v>0.52439999999999998</c:v>
                </c:pt>
                <c:pt idx="7">
                  <c:v>0.56100000000000005</c:v>
                </c:pt>
                <c:pt idx="8">
                  <c:v>0.53400000000000003</c:v>
                </c:pt>
                <c:pt idx="9">
                  <c:v>0.55300000000000005</c:v>
                </c:pt>
                <c:pt idx="10">
                  <c:v>0.55100000000000005</c:v>
                </c:pt>
                <c:pt idx="11">
                  <c:v>0.54100000000000004</c:v>
                </c:pt>
                <c:pt idx="12">
                  <c:v>0.42099999999999999</c:v>
                </c:pt>
              </c:numCache>
            </c:numRef>
          </c:val>
          <c:extLst xmlns:c16r2="http://schemas.microsoft.com/office/drawing/2015/06/chart">
            <c:ext xmlns:c16="http://schemas.microsoft.com/office/drawing/2014/chart" uri="{C3380CC4-5D6E-409C-BE32-E72D297353CC}">
              <c16:uniqueId val="{00000000-18CB-4F01-BB1A-56ED37850EBA}"/>
            </c:ext>
          </c:extLst>
        </c:ser>
        <c:ser>
          <c:idx val="1"/>
          <c:order val="1"/>
          <c:tx>
            <c:strRef>
              <c:f>'REndimiento '!$A$3</c:f>
              <c:strCache>
                <c:ptCount val="1"/>
                <c:pt idx="0">
                  <c:v>Con tutoría</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es-CR"/>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'REndimiento '!$B$1:$N$1</c:f>
              <c:strCache>
                <c:ptCount val="13"/>
                <c:pt idx="0">
                  <c:v>II-16</c:v>
                </c:pt>
                <c:pt idx="1">
                  <c:v>I-16</c:v>
                </c:pt>
                <c:pt idx="2">
                  <c:v>II-2015</c:v>
                </c:pt>
                <c:pt idx="3">
                  <c:v>I-2015</c:v>
                </c:pt>
                <c:pt idx="4">
                  <c:v>II-2014</c:v>
                </c:pt>
                <c:pt idx="5">
                  <c:v>I-2014</c:v>
                </c:pt>
                <c:pt idx="6">
                  <c:v>II-2013</c:v>
                </c:pt>
                <c:pt idx="7">
                  <c:v>I-2013</c:v>
                </c:pt>
                <c:pt idx="8">
                  <c:v>II-2012</c:v>
                </c:pt>
                <c:pt idx="9">
                  <c:v>I-2012</c:v>
                </c:pt>
                <c:pt idx="10">
                  <c:v>II-2011</c:v>
                </c:pt>
                <c:pt idx="11">
                  <c:v>I-2011</c:v>
                </c:pt>
                <c:pt idx="12">
                  <c:v>II-2010</c:v>
                </c:pt>
              </c:strCache>
            </c:strRef>
          </c:cat>
          <c:val>
            <c:numRef>
              <c:f>'REndimiento '!$B$3:$N$3</c:f>
              <c:numCache>
                <c:formatCode>0.00%</c:formatCode>
                <c:ptCount val="13"/>
                <c:pt idx="0">
                  <c:v>0.68259999999999998</c:v>
                </c:pt>
                <c:pt idx="1">
                  <c:v>0.71089999999999998</c:v>
                </c:pt>
                <c:pt idx="2">
                  <c:v>0.74509999999999998</c:v>
                </c:pt>
                <c:pt idx="3">
                  <c:v>0.65429999999999999</c:v>
                </c:pt>
                <c:pt idx="4">
                  <c:v>0.69530000000000003</c:v>
                </c:pt>
                <c:pt idx="5">
                  <c:v>0.58399999999999996</c:v>
                </c:pt>
                <c:pt idx="6">
                  <c:v>0.5917</c:v>
                </c:pt>
                <c:pt idx="7">
                  <c:v>0.56999999999999995</c:v>
                </c:pt>
                <c:pt idx="8">
                  <c:v>0.622</c:v>
                </c:pt>
                <c:pt idx="9">
                  <c:v>0.60499999999999998</c:v>
                </c:pt>
                <c:pt idx="10">
                  <c:v>0.64300000000000002</c:v>
                </c:pt>
                <c:pt idx="11">
                  <c:v>0.625</c:v>
                </c:pt>
                <c:pt idx="12">
                  <c:v>0.54800000000000004</c:v>
                </c:pt>
              </c:numCache>
            </c:numRef>
          </c:val>
          <c:extLst xmlns:c16r2="http://schemas.microsoft.com/office/drawing/2015/06/chart">
            <c:ext xmlns:c16="http://schemas.microsoft.com/office/drawing/2014/chart" uri="{C3380CC4-5D6E-409C-BE32-E72D297353CC}">
              <c16:uniqueId val="{00000001-18CB-4F01-BB1A-56ED37850EBA}"/>
            </c:ext>
          </c:extLst>
        </c:ser>
        <c:ser>
          <c:idx val="2"/>
          <c:order val="2"/>
          <c:tx>
            <c:strRef>
              <c:f>'REndimiento '!$A$4</c:f>
              <c:strCache>
                <c:ptCount val="1"/>
                <c:pt idx="0">
                  <c:v>Asistencia 5 veces o mas</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es-CR"/>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'REndimiento '!$B$1:$N$1</c:f>
              <c:strCache>
                <c:ptCount val="13"/>
                <c:pt idx="0">
                  <c:v>II-16</c:v>
                </c:pt>
                <c:pt idx="1">
                  <c:v>I-16</c:v>
                </c:pt>
                <c:pt idx="2">
                  <c:v>II-2015</c:v>
                </c:pt>
                <c:pt idx="3">
                  <c:v>I-2015</c:v>
                </c:pt>
                <c:pt idx="4">
                  <c:v>II-2014</c:v>
                </c:pt>
                <c:pt idx="5">
                  <c:v>I-2014</c:v>
                </c:pt>
                <c:pt idx="6">
                  <c:v>II-2013</c:v>
                </c:pt>
                <c:pt idx="7">
                  <c:v>I-2013</c:v>
                </c:pt>
                <c:pt idx="8">
                  <c:v>II-2012</c:v>
                </c:pt>
                <c:pt idx="9">
                  <c:v>I-2012</c:v>
                </c:pt>
                <c:pt idx="10">
                  <c:v>II-2011</c:v>
                </c:pt>
                <c:pt idx="11">
                  <c:v>I-2011</c:v>
                </c:pt>
                <c:pt idx="12">
                  <c:v>II-2010</c:v>
                </c:pt>
              </c:strCache>
            </c:strRef>
          </c:cat>
          <c:val>
            <c:numRef>
              <c:f>'REndimiento '!$B$4:$N$4</c:f>
              <c:numCache>
                <c:formatCode>0.00%</c:formatCode>
                <c:ptCount val="13"/>
                <c:pt idx="0">
                  <c:v>0.79039999999999999</c:v>
                </c:pt>
                <c:pt idx="1">
                  <c:v>0.74390000000000001</c:v>
                </c:pt>
                <c:pt idx="2">
                  <c:v>0.80640000000000001</c:v>
                </c:pt>
                <c:pt idx="3" formatCode="0%">
                  <c:v>0.75349999999999995</c:v>
                </c:pt>
                <c:pt idx="4">
                  <c:v>0.77380000000000004</c:v>
                </c:pt>
                <c:pt idx="5">
                  <c:v>0.70830000000000004</c:v>
                </c:pt>
                <c:pt idx="6">
                  <c:v>0.62809999999999999</c:v>
                </c:pt>
                <c:pt idx="7">
                  <c:v>0.61599999999999999</c:v>
                </c:pt>
                <c:pt idx="8">
                  <c:v>0.68100000000000005</c:v>
                </c:pt>
                <c:pt idx="9">
                  <c:v>0.65900000000000003</c:v>
                </c:pt>
                <c:pt idx="10">
                  <c:v>0.77600000000000002</c:v>
                </c:pt>
                <c:pt idx="11">
                  <c:v>0.68500000000000005</c:v>
                </c:pt>
                <c:pt idx="12">
                  <c:v>0.625</c:v>
                </c:pt>
              </c:numCache>
            </c:numRef>
          </c:val>
          <c:extLst xmlns:c16r2="http://schemas.microsoft.com/office/drawing/2015/06/chart">
            <c:ext xmlns:c16="http://schemas.microsoft.com/office/drawing/2014/chart" uri="{C3380CC4-5D6E-409C-BE32-E72D297353CC}">
              <c16:uniqueId val="{00000002-18CB-4F01-BB1A-56ED37850EBA}"/>
            </c:ext>
          </c:extLst>
        </c:ser>
        <c:dLbls>
          <c:dLblPos val="outEnd"/>
          <c:showLegendKey val="0"/>
          <c:showVal val="1"/>
          <c:showCatName val="0"/>
          <c:showSerName val="0"/>
          <c:showPercent val="0"/>
          <c:showBubbleSize val="0"/>
        </c:dLbls>
        <c:gapWidth val="182"/>
        <c:axId val="508109480"/>
        <c:axId val="508109872"/>
      </c:barChart>
      <c:catAx>
        <c:axId val="50810948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R"/>
          </a:p>
        </c:txPr>
        <c:crossAx val="508109872"/>
        <c:crosses val="autoZero"/>
        <c:auto val="1"/>
        <c:lblAlgn val="ctr"/>
        <c:lblOffset val="100"/>
        <c:noMultiLvlLbl val="0"/>
      </c:catAx>
      <c:valAx>
        <c:axId val="508109872"/>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R"/>
          </a:p>
        </c:txPr>
        <c:crossAx val="50810948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2">
                  <a:lumMod val="75000"/>
                </a:schemeClr>
              </a:solidFill>
              <a:latin typeface="+mn-lt"/>
              <a:ea typeface="+mn-ea"/>
              <a:cs typeface="+mn-cs"/>
            </a:defRPr>
          </a:pPr>
          <a:endParaRPr lang="es-C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R"/>
    </a:p>
  </c:txPr>
  <c:externalData r:id="rId4">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CR"/>
              <a:t>Histórico semestral de estudiantes matriculados </a:t>
            </a:r>
            <a:r>
              <a:rPr lang="es-CR" baseline="0"/>
              <a:t>Éxito Académico</a:t>
            </a:r>
            <a:r>
              <a:rPr lang="es-CR"/>
              <a:t> </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CR"/>
        </a:p>
      </c:txPr>
    </c:title>
    <c:autoTitleDeleted val="0"/>
    <c:plotArea>
      <c:layout/>
      <c:lineChart>
        <c:grouping val="standard"/>
        <c:varyColors val="0"/>
        <c:ser>
          <c:idx val="0"/>
          <c:order val="0"/>
          <c:tx>
            <c:strRef>
              <c:f>Hoja1!$A$79</c:f>
              <c:strCache>
                <c:ptCount val="1"/>
                <c:pt idx="0">
                  <c:v>Matriculados </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R"/>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Hoja1!$B$78:$R$78</c:f>
              <c:strCache>
                <c:ptCount val="17"/>
                <c:pt idx="0">
                  <c:v>I-09</c:v>
                </c:pt>
                <c:pt idx="1">
                  <c:v>II-09</c:v>
                </c:pt>
                <c:pt idx="2">
                  <c:v>I-10</c:v>
                </c:pt>
                <c:pt idx="3">
                  <c:v>II-10</c:v>
                </c:pt>
                <c:pt idx="4">
                  <c:v>I-11</c:v>
                </c:pt>
                <c:pt idx="5">
                  <c:v>II-11</c:v>
                </c:pt>
                <c:pt idx="6">
                  <c:v>I-12</c:v>
                </c:pt>
                <c:pt idx="7">
                  <c:v>II-12</c:v>
                </c:pt>
                <c:pt idx="8">
                  <c:v>I-13</c:v>
                </c:pt>
                <c:pt idx="9">
                  <c:v>II-13</c:v>
                </c:pt>
                <c:pt idx="10">
                  <c:v>I-14</c:v>
                </c:pt>
                <c:pt idx="11">
                  <c:v>II-14</c:v>
                </c:pt>
                <c:pt idx="12">
                  <c:v>I-15</c:v>
                </c:pt>
                <c:pt idx="13">
                  <c:v>II-15</c:v>
                </c:pt>
                <c:pt idx="14">
                  <c:v>I-16</c:v>
                </c:pt>
                <c:pt idx="15">
                  <c:v>II-16</c:v>
                </c:pt>
                <c:pt idx="16">
                  <c:v>I-17</c:v>
                </c:pt>
              </c:strCache>
            </c:strRef>
          </c:cat>
          <c:val>
            <c:numRef>
              <c:f>Hoja1!$B$79:$R$79</c:f>
              <c:numCache>
                <c:formatCode>General</c:formatCode>
                <c:ptCount val="17"/>
                <c:pt idx="0">
                  <c:v>349</c:v>
                </c:pt>
                <c:pt idx="1">
                  <c:v>308</c:v>
                </c:pt>
                <c:pt idx="2">
                  <c:v>382</c:v>
                </c:pt>
                <c:pt idx="3">
                  <c:v>428</c:v>
                </c:pt>
                <c:pt idx="4">
                  <c:v>524</c:v>
                </c:pt>
                <c:pt idx="5">
                  <c:v>289</c:v>
                </c:pt>
                <c:pt idx="6">
                  <c:v>501</c:v>
                </c:pt>
                <c:pt idx="7">
                  <c:v>383</c:v>
                </c:pt>
                <c:pt idx="8">
                  <c:v>668</c:v>
                </c:pt>
                <c:pt idx="9">
                  <c:v>450</c:v>
                </c:pt>
                <c:pt idx="10">
                  <c:v>711</c:v>
                </c:pt>
                <c:pt idx="11">
                  <c:v>504</c:v>
                </c:pt>
                <c:pt idx="12">
                  <c:v>814</c:v>
                </c:pt>
                <c:pt idx="13">
                  <c:v>915</c:v>
                </c:pt>
                <c:pt idx="14">
                  <c:v>1046</c:v>
                </c:pt>
                <c:pt idx="15">
                  <c:v>953</c:v>
                </c:pt>
                <c:pt idx="16" formatCode="0">
                  <c:v>1192</c:v>
                </c:pt>
              </c:numCache>
            </c:numRef>
          </c:val>
          <c:smooth val="0"/>
          <c:extLst xmlns:c16r2="http://schemas.microsoft.com/office/drawing/2015/06/chart">
            <c:ext xmlns:c16="http://schemas.microsoft.com/office/drawing/2014/chart" uri="{C3380CC4-5D6E-409C-BE32-E72D297353CC}">
              <c16:uniqueId val="{00000000-1A3B-4CDB-A789-1CBC1D8BD248}"/>
            </c:ext>
          </c:extLst>
        </c:ser>
        <c:dLbls>
          <c:showLegendKey val="0"/>
          <c:showVal val="0"/>
          <c:showCatName val="0"/>
          <c:showSerName val="0"/>
          <c:showPercent val="0"/>
          <c:showBubbleSize val="0"/>
        </c:dLbls>
        <c:marker val="1"/>
        <c:smooth val="0"/>
        <c:axId val="508110656"/>
        <c:axId val="508111048"/>
      </c:lineChart>
      <c:catAx>
        <c:axId val="5081106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R"/>
          </a:p>
        </c:txPr>
        <c:crossAx val="508111048"/>
        <c:crosses val="autoZero"/>
        <c:auto val="1"/>
        <c:lblAlgn val="ctr"/>
        <c:lblOffset val="100"/>
        <c:noMultiLvlLbl val="0"/>
      </c:catAx>
      <c:valAx>
        <c:axId val="50811104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R"/>
          </a:p>
        </c:txPr>
        <c:crossAx val="50811065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R"/>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4">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defRPr sz="900" kern="1200">
      <a:effectLst/>
    </cs:defRPr>
  </cs:categoryAxis>
  <cs:chartArea>
    <cs:lnRef idx="0"/>
    <cs:fillRef idx="0"/>
    <cs:effectRef idx="0"/>
    <cs:fontRef idx="minor">
      <a:schemeClr val="dk1"/>
    </cs:fontRef>
    <cs:spPr>
      <a:gradFill flip="none" rotWithShape="1">
        <a:gsLst>
          <a:gs pos="0">
            <a:schemeClr val="lt1"/>
          </a:gs>
          <a:gs pos="68000">
            <a:schemeClr val="lt1">
              <a:lumMod val="85000"/>
            </a:schemeClr>
          </a:gs>
          <a:gs pos="100000">
            <a:schemeClr val="lt1"/>
          </a:gs>
        </a:gsLst>
        <a:lin ang="5400000" scaled="1"/>
        <a:tileRect/>
      </a:gradFill>
      <a:ln w="9525" cap="flat" cmpd="sng" algn="ctr">
        <a:solidFill>
          <a:schemeClr val="dk1">
            <a:lumMod val="15000"/>
            <a:lumOff val="85000"/>
          </a:schemeClr>
        </a:solidFill>
        <a:round/>
      </a:ln>
    </cs:spPr>
    <cs:defRPr sz="1000" kern="1200"/>
  </cs:chartArea>
  <cs:dataLabel>
    <cs:lnRef idx="0"/>
    <cs:fillRef idx="0"/>
    <cs:effectRef idx="0"/>
    <cs:fontRef idx="minor">
      <a:schemeClr val="lt1"/>
    </cs:fontRef>
    <cs:spPr/>
    <cs:defRPr sz="10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10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
  <cs:dataPoint3D>
    <cs:lnRef idx="0"/>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3D>
  <cs:dataPointLine>
    <cs:lnRef idx="0">
      <cs:styleClr val="auto"/>
    </cs:lnRef>
    <cs:fillRef idx="0"/>
    <cs:effectRef idx="0"/>
    <cs:fontRef idx="minor">
      <a:schemeClr val="dk1"/>
    </cs:fontRef>
    <cs:spPr>
      <a:ln w="28575" cap="rnd">
        <a:gradFill>
          <a:gsLst>
            <a:gs pos="0">
              <a:schemeClr val="phClr"/>
            </a:gs>
            <a:gs pos="100000">
              <a:schemeClr val="phClr">
                <a:lumMod val="84000"/>
              </a:schemeClr>
            </a:gs>
          </a:gsLst>
          <a:lin ang="5400000" scaled="1"/>
        </a:gradFill>
        <a:round/>
      </a:ln>
    </cs:spPr>
  </cs:dataPointLine>
  <cs:dataPointMarker>
    <cs:lnRef idx="0"/>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a:solidFill>
          <a:schemeClr val="dk1">
            <a:lumMod val="15000"/>
            <a:lumOff val="85000"/>
          </a:schemeClr>
        </a:solidFill>
      </a:ln>
    </cs:spPr>
    <cs:defRPr sz="900" kern="1200"/>
  </cs:dataTable>
  <cs:downBar>
    <cs:lnRef idx="0"/>
    <cs:fillRef idx="0"/>
    <cs:effectRef idx="0"/>
    <cs:fontRef idx="minor">
      <a:schemeClr val="dk1"/>
    </cs:fontRef>
    <cs:spPr>
      <a:solidFill>
        <a:schemeClr val="dk1">
          <a:lumMod val="35000"/>
          <a:lumOff val="65000"/>
        </a:schemeClr>
      </a:solidFill>
      <a:ln w="9525">
        <a:solidFill>
          <a:schemeClr val="dk1">
            <a:lumMod val="50000"/>
            <a:lumOff val="50000"/>
          </a:schemeClr>
        </a:solidFill>
      </a:ln>
    </cs:spPr>
  </cs:downBar>
  <cs:dropLine>
    <cs:lnRef idx="0"/>
    <cs:fillRef idx="0"/>
    <cs:effectRef idx="0"/>
    <cs:fontRef idx="minor">
      <a:schemeClr val="dk1"/>
    </cs:fontRef>
    <cs:spPr>
      <a:ln w="9525">
        <a:solidFill>
          <a:schemeClr val="dk1">
            <a:lumMod val="50000"/>
            <a:lumOff val="50000"/>
          </a:schemeClr>
        </a:solidFill>
        <a:round/>
      </a:ln>
    </cs:spPr>
  </cs:dropLine>
  <cs:errorBar>
    <cs:lnRef idx="0"/>
    <cs:fillRef idx="0"/>
    <cs:effectRef idx="0"/>
    <cs:fontRef idx="minor">
      <a:schemeClr val="dk1"/>
    </cs:fontRef>
    <cs:spPr>
      <a:ln w="9525">
        <a:solidFill>
          <a:schemeClr val="dk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a:solidFill>
          <a:schemeClr val="dk1">
            <a:lumMod val="5000"/>
            <a:lumOff val="95000"/>
          </a:schemeClr>
        </a:solidFill>
      </a:ln>
    </cs:spPr>
  </cs:gridlineMinor>
  <cs:hiLoLine>
    <cs:lnRef idx="0"/>
    <cs:fillRef idx="0"/>
    <cs:effectRef idx="0"/>
    <cs:fontRef idx="minor">
      <a:schemeClr val="dk1"/>
    </cs:fontRef>
    <cs:spPr>
      <a:ln w="9525">
        <a:solidFill>
          <a:schemeClr val="dk1">
            <a:lumMod val="50000"/>
            <a:lumOff val="50000"/>
          </a:schemeClr>
        </a:solidFill>
        <a:round/>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65000"/>
        <a:lumOff val="35000"/>
      </a:schemeClr>
    </cs:fontRef>
    <cs:defRPr kern="1200">
      <a:effectLst/>
    </cs:defRPr>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lumMod val="95000"/>
        </a:schemeClr>
      </a:solidFill>
      <a:ln w="9525">
        <a:solidFill>
          <a:schemeClr val="dk1">
            <a:lumMod val="15000"/>
            <a:lumOff val="85000"/>
          </a:schemeClr>
        </a:solidFill>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04">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defRPr sz="900" kern="1200">
      <a:effectLst/>
    </cs:defRPr>
  </cs:categoryAxis>
  <cs:chartArea>
    <cs:lnRef idx="0"/>
    <cs:fillRef idx="0"/>
    <cs:effectRef idx="0"/>
    <cs:fontRef idx="minor">
      <a:schemeClr val="dk1"/>
    </cs:fontRef>
    <cs:spPr>
      <a:gradFill flip="none" rotWithShape="1">
        <a:gsLst>
          <a:gs pos="0">
            <a:schemeClr val="lt1"/>
          </a:gs>
          <a:gs pos="68000">
            <a:schemeClr val="lt1">
              <a:lumMod val="85000"/>
            </a:schemeClr>
          </a:gs>
          <a:gs pos="100000">
            <a:schemeClr val="lt1"/>
          </a:gs>
        </a:gsLst>
        <a:lin ang="5400000" scaled="1"/>
        <a:tileRect/>
      </a:gradFill>
      <a:ln w="9525" cap="flat" cmpd="sng" algn="ctr">
        <a:solidFill>
          <a:schemeClr val="dk1">
            <a:lumMod val="15000"/>
            <a:lumOff val="85000"/>
          </a:schemeClr>
        </a:solidFill>
        <a:round/>
      </a:ln>
    </cs:spPr>
    <cs:defRPr sz="1000" kern="1200"/>
  </cs:chartArea>
  <cs:dataLabel>
    <cs:lnRef idx="0"/>
    <cs:fillRef idx="0"/>
    <cs:effectRef idx="0"/>
    <cs:fontRef idx="minor">
      <a:schemeClr val="lt1"/>
    </cs:fontRef>
    <cs:spPr/>
    <cs:defRPr sz="10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10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
  <cs:dataPoint3D>
    <cs:lnRef idx="0"/>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3D>
  <cs:dataPointLine>
    <cs:lnRef idx="0">
      <cs:styleClr val="auto"/>
    </cs:lnRef>
    <cs:fillRef idx="0"/>
    <cs:effectRef idx="0"/>
    <cs:fontRef idx="minor">
      <a:schemeClr val="dk1"/>
    </cs:fontRef>
    <cs:spPr>
      <a:ln w="28575" cap="rnd">
        <a:gradFill>
          <a:gsLst>
            <a:gs pos="0">
              <a:schemeClr val="phClr"/>
            </a:gs>
            <a:gs pos="100000">
              <a:schemeClr val="phClr">
                <a:lumMod val="84000"/>
              </a:schemeClr>
            </a:gs>
          </a:gsLst>
          <a:lin ang="5400000" scaled="1"/>
        </a:gradFill>
        <a:round/>
      </a:ln>
    </cs:spPr>
  </cs:dataPointLine>
  <cs:dataPointMarker>
    <cs:lnRef idx="0"/>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a:solidFill>
          <a:schemeClr val="dk1">
            <a:lumMod val="15000"/>
            <a:lumOff val="85000"/>
          </a:schemeClr>
        </a:solidFill>
      </a:ln>
    </cs:spPr>
    <cs:defRPr sz="900" kern="1200"/>
  </cs:dataTable>
  <cs:downBar>
    <cs:lnRef idx="0"/>
    <cs:fillRef idx="0"/>
    <cs:effectRef idx="0"/>
    <cs:fontRef idx="minor">
      <a:schemeClr val="dk1"/>
    </cs:fontRef>
    <cs:spPr>
      <a:solidFill>
        <a:schemeClr val="dk1">
          <a:lumMod val="35000"/>
          <a:lumOff val="65000"/>
        </a:schemeClr>
      </a:solidFill>
      <a:ln w="9525">
        <a:solidFill>
          <a:schemeClr val="dk1">
            <a:lumMod val="50000"/>
            <a:lumOff val="50000"/>
          </a:schemeClr>
        </a:solidFill>
      </a:ln>
    </cs:spPr>
  </cs:downBar>
  <cs:dropLine>
    <cs:lnRef idx="0"/>
    <cs:fillRef idx="0"/>
    <cs:effectRef idx="0"/>
    <cs:fontRef idx="minor">
      <a:schemeClr val="dk1"/>
    </cs:fontRef>
    <cs:spPr>
      <a:ln w="9525">
        <a:solidFill>
          <a:schemeClr val="dk1">
            <a:lumMod val="50000"/>
            <a:lumOff val="50000"/>
          </a:schemeClr>
        </a:solidFill>
        <a:round/>
      </a:ln>
    </cs:spPr>
  </cs:dropLine>
  <cs:errorBar>
    <cs:lnRef idx="0"/>
    <cs:fillRef idx="0"/>
    <cs:effectRef idx="0"/>
    <cs:fontRef idx="minor">
      <a:schemeClr val="dk1"/>
    </cs:fontRef>
    <cs:spPr>
      <a:ln w="9525">
        <a:solidFill>
          <a:schemeClr val="dk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a:solidFill>
          <a:schemeClr val="dk1">
            <a:lumMod val="5000"/>
            <a:lumOff val="95000"/>
          </a:schemeClr>
        </a:solidFill>
      </a:ln>
    </cs:spPr>
  </cs:gridlineMinor>
  <cs:hiLoLine>
    <cs:lnRef idx="0"/>
    <cs:fillRef idx="0"/>
    <cs:effectRef idx="0"/>
    <cs:fontRef idx="minor">
      <a:schemeClr val="dk1"/>
    </cs:fontRef>
    <cs:spPr>
      <a:ln w="9525">
        <a:solidFill>
          <a:schemeClr val="dk1">
            <a:lumMod val="50000"/>
            <a:lumOff val="50000"/>
          </a:schemeClr>
        </a:solidFill>
        <a:round/>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65000"/>
        <a:lumOff val="35000"/>
      </a:schemeClr>
    </cs:fontRef>
    <cs:defRPr kern="1200">
      <a:effectLst/>
    </cs:defRPr>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lumMod val="95000"/>
        </a:schemeClr>
      </a:solidFill>
      <a:ln w="9525">
        <a:solidFill>
          <a:schemeClr val="dk1">
            <a:lumMod val="15000"/>
            <a:lumOff val="85000"/>
          </a:schemeClr>
        </a:solidFill>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4">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defRPr sz="900" kern="1200">
      <a:effectLst/>
    </cs:defRPr>
  </cs:categoryAxis>
  <cs:chartArea>
    <cs:lnRef idx="0"/>
    <cs:fillRef idx="0"/>
    <cs:effectRef idx="0"/>
    <cs:fontRef idx="minor">
      <a:schemeClr val="dk1"/>
    </cs:fontRef>
    <cs:spPr>
      <a:gradFill flip="none" rotWithShape="1">
        <a:gsLst>
          <a:gs pos="0">
            <a:schemeClr val="lt1"/>
          </a:gs>
          <a:gs pos="68000">
            <a:schemeClr val="lt1">
              <a:lumMod val="85000"/>
            </a:schemeClr>
          </a:gs>
          <a:gs pos="100000">
            <a:schemeClr val="lt1"/>
          </a:gs>
        </a:gsLst>
        <a:lin ang="5400000" scaled="1"/>
        <a:tileRect/>
      </a:gradFill>
      <a:ln w="9525" cap="flat" cmpd="sng" algn="ctr">
        <a:solidFill>
          <a:schemeClr val="dk1">
            <a:lumMod val="15000"/>
            <a:lumOff val="85000"/>
          </a:schemeClr>
        </a:solidFill>
        <a:round/>
      </a:ln>
    </cs:spPr>
    <cs:defRPr sz="1000" kern="1200"/>
  </cs:chartArea>
  <cs:dataLabel>
    <cs:lnRef idx="0"/>
    <cs:fillRef idx="0"/>
    <cs:effectRef idx="0"/>
    <cs:fontRef idx="minor">
      <a:schemeClr val="lt1"/>
    </cs:fontRef>
    <cs:spPr/>
    <cs:defRPr sz="10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10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
  <cs:dataPoint3D>
    <cs:lnRef idx="0"/>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3D>
  <cs:dataPointLine>
    <cs:lnRef idx="0">
      <cs:styleClr val="auto"/>
    </cs:lnRef>
    <cs:fillRef idx="0"/>
    <cs:effectRef idx="0"/>
    <cs:fontRef idx="minor">
      <a:schemeClr val="dk1"/>
    </cs:fontRef>
    <cs:spPr>
      <a:ln w="28575" cap="rnd">
        <a:gradFill>
          <a:gsLst>
            <a:gs pos="0">
              <a:schemeClr val="phClr"/>
            </a:gs>
            <a:gs pos="100000">
              <a:schemeClr val="phClr">
                <a:lumMod val="84000"/>
              </a:schemeClr>
            </a:gs>
          </a:gsLst>
          <a:lin ang="5400000" scaled="1"/>
        </a:gradFill>
        <a:round/>
      </a:ln>
    </cs:spPr>
  </cs:dataPointLine>
  <cs:dataPointMarker>
    <cs:lnRef idx="0"/>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a:solidFill>
          <a:schemeClr val="dk1">
            <a:lumMod val="15000"/>
            <a:lumOff val="85000"/>
          </a:schemeClr>
        </a:solidFill>
      </a:ln>
    </cs:spPr>
    <cs:defRPr sz="900" kern="1200"/>
  </cs:dataTable>
  <cs:downBar>
    <cs:lnRef idx="0"/>
    <cs:fillRef idx="0"/>
    <cs:effectRef idx="0"/>
    <cs:fontRef idx="minor">
      <a:schemeClr val="dk1"/>
    </cs:fontRef>
    <cs:spPr>
      <a:solidFill>
        <a:schemeClr val="dk1">
          <a:lumMod val="35000"/>
          <a:lumOff val="65000"/>
        </a:schemeClr>
      </a:solidFill>
      <a:ln w="9525">
        <a:solidFill>
          <a:schemeClr val="dk1">
            <a:lumMod val="50000"/>
            <a:lumOff val="50000"/>
          </a:schemeClr>
        </a:solidFill>
      </a:ln>
    </cs:spPr>
  </cs:downBar>
  <cs:dropLine>
    <cs:lnRef idx="0"/>
    <cs:fillRef idx="0"/>
    <cs:effectRef idx="0"/>
    <cs:fontRef idx="minor">
      <a:schemeClr val="dk1"/>
    </cs:fontRef>
    <cs:spPr>
      <a:ln w="9525">
        <a:solidFill>
          <a:schemeClr val="dk1">
            <a:lumMod val="50000"/>
            <a:lumOff val="50000"/>
          </a:schemeClr>
        </a:solidFill>
        <a:round/>
      </a:ln>
    </cs:spPr>
  </cs:dropLine>
  <cs:errorBar>
    <cs:lnRef idx="0"/>
    <cs:fillRef idx="0"/>
    <cs:effectRef idx="0"/>
    <cs:fontRef idx="minor">
      <a:schemeClr val="dk1"/>
    </cs:fontRef>
    <cs:spPr>
      <a:ln w="9525">
        <a:solidFill>
          <a:schemeClr val="dk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a:solidFill>
          <a:schemeClr val="dk1">
            <a:lumMod val="5000"/>
            <a:lumOff val="95000"/>
          </a:schemeClr>
        </a:solidFill>
      </a:ln>
    </cs:spPr>
  </cs:gridlineMinor>
  <cs:hiLoLine>
    <cs:lnRef idx="0"/>
    <cs:fillRef idx="0"/>
    <cs:effectRef idx="0"/>
    <cs:fontRef idx="minor">
      <a:schemeClr val="dk1"/>
    </cs:fontRef>
    <cs:spPr>
      <a:ln w="9525">
        <a:solidFill>
          <a:schemeClr val="dk1">
            <a:lumMod val="50000"/>
            <a:lumOff val="50000"/>
          </a:schemeClr>
        </a:solidFill>
        <a:round/>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65000"/>
        <a:lumOff val="35000"/>
      </a:schemeClr>
    </cs:fontRef>
    <cs:defRPr kern="1200">
      <a:effectLst/>
    </cs:defRPr>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lumMod val="95000"/>
        </a:schemeClr>
      </a:solidFill>
      <a:ln w="9525">
        <a:solidFill>
          <a:schemeClr val="dk1">
            <a:lumMod val="15000"/>
            <a:lumOff val="85000"/>
          </a:schemeClr>
        </a:solidFill>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5.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A10ABC-AA1D-4F89-827D-442F742CB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441</TotalTime>
  <Pages>11</Pages>
  <Words>2987</Words>
  <Characters>16434</Characters>
  <Application>Microsoft Office Word</Application>
  <DocSecurity>0</DocSecurity>
  <Lines>136</Lines>
  <Paragraphs>38</Paragraphs>
  <ScaleCrop>false</ScaleCrop>
  <HeadingPairs>
    <vt:vector size="2" baseType="variant">
      <vt:variant>
        <vt:lpstr>Título</vt:lpstr>
      </vt:variant>
      <vt:variant>
        <vt:i4>1</vt:i4>
      </vt:variant>
    </vt:vector>
  </HeadingPairs>
  <TitlesOfParts>
    <vt:vector size="1" baseType="lpstr">
      <vt:lpstr>Considerando que:</vt:lpstr>
    </vt:vector>
  </TitlesOfParts>
  <Company/>
  <LinksUpToDate>false</LinksUpToDate>
  <CharactersWithSpaces>19383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Considerando que:</dc:title>
  <dc:subject/>
  <dc:creator>Carlos Mata</dc:creator>
  <cp:keywords/>
  <cp:lastModifiedBy>Ana Ruth Solano Moya</cp:lastModifiedBy>
  <cp:revision>112</cp:revision>
  <cp:lastPrinted>2017-06-29T19:13:00Z</cp:lastPrinted>
  <dcterms:created xsi:type="dcterms:W3CDTF">2016-10-05T20:00:00Z</dcterms:created>
  <dcterms:modified xsi:type="dcterms:W3CDTF">2017-06-29T21:12:00Z</dcterms:modified>
</cp:coreProperties>
</file>