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7D71B4">
        <w:rPr>
          <w:rFonts w:ascii="Arial" w:hAnsi="Arial" w:cs="Arial"/>
          <w:b/>
          <w:bCs/>
          <w:iCs/>
          <w:sz w:val="26"/>
          <w:szCs w:val="22"/>
          <w:lang w:val="es-CR"/>
        </w:rPr>
        <w:t>420</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90700F" w:rsidRDefault="00267FAF"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267FAF">
              <w:rPr>
                <w:rFonts w:ascii="Arial" w:eastAsia="Cambria" w:hAnsi="Arial" w:cs="Arial"/>
                <w:sz w:val="22"/>
                <w:szCs w:val="22"/>
                <w:lang w:val="es-ES_tradnl" w:eastAsia="en-US"/>
              </w:rPr>
              <w:t>, Rector</w:t>
            </w:r>
            <w:r w:rsidR="00FA361C" w:rsidRPr="00267FAF">
              <w:rPr>
                <w:rFonts w:ascii="Arial" w:eastAsia="Cambria" w:hAnsi="Arial" w:cs="Arial"/>
                <w:sz w:val="22"/>
                <w:szCs w:val="22"/>
                <w:lang w:val="es-ES_tradnl" w:eastAsia="en-US"/>
              </w:rPr>
              <w:t xml:space="preserve"> </w:t>
            </w:r>
            <w:r w:rsidR="00337455" w:rsidRPr="00267FAF">
              <w:rPr>
                <w:rFonts w:ascii="Arial" w:eastAsia="Cambria" w:hAnsi="Arial" w:cs="Arial"/>
                <w:sz w:val="22"/>
                <w:szCs w:val="22"/>
                <w:lang w:val="es-ES_tradnl" w:eastAsia="en-US"/>
              </w:rPr>
              <w:t xml:space="preserve"> </w:t>
            </w:r>
          </w:p>
          <w:p w:rsidR="00267FAF" w:rsidRPr="00267FAF" w:rsidRDefault="00267FAF" w:rsidP="00267FAF">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Lic. Manuel Corrales Umaña, Gerente Área Servicios Sociales</w:t>
            </w:r>
          </w:p>
          <w:p w:rsidR="00267FAF" w:rsidRPr="00267FAF" w:rsidRDefault="00267FAF" w:rsidP="00267FAF">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FA361C" w:rsidRPr="00267FAF" w:rsidRDefault="00FA361C" w:rsidP="00337455">
            <w:pPr>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Ing. Luis Paulino Méndez, Vicerrector de Docencia</w:t>
            </w:r>
          </w:p>
          <w:p w:rsidR="00FA361C" w:rsidRPr="00267FAF" w:rsidRDefault="00FA361C" w:rsidP="00337455">
            <w:pPr>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Dra. Claudia Madrizova, Vicerrectora VIESA</w:t>
            </w:r>
          </w:p>
          <w:p w:rsidR="00FA361C" w:rsidRPr="00267FAF" w:rsidRDefault="00FA361C" w:rsidP="00337455">
            <w:pPr>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Dr. Humberto Villalta, Vicerrector de Administración</w:t>
            </w:r>
          </w:p>
          <w:p w:rsidR="007F1052" w:rsidRPr="00267FAF" w:rsidRDefault="007F1052" w:rsidP="007F1052">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 xml:space="preserve">Dra. Paola Vega, Vicerrectora de Investigación y Extensión </w:t>
            </w:r>
          </w:p>
          <w:p w:rsidR="007F1052" w:rsidRPr="00267FAF" w:rsidRDefault="00A32610" w:rsidP="007F1052">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7F1052" w:rsidRPr="00267FAF">
              <w:rPr>
                <w:rFonts w:ascii="Arial" w:eastAsia="Cambria" w:hAnsi="Arial" w:cs="Arial"/>
                <w:sz w:val="22"/>
                <w:szCs w:val="22"/>
                <w:lang w:val="es-ES_tradnl" w:eastAsia="en-US"/>
              </w:rPr>
              <w:t>. Edgardo Vargas, Director Sede Regional San Carlos</w:t>
            </w:r>
          </w:p>
          <w:p w:rsidR="007F1052" w:rsidRPr="00267FAF" w:rsidRDefault="007F1052" w:rsidP="007F1052">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Arq. Marlene Ilama, Directora Centro Académico de San José</w:t>
            </w:r>
          </w:p>
          <w:p w:rsidR="007F1052" w:rsidRPr="00267FAF" w:rsidRDefault="007F1052" w:rsidP="007F1052">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Dr. Roberto Pereira, Director Centro Académico de Alajuela</w:t>
            </w:r>
          </w:p>
          <w:p w:rsidR="007F1052" w:rsidRPr="00267FAF" w:rsidRDefault="007F1052" w:rsidP="007F1052">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Máster Roxana Jiménez, Directora Centro Académico de Limón</w:t>
            </w:r>
          </w:p>
          <w:p w:rsidR="00B50DD5" w:rsidRPr="00267FAF" w:rsidRDefault="00B50DD5" w:rsidP="00337455">
            <w:pPr>
              <w:jc w:val="both"/>
              <w:rPr>
                <w:rFonts w:ascii="Arial" w:eastAsia="Cambria" w:hAnsi="Arial" w:cs="Arial"/>
                <w:sz w:val="22"/>
                <w:szCs w:val="22"/>
                <w:lang w:val="es-ES_tradnl" w:eastAsia="en-US"/>
              </w:rPr>
            </w:pPr>
            <w:proofErr w:type="spellStart"/>
            <w:r w:rsidRPr="00267FAF">
              <w:rPr>
                <w:rFonts w:ascii="Arial" w:eastAsia="Cambria" w:hAnsi="Arial" w:cs="Arial"/>
                <w:sz w:val="22"/>
                <w:szCs w:val="22"/>
                <w:lang w:val="es-ES_tradnl" w:eastAsia="en-US"/>
              </w:rPr>
              <w:t>MAU</w:t>
            </w:r>
            <w:proofErr w:type="spellEnd"/>
            <w:r w:rsidRPr="00267FAF">
              <w:rPr>
                <w:rFonts w:ascii="Arial" w:eastAsia="Cambria" w:hAnsi="Arial" w:cs="Arial"/>
                <w:sz w:val="22"/>
                <w:szCs w:val="22"/>
                <w:lang w:val="es-ES_tradnl" w:eastAsia="en-US"/>
              </w:rPr>
              <w:t>. Tatiana Fernández, Directora Oficina de Planificación Institucional</w:t>
            </w:r>
          </w:p>
          <w:p w:rsidR="00C3150F" w:rsidRPr="00267FAF" w:rsidRDefault="00FA361C" w:rsidP="00337455">
            <w:pPr>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Lic. Roy D’Avanzo, Director del Departamento Financiero Contable</w:t>
            </w:r>
          </w:p>
          <w:p w:rsidR="002D6978" w:rsidRPr="002D6978" w:rsidRDefault="002D6978" w:rsidP="00267FAF">
            <w:pPr>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267FAF" w:rsidRDefault="007742A1" w:rsidP="007742A1">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 xml:space="preserve">Licda. </w:t>
            </w:r>
            <w:proofErr w:type="spellStart"/>
            <w:r w:rsidRPr="00267FAF">
              <w:rPr>
                <w:rFonts w:ascii="Arial" w:eastAsia="Cambria" w:hAnsi="Arial" w:cs="Arial"/>
                <w:sz w:val="22"/>
                <w:szCs w:val="22"/>
                <w:lang w:val="es-ES_tradnl" w:eastAsia="en-US"/>
              </w:rPr>
              <w:t>Bertalía</w:t>
            </w:r>
            <w:proofErr w:type="spellEnd"/>
            <w:r w:rsidRPr="00267FAF">
              <w:rPr>
                <w:rFonts w:ascii="Arial" w:eastAsia="Cambria" w:hAnsi="Arial" w:cs="Arial"/>
                <w:sz w:val="22"/>
                <w:szCs w:val="22"/>
                <w:lang w:val="es-ES_tradnl" w:eastAsia="en-US"/>
              </w:rPr>
              <w:t xml:space="preserve"> Sánchez Salas, Directora Ejecutiva </w:t>
            </w:r>
          </w:p>
          <w:p w:rsidR="007742A1" w:rsidRPr="00267FAF" w:rsidRDefault="007742A1" w:rsidP="007742A1">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Secretaría del Consejo Institucional</w:t>
            </w:r>
          </w:p>
          <w:p w:rsidR="007742A1" w:rsidRPr="007F1052" w:rsidRDefault="007742A1" w:rsidP="007742A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r w:rsidRPr="007F1052">
              <w:rPr>
                <w:rFonts w:ascii="Arial" w:eastAsia="Cambria" w:hAnsi="Arial" w:cs="Arial"/>
                <w:sz w:val="20"/>
                <w:szCs w:val="20"/>
                <w:lang w:val="es-ES_tradnl" w:eastAsia="en-US"/>
              </w:rPr>
              <w:t xml:space="preserve">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267FAF" w:rsidP="000B5852">
            <w:pPr>
              <w:jc w:val="both"/>
              <w:rPr>
                <w:rFonts w:ascii="Arial" w:eastAsia="Cambria" w:hAnsi="Arial" w:cs="Arial"/>
                <w:b/>
                <w:sz w:val="22"/>
                <w:szCs w:val="22"/>
                <w:lang w:val="es-ES_tradnl" w:eastAsia="en-US"/>
              </w:rPr>
            </w:pPr>
            <w:r w:rsidRPr="00267FAF">
              <w:rPr>
                <w:rFonts w:ascii="Arial" w:eastAsia="Cambria" w:hAnsi="Arial" w:cs="Arial"/>
                <w:b/>
                <w:sz w:val="22"/>
                <w:szCs w:val="22"/>
                <w:lang w:val="es-ES_tradnl" w:eastAsia="en-US"/>
              </w:rPr>
              <w:t>19</w:t>
            </w:r>
            <w:r w:rsidR="00A772EF" w:rsidRPr="00267FAF">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Pr="00267FAF">
              <w:rPr>
                <w:rFonts w:ascii="Arial" w:eastAsia="Cambria" w:hAnsi="Arial" w:cs="Arial"/>
                <w:b/>
                <w:sz w:val="22"/>
                <w:szCs w:val="22"/>
                <w:lang w:val="es-ES_tradnl" w:eastAsia="en-US"/>
              </w:rPr>
              <w:t>jul</w:t>
            </w:r>
            <w:r w:rsidR="00EC3BD7" w:rsidRPr="00267FAF">
              <w:rPr>
                <w:rFonts w:ascii="Arial" w:eastAsia="Cambria" w:hAnsi="Arial" w:cs="Arial"/>
                <w:b/>
                <w:sz w:val="22"/>
                <w:szCs w:val="22"/>
                <w:lang w:val="es-ES_tradnl" w:eastAsia="en-US"/>
              </w:rPr>
              <w:t>io</w:t>
            </w:r>
            <w:r w:rsidR="007742A1" w:rsidRPr="00267FAF">
              <w:rPr>
                <w:rFonts w:ascii="Arial" w:eastAsia="Cambria" w:hAnsi="Arial" w:cs="Arial"/>
                <w:b/>
                <w:sz w:val="22"/>
                <w:szCs w:val="22"/>
                <w:lang w:val="es-ES_tradnl" w:eastAsia="en-US"/>
              </w:rPr>
              <w:t xml:space="preserve"> de 201</w:t>
            </w:r>
            <w:r w:rsidR="00A772EF" w:rsidRPr="00267FAF">
              <w:rPr>
                <w:rFonts w:ascii="Arial" w:eastAsia="Cambria" w:hAnsi="Arial" w:cs="Arial"/>
                <w:b/>
                <w:sz w:val="22"/>
                <w:szCs w:val="22"/>
                <w:lang w:val="es-ES_tradnl" w:eastAsia="en-US"/>
              </w:rPr>
              <w:t>7</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0B5852" w:rsidRPr="00267FAF" w:rsidRDefault="007742A1" w:rsidP="00267FAF">
            <w:pPr>
              <w:jc w:val="both"/>
              <w:rPr>
                <w:rFonts w:ascii="Arial" w:eastAsia="Calibri" w:hAnsi="Arial" w:cs="Arial"/>
                <w:b/>
                <w:sz w:val="22"/>
                <w:szCs w:val="22"/>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267FAF" w:rsidRPr="00267FAF">
              <w:rPr>
                <w:rFonts w:ascii="Arial" w:eastAsia="Calibri" w:hAnsi="Arial" w:cs="Arial"/>
                <w:b/>
                <w:sz w:val="22"/>
                <w:szCs w:val="22"/>
              </w:rPr>
              <w:t>30</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267FAF" w:rsidRPr="00267FAF">
              <w:rPr>
                <w:rFonts w:ascii="Arial" w:eastAsia="Calibri" w:hAnsi="Arial" w:cs="Arial"/>
                <w:b/>
                <w:sz w:val="22"/>
                <w:szCs w:val="22"/>
              </w:rPr>
              <w:t>7</w:t>
            </w:r>
            <w:r w:rsidR="00337455" w:rsidRPr="00267FAF">
              <w:rPr>
                <w:rFonts w:ascii="Arial" w:eastAsia="Calibri" w:hAnsi="Arial" w:cs="Arial"/>
                <w:b/>
                <w:sz w:val="22"/>
                <w:szCs w:val="22"/>
              </w:rPr>
              <w:t>,</w:t>
            </w:r>
            <w:r w:rsidRPr="00267FAF">
              <w:rPr>
                <w:rFonts w:ascii="Arial" w:eastAsia="Calibri" w:hAnsi="Arial" w:cs="Arial"/>
                <w:b/>
                <w:sz w:val="22"/>
                <w:szCs w:val="22"/>
              </w:rPr>
              <w:t xml:space="preserve"> del </w:t>
            </w:r>
            <w:r w:rsidR="00267FAF" w:rsidRPr="00267FAF">
              <w:rPr>
                <w:rFonts w:ascii="Arial" w:eastAsia="Calibri" w:hAnsi="Arial" w:cs="Arial"/>
                <w:b/>
                <w:sz w:val="22"/>
                <w:szCs w:val="22"/>
              </w:rPr>
              <w:t>19</w:t>
            </w:r>
            <w:r w:rsidRPr="00267FAF">
              <w:rPr>
                <w:rFonts w:ascii="Arial" w:eastAsia="Calibri" w:hAnsi="Arial" w:cs="Arial"/>
                <w:b/>
                <w:sz w:val="22"/>
                <w:szCs w:val="22"/>
              </w:rPr>
              <w:t xml:space="preserve"> de </w:t>
            </w:r>
            <w:r w:rsidR="00EC3BD7" w:rsidRPr="00267FAF">
              <w:rPr>
                <w:rFonts w:ascii="Arial" w:eastAsia="Calibri" w:hAnsi="Arial" w:cs="Arial"/>
                <w:b/>
                <w:sz w:val="22"/>
                <w:szCs w:val="22"/>
              </w:rPr>
              <w:t>ju</w:t>
            </w:r>
            <w:r w:rsidR="00267FAF" w:rsidRPr="00267FAF">
              <w:rPr>
                <w:rFonts w:ascii="Arial" w:eastAsia="Calibri" w:hAnsi="Arial" w:cs="Arial"/>
                <w:b/>
                <w:sz w:val="22"/>
                <w:szCs w:val="22"/>
              </w:rPr>
              <w:t>l</w:t>
            </w:r>
            <w:r w:rsidR="00EC3BD7" w:rsidRPr="00267FAF">
              <w:rPr>
                <w:rFonts w:ascii="Arial" w:eastAsia="Calibri" w:hAnsi="Arial" w:cs="Arial"/>
                <w:b/>
                <w:sz w:val="22"/>
                <w:szCs w:val="22"/>
              </w:rPr>
              <w:t>io</w:t>
            </w:r>
            <w:r w:rsidR="007A2D73" w:rsidRPr="00267FAF">
              <w:rPr>
                <w:rFonts w:ascii="Arial" w:eastAsia="Calibri" w:hAnsi="Arial" w:cs="Arial"/>
                <w:b/>
                <w:sz w:val="22"/>
                <w:szCs w:val="22"/>
              </w:rPr>
              <w:t xml:space="preserve"> </w:t>
            </w:r>
            <w:r w:rsidR="00A772EF" w:rsidRPr="00267FAF">
              <w:rPr>
                <w:rFonts w:ascii="Arial" w:eastAsia="Calibri" w:hAnsi="Arial" w:cs="Arial"/>
                <w:b/>
                <w:sz w:val="22"/>
                <w:szCs w:val="22"/>
              </w:rPr>
              <w:t>de 2017</w:t>
            </w:r>
            <w:r w:rsidR="001E08C0" w:rsidRPr="00267FAF">
              <w:rPr>
                <w:rFonts w:ascii="Arial" w:eastAsia="Calibri" w:hAnsi="Arial" w:cs="Arial"/>
                <w:b/>
                <w:sz w:val="22"/>
                <w:szCs w:val="22"/>
              </w:rPr>
              <w:t xml:space="preserve">.  </w:t>
            </w:r>
            <w:r w:rsidR="00267FAF" w:rsidRPr="00267FAF">
              <w:rPr>
                <w:rFonts w:ascii="Arial" w:eastAsia="Calibri" w:hAnsi="Arial" w:cs="Arial"/>
                <w:b/>
                <w:sz w:val="22"/>
                <w:szCs w:val="22"/>
              </w:rPr>
              <w:t xml:space="preserve">Informe de Ejecución Presupuestaria al 30 de junio de 2017    </w:t>
            </w:r>
          </w:p>
          <w:p w:rsidR="00267FAF" w:rsidRDefault="00267FAF" w:rsidP="00267FAF">
            <w:pPr>
              <w:jc w:val="both"/>
              <w:rPr>
                <w:rFonts w:ascii="Arial" w:eastAsia="Calibri" w:hAnsi="Arial" w:cs="Arial"/>
                <w:b/>
                <w:sz w:val="20"/>
                <w:szCs w:val="20"/>
              </w:rPr>
            </w:pPr>
          </w:p>
          <w:p w:rsidR="00267FAF" w:rsidRPr="007F1052" w:rsidRDefault="00267FAF" w:rsidP="00267FAF">
            <w:pPr>
              <w:jc w:val="both"/>
              <w:rPr>
                <w:rFonts w:ascii="Arial" w:eastAsia="Cambria" w:hAnsi="Arial" w:cs="Arial"/>
                <w:b/>
                <w:sz w:val="20"/>
                <w:szCs w:val="20"/>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9546D0" w:rsidRPr="009546D0" w:rsidRDefault="009546D0" w:rsidP="007D71B4">
      <w:pPr>
        <w:jc w:val="both"/>
        <w:rPr>
          <w:rFonts w:ascii="Arial" w:hAnsi="Arial" w:cs="Arial"/>
          <w:color w:val="000000"/>
        </w:rPr>
      </w:pPr>
    </w:p>
    <w:p w:rsidR="007D71B4" w:rsidRPr="007D71B4" w:rsidRDefault="007D71B4" w:rsidP="007D71B4">
      <w:pPr>
        <w:tabs>
          <w:tab w:val="left" w:pos="3070"/>
        </w:tabs>
        <w:contextualSpacing/>
        <w:jc w:val="both"/>
        <w:outlineLvl w:val="0"/>
        <w:rPr>
          <w:rFonts w:ascii="Arial" w:hAnsi="Arial" w:cs="Arial"/>
          <w:b/>
          <w:lang w:val="es-CR"/>
        </w:rPr>
      </w:pPr>
      <w:r w:rsidRPr="007D71B4">
        <w:rPr>
          <w:rFonts w:ascii="Arial" w:hAnsi="Arial" w:cs="Arial"/>
          <w:b/>
          <w:lang w:val="es-CR"/>
        </w:rPr>
        <w:t>RESULTANDO QUE:</w:t>
      </w:r>
    </w:p>
    <w:p w:rsidR="007D71B4" w:rsidRPr="007D71B4" w:rsidRDefault="007D71B4" w:rsidP="007D71B4">
      <w:pPr>
        <w:tabs>
          <w:tab w:val="left" w:pos="3070"/>
        </w:tabs>
        <w:contextualSpacing/>
        <w:jc w:val="both"/>
        <w:outlineLvl w:val="0"/>
        <w:rPr>
          <w:rFonts w:ascii="Arial" w:hAnsi="Arial" w:cs="Arial"/>
          <w:b/>
          <w:lang w:val="es-CR"/>
        </w:rPr>
      </w:pPr>
    </w:p>
    <w:p w:rsidR="007D71B4" w:rsidRPr="007D71B4" w:rsidRDefault="007D71B4" w:rsidP="007D71B4">
      <w:pPr>
        <w:numPr>
          <w:ilvl w:val="0"/>
          <w:numId w:val="25"/>
        </w:numPr>
        <w:ind w:left="360"/>
        <w:jc w:val="both"/>
        <w:rPr>
          <w:rFonts w:ascii="Arial" w:hAnsi="Arial" w:cs="Arial"/>
          <w:lang w:val="es-CR"/>
        </w:rPr>
      </w:pPr>
      <w:r w:rsidRPr="007D71B4">
        <w:rPr>
          <w:rFonts w:ascii="Arial" w:hAnsi="Arial" w:cs="Arial"/>
          <w:lang w:val="es-CR"/>
        </w:rPr>
        <w:t>El inciso b) del Artículo 18, del Estatuto Orgánico, establece:</w:t>
      </w:r>
    </w:p>
    <w:p w:rsidR="007D71B4" w:rsidRPr="007D71B4" w:rsidRDefault="007D71B4" w:rsidP="007D71B4">
      <w:pPr>
        <w:ind w:left="709" w:right="284"/>
        <w:contextualSpacing/>
        <w:jc w:val="both"/>
        <w:rPr>
          <w:rFonts w:ascii="Arial" w:eastAsia="Calibri" w:hAnsi="Arial" w:cs="Arial"/>
          <w:bCs/>
          <w:i/>
          <w:sz w:val="22"/>
          <w:szCs w:val="22"/>
          <w:lang w:val="es-CR"/>
        </w:rPr>
      </w:pPr>
    </w:p>
    <w:p w:rsidR="007D71B4" w:rsidRPr="007D71B4" w:rsidRDefault="007D71B4" w:rsidP="007D71B4">
      <w:pPr>
        <w:ind w:left="709" w:right="284"/>
        <w:contextualSpacing/>
        <w:jc w:val="both"/>
        <w:rPr>
          <w:rFonts w:ascii="Arial" w:eastAsia="Calibri" w:hAnsi="Arial" w:cs="Arial"/>
          <w:bCs/>
          <w:i/>
          <w:sz w:val="22"/>
          <w:szCs w:val="22"/>
          <w:lang w:val="es-CR"/>
        </w:rPr>
      </w:pPr>
      <w:r w:rsidRPr="007D71B4">
        <w:rPr>
          <w:rFonts w:ascii="Arial" w:eastAsia="Calibri" w:hAnsi="Arial" w:cs="Arial"/>
          <w:bCs/>
          <w:i/>
          <w:sz w:val="22"/>
          <w:szCs w:val="22"/>
          <w:lang w:val="es-CR"/>
        </w:rPr>
        <w:t>“Son funciones del Consejo Institucional:</w:t>
      </w:r>
    </w:p>
    <w:p w:rsidR="007D71B4" w:rsidRPr="007D71B4" w:rsidRDefault="007D71B4" w:rsidP="007D71B4">
      <w:pPr>
        <w:ind w:left="810" w:right="992"/>
        <w:contextualSpacing/>
        <w:jc w:val="both"/>
        <w:rPr>
          <w:rFonts w:ascii="Arial" w:hAnsi="Arial" w:cs="Arial"/>
          <w:bCs/>
          <w:i/>
          <w:sz w:val="22"/>
          <w:szCs w:val="22"/>
          <w:lang w:val="es-CR"/>
        </w:rPr>
      </w:pPr>
      <w:r w:rsidRPr="007D71B4">
        <w:rPr>
          <w:rFonts w:ascii="Arial" w:hAnsi="Arial" w:cs="Arial"/>
          <w:bCs/>
          <w:i/>
          <w:sz w:val="22"/>
          <w:szCs w:val="22"/>
          <w:lang w:val="es-CR"/>
        </w:rPr>
        <w:t>…</w:t>
      </w:r>
    </w:p>
    <w:p w:rsidR="007D71B4" w:rsidRPr="007D71B4" w:rsidRDefault="007D71B4" w:rsidP="007D71B4">
      <w:pPr>
        <w:ind w:left="810" w:right="992"/>
        <w:contextualSpacing/>
        <w:jc w:val="both"/>
        <w:rPr>
          <w:rFonts w:ascii="Arial" w:hAnsi="Arial" w:cs="Arial"/>
          <w:bCs/>
          <w:i/>
          <w:sz w:val="22"/>
          <w:szCs w:val="22"/>
          <w:lang w:val="es-CR"/>
        </w:rPr>
      </w:pPr>
    </w:p>
    <w:p w:rsidR="007D71B4" w:rsidRPr="007D71B4" w:rsidRDefault="007D71B4" w:rsidP="007D71B4">
      <w:pPr>
        <w:ind w:left="993" w:right="992" w:hanging="273"/>
        <w:contextualSpacing/>
        <w:jc w:val="both"/>
        <w:rPr>
          <w:rFonts w:ascii="Arial" w:eastAsia="Calibri" w:hAnsi="Arial" w:cs="Arial"/>
          <w:bCs/>
          <w:i/>
          <w:sz w:val="22"/>
          <w:szCs w:val="22"/>
          <w:lang w:val="es-CR"/>
        </w:rPr>
      </w:pPr>
      <w:r w:rsidRPr="007D71B4">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7D71B4" w:rsidRPr="007D71B4" w:rsidRDefault="007D71B4" w:rsidP="007D71B4">
      <w:pPr>
        <w:ind w:left="34" w:right="-1"/>
        <w:jc w:val="both"/>
        <w:rPr>
          <w:rFonts w:ascii="Arial" w:eastAsia="Calibri" w:hAnsi="Arial" w:cs="Arial"/>
          <w:b/>
          <w:sz w:val="22"/>
          <w:szCs w:val="22"/>
          <w:lang w:val="es-CR"/>
        </w:rPr>
      </w:pPr>
    </w:p>
    <w:p w:rsidR="007D71B4" w:rsidRPr="007D71B4" w:rsidRDefault="007D71B4" w:rsidP="007D71B4">
      <w:pPr>
        <w:numPr>
          <w:ilvl w:val="0"/>
          <w:numId w:val="25"/>
        </w:numPr>
        <w:ind w:left="360"/>
        <w:jc w:val="both"/>
        <w:rPr>
          <w:rFonts w:ascii="Arial" w:hAnsi="Arial" w:cs="Arial"/>
          <w:lang w:val="es-CR"/>
        </w:rPr>
      </w:pPr>
      <w:r w:rsidRPr="007D71B4">
        <w:rPr>
          <w:rFonts w:ascii="Arial" w:hAnsi="Arial" w:cs="Arial"/>
          <w:lang w:val="es-CR"/>
        </w:rPr>
        <w:t>El Consejo Institucional en la Sesión Ordinaria No. 2992, Artículo 9, del 05 de octubre de 2016, aprobó el   Presupuesto Ordinario 2017 y Vinculación con el Plan Anual Operativo.</w:t>
      </w:r>
    </w:p>
    <w:p w:rsidR="007D71B4" w:rsidRPr="007D71B4" w:rsidRDefault="007D71B4" w:rsidP="007D71B4">
      <w:pPr>
        <w:jc w:val="both"/>
        <w:rPr>
          <w:rFonts w:ascii="Arial" w:hAnsi="Arial" w:cs="Arial"/>
          <w:sz w:val="20"/>
          <w:szCs w:val="20"/>
          <w:lang w:val="es-CR"/>
        </w:rPr>
      </w:pPr>
    </w:p>
    <w:p w:rsidR="007D71B4" w:rsidRPr="007D71B4" w:rsidRDefault="007D71B4" w:rsidP="007D71B4">
      <w:pPr>
        <w:numPr>
          <w:ilvl w:val="0"/>
          <w:numId w:val="25"/>
        </w:numPr>
        <w:ind w:left="360"/>
        <w:jc w:val="both"/>
        <w:rPr>
          <w:rFonts w:ascii="Arial" w:hAnsi="Arial" w:cs="Arial"/>
          <w:lang w:val="es-CR"/>
        </w:rPr>
      </w:pPr>
      <w:r w:rsidRPr="007D71B4">
        <w:rPr>
          <w:rFonts w:ascii="Arial" w:hAnsi="Arial" w:cs="Arial"/>
          <w:lang w:val="es-CR"/>
        </w:rPr>
        <w:t>Las Normas Técnicas sobre el Presupuesto Público, disponen: “4.3.14 Suministro de la información de la Ejecución Presupuestaria al Órgano Contralor”: “</w:t>
      </w:r>
      <w:r w:rsidRPr="007D71B4">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7D71B4" w:rsidRDefault="007D71B4" w:rsidP="007D71B4">
      <w:pPr>
        <w:jc w:val="both"/>
        <w:rPr>
          <w:rFonts w:ascii="Arial" w:hAnsi="Arial" w:cs="Arial"/>
          <w:sz w:val="20"/>
          <w:szCs w:val="20"/>
          <w:lang w:val="es-CR"/>
        </w:rPr>
      </w:pPr>
    </w:p>
    <w:p w:rsidR="007D71B4" w:rsidRDefault="007D71B4" w:rsidP="007D71B4">
      <w:pPr>
        <w:jc w:val="both"/>
        <w:rPr>
          <w:rFonts w:ascii="Arial" w:hAnsi="Arial" w:cs="Arial"/>
          <w:sz w:val="20"/>
          <w:szCs w:val="20"/>
          <w:lang w:val="es-CR"/>
        </w:rPr>
      </w:pPr>
    </w:p>
    <w:p w:rsidR="007D71B4" w:rsidRPr="007D71B4" w:rsidRDefault="007D71B4" w:rsidP="007D71B4">
      <w:pPr>
        <w:tabs>
          <w:tab w:val="left" w:pos="3070"/>
        </w:tabs>
        <w:contextualSpacing/>
        <w:jc w:val="both"/>
        <w:outlineLvl w:val="0"/>
        <w:rPr>
          <w:rFonts w:ascii="Arial" w:hAnsi="Arial" w:cs="Arial"/>
          <w:b/>
          <w:sz w:val="20"/>
          <w:szCs w:val="20"/>
          <w:lang w:val="es-CR"/>
        </w:rPr>
      </w:pPr>
    </w:p>
    <w:p w:rsidR="007D71B4" w:rsidRPr="007D71B4" w:rsidRDefault="007D71B4" w:rsidP="007D71B4">
      <w:pPr>
        <w:tabs>
          <w:tab w:val="left" w:pos="3070"/>
        </w:tabs>
        <w:contextualSpacing/>
        <w:jc w:val="both"/>
        <w:outlineLvl w:val="0"/>
        <w:rPr>
          <w:rFonts w:ascii="Arial" w:hAnsi="Arial" w:cs="Arial"/>
          <w:b/>
          <w:lang w:val="es-CR"/>
        </w:rPr>
      </w:pPr>
      <w:r w:rsidRPr="007D71B4">
        <w:rPr>
          <w:rFonts w:ascii="Arial" w:hAnsi="Arial" w:cs="Arial"/>
          <w:b/>
          <w:lang w:val="es-CR"/>
        </w:rPr>
        <w:lastRenderedPageBreak/>
        <w:t>CONSIDERANDO QUE:</w:t>
      </w:r>
    </w:p>
    <w:p w:rsidR="007D71B4" w:rsidRPr="007D71B4" w:rsidRDefault="007D71B4" w:rsidP="007D71B4">
      <w:pPr>
        <w:jc w:val="both"/>
        <w:rPr>
          <w:rFonts w:ascii="Arial" w:hAnsi="Arial" w:cs="Arial"/>
          <w:sz w:val="20"/>
          <w:szCs w:val="20"/>
          <w:lang w:val="es-CR"/>
        </w:rPr>
      </w:pPr>
    </w:p>
    <w:p w:rsidR="007D71B4" w:rsidRPr="007D71B4" w:rsidRDefault="007D71B4" w:rsidP="007D71B4">
      <w:pPr>
        <w:numPr>
          <w:ilvl w:val="0"/>
          <w:numId w:val="26"/>
        </w:numPr>
        <w:ind w:left="426" w:right="-91" w:hanging="426"/>
        <w:jc w:val="both"/>
        <w:rPr>
          <w:rFonts w:ascii="Arial" w:hAnsi="Arial" w:cs="Arial"/>
          <w:lang w:val="es-CR"/>
        </w:rPr>
      </w:pPr>
      <w:r w:rsidRPr="007D71B4">
        <w:rPr>
          <w:rFonts w:ascii="Arial" w:hAnsi="Arial" w:cs="Arial"/>
          <w:lang w:val="es-CR"/>
        </w:rPr>
        <w:t>Mediante correo electrónico de 6 de julio de 2017, remitido por el Dr. Humberto Villalta, Vicerrector de Administración, se recibe Informe de Ejecución Presupuestaria al 30 de junio de 2017, para el respectivo análisis; advierte que el documento impreso estará siendo remitido el 18 de julio del presente año, una vez que el Consejo de Rectoría avale dicho Informe.</w:t>
      </w:r>
    </w:p>
    <w:p w:rsidR="007D71B4" w:rsidRPr="007D71B4" w:rsidRDefault="007D71B4" w:rsidP="007D71B4">
      <w:pPr>
        <w:jc w:val="both"/>
        <w:rPr>
          <w:rFonts w:ascii="Arial" w:hAnsi="Arial" w:cs="Arial"/>
          <w:sz w:val="20"/>
          <w:szCs w:val="20"/>
          <w:lang w:val="es-CR"/>
        </w:rPr>
      </w:pPr>
    </w:p>
    <w:p w:rsidR="007D71B4" w:rsidRPr="007D71B4" w:rsidRDefault="007D71B4" w:rsidP="007D71B4">
      <w:pPr>
        <w:numPr>
          <w:ilvl w:val="0"/>
          <w:numId w:val="26"/>
        </w:numPr>
        <w:ind w:left="426" w:right="-91" w:hanging="426"/>
        <w:jc w:val="both"/>
        <w:rPr>
          <w:rFonts w:ascii="Arial" w:hAnsi="Arial" w:cs="Arial"/>
          <w:lang w:val="es-CR"/>
        </w:rPr>
      </w:pPr>
      <w:r w:rsidRPr="007D71B4">
        <w:rPr>
          <w:rFonts w:ascii="Arial" w:hAnsi="Arial" w:cs="Arial"/>
          <w:lang w:val="es-CR"/>
        </w:rPr>
        <w:t xml:space="preserve">La Comisión de Planificación y Administración en Reunión No. 729-2017, celebrada el 18 de julio de 2017, revisa el Informe adjunto al oficio R-817-2017.  En esta reunión recibe al Dr. Humberto Villalta, Vicerrector de Administración, quien hace la exposición del mismo.  En esta misma reunión se cuenta con la presencia de los nuevos integrantes del Consejo Institucional, Máster Ana Rosa Ruíz, Dr. Gerardo Meza, Ing. Miriam Brenes y el Ing. Luis Alexander Calvo.  </w:t>
      </w:r>
    </w:p>
    <w:p w:rsidR="007D71B4" w:rsidRPr="007D71B4" w:rsidRDefault="007D71B4" w:rsidP="007D71B4">
      <w:pPr>
        <w:ind w:right="-91"/>
        <w:jc w:val="both"/>
        <w:rPr>
          <w:rFonts w:ascii="Arial" w:hAnsi="Arial" w:cs="Arial"/>
          <w:lang w:val="es-CR"/>
        </w:rPr>
      </w:pPr>
    </w:p>
    <w:p w:rsidR="007D71B4" w:rsidRDefault="007D71B4" w:rsidP="007D71B4">
      <w:pPr>
        <w:ind w:left="426" w:right="-91"/>
        <w:jc w:val="both"/>
        <w:rPr>
          <w:rFonts w:ascii="Arial" w:hAnsi="Arial" w:cs="Arial"/>
          <w:lang w:val="es-CR"/>
        </w:rPr>
      </w:pPr>
      <w:r w:rsidRPr="007D71B4">
        <w:rPr>
          <w:rFonts w:ascii="Arial" w:hAnsi="Arial" w:cs="Arial"/>
          <w:lang w:val="es-CR"/>
        </w:rPr>
        <w:t xml:space="preserve">De acuerdo a lo expuesto y aclaradas las dudas, la Comisión de Planificación y Administración, dispuso elevar al pleno el Informe de Ejecución Presupuestaria al 30 de junio de 2017. </w:t>
      </w:r>
    </w:p>
    <w:p w:rsidR="00D040A1" w:rsidRDefault="00D040A1" w:rsidP="007D71B4">
      <w:pPr>
        <w:ind w:left="426" w:right="-91"/>
        <w:jc w:val="both"/>
        <w:rPr>
          <w:rFonts w:ascii="Arial" w:hAnsi="Arial" w:cs="Arial"/>
          <w:lang w:val="es-CR"/>
        </w:rPr>
      </w:pPr>
    </w:p>
    <w:p w:rsidR="00D040A1" w:rsidRPr="007D71B4" w:rsidRDefault="00D040A1" w:rsidP="00D040A1">
      <w:pPr>
        <w:numPr>
          <w:ilvl w:val="0"/>
          <w:numId w:val="26"/>
        </w:numPr>
        <w:ind w:left="426" w:right="-91" w:hanging="426"/>
        <w:jc w:val="both"/>
        <w:rPr>
          <w:rFonts w:ascii="Arial" w:hAnsi="Arial" w:cs="Arial"/>
          <w:lang w:val="es-CR"/>
        </w:rPr>
      </w:pPr>
      <w:r w:rsidRPr="007D71B4">
        <w:rPr>
          <w:rFonts w:ascii="Arial" w:hAnsi="Arial" w:cs="Arial"/>
          <w:lang w:val="es-CR"/>
        </w:rPr>
        <w:t>La Secretaría del Consejo Institucional recibe oficio R-817-2017, con fecha de recibido 1</w:t>
      </w:r>
      <w:r>
        <w:rPr>
          <w:rFonts w:ascii="Arial" w:hAnsi="Arial" w:cs="Arial"/>
          <w:lang w:val="es-CR"/>
        </w:rPr>
        <w:t>9</w:t>
      </w:r>
      <w:r w:rsidRPr="007D71B4">
        <w:rPr>
          <w:rFonts w:ascii="Arial" w:hAnsi="Arial" w:cs="Arial"/>
          <w:lang w:val="es-CR"/>
        </w:rPr>
        <w:t xml:space="preserve"> de julio de 2017, suscrito por el Dr.  Julio C.  Calvo Alvarado, Rector, dirigido al Ing. Alexander Valerín, Coordinador de la Comisión de Planificación y Administración, en el cual remite Informe de Ejecución Presupuestaria al 30 de junio de 2017, conocido y avalado por el Consejo de Rectoría, en la Sesión  No. 20-2017, Artículo del 18 de julio del 2017. (Ver Anexo 1).</w:t>
      </w:r>
    </w:p>
    <w:p w:rsidR="007D71B4" w:rsidRPr="007D71B4" w:rsidRDefault="007D71B4" w:rsidP="007D71B4">
      <w:pPr>
        <w:ind w:right="-91"/>
        <w:rPr>
          <w:rFonts w:ascii="Arial" w:hAnsi="Arial" w:cs="Arial"/>
          <w:b/>
          <w:lang w:val="es-CR"/>
        </w:rPr>
      </w:pPr>
    </w:p>
    <w:p w:rsidR="007D71B4" w:rsidRPr="007D71B4" w:rsidRDefault="007D71B4" w:rsidP="007D71B4">
      <w:pPr>
        <w:ind w:right="-91"/>
        <w:rPr>
          <w:rFonts w:ascii="Arial" w:hAnsi="Arial" w:cs="Arial"/>
          <w:b/>
          <w:lang w:val="es-CR"/>
        </w:rPr>
      </w:pPr>
      <w:r w:rsidRPr="007D71B4">
        <w:rPr>
          <w:rFonts w:ascii="Arial" w:hAnsi="Arial" w:cs="Arial"/>
          <w:b/>
          <w:lang w:val="es-CR"/>
        </w:rPr>
        <w:t>SE</w:t>
      </w:r>
      <w:r>
        <w:rPr>
          <w:rFonts w:ascii="Arial" w:hAnsi="Arial" w:cs="Arial"/>
          <w:b/>
          <w:lang w:val="es-CR"/>
        </w:rPr>
        <w:t xml:space="preserve"> ACUERDA</w:t>
      </w:r>
      <w:r w:rsidRPr="007D71B4">
        <w:rPr>
          <w:rFonts w:ascii="Arial" w:hAnsi="Arial" w:cs="Arial"/>
          <w:b/>
          <w:lang w:val="es-CR"/>
        </w:rPr>
        <w:t>:</w:t>
      </w:r>
    </w:p>
    <w:p w:rsidR="007D71B4" w:rsidRPr="007D71B4" w:rsidRDefault="007D71B4" w:rsidP="007D71B4">
      <w:pPr>
        <w:ind w:left="360" w:right="-91"/>
        <w:rPr>
          <w:rFonts w:ascii="Arial" w:hAnsi="Arial" w:cs="Arial"/>
        </w:rPr>
      </w:pPr>
    </w:p>
    <w:p w:rsidR="007D71B4" w:rsidRPr="00D040A1" w:rsidRDefault="007D71B4" w:rsidP="007D71B4">
      <w:pPr>
        <w:numPr>
          <w:ilvl w:val="0"/>
          <w:numId w:val="24"/>
        </w:numPr>
        <w:ind w:left="360" w:right="-91"/>
        <w:jc w:val="both"/>
        <w:rPr>
          <w:rFonts w:ascii="Arial" w:hAnsi="Arial" w:cs="Arial"/>
          <w:lang w:val="es-CR"/>
        </w:rPr>
      </w:pPr>
      <w:r w:rsidRPr="007D71B4">
        <w:rPr>
          <w:rFonts w:ascii="Arial" w:hAnsi="Arial" w:cs="Arial"/>
        </w:rPr>
        <w:t xml:space="preserve">Dar por conocido el Informe de Ejecución Presupuestaria al 30 de junio de  2017, adjunto al oficio </w:t>
      </w:r>
      <w:r w:rsidRPr="007D71B4">
        <w:rPr>
          <w:rFonts w:ascii="Arial" w:hAnsi="Arial" w:cs="Arial"/>
          <w:lang w:val="es-CR"/>
        </w:rPr>
        <w:t xml:space="preserve">R-817-2017, según el siguiente detalle: </w:t>
      </w:r>
      <w:r w:rsidRPr="007D71B4">
        <w:rPr>
          <w:rFonts w:ascii="Arial" w:hAnsi="Arial" w:cs="Arial"/>
        </w:rPr>
        <w:t xml:space="preserve"> (Ver pág. 5 del documento adjunto)</w:t>
      </w:r>
      <w:r w:rsidRPr="007D71B4">
        <w:rPr>
          <w:rFonts w:ascii="Arial" w:hAnsi="Arial" w:cs="Arial"/>
          <w:lang w:val="es-CR"/>
        </w:rPr>
        <w:t xml:space="preserve"> </w:t>
      </w:r>
    </w:p>
    <w:p w:rsidR="007D71B4" w:rsidRPr="007D71B4" w:rsidRDefault="007D71B4" w:rsidP="007D71B4">
      <w:pPr>
        <w:ind w:left="-993" w:right="-91"/>
        <w:rPr>
          <w:rFonts w:ascii="Arial" w:hAnsi="Arial" w:cs="Arial"/>
          <w:lang w:val="es-CR"/>
        </w:rPr>
      </w:pPr>
      <w:r w:rsidRPr="007D71B4">
        <w:rPr>
          <w:noProof/>
          <w:sz w:val="20"/>
          <w:szCs w:val="20"/>
          <w:lang w:val="es-CR" w:eastAsia="es-CR"/>
        </w:rPr>
        <w:drawing>
          <wp:inline distT="0" distB="0" distL="0" distR="0" wp14:anchorId="1D948A27" wp14:editId="6684CDB6">
            <wp:extent cx="6789420" cy="332968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1042" cy="3350097"/>
                    </a:xfrm>
                    <a:prstGeom prst="rect">
                      <a:avLst/>
                    </a:prstGeom>
                  </pic:spPr>
                </pic:pic>
              </a:graphicData>
            </a:graphic>
          </wp:inline>
        </w:drawing>
      </w:r>
      <w:bookmarkStart w:id="0" w:name="_GoBack"/>
      <w:bookmarkEnd w:id="0"/>
    </w:p>
    <w:p w:rsidR="002D6978" w:rsidRDefault="002D6978" w:rsidP="002D6978">
      <w:pPr>
        <w:autoSpaceDE w:val="0"/>
        <w:autoSpaceDN w:val="0"/>
        <w:adjustRightInd w:val="0"/>
        <w:jc w:val="both"/>
        <w:rPr>
          <w:rFonts w:ascii="Arial" w:hAnsi="Arial" w:cs="Arial"/>
          <w:b/>
          <w:sz w:val="16"/>
          <w:szCs w:val="16"/>
          <w:lang w:val="es-CR"/>
        </w:rPr>
      </w:pPr>
    </w:p>
    <w:p w:rsidR="00A2484D" w:rsidRDefault="007742A1" w:rsidP="007D71B4">
      <w:pPr>
        <w:numPr>
          <w:ilvl w:val="0"/>
          <w:numId w:val="24"/>
        </w:numPr>
        <w:ind w:left="360" w:right="-91"/>
        <w:jc w:val="both"/>
        <w:rPr>
          <w:rFonts w:ascii="Arial" w:hAnsi="Arial" w:cs="Arial"/>
          <w:b/>
          <w:lang w:val="es-CR"/>
        </w:rPr>
      </w:pPr>
      <w:r w:rsidRPr="0026727D">
        <w:rPr>
          <w:rFonts w:ascii="Arial" w:hAnsi="Arial" w:cs="Arial"/>
          <w:lang w:val="es-CR"/>
        </w:rPr>
        <w:t>Comunica</w:t>
      </w:r>
      <w:r w:rsidRPr="009912AB">
        <w:rPr>
          <w:rFonts w:ascii="Arial" w:hAnsi="Arial" w:cs="Arial"/>
          <w:lang w:val="es-CR"/>
        </w:rPr>
        <w:t>r</w:t>
      </w:r>
      <w:r w:rsidRPr="0026727D">
        <w:rPr>
          <w:rFonts w:ascii="Arial" w:hAnsi="Arial" w:cs="Arial"/>
          <w:lang w:val="es-CR"/>
        </w:rPr>
        <w:t xml:space="preserve">. </w:t>
      </w:r>
      <w:r w:rsidRPr="0026727D">
        <w:rPr>
          <w:rFonts w:ascii="Arial" w:hAnsi="Arial" w:cs="Arial"/>
          <w:b/>
          <w:lang w:val="es-CR"/>
        </w:rPr>
        <w:t xml:space="preserve"> ACUERDO FIRME.</w:t>
      </w:r>
    </w:p>
    <w:p w:rsidR="00D040A1" w:rsidRDefault="00D040A1" w:rsidP="00D040A1">
      <w:pPr>
        <w:ind w:right="-91"/>
        <w:jc w:val="both"/>
        <w:rPr>
          <w:rFonts w:ascii="Arial" w:hAnsi="Arial" w:cs="Arial"/>
          <w:b/>
          <w:lang w:val="es-CR"/>
        </w:rPr>
      </w:pPr>
    </w:p>
    <w:p w:rsidR="00D040A1" w:rsidRDefault="00D040A1" w:rsidP="00D040A1">
      <w:pPr>
        <w:ind w:right="-91"/>
        <w:jc w:val="both"/>
        <w:rPr>
          <w:rFonts w:ascii="Arial" w:hAnsi="Arial" w:cs="Arial"/>
          <w:b/>
          <w:lang w:val="es-CR"/>
        </w:rPr>
      </w:pPr>
      <w:r w:rsidRPr="007D71B4">
        <w:rPr>
          <w:rFonts w:ascii="Arial" w:hAnsi="Arial" w:cs="Arial"/>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AcroExch.Document.11" ShapeID="_x0000_i1025" DrawAspect="Icon" ObjectID="_1561984582" r:id="rId10"/>
        </w:object>
      </w:r>
    </w:p>
    <w:p w:rsidR="00D040A1" w:rsidRDefault="00D040A1" w:rsidP="00D040A1">
      <w:pPr>
        <w:ind w:right="-91"/>
        <w:jc w:val="both"/>
        <w:rPr>
          <w:rFonts w:ascii="Arial" w:hAnsi="Arial" w:cs="Arial"/>
          <w:b/>
          <w:lang w:val="es-CR"/>
        </w:rPr>
      </w:pPr>
    </w:p>
    <w:p w:rsidR="007D71B4" w:rsidRDefault="007D71B4" w:rsidP="007D71B4">
      <w:pPr>
        <w:ind w:left="360" w:right="-91"/>
        <w:jc w:val="both"/>
        <w:rPr>
          <w:rFonts w:ascii="Arial" w:hAnsi="Arial" w:cs="Arial"/>
          <w:b/>
          <w:lang w:val="es-CR"/>
        </w:rPr>
      </w:pPr>
    </w:p>
    <w:p w:rsidR="007D71B4" w:rsidRPr="007D71B4" w:rsidRDefault="007D71B4" w:rsidP="007D71B4">
      <w:pPr>
        <w:rPr>
          <w:rFonts w:ascii="Arial" w:hAnsi="Arial" w:cs="Arial"/>
          <w:b/>
          <w:lang w:val="es-CR"/>
        </w:rPr>
      </w:pPr>
      <w:r w:rsidRPr="007D71B4">
        <w:rPr>
          <w:rFonts w:ascii="Arial" w:hAnsi="Arial" w:cs="Arial"/>
          <w:b/>
          <w:lang w:val="es-CR"/>
        </w:rPr>
        <w:t>Palabras clave</w:t>
      </w:r>
      <w:proofErr w:type="gramStart"/>
      <w:r w:rsidRPr="007D71B4">
        <w:rPr>
          <w:rFonts w:ascii="Arial" w:hAnsi="Arial" w:cs="Arial"/>
          <w:b/>
          <w:lang w:val="es-CR"/>
        </w:rPr>
        <w:t>:  Informe</w:t>
      </w:r>
      <w:proofErr w:type="gramEnd"/>
      <w:r w:rsidRPr="007D71B4">
        <w:rPr>
          <w:rFonts w:ascii="Arial" w:hAnsi="Arial" w:cs="Arial"/>
          <w:b/>
          <w:lang w:val="es-CR"/>
        </w:rPr>
        <w:t xml:space="preserve"> – Ejecución – Presupuestaria – 30 junio 2017 </w:t>
      </w:r>
    </w:p>
    <w:p w:rsidR="00A2484D" w:rsidRDefault="00A2484D" w:rsidP="00A2484D">
      <w:pPr>
        <w:jc w:val="both"/>
        <w:rPr>
          <w:rFonts w:ascii="Arial" w:hAnsi="Arial" w:cs="Arial"/>
          <w:b/>
          <w:lang w:val="es-CR"/>
        </w:rPr>
      </w:pPr>
    </w:p>
    <w:p w:rsidR="00BE5D68" w:rsidRPr="00BE5D68" w:rsidRDefault="007C46B5" w:rsidP="00BE5D68">
      <w:pPr>
        <w:rPr>
          <w:rFonts w:ascii="Arial" w:hAnsi="Arial" w:cs="Arial"/>
        </w:rPr>
      </w:pPr>
      <w:r w:rsidRPr="0026727D">
        <w:rPr>
          <w:rFonts w:ascii="Arial" w:hAnsi="Arial" w:cs="Arial"/>
          <w:b/>
          <w:lang w:val="es-CR"/>
        </w:rPr>
        <w:t xml:space="preserve">  </w:t>
      </w:r>
    </w:p>
    <w:tbl>
      <w:tblPr>
        <w:tblpPr w:leftFromText="142" w:rightFromText="142" w:vertAnchor="text" w:horzAnchor="margin" w:tblpY="1"/>
        <w:tblOverlap w:val="never"/>
        <w:tblW w:w="23478" w:type="dxa"/>
        <w:tblLook w:val="04A0" w:firstRow="1" w:lastRow="0" w:firstColumn="1" w:lastColumn="0" w:noHBand="0" w:noVBand="1"/>
      </w:tblPr>
      <w:tblGrid>
        <w:gridCol w:w="4361"/>
        <w:gridCol w:w="4361"/>
        <w:gridCol w:w="4361"/>
        <w:gridCol w:w="4361"/>
        <w:gridCol w:w="742"/>
        <w:gridCol w:w="4361"/>
        <w:gridCol w:w="216"/>
        <w:gridCol w:w="222"/>
        <w:gridCol w:w="222"/>
        <w:gridCol w:w="271"/>
      </w:tblGrid>
      <w:tr w:rsidR="0034046D" w:rsidRPr="00474B22" w:rsidTr="00EC73DD">
        <w:trPr>
          <w:trHeight w:val="183"/>
        </w:trPr>
        <w:tc>
          <w:tcPr>
            <w:tcW w:w="22763" w:type="dxa"/>
            <w:gridSpan w:val="7"/>
          </w:tcPr>
          <w:p w:rsidR="0034046D" w:rsidRPr="00474B22" w:rsidRDefault="0034046D" w:rsidP="00E03D24">
            <w:pPr>
              <w:jc w:val="both"/>
              <w:rPr>
                <w:rFonts w:ascii="Arial" w:eastAsia="Cambria" w:hAnsi="Arial" w:cs="Arial"/>
                <w:b/>
                <w:sz w:val="16"/>
                <w:szCs w:val="16"/>
                <w:lang w:val="es-ES_tradnl" w:eastAsia="en-US"/>
              </w:rPr>
            </w:pPr>
          </w:p>
        </w:tc>
        <w:tc>
          <w:tcPr>
            <w:tcW w:w="222" w:type="dxa"/>
          </w:tcPr>
          <w:p w:rsidR="0034046D" w:rsidRPr="00474B22" w:rsidRDefault="0034046D" w:rsidP="009912AB">
            <w:pPr>
              <w:rPr>
                <w:rFonts w:ascii="Arial" w:eastAsia="Cambria" w:hAnsi="Arial" w:cs="Arial"/>
                <w:b/>
                <w:sz w:val="16"/>
                <w:szCs w:val="16"/>
                <w:lang w:val="es-CR" w:eastAsia="en-US"/>
              </w:rPr>
            </w:pPr>
          </w:p>
        </w:tc>
        <w:tc>
          <w:tcPr>
            <w:tcW w:w="222" w:type="dxa"/>
          </w:tcPr>
          <w:p w:rsidR="0034046D" w:rsidRPr="00474B22" w:rsidRDefault="0034046D" w:rsidP="009912AB">
            <w:pPr>
              <w:jc w:val="both"/>
              <w:rPr>
                <w:rFonts w:ascii="Arial" w:eastAsia="Cambria" w:hAnsi="Arial" w:cs="Arial"/>
                <w:b/>
                <w:sz w:val="16"/>
                <w:szCs w:val="16"/>
                <w:lang w:val="es-ES_tradnl" w:eastAsia="en-US"/>
              </w:rPr>
            </w:pPr>
          </w:p>
        </w:tc>
        <w:tc>
          <w:tcPr>
            <w:tcW w:w="271" w:type="dxa"/>
          </w:tcPr>
          <w:p w:rsidR="0034046D" w:rsidRPr="00474B22" w:rsidRDefault="0034046D" w:rsidP="009912AB">
            <w:pPr>
              <w:jc w:val="both"/>
              <w:rPr>
                <w:rFonts w:ascii="Arial" w:eastAsia="Cambria" w:hAnsi="Arial" w:cs="Arial"/>
                <w:b/>
                <w:sz w:val="16"/>
                <w:szCs w:val="16"/>
                <w:lang w:val="es-ES_tradnl" w:eastAsia="en-US"/>
              </w:rPr>
            </w:pPr>
          </w:p>
        </w:tc>
      </w:tr>
      <w:tr w:rsidR="00EC73DD" w:rsidTr="00A80881">
        <w:trPr>
          <w:gridAfter w:val="4"/>
          <w:wAfter w:w="931" w:type="dxa"/>
          <w:trHeight w:val="250"/>
        </w:trPr>
        <w:tc>
          <w:tcPr>
            <w:tcW w:w="4361" w:type="dxa"/>
          </w:tcPr>
          <w:p w:rsidR="007D71B4" w:rsidRPr="007D71B4" w:rsidRDefault="007D71B4" w:rsidP="00E87657">
            <w:pPr>
              <w:jc w:val="both"/>
              <w:rPr>
                <w:rFonts w:ascii="Arial" w:eastAsia="Cambria" w:hAnsi="Arial" w:cs="Arial"/>
                <w:b/>
                <w:sz w:val="16"/>
                <w:szCs w:val="16"/>
                <w:lang w:eastAsia="en-US"/>
              </w:rPr>
            </w:pPr>
          </w:p>
        </w:tc>
        <w:tc>
          <w:tcPr>
            <w:tcW w:w="4361" w:type="dxa"/>
          </w:tcPr>
          <w:p w:rsidR="00EC73DD" w:rsidRDefault="00EC73DD" w:rsidP="00E87657">
            <w:pPr>
              <w:jc w:val="both"/>
              <w:rPr>
                <w:rFonts w:ascii="Arial" w:eastAsia="Cambria" w:hAnsi="Arial" w:cs="Arial"/>
                <w:b/>
                <w:sz w:val="16"/>
                <w:szCs w:val="16"/>
                <w:lang w:val="es-ES_tradnl" w:eastAsia="en-US"/>
              </w:rPr>
            </w:pPr>
          </w:p>
        </w:tc>
        <w:tc>
          <w:tcPr>
            <w:tcW w:w="4361" w:type="dxa"/>
          </w:tcPr>
          <w:p w:rsidR="00EC73DD" w:rsidRDefault="00EC73DD" w:rsidP="00E87657">
            <w:pPr>
              <w:jc w:val="both"/>
              <w:rPr>
                <w:rFonts w:ascii="Arial" w:eastAsia="Cambria" w:hAnsi="Arial" w:cs="Arial"/>
                <w:b/>
                <w:sz w:val="16"/>
                <w:szCs w:val="16"/>
                <w:lang w:val="es-ES_tradnl" w:eastAsia="en-US"/>
              </w:rPr>
            </w:pPr>
          </w:p>
        </w:tc>
        <w:tc>
          <w:tcPr>
            <w:tcW w:w="4361" w:type="dxa"/>
          </w:tcPr>
          <w:p w:rsidR="00EC73DD" w:rsidRDefault="00EC73DD" w:rsidP="00E87657">
            <w:pPr>
              <w:jc w:val="both"/>
              <w:rPr>
                <w:rFonts w:ascii="Arial" w:eastAsia="Cambria" w:hAnsi="Arial" w:cs="Arial"/>
                <w:b/>
                <w:sz w:val="16"/>
                <w:szCs w:val="16"/>
                <w:lang w:val="es-ES_tradnl" w:eastAsia="en-US"/>
              </w:rPr>
            </w:pPr>
          </w:p>
        </w:tc>
        <w:tc>
          <w:tcPr>
            <w:tcW w:w="5103" w:type="dxa"/>
            <w:gridSpan w:val="2"/>
          </w:tcPr>
          <w:p w:rsidR="00EC73DD" w:rsidRDefault="00EC73DD" w:rsidP="00E87657">
            <w:pPr>
              <w:jc w:val="both"/>
              <w:rPr>
                <w:rFonts w:ascii="Arial" w:eastAsia="Cambria" w:hAnsi="Arial" w:cs="Arial"/>
                <w:b/>
                <w:sz w:val="16"/>
                <w:szCs w:val="16"/>
                <w:lang w:val="es-ES_tradnl" w:eastAsia="en-US"/>
              </w:rPr>
            </w:pPr>
          </w:p>
        </w:tc>
      </w:tr>
      <w:tr w:rsidR="00EC73DD" w:rsidTr="00EC73DD">
        <w:trPr>
          <w:gridAfter w:val="5"/>
          <w:wAfter w:w="5292" w:type="dxa"/>
          <w:trHeight w:val="183"/>
        </w:trPr>
        <w:tc>
          <w:tcPr>
            <w:tcW w:w="4361" w:type="dxa"/>
          </w:tcPr>
          <w:p w:rsidR="00EC73DD" w:rsidRDefault="00EC73DD" w:rsidP="00E87657">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A80881" w:rsidRDefault="00A80881" w:rsidP="00A80881">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A80881" w:rsidRDefault="00A80881" w:rsidP="00A80881">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Asesoría Legal</w:t>
            </w:r>
          </w:p>
          <w:p w:rsidR="00A80881" w:rsidRDefault="00A80881" w:rsidP="00A80881">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A80881" w:rsidRDefault="00A80881" w:rsidP="00A80881">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A80881" w:rsidRDefault="00A80881" w:rsidP="00A80881">
            <w:pPr>
              <w:rPr>
                <w:rFonts w:ascii="Arial" w:eastAsia="Cambria" w:hAnsi="Arial" w:cs="Arial"/>
                <w:b/>
                <w:sz w:val="16"/>
                <w:szCs w:val="16"/>
                <w:lang w:val="es-CR" w:eastAsia="en-US"/>
              </w:rPr>
            </w:pPr>
            <w:proofErr w:type="spellStart"/>
            <w:r>
              <w:rPr>
                <w:rFonts w:ascii="Arial" w:eastAsia="Cambria" w:hAnsi="Arial" w:cs="Arial"/>
                <w:b/>
                <w:sz w:val="16"/>
                <w:szCs w:val="16"/>
                <w:lang w:val="es-CR" w:eastAsia="en-US"/>
              </w:rPr>
              <w:t>FEITEC</w:t>
            </w:r>
            <w:proofErr w:type="spellEnd"/>
          </w:p>
          <w:p w:rsidR="00EC73DD" w:rsidRDefault="00EC73DD" w:rsidP="00E87657">
            <w:pPr>
              <w:ind w:left="-567" w:firstLine="567"/>
              <w:jc w:val="both"/>
              <w:rPr>
                <w:rFonts w:ascii="Arial" w:eastAsia="Cambria" w:hAnsi="Arial" w:cs="Arial"/>
                <w:b/>
                <w:sz w:val="16"/>
                <w:szCs w:val="16"/>
                <w:lang w:val="es-ES_tradnl" w:eastAsia="en-US"/>
              </w:rPr>
            </w:pPr>
          </w:p>
          <w:p w:rsidR="00EC73DD" w:rsidRDefault="00EC73DD" w:rsidP="00E87657">
            <w:pPr>
              <w:ind w:left="-567" w:firstLine="567"/>
              <w:jc w:val="both"/>
              <w:rPr>
                <w:rFonts w:ascii="Arial" w:eastAsia="Cambria" w:hAnsi="Arial" w:cs="Arial"/>
                <w:b/>
                <w:sz w:val="16"/>
                <w:szCs w:val="16"/>
                <w:lang w:val="es-ES_tradnl" w:eastAsia="en-US"/>
              </w:rPr>
            </w:pPr>
          </w:p>
        </w:tc>
        <w:tc>
          <w:tcPr>
            <w:tcW w:w="4361" w:type="dxa"/>
          </w:tcPr>
          <w:p w:rsidR="00EC73DD" w:rsidRDefault="00EC73DD" w:rsidP="00E87657">
            <w:pPr>
              <w:ind w:left="-567" w:firstLine="567"/>
              <w:jc w:val="both"/>
              <w:rPr>
                <w:rFonts w:ascii="Arial" w:eastAsia="Cambria" w:hAnsi="Arial" w:cs="Arial"/>
                <w:b/>
                <w:sz w:val="16"/>
                <w:szCs w:val="16"/>
                <w:lang w:val="es-ES_tradnl" w:eastAsia="en-US"/>
              </w:rPr>
            </w:pPr>
          </w:p>
          <w:p w:rsidR="00EC73DD" w:rsidRDefault="00EC73DD" w:rsidP="00E87657">
            <w:pPr>
              <w:jc w:val="both"/>
              <w:rPr>
                <w:rFonts w:ascii="Arial" w:eastAsia="Cambria" w:hAnsi="Arial" w:cs="Arial"/>
                <w:b/>
                <w:sz w:val="16"/>
                <w:szCs w:val="16"/>
                <w:lang w:val="es-ES_tradnl" w:eastAsia="en-US"/>
              </w:rPr>
            </w:pPr>
          </w:p>
          <w:p w:rsidR="00EC73DD" w:rsidRDefault="00EC73DD" w:rsidP="00E87657">
            <w:pPr>
              <w:rPr>
                <w:rFonts w:ascii="Arial" w:eastAsia="Cambria" w:hAnsi="Arial" w:cs="Arial"/>
                <w:b/>
                <w:sz w:val="16"/>
                <w:szCs w:val="16"/>
                <w:lang w:val="es-CR" w:eastAsia="en-US"/>
              </w:rPr>
            </w:pPr>
          </w:p>
        </w:tc>
        <w:tc>
          <w:tcPr>
            <w:tcW w:w="4361" w:type="dxa"/>
          </w:tcPr>
          <w:p w:rsidR="00EC73DD" w:rsidRDefault="00EC73DD" w:rsidP="00E87657">
            <w:pPr>
              <w:jc w:val="both"/>
              <w:rPr>
                <w:rFonts w:ascii="Arial" w:eastAsia="Cambria" w:hAnsi="Arial" w:cs="Arial"/>
                <w:b/>
                <w:sz w:val="16"/>
                <w:szCs w:val="16"/>
                <w:lang w:val="es-ES_tradnl" w:eastAsia="en-US"/>
              </w:rPr>
            </w:pPr>
          </w:p>
        </w:tc>
        <w:tc>
          <w:tcPr>
            <w:tcW w:w="5103" w:type="dxa"/>
            <w:gridSpan w:val="2"/>
          </w:tcPr>
          <w:p w:rsidR="00EC73DD" w:rsidRDefault="00EC73DD" w:rsidP="00E87657">
            <w:pPr>
              <w:jc w:val="both"/>
              <w:rPr>
                <w:rFonts w:ascii="Arial" w:eastAsia="Cambria" w:hAnsi="Arial" w:cs="Arial"/>
                <w:b/>
                <w:sz w:val="16"/>
                <w:szCs w:val="16"/>
                <w:lang w:val="es-ES_tradnl" w:eastAsia="en-US"/>
              </w:rPr>
            </w:pPr>
          </w:p>
        </w:tc>
      </w:tr>
    </w:tbl>
    <w:p w:rsidR="008D0FEC" w:rsidRDefault="008D0FEC" w:rsidP="009912AB">
      <w:pPr>
        <w:jc w:val="both"/>
        <w:rPr>
          <w:rFonts w:ascii="Arial" w:hAnsi="Arial" w:cs="Arial"/>
          <w:b/>
          <w:i/>
          <w:sz w:val="22"/>
          <w:szCs w:val="22"/>
        </w:rPr>
      </w:pPr>
    </w:p>
    <w:sectPr w:rsidR="008D0FEC"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94A" w:rsidRDefault="0067394A">
      <w:r>
        <w:separator/>
      </w:r>
    </w:p>
  </w:endnote>
  <w:endnote w:type="continuationSeparator" w:id="0">
    <w:p w:rsidR="0067394A" w:rsidRDefault="00673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94A" w:rsidRDefault="0067394A">
      <w:r>
        <w:separator/>
      </w:r>
    </w:p>
  </w:footnote>
  <w:footnote w:type="continuationSeparator" w:id="0">
    <w:p w:rsidR="0067394A" w:rsidRDefault="00673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7D71B4">
      <w:rPr>
        <w:rFonts w:ascii="Arial" w:eastAsia="Cambria" w:hAnsi="Arial" w:cs="Arial"/>
        <w:i/>
        <w:sz w:val="18"/>
        <w:szCs w:val="18"/>
        <w:lang w:val="es-ES_tradnl" w:eastAsia="x-none"/>
      </w:rPr>
      <w:t>30</w:t>
    </w:r>
    <w:r w:rsidRPr="00D958BC">
      <w:rPr>
        <w:rFonts w:ascii="Arial" w:eastAsia="Cambria" w:hAnsi="Arial" w:cs="Arial"/>
        <w:i/>
        <w:sz w:val="18"/>
        <w:szCs w:val="18"/>
        <w:lang w:val="es-ES_tradnl" w:eastAsia="x-none"/>
      </w:rPr>
      <w:t xml:space="preserve">, Artículo </w:t>
    </w:r>
    <w:r w:rsidR="007D71B4">
      <w:rPr>
        <w:rFonts w:ascii="Arial" w:eastAsia="Cambria" w:hAnsi="Arial" w:cs="Arial"/>
        <w:i/>
        <w:sz w:val="18"/>
        <w:szCs w:val="18"/>
        <w:lang w:val="es-ES_tradnl" w:eastAsia="x-none"/>
      </w:rPr>
      <w:t>7</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7D71B4">
      <w:rPr>
        <w:rFonts w:ascii="Arial" w:eastAsia="Cambria" w:hAnsi="Arial" w:cs="Arial"/>
        <w:i/>
        <w:sz w:val="18"/>
        <w:szCs w:val="18"/>
        <w:lang w:val="es-ES_tradnl" w:eastAsia="x-none"/>
      </w:rPr>
      <w:t>19</w:t>
    </w:r>
    <w:r w:rsidR="006442DF">
      <w:rPr>
        <w:rFonts w:ascii="Arial" w:eastAsia="Cambria" w:hAnsi="Arial" w:cs="Arial"/>
        <w:i/>
        <w:sz w:val="18"/>
        <w:szCs w:val="18"/>
        <w:lang w:val="es-ES_tradnl" w:eastAsia="x-none"/>
      </w:rPr>
      <w:t xml:space="preserve"> de </w:t>
    </w:r>
    <w:r w:rsidR="00A2484D">
      <w:rPr>
        <w:rFonts w:ascii="Arial" w:eastAsia="Cambria" w:hAnsi="Arial" w:cs="Arial"/>
        <w:i/>
        <w:sz w:val="18"/>
        <w:szCs w:val="18"/>
        <w:lang w:val="es-ES_tradnl" w:eastAsia="x-none"/>
      </w:rPr>
      <w:t>ju</w:t>
    </w:r>
    <w:r w:rsidR="007D71B4">
      <w:rPr>
        <w:rFonts w:ascii="Arial" w:eastAsia="Cambria" w:hAnsi="Arial" w:cs="Arial"/>
        <w:i/>
        <w:sz w:val="18"/>
        <w:szCs w:val="18"/>
        <w:lang w:val="es-ES_tradnl" w:eastAsia="x-none"/>
      </w:rPr>
      <w:t>l</w:t>
    </w:r>
    <w:r w:rsidR="00A2484D">
      <w:rPr>
        <w:rFonts w:ascii="Arial" w:eastAsia="Cambria" w:hAnsi="Arial" w:cs="Arial"/>
        <w:i/>
        <w:sz w:val="18"/>
        <w:szCs w:val="18"/>
        <w:lang w:val="es-ES_tradnl" w:eastAsia="x-none"/>
      </w:rPr>
      <w:t>io</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D040A1">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D227B4E"/>
    <w:multiLevelType w:val="hybridMultilevel"/>
    <w:tmpl w:val="66DA58B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D2C70EA"/>
    <w:multiLevelType w:val="hybridMultilevel"/>
    <w:tmpl w:val="5E72977E"/>
    <w:lvl w:ilvl="0" w:tplc="140A0019">
      <w:start w:val="1"/>
      <w:numFmt w:val="lowerLetter"/>
      <w:lvlText w:val="%1."/>
      <w:lvlJc w:val="left"/>
      <w:pPr>
        <w:ind w:left="2215" w:hanging="360"/>
      </w:pPr>
    </w:lvl>
    <w:lvl w:ilvl="1" w:tplc="140A0019" w:tentative="1">
      <w:start w:val="1"/>
      <w:numFmt w:val="lowerLetter"/>
      <w:lvlText w:val="%2."/>
      <w:lvlJc w:val="left"/>
      <w:pPr>
        <w:ind w:left="2935" w:hanging="360"/>
      </w:pPr>
    </w:lvl>
    <w:lvl w:ilvl="2" w:tplc="140A001B" w:tentative="1">
      <w:start w:val="1"/>
      <w:numFmt w:val="lowerRoman"/>
      <w:lvlText w:val="%3."/>
      <w:lvlJc w:val="right"/>
      <w:pPr>
        <w:ind w:left="3655" w:hanging="180"/>
      </w:pPr>
    </w:lvl>
    <w:lvl w:ilvl="3" w:tplc="140A000F" w:tentative="1">
      <w:start w:val="1"/>
      <w:numFmt w:val="decimal"/>
      <w:lvlText w:val="%4."/>
      <w:lvlJc w:val="left"/>
      <w:pPr>
        <w:ind w:left="4375" w:hanging="360"/>
      </w:pPr>
    </w:lvl>
    <w:lvl w:ilvl="4" w:tplc="140A0019" w:tentative="1">
      <w:start w:val="1"/>
      <w:numFmt w:val="lowerLetter"/>
      <w:lvlText w:val="%5."/>
      <w:lvlJc w:val="left"/>
      <w:pPr>
        <w:ind w:left="5095" w:hanging="360"/>
      </w:pPr>
    </w:lvl>
    <w:lvl w:ilvl="5" w:tplc="140A001B" w:tentative="1">
      <w:start w:val="1"/>
      <w:numFmt w:val="lowerRoman"/>
      <w:lvlText w:val="%6."/>
      <w:lvlJc w:val="right"/>
      <w:pPr>
        <w:ind w:left="5815" w:hanging="180"/>
      </w:pPr>
    </w:lvl>
    <w:lvl w:ilvl="6" w:tplc="140A000F" w:tentative="1">
      <w:start w:val="1"/>
      <w:numFmt w:val="decimal"/>
      <w:lvlText w:val="%7."/>
      <w:lvlJc w:val="left"/>
      <w:pPr>
        <w:ind w:left="6535" w:hanging="360"/>
      </w:pPr>
    </w:lvl>
    <w:lvl w:ilvl="7" w:tplc="140A0019" w:tentative="1">
      <w:start w:val="1"/>
      <w:numFmt w:val="lowerLetter"/>
      <w:lvlText w:val="%8."/>
      <w:lvlJc w:val="left"/>
      <w:pPr>
        <w:ind w:left="7255" w:hanging="360"/>
      </w:pPr>
    </w:lvl>
    <w:lvl w:ilvl="8" w:tplc="140A001B" w:tentative="1">
      <w:start w:val="1"/>
      <w:numFmt w:val="lowerRoman"/>
      <w:lvlText w:val="%9."/>
      <w:lvlJc w:val="right"/>
      <w:pPr>
        <w:ind w:left="7975" w:hanging="180"/>
      </w:pPr>
    </w:lvl>
  </w:abstractNum>
  <w:abstractNum w:abstractNumId="3" w15:restartNumberingAfterBreak="0">
    <w:nsid w:val="10F1223F"/>
    <w:multiLevelType w:val="hybridMultilevel"/>
    <w:tmpl w:val="A9F0F1CA"/>
    <w:lvl w:ilvl="0" w:tplc="92D0B356">
      <w:start w:val="1"/>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C83D38"/>
    <w:multiLevelType w:val="hybridMultilevel"/>
    <w:tmpl w:val="8DE87416"/>
    <w:lvl w:ilvl="0" w:tplc="939E942E">
      <w:start w:val="1"/>
      <w:numFmt w:val="decimal"/>
      <w:lvlText w:val="%1."/>
      <w:lvlJc w:val="left"/>
      <w:pPr>
        <w:ind w:left="720" w:hanging="360"/>
      </w:pPr>
      <w:rPr>
        <w:b/>
      </w:rPr>
    </w:lvl>
    <w:lvl w:ilvl="1" w:tplc="F5F43114">
      <w:start w:val="1"/>
      <w:numFmt w:val="lowerLetter"/>
      <w:lvlText w:val="%2."/>
      <w:lvlJc w:val="left"/>
      <w:pPr>
        <w:ind w:left="1440" w:hanging="360"/>
      </w:pPr>
      <w:rPr>
        <w:rFonts w:hint="default"/>
        <w:b/>
        <w:i w:val="0"/>
        <w:color w:val="auto"/>
      </w:rPr>
    </w:lvl>
    <w:lvl w:ilvl="2" w:tplc="04090001">
      <w:start w:val="1"/>
      <w:numFmt w:val="bullet"/>
      <w:lvlText w:val=""/>
      <w:lvlJc w:val="left"/>
      <w:pPr>
        <w:ind w:left="2160" w:hanging="180"/>
      </w:pPr>
      <w:rPr>
        <w:rFonts w:ascii="Symbol" w:hAnsi="Symbol"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2DB1622"/>
    <w:multiLevelType w:val="hybridMultilevel"/>
    <w:tmpl w:val="CEA423DA"/>
    <w:lvl w:ilvl="0" w:tplc="DC727E2E">
      <w:start w:val="1"/>
      <w:numFmt w:val="decimal"/>
      <w:lvlText w:val="%1."/>
      <w:lvlJc w:val="left"/>
      <w:pPr>
        <w:ind w:left="3054"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EC0D81"/>
    <w:multiLevelType w:val="hybridMultilevel"/>
    <w:tmpl w:val="A4164A0E"/>
    <w:lvl w:ilvl="0" w:tplc="7070E608">
      <w:start w:val="1"/>
      <w:numFmt w:val="decimal"/>
      <w:lvlText w:val="%1."/>
      <w:lvlJc w:val="left"/>
      <w:pPr>
        <w:ind w:left="720" w:hanging="360"/>
      </w:pPr>
      <w:rPr>
        <w:b w:val="0"/>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B734C35"/>
    <w:multiLevelType w:val="hybridMultilevel"/>
    <w:tmpl w:val="8CB4468C"/>
    <w:lvl w:ilvl="0" w:tplc="33BAC230">
      <w:start w:val="1"/>
      <w:numFmt w:val="decimal"/>
      <w:lvlText w:val="%1."/>
      <w:lvlJc w:val="left"/>
      <w:pPr>
        <w:ind w:left="786" w:hanging="360"/>
      </w:pPr>
      <w:rPr>
        <w:rFonts w:ascii="Arial" w:hAnsi="Arial" w:cs="Arial" w:hint="default"/>
        <w:b/>
        <w:i w:val="0"/>
        <w:color w:val="auto"/>
      </w:rPr>
    </w:lvl>
    <w:lvl w:ilvl="1" w:tplc="140A0019">
      <w:start w:val="1"/>
      <w:numFmt w:val="lowerLetter"/>
      <w:lvlText w:val="%2."/>
      <w:lvlJc w:val="left"/>
      <w:pPr>
        <w:ind w:left="3621"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334A4D5A"/>
    <w:multiLevelType w:val="hybridMultilevel"/>
    <w:tmpl w:val="A9F0F1CA"/>
    <w:lvl w:ilvl="0" w:tplc="92D0B356">
      <w:start w:val="1"/>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4BA7C37"/>
    <w:multiLevelType w:val="hybridMultilevel"/>
    <w:tmpl w:val="F934CA1A"/>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9E26103"/>
    <w:multiLevelType w:val="hybridMultilevel"/>
    <w:tmpl w:val="AB2C696C"/>
    <w:lvl w:ilvl="0" w:tplc="AE70AE64">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BB00756"/>
    <w:multiLevelType w:val="hybridMultilevel"/>
    <w:tmpl w:val="F934CA1A"/>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DA2990"/>
    <w:multiLevelType w:val="hybridMultilevel"/>
    <w:tmpl w:val="171CEE6E"/>
    <w:lvl w:ilvl="0" w:tplc="DD32416C">
      <w:start w:val="1"/>
      <w:numFmt w:val="decimal"/>
      <w:lvlText w:val="%1."/>
      <w:lvlJc w:val="left"/>
      <w:pPr>
        <w:ind w:left="1636" w:hanging="360"/>
      </w:pPr>
      <w:rPr>
        <w:rFonts w:hint="default"/>
      </w:rPr>
    </w:lvl>
    <w:lvl w:ilvl="1" w:tplc="140A0019" w:tentative="1">
      <w:start w:val="1"/>
      <w:numFmt w:val="lowerLetter"/>
      <w:lvlText w:val="%2."/>
      <w:lvlJc w:val="left"/>
      <w:pPr>
        <w:ind w:left="2356" w:hanging="360"/>
      </w:pPr>
    </w:lvl>
    <w:lvl w:ilvl="2" w:tplc="140A001B" w:tentative="1">
      <w:start w:val="1"/>
      <w:numFmt w:val="lowerRoman"/>
      <w:lvlText w:val="%3."/>
      <w:lvlJc w:val="right"/>
      <w:pPr>
        <w:ind w:left="3076" w:hanging="180"/>
      </w:pPr>
    </w:lvl>
    <w:lvl w:ilvl="3" w:tplc="140A000F" w:tentative="1">
      <w:start w:val="1"/>
      <w:numFmt w:val="decimal"/>
      <w:lvlText w:val="%4."/>
      <w:lvlJc w:val="left"/>
      <w:pPr>
        <w:ind w:left="3796" w:hanging="360"/>
      </w:pPr>
    </w:lvl>
    <w:lvl w:ilvl="4" w:tplc="140A0019" w:tentative="1">
      <w:start w:val="1"/>
      <w:numFmt w:val="lowerLetter"/>
      <w:lvlText w:val="%5."/>
      <w:lvlJc w:val="left"/>
      <w:pPr>
        <w:ind w:left="4516" w:hanging="360"/>
      </w:pPr>
    </w:lvl>
    <w:lvl w:ilvl="5" w:tplc="140A001B" w:tentative="1">
      <w:start w:val="1"/>
      <w:numFmt w:val="lowerRoman"/>
      <w:lvlText w:val="%6."/>
      <w:lvlJc w:val="right"/>
      <w:pPr>
        <w:ind w:left="5236" w:hanging="180"/>
      </w:pPr>
    </w:lvl>
    <w:lvl w:ilvl="6" w:tplc="140A000F" w:tentative="1">
      <w:start w:val="1"/>
      <w:numFmt w:val="decimal"/>
      <w:lvlText w:val="%7."/>
      <w:lvlJc w:val="left"/>
      <w:pPr>
        <w:ind w:left="5956" w:hanging="360"/>
      </w:pPr>
    </w:lvl>
    <w:lvl w:ilvl="7" w:tplc="140A0019" w:tentative="1">
      <w:start w:val="1"/>
      <w:numFmt w:val="lowerLetter"/>
      <w:lvlText w:val="%8."/>
      <w:lvlJc w:val="left"/>
      <w:pPr>
        <w:ind w:left="6676" w:hanging="360"/>
      </w:pPr>
    </w:lvl>
    <w:lvl w:ilvl="8" w:tplc="140A001B" w:tentative="1">
      <w:start w:val="1"/>
      <w:numFmt w:val="lowerRoman"/>
      <w:lvlText w:val="%9."/>
      <w:lvlJc w:val="right"/>
      <w:pPr>
        <w:ind w:left="7396" w:hanging="180"/>
      </w:pPr>
    </w:lvl>
  </w:abstractNum>
  <w:abstractNum w:abstractNumId="14" w15:restartNumberingAfterBreak="0">
    <w:nsid w:val="532F0845"/>
    <w:multiLevelType w:val="hybridMultilevel"/>
    <w:tmpl w:val="AC80272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8C72396"/>
    <w:multiLevelType w:val="hybridMultilevel"/>
    <w:tmpl w:val="144883FC"/>
    <w:lvl w:ilvl="0" w:tplc="FA8A05CA">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6" w15:restartNumberingAfterBreak="0">
    <w:nsid w:val="62396970"/>
    <w:multiLevelType w:val="hybridMultilevel"/>
    <w:tmpl w:val="60A28068"/>
    <w:lvl w:ilvl="0" w:tplc="140A0001">
      <w:start w:val="1"/>
      <w:numFmt w:val="bullet"/>
      <w:lvlText w:val=""/>
      <w:lvlJc w:val="left"/>
      <w:pPr>
        <w:ind w:left="1713" w:hanging="360"/>
      </w:pPr>
      <w:rPr>
        <w:rFonts w:ascii="Symbol" w:hAnsi="Symbol" w:hint="default"/>
      </w:rPr>
    </w:lvl>
    <w:lvl w:ilvl="1" w:tplc="140A0003" w:tentative="1">
      <w:start w:val="1"/>
      <w:numFmt w:val="bullet"/>
      <w:lvlText w:val="o"/>
      <w:lvlJc w:val="left"/>
      <w:pPr>
        <w:ind w:left="2433" w:hanging="360"/>
      </w:pPr>
      <w:rPr>
        <w:rFonts w:ascii="Courier New" w:hAnsi="Courier New" w:cs="Courier New" w:hint="default"/>
      </w:rPr>
    </w:lvl>
    <w:lvl w:ilvl="2" w:tplc="140A0005" w:tentative="1">
      <w:start w:val="1"/>
      <w:numFmt w:val="bullet"/>
      <w:lvlText w:val=""/>
      <w:lvlJc w:val="left"/>
      <w:pPr>
        <w:ind w:left="3153" w:hanging="360"/>
      </w:pPr>
      <w:rPr>
        <w:rFonts w:ascii="Wingdings" w:hAnsi="Wingdings" w:hint="default"/>
      </w:rPr>
    </w:lvl>
    <w:lvl w:ilvl="3" w:tplc="140A0001" w:tentative="1">
      <w:start w:val="1"/>
      <w:numFmt w:val="bullet"/>
      <w:lvlText w:val=""/>
      <w:lvlJc w:val="left"/>
      <w:pPr>
        <w:ind w:left="3873" w:hanging="360"/>
      </w:pPr>
      <w:rPr>
        <w:rFonts w:ascii="Symbol" w:hAnsi="Symbol" w:hint="default"/>
      </w:rPr>
    </w:lvl>
    <w:lvl w:ilvl="4" w:tplc="140A0003" w:tentative="1">
      <w:start w:val="1"/>
      <w:numFmt w:val="bullet"/>
      <w:lvlText w:val="o"/>
      <w:lvlJc w:val="left"/>
      <w:pPr>
        <w:ind w:left="4593" w:hanging="360"/>
      </w:pPr>
      <w:rPr>
        <w:rFonts w:ascii="Courier New" w:hAnsi="Courier New" w:cs="Courier New" w:hint="default"/>
      </w:rPr>
    </w:lvl>
    <w:lvl w:ilvl="5" w:tplc="140A0005" w:tentative="1">
      <w:start w:val="1"/>
      <w:numFmt w:val="bullet"/>
      <w:lvlText w:val=""/>
      <w:lvlJc w:val="left"/>
      <w:pPr>
        <w:ind w:left="5313" w:hanging="360"/>
      </w:pPr>
      <w:rPr>
        <w:rFonts w:ascii="Wingdings" w:hAnsi="Wingdings" w:hint="default"/>
      </w:rPr>
    </w:lvl>
    <w:lvl w:ilvl="6" w:tplc="140A0001" w:tentative="1">
      <w:start w:val="1"/>
      <w:numFmt w:val="bullet"/>
      <w:lvlText w:val=""/>
      <w:lvlJc w:val="left"/>
      <w:pPr>
        <w:ind w:left="6033" w:hanging="360"/>
      </w:pPr>
      <w:rPr>
        <w:rFonts w:ascii="Symbol" w:hAnsi="Symbol" w:hint="default"/>
      </w:rPr>
    </w:lvl>
    <w:lvl w:ilvl="7" w:tplc="140A0003" w:tentative="1">
      <w:start w:val="1"/>
      <w:numFmt w:val="bullet"/>
      <w:lvlText w:val="o"/>
      <w:lvlJc w:val="left"/>
      <w:pPr>
        <w:ind w:left="6753" w:hanging="360"/>
      </w:pPr>
      <w:rPr>
        <w:rFonts w:ascii="Courier New" w:hAnsi="Courier New" w:cs="Courier New" w:hint="default"/>
      </w:rPr>
    </w:lvl>
    <w:lvl w:ilvl="8" w:tplc="140A0005" w:tentative="1">
      <w:start w:val="1"/>
      <w:numFmt w:val="bullet"/>
      <w:lvlText w:val=""/>
      <w:lvlJc w:val="left"/>
      <w:pPr>
        <w:ind w:left="7473" w:hanging="360"/>
      </w:pPr>
      <w:rPr>
        <w:rFonts w:ascii="Wingdings" w:hAnsi="Wingdings" w:hint="default"/>
      </w:rPr>
    </w:lvl>
  </w:abstractNum>
  <w:abstractNum w:abstractNumId="17" w15:restartNumberingAfterBreak="0">
    <w:nsid w:val="6B9757F1"/>
    <w:multiLevelType w:val="hybridMultilevel"/>
    <w:tmpl w:val="EBC6C2D8"/>
    <w:lvl w:ilvl="0" w:tplc="DC149F54">
      <w:start w:val="1"/>
      <w:numFmt w:val="decimal"/>
      <w:lvlText w:val="%1."/>
      <w:lvlJc w:val="left"/>
      <w:pPr>
        <w:ind w:left="1636" w:hanging="360"/>
      </w:pPr>
      <w:rPr>
        <w:rFonts w:hint="default"/>
        <w:color w:val="auto"/>
      </w:rPr>
    </w:lvl>
    <w:lvl w:ilvl="1" w:tplc="140A0019" w:tentative="1">
      <w:start w:val="1"/>
      <w:numFmt w:val="lowerLetter"/>
      <w:lvlText w:val="%2."/>
      <w:lvlJc w:val="left"/>
      <w:pPr>
        <w:ind w:left="2356" w:hanging="360"/>
      </w:pPr>
    </w:lvl>
    <w:lvl w:ilvl="2" w:tplc="140A001B" w:tentative="1">
      <w:start w:val="1"/>
      <w:numFmt w:val="lowerRoman"/>
      <w:lvlText w:val="%3."/>
      <w:lvlJc w:val="right"/>
      <w:pPr>
        <w:ind w:left="3076" w:hanging="180"/>
      </w:pPr>
    </w:lvl>
    <w:lvl w:ilvl="3" w:tplc="140A000F" w:tentative="1">
      <w:start w:val="1"/>
      <w:numFmt w:val="decimal"/>
      <w:lvlText w:val="%4."/>
      <w:lvlJc w:val="left"/>
      <w:pPr>
        <w:ind w:left="3796" w:hanging="360"/>
      </w:pPr>
    </w:lvl>
    <w:lvl w:ilvl="4" w:tplc="140A0019" w:tentative="1">
      <w:start w:val="1"/>
      <w:numFmt w:val="lowerLetter"/>
      <w:lvlText w:val="%5."/>
      <w:lvlJc w:val="left"/>
      <w:pPr>
        <w:ind w:left="4516" w:hanging="360"/>
      </w:pPr>
    </w:lvl>
    <w:lvl w:ilvl="5" w:tplc="140A001B" w:tentative="1">
      <w:start w:val="1"/>
      <w:numFmt w:val="lowerRoman"/>
      <w:lvlText w:val="%6."/>
      <w:lvlJc w:val="right"/>
      <w:pPr>
        <w:ind w:left="5236" w:hanging="180"/>
      </w:pPr>
    </w:lvl>
    <w:lvl w:ilvl="6" w:tplc="140A000F" w:tentative="1">
      <w:start w:val="1"/>
      <w:numFmt w:val="decimal"/>
      <w:lvlText w:val="%7."/>
      <w:lvlJc w:val="left"/>
      <w:pPr>
        <w:ind w:left="5956" w:hanging="360"/>
      </w:pPr>
    </w:lvl>
    <w:lvl w:ilvl="7" w:tplc="140A0019" w:tentative="1">
      <w:start w:val="1"/>
      <w:numFmt w:val="lowerLetter"/>
      <w:lvlText w:val="%8."/>
      <w:lvlJc w:val="left"/>
      <w:pPr>
        <w:ind w:left="6676" w:hanging="360"/>
      </w:pPr>
    </w:lvl>
    <w:lvl w:ilvl="8" w:tplc="140A001B" w:tentative="1">
      <w:start w:val="1"/>
      <w:numFmt w:val="lowerRoman"/>
      <w:lvlText w:val="%9."/>
      <w:lvlJc w:val="right"/>
      <w:pPr>
        <w:ind w:left="7396" w:hanging="180"/>
      </w:pPr>
    </w:lvl>
  </w:abstractNum>
  <w:abstractNum w:abstractNumId="18" w15:restartNumberingAfterBreak="0">
    <w:nsid w:val="6C024BDA"/>
    <w:multiLevelType w:val="hybridMultilevel"/>
    <w:tmpl w:val="4EC65BC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CD91CB0"/>
    <w:multiLevelType w:val="hybridMultilevel"/>
    <w:tmpl w:val="0C50C8E8"/>
    <w:lvl w:ilvl="0" w:tplc="E6504E8E">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F060AE7"/>
    <w:multiLevelType w:val="hybridMultilevel"/>
    <w:tmpl w:val="8CB4468C"/>
    <w:lvl w:ilvl="0" w:tplc="33BAC230">
      <w:start w:val="1"/>
      <w:numFmt w:val="decimal"/>
      <w:lvlText w:val="%1."/>
      <w:lvlJc w:val="left"/>
      <w:pPr>
        <w:ind w:left="786" w:hanging="360"/>
      </w:pPr>
      <w:rPr>
        <w:rFonts w:ascii="Arial" w:hAnsi="Arial" w:cs="Arial" w:hint="default"/>
        <w:b/>
        <w:i w:val="0"/>
        <w:color w:val="auto"/>
      </w:rPr>
    </w:lvl>
    <w:lvl w:ilvl="1" w:tplc="140A0019">
      <w:start w:val="1"/>
      <w:numFmt w:val="lowerLetter"/>
      <w:lvlText w:val="%2."/>
      <w:lvlJc w:val="left"/>
      <w:pPr>
        <w:ind w:left="3621"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7266035E"/>
    <w:multiLevelType w:val="hybridMultilevel"/>
    <w:tmpl w:val="EA5EC5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3530BB4"/>
    <w:multiLevelType w:val="hybridMultilevel"/>
    <w:tmpl w:val="12AE19EC"/>
    <w:lvl w:ilvl="0" w:tplc="140A000F">
      <w:start w:val="1"/>
      <w:numFmt w:val="decimal"/>
      <w:lvlText w:val="%1."/>
      <w:lvlJc w:val="lef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24"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FEB2D67"/>
    <w:multiLevelType w:val="hybridMultilevel"/>
    <w:tmpl w:val="12AE19EC"/>
    <w:lvl w:ilvl="0" w:tplc="140A000F">
      <w:start w:val="1"/>
      <w:numFmt w:val="decimal"/>
      <w:lvlText w:val="%1."/>
      <w:lvlJc w:val="lef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num w:numId="1">
    <w:abstractNumId w:val="0"/>
  </w:num>
  <w:num w:numId="2">
    <w:abstractNumId w:val="3"/>
  </w:num>
  <w:num w:numId="3">
    <w:abstractNumId w:val="9"/>
  </w:num>
  <w:num w:numId="4">
    <w:abstractNumId w:val="15"/>
  </w:num>
  <w:num w:numId="5">
    <w:abstractNumId w:val="20"/>
  </w:num>
  <w:num w:numId="6">
    <w:abstractNumId w:val="14"/>
  </w:num>
  <w:num w:numId="7">
    <w:abstractNumId w:val="1"/>
  </w:num>
  <w:num w:numId="8">
    <w:abstractNumId w:val="8"/>
  </w:num>
  <w:num w:numId="9">
    <w:abstractNumId w:val="25"/>
  </w:num>
  <w:num w:numId="10">
    <w:abstractNumId w:val="18"/>
  </w:num>
  <w:num w:numId="11">
    <w:abstractNumId w:val="22"/>
  </w:num>
  <w:num w:numId="12">
    <w:abstractNumId w:val="23"/>
  </w:num>
  <w:num w:numId="13">
    <w:abstractNumId w:val="16"/>
  </w:num>
  <w:num w:numId="14">
    <w:abstractNumId w:val="21"/>
  </w:num>
  <w:num w:numId="15">
    <w:abstractNumId w:val="10"/>
  </w:num>
  <w:num w:numId="16">
    <w:abstractNumId w:val="6"/>
  </w:num>
  <w:num w:numId="17">
    <w:abstractNumId w:val="12"/>
  </w:num>
  <w:num w:numId="18">
    <w:abstractNumId w:val="11"/>
  </w:num>
  <w:num w:numId="19">
    <w:abstractNumId w:val="19"/>
  </w:num>
  <w:num w:numId="20">
    <w:abstractNumId w:val="4"/>
  </w:num>
  <w:num w:numId="21">
    <w:abstractNumId w:val="2"/>
  </w:num>
  <w:num w:numId="22">
    <w:abstractNumId w:val="17"/>
  </w:num>
  <w:num w:numId="23">
    <w:abstractNumId w:val="13"/>
  </w:num>
  <w:num w:numId="24">
    <w:abstractNumId w:val="7"/>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10592"/>
    <w:rsid w:val="00011DBE"/>
    <w:rsid w:val="000120EB"/>
    <w:rsid w:val="000128E2"/>
    <w:rsid w:val="00017DE2"/>
    <w:rsid w:val="000213DD"/>
    <w:rsid w:val="00024564"/>
    <w:rsid w:val="00024BA5"/>
    <w:rsid w:val="000254A5"/>
    <w:rsid w:val="00033918"/>
    <w:rsid w:val="00034CE3"/>
    <w:rsid w:val="000359F5"/>
    <w:rsid w:val="00036DAC"/>
    <w:rsid w:val="000401D6"/>
    <w:rsid w:val="000414FE"/>
    <w:rsid w:val="000428F8"/>
    <w:rsid w:val="000437DE"/>
    <w:rsid w:val="00043B22"/>
    <w:rsid w:val="00047F2B"/>
    <w:rsid w:val="00050123"/>
    <w:rsid w:val="000602DE"/>
    <w:rsid w:val="00060CCC"/>
    <w:rsid w:val="00067296"/>
    <w:rsid w:val="00067992"/>
    <w:rsid w:val="00067BE7"/>
    <w:rsid w:val="00067C8C"/>
    <w:rsid w:val="0007411A"/>
    <w:rsid w:val="00076DBD"/>
    <w:rsid w:val="00076EC1"/>
    <w:rsid w:val="00077D4B"/>
    <w:rsid w:val="0008022E"/>
    <w:rsid w:val="00080FD1"/>
    <w:rsid w:val="000813BE"/>
    <w:rsid w:val="00081BCF"/>
    <w:rsid w:val="000846DF"/>
    <w:rsid w:val="00084FDD"/>
    <w:rsid w:val="000903CE"/>
    <w:rsid w:val="00090FDF"/>
    <w:rsid w:val="00091B7B"/>
    <w:rsid w:val="000934FF"/>
    <w:rsid w:val="00093971"/>
    <w:rsid w:val="000A0756"/>
    <w:rsid w:val="000A5D85"/>
    <w:rsid w:val="000B10B4"/>
    <w:rsid w:val="000B10C0"/>
    <w:rsid w:val="000B39AF"/>
    <w:rsid w:val="000B55D7"/>
    <w:rsid w:val="000B5852"/>
    <w:rsid w:val="000B624C"/>
    <w:rsid w:val="000B6B41"/>
    <w:rsid w:val="000B7C5A"/>
    <w:rsid w:val="000C0A23"/>
    <w:rsid w:val="000C25EB"/>
    <w:rsid w:val="000C3E9F"/>
    <w:rsid w:val="000C52B7"/>
    <w:rsid w:val="000C68C0"/>
    <w:rsid w:val="000D2AD1"/>
    <w:rsid w:val="000D34C2"/>
    <w:rsid w:val="000D5ACC"/>
    <w:rsid w:val="000D5C6B"/>
    <w:rsid w:val="000D7162"/>
    <w:rsid w:val="000E1F4D"/>
    <w:rsid w:val="000E420E"/>
    <w:rsid w:val="000E4FED"/>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512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62C2"/>
    <w:rsid w:val="001A33C3"/>
    <w:rsid w:val="001B1E0E"/>
    <w:rsid w:val="001B208D"/>
    <w:rsid w:val="001B59CC"/>
    <w:rsid w:val="001B7AB0"/>
    <w:rsid w:val="001C1124"/>
    <w:rsid w:val="001C1335"/>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A01"/>
    <w:rsid w:val="00204A3D"/>
    <w:rsid w:val="00210743"/>
    <w:rsid w:val="002118B2"/>
    <w:rsid w:val="002127EE"/>
    <w:rsid w:val="002139D9"/>
    <w:rsid w:val="00217BCB"/>
    <w:rsid w:val="002207D9"/>
    <w:rsid w:val="00220ED5"/>
    <w:rsid w:val="00221713"/>
    <w:rsid w:val="00221F57"/>
    <w:rsid w:val="00225D59"/>
    <w:rsid w:val="002279E5"/>
    <w:rsid w:val="00227D3E"/>
    <w:rsid w:val="00230EB0"/>
    <w:rsid w:val="00234BB0"/>
    <w:rsid w:val="00235258"/>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67FAF"/>
    <w:rsid w:val="002743B7"/>
    <w:rsid w:val="00275822"/>
    <w:rsid w:val="00275FE3"/>
    <w:rsid w:val="00280C7B"/>
    <w:rsid w:val="00281B37"/>
    <w:rsid w:val="00283360"/>
    <w:rsid w:val="00283375"/>
    <w:rsid w:val="00284956"/>
    <w:rsid w:val="00286461"/>
    <w:rsid w:val="0029068F"/>
    <w:rsid w:val="00293149"/>
    <w:rsid w:val="00293595"/>
    <w:rsid w:val="0029396B"/>
    <w:rsid w:val="00294D1D"/>
    <w:rsid w:val="002978E4"/>
    <w:rsid w:val="002A148D"/>
    <w:rsid w:val="002A285B"/>
    <w:rsid w:val="002A39D6"/>
    <w:rsid w:val="002A51A3"/>
    <w:rsid w:val="002A57B5"/>
    <w:rsid w:val="002A7751"/>
    <w:rsid w:val="002B2032"/>
    <w:rsid w:val="002B2346"/>
    <w:rsid w:val="002C19F4"/>
    <w:rsid w:val="002C228F"/>
    <w:rsid w:val="002C2B58"/>
    <w:rsid w:val="002C468D"/>
    <w:rsid w:val="002C4D2C"/>
    <w:rsid w:val="002C6BE2"/>
    <w:rsid w:val="002D2C7C"/>
    <w:rsid w:val="002D6978"/>
    <w:rsid w:val="002E03BF"/>
    <w:rsid w:val="002E1507"/>
    <w:rsid w:val="002E2751"/>
    <w:rsid w:val="002E49F2"/>
    <w:rsid w:val="002E5A2A"/>
    <w:rsid w:val="002F03FC"/>
    <w:rsid w:val="002F1374"/>
    <w:rsid w:val="00300778"/>
    <w:rsid w:val="003011A3"/>
    <w:rsid w:val="0030153B"/>
    <w:rsid w:val="00301B0B"/>
    <w:rsid w:val="00310865"/>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725E"/>
    <w:rsid w:val="0036607E"/>
    <w:rsid w:val="00366F0E"/>
    <w:rsid w:val="00370216"/>
    <w:rsid w:val="003756F2"/>
    <w:rsid w:val="00380871"/>
    <w:rsid w:val="00381397"/>
    <w:rsid w:val="00382EA8"/>
    <w:rsid w:val="00385402"/>
    <w:rsid w:val="00387158"/>
    <w:rsid w:val="00387E4E"/>
    <w:rsid w:val="00391FB9"/>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3B63"/>
    <w:rsid w:val="00445CED"/>
    <w:rsid w:val="00447784"/>
    <w:rsid w:val="004505E8"/>
    <w:rsid w:val="004511A1"/>
    <w:rsid w:val="00452394"/>
    <w:rsid w:val="0045318C"/>
    <w:rsid w:val="00456A37"/>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502116"/>
    <w:rsid w:val="00503263"/>
    <w:rsid w:val="005032E7"/>
    <w:rsid w:val="00504D5D"/>
    <w:rsid w:val="005052C7"/>
    <w:rsid w:val="00506EDE"/>
    <w:rsid w:val="00510C22"/>
    <w:rsid w:val="00511246"/>
    <w:rsid w:val="005121D8"/>
    <w:rsid w:val="005156CF"/>
    <w:rsid w:val="00515CEC"/>
    <w:rsid w:val="00523260"/>
    <w:rsid w:val="0052523D"/>
    <w:rsid w:val="00525250"/>
    <w:rsid w:val="00525FBA"/>
    <w:rsid w:val="005300C8"/>
    <w:rsid w:val="00530CF9"/>
    <w:rsid w:val="00531529"/>
    <w:rsid w:val="005318C7"/>
    <w:rsid w:val="00531D6E"/>
    <w:rsid w:val="00532545"/>
    <w:rsid w:val="00532698"/>
    <w:rsid w:val="00533095"/>
    <w:rsid w:val="00533D6D"/>
    <w:rsid w:val="00535BFB"/>
    <w:rsid w:val="00540263"/>
    <w:rsid w:val="00540BF7"/>
    <w:rsid w:val="005428FF"/>
    <w:rsid w:val="00542FD2"/>
    <w:rsid w:val="005447D0"/>
    <w:rsid w:val="00546B67"/>
    <w:rsid w:val="005578CB"/>
    <w:rsid w:val="005579A5"/>
    <w:rsid w:val="00561FD4"/>
    <w:rsid w:val="00563E83"/>
    <w:rsid w:val="0056674D"/>
    <w:rsid w:val="00570916"/>
    <w:rsid w:val="005766E0"/>
    <w:rsid w:val="00577426"/>
    <w:rsid w:val="005832B2"/>
    <w:rsid w:val="00591483"/>
    <w:rsid w:val="00591A6C"/>
    <w:rsid w:val="00593737"/>
    <w:rsid w:val="005972A7"/>
    <w:rsid w:val="005978DB"/>
    <w:rsid w:val="00597AA2"/>
    <w:rsid w:val="005A2507"/>
    <w:rsid w:val="005A2803"/>
    <w:rsid w:val="005A57FA"/>
    <w:rsid w:val="005A583E"/>
    <w:rsid w:val="005A5BEC"/>
    <w:rsid w:val="005A7087"/>
    <w:rsid w:val="005A74FE"/>
    <w:rsid w:val="005B2823"/>
    <w:rsid w:val="005B465B"/>
    <w:rsid w:val="005B6F1F"/>
    <w:rsid w:val="005C0755"/>
    <w:rsid w:val="005C2C87"/>
    <w:rsid w:val="005C52A3"/>
    <w:rsid w:val="005C56A6"/>
    <w:rsid w:val="005D234B"/>
    <w:rsid w:val="005D242A"/>
    <w:rsid w:val="005E06F0"/>
    <w:rsid w:val="005E4831"/>
    <w:rsid w:val="005E6C51"/>
    <w:rsid w:val="005E6F3F"/>
    <w:rsid w:val="005F3429"/>
    <w:rsid w:val="005F3B68"/>
    <w:rsid w:val="005F40F5"/>
    <w:rsid w:val="005F6B28"/>
    <w:rsid w:val="00603C4D"/>
    <w:rsid w:val="006059E6"/>
    <w:rsid w:val="00610697"/>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33B5"/>
    <w:rsid w:val="007140BA"/>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63AF2"/>
    <w:rsid w:val="007729C9"/>
    <w:rsid w:val="007742A1"/>
    <w:rsid w:val="00774600"/>
    <w:rsid w:val="00777FF4"/>
    <w:rsid w:val="00781332"/>
    <w:rsid w:val="007819B0"/>
    <w:rsid w:val="007837C1"/>
    <w:rsid w:val="0078514D"/>
    <w:rsid w:val="00791713"/>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7114"/>
    <w:rsid w:val="00803BB3"/>
    <w:rsid w:val="00804036"/>
    <w:rsid w:val="008071A7"/>
    <w:rsid w:val="00807CCB"/>
    <w:rsid w:val="008101FC"/>
    <w:rsid w:val="008108E8"/>
    <w:rsid w:val="0081353F"/>
    <w:rsid w:val="00816407"/>
    <w:rsid w:val="00825809"/>
    <w:rsid w:val="00825F93"/>
    <w:rsid w:val="00831982"/>
    <w:rsid w:val="0083257F"/>
    <w:rsid w:val="00837AFC"/>
    <w:rsid w:val="008434BA"/>
    <w:rsid w:val="00845D24"/>
    <w:rsid w:val="00851093"/>
    <w:rsid w:val="008522DF"/>
    <w:rsid w:val="008544DB"/>
    <w:rsid w:val="00862FA3"/>
    <w:rsid w:val="00863F94"/>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4B86"/>
    <w:rsid w:val="009006A5"/>
    <w:rsid w:val="00900ABC"/>
    <w:rsid w:val="00902B37"/>
    <w:rsid w:val="0090700F"/>
    <w:rsid w:val="00911F70"/>
    <w:rsid w:val="009120EB"/>
    <w:rsid w:val="00914473"/>
    <w:rsid w:val="00914F38"/>
    <w:rsid w:val="00917F97"/>
    <w:rsid w:val="00924AA2"/>
    <w:rsid w:val="009258C6"/>
    <w:rsid w:val="00930A02"/>
    <w:rsid w:val="00931FBC"/>
    <w:rsid w:val="009401C7"/>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402F"/>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6A2B"/>
    <w:rsid w:val="00A07231"/>
    <w:rsid w:val="00A07BF1"/>
    <w:rsid w:val="00A1609F"/>
    <w:rsid w:val="00A22594"/>
    <w:rsid w:val="00A22FC1"/>
    <w:rsid w:val="00A2484D"/>
    <w:rsid w:val="00A258C2"/>
    <w:rsid w:val="00A261DF"/>
    <w:rsid w:val="00A276D0"/>
    <w:rsid w:val="00A27C72"/>
    <w:rsid w:val="00A305BA"/>
    <w:rsid w:val="00A32610"/>
    <w:rsid w:val="00A35122"/>
    <w:rsid w:val="00A354D5"/>
    <w:rsid w:val="00A405DB"/>
    <w:rsid w:val="00A54E67"/>
    <w:rsid w:val="00A57051"/>
    <w:rsid w:val="00A602B0"/>
    <w:rsid w:val="00A60666"/>
    <w:rsid w:val="00A60DB0"/>
    <w:rsid w:val="00A618D1"/>
    <w:rsid w:val="00A71CCB"/>
    <w:rsid w:val="00A72D3C"/>
    <w:rsid w:val="00A772EF"/>
    <w:rsid w:val="00A77F8A"/>
    <w:rsid w:val="00A80881"/>
    <w:rsid w:val="00A82FEA"/>
    <w:rsid w:val="00A8408D"/>
    <w:rsid w:val="00AA4A78"/>
    <w:rsid w:val="00AA5259"/>
    <w:rsid w:val="00AA7CF3"/>
    <w:rsid w:val="00AB0454"/>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728"/>
    <w:rsid w:val="00B93D3F"/>
    <w:rsid w:val="00B9565B"/>
    <w:rsid w:val="00B975EE"/>
    <w:rsid w:val="00B97900"/>
    <w:rsid w:val="00BA14F1"/>
    <w:rsid w:val="00BA1AB4"/>
    <w:rsid w:val="00BA4CDF"/>
    <w:rsid w:val="00BB2E58"/>
    <w:rsid w:val="00BB52F5"/>
    <w:rsid w:val="00BB6E6E"/>
    <w:rsid w:val="00BC005D"/>
    <w:rsid w:val="00BC10F8"/>
    <w:rsid w:val="00BC53DB"/>
    <w:rsid w:val="00BD6464"/>
    <w:rsid w:val="00BD64C2"/>
    <w:rsid w:val="00BD72A1"/>
    <w:rsid w:val="00BE11A5"/>
    <w:rsid w:val="00BE546A"/>
    <w:rsid w:val="00BE5D68"/>
    <w:rsid w:val="00BF7038"/>
    <w:rsid w:val="00BF7AAD"/>
    <w:rsid w:val="00C0001A"/>
    <w:rsid w:val="00C00074"/>
    <w:rsid w:val="00C0578A"/>
    <w:rsid w:val="00C06CDD"/>
    <w:rsid w:val="00C1061F"/>
    <w:rsid w:val="00C11B55"/>
    <w:rsid w:val="00C11CB1"/>
    <w:rsid w:val="00C16E0E"/>
    <w:rsid w:val="00C229BF"/>
    <w:rsid w:val="00C3150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3E94"/>
    <w:rsid w:val="00CA406B"/>
    <w:rsid w:val="00CB0CB0"/>
    <w:rsid w:val="00CB0ED4"/>
    <w:rsid w:val="00CB1EFF"/>
    <w:rsid w:val="00CB4C4E"/>
    <w:rsid w:val="00CB5DCD"/>
    <w:rsid w:val="00CB682F"/>
    <w:rsid w:val="00CB7A61"/>
    <w:rsid w:val="00CC363D"/>
    <w:rsid w:val="00CC41FF"/>
    <w:rsid w:val="00CC64CA"/>
    <w:rsid w:val="00CC68BB"/>
    <w:rsid w:val="00CD4387"/>
    <w:rsid w:val="00CE0215"/>
    <w:rsid w:val="00CE6A7A"/>
    <w:rsid w:val="00CF025B"/>
    <w:rsid w:val="00CF0602"/>
    <w:rsid w:val="00CF1711"/>
    <w:rsid w:val="00CF1C87"/>
    <w:rsid w:val="00CF1E9D"/>
    <w:rsid w:val="00CF22B9"/>
    <w:rsid w:val="00CF3F70"/>
    <w:rsid w:val="00D0233D"/>
    <w:rsid w:val="00D0240D"/>
    <w:rsid w:val="00D040A1"/>
    <w:rsid w:val="00D0436A"/>
    <w:rsid w:val="00D111F5"/>
    <w:rsid w:val="00D12861"/>
    <w:rsid w:val="00D14DDC"/>
    <w:rsid w:val="00D20378"/>
    <w:rsid w:val="00D24A4B"/>
    <w:rsid w:val="00D26F12"/>
    <w:rsid w:val="00D31B0E"/>
    <w:rsid w:val="00D3376F"/>
    <w:rsid w:val="00D350A6"/>
    <w:rsid w:val="00D3783E"/>
    <w:rsid w:val="00D41CFB"/>
    <w:rsid w:val="00D43FD9"/>
    <w:rsid w:val="00D44CBD"/>
    <w:rsid w:val="00D45874"/>
    <w:rsid w:val="00D46755"/>
    <w:rsid w:val="00D479AF"/>
    <w:rsid w:val="00D500A1"/>
    <w:rsid w:val="00D51BB1"/>
    <w:rsid w:val="00D558F9"/>
    <w:rsid w:val="00D57547"/>
    <w:rsid w:val="00D60137"/>
    <w:rsid w:val="00D6173A"/>
    <w:rsid w:val="00D65680"/>
    <w:rsid w:val="00D6604C"/>
    <w:rsid w:val="00D66756"/>
    <w:rsid w:val="00D67BAD"/>
    <w:rsid w:val="00D729A5"/>
    <w:rsid w:val="00D72ECB"/>
    <w:rsid w:val="00D76B5F"/>
    <w:rsid w:val="00D91190"/>
    <w:rsid w:val="00D91D3F"/>
    <w:rsid w:val="00D91FDE"/>
    <w:rsid w:val="00D9781D"/>
    <w:rsid w:val="00DA005F"/>
    <w:rsid w:val="00DA0942"/>
    <w:rsid w:val="00DA0D04"/>
    <w:rsid w:val="00DB11AA"/>
    <w:rsid w:val="00DB4191"/>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2BAA"/>
    <w:rsid w:val="00DF2F90"/>
    <w:rsid w:val="00DF45FF"/>
    <w:rsid w:val="00DF7755"/>
    <w:rsid w:val="00E01250"/>
    <w:rsid w:val="00E03D24"/>
    <w:rsid w:val="00E05701"/>
    <w:rsid w:val="00E0753C"/>
    <w:rsid w:val="00E11488"/>
    <w:rsid w:val="00E12B5E"/>
    <w:rsid w:val="00E158A2"/>
    <w:rsid w:val="00E16F62"/>
    <w:rsid w:val="00E22D17"/>
    <w:rsid w:val="00E26992"/>
    <w:rsid w:val="00E30502"/>
    <w:rsid w:val="00E359B9"/>
    <w:rsid w:val="00E37B8A"/>
    <w:rsid w:val="00E42135"/>
    <w:rsid w:val="00E42492"/>
    <w:rsid w:val="00E426E5"/>
    <w:rsid w:val="00E43030"/>
    <w:rsid w:val="00E43A3A"/>
    <w:rsid w:val="00E4464A"/>
    <w:rsid w:val="00E47137"/>
    <w:rsid w:val="00E512B0"/>
    <w:rsid w:val="00E5372B"/>
    <w:rsid w:val="00E5768A"/>
    <w:rsid w:val="00E61736"/>
    <w:rsid w:val="00E61CDC"/>
    <w:rsid w:val="00E6487C"/>
    <w:rsid w:val="00E64C9D"/>
    <w:rsid w:val="00E6544B"/>
    <w:rsid w:val="00E718A6"/>
    <w:rsid w:val="00E80FBE"/>
    <w:rsid w:val="00E82183"/>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41"/>
    <w:rsid w:val="00ED4BF0"/>
    <w:rsid w:val="00ED5E2F"/>
    <w:rsid w:val="00EE0E1C"/>
    <w:rsid w:val="00EE4333"/>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878"/>
    <w:rsid w:val="00F4630D"/>
    <w:rsid w:val="00F47518"/>
    <w:rsid w:val="00F5261B"/>
    <w:rsid w:val="00F55303"/>
    <w:rsid w:val="00F60439"/>
    <w:rsid w:val="00F609B3"/>
    <w:rsid w:val="00F617DE"/>
    <w:rsid w:val="00F623C8"/>
    <w:rsid w:val="00F63922"/>
    <w:rsid w:val="00F64331"/>
    <w:rsid w:val="00F67816"/>
    <w:rsid w:val="00F72058"/>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5D65"/>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E3EF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AE0E7-F993-4114-8C20-7FC67D2F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Pages>
  <Words>646</Words>
  <Characters>3555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116</cp:revision>
  <cp:lastPrinted>2017-07-19T19:57:00Z</cp:lastPrinted>
  <dcterms:created xsi:type="dcterms:W3CDTF">2016-10-05T20:00:00Z</dcterms:created>
  <dcterms:modified xsi:type="dcterms:W3CDTF">2017-07-19T21:50:00Z</dcterms:modified>
</cp:coreProperties>
</file>