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A76D9">
        <w:rPr>
          <w:rFonts w:ascii="Arial" w:hAnsi="Arial" w:cs="Arial"/>
          <w:b/>
          <w:bCs/>
          <w:iCs/>
          <w:sz w:val="26"/>
          <w:szCs w:val="22"/>
          <w:lang w:val="es-CR"/>
        </w:rPr>
        <w:t>457</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267FA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FA361C" w:rsidRPr="00267FAF" w:rsidRDefault="00FA361C" w:rsidP="00337455">
            <w:pPr>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Ing. Luis Paulino Méndez, Vicerrector de Docencia</w:t>
            </w:r>
          </w:p>
          <w:p w:rsidR="00FA361C" w:rsidRPr="00267FAF" w:rsidRDefault="00FA361C" w:rsidP="00337455">
            <w:pPr>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Dra. Claudia Madrizova, Vicerrectora VIESA</w:t>
            </w:r>
          </w:p>
          <w:p w:rsidR="00FA361C" w:rsidRPr="00267FAF" w:rsidRDefault="00FA361C" w:rsidP="00337455">
            <w:pPr>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Dr. Humberto Villalta, Vicerrector de Administración</w:t>
            </w:r>
          </w:p>
          <w:p w:rsidR="007F1052" w:rsidRPr="00267FAF" w:rsidRDefault="007F1052" w:rsidP="007F1052">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Dra. Paola Vega, Vicerrectora de Investigación y Extensión </w:t>
            </w:r>
          </w:p>
          <w:p w:rsidR="007F1052" w:rsidRPr="00267FAF" w:rsidRDefault="00A32610" w:rsidP="007F105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7F1052" w:rsidRPr="00267FAF">
              <w:rPr>
                <w:rFonts w:ascii="Arial" w:eastAsia="Cambria" w:hAnsi="Arial" w:cs="Arial"/>
                <w:sz w:val="22"/>
                <w:szCs w:val="22"/>
                <w:lang w:val="es-ES_tradnl" w:eastAsia="en-US"/>
              </w:rPr>
              <w:t>. Edgardo Vargas, Director Sede Regional San Carlos</w:t>
            </w:r>
          </w:p>
          <w:p w:rsidR="007F1052" w:rsidRPr="00267FAF" w:rsidRDefault="007F1052" w:rsidP="007F1052">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Arq. Marlene Ilama, Directora Centro Académico de San José</w:t>
            </w:r>
          </w:p>
          <w:p w:rsidR="007F1052" w:rsidRPr="00267FAF" w:rsidRDefault="007F1052" w:rsidP="007F1052">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Dr. Roberto Pereira, Director Centro Académico de Alajuela</w:t>
            </w:r>
          </w:p>
          <w:p w:rsidR="007F1052" w:rsidRPr="00267FAF" w:rsidRDefault="007F1052" w:rsidP="007F1052">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Máster Roxana Jiménez, Directora Centro Académico de Limón</w:t>
            </w:r>
          </w:p>
          <w:p w:rsidR="00B50DD5" w:rsidRPr="00267FAF" w:rsidRDefault="00B50DD5" w:rsidP="00337455">
            <w:pPr>
              <w:jc w:val="both"/>
              <w:rPr>
                <w:rFonts w:ascii="Arial" w:eastAsia="Cambria" w:hAnsi="Arial" w:cs="Arial"/>
                <w:sz w:val="22"/>
                <w:szCs w:val="22"/>
                <w:lang w:val="es-ES_tradnl" w:eastAsia="en-US"/>
              </w:rPr>
            </w:pPr>
            <w:proofErr w:type="spellStart"/>
            <w:r w:rsidRPr="00267FAF">
              <w:rPr>
                <w:rFonts w:ascii="Arial" w:eastAsia="Cambria" w:hAnsi="Arial" w:cs="Arial"/>
                <w:sz w:val="22"/>
                <w:szCs w:val="22"/>
                <w:lang w:val="es-ES_tradnl" w:eastAsia="en-US"/>
              </w:rPr>
              <w:t>MAU</w:t>
            </w:r>
            <w:proofErr w:type="spellEnd"/>
            <w:r w:rsidRPr="00267FAF">
              <w:rPr>
                <w:rFonts w:ascii="Arial" w:eastAsia="Cambria" w:hAnsi="Arial" w:cs="Arial"/>
                <w:sz w:val="22"/>
                <w:szCs w:val="22"/>
                <w:lang w:val="es-ES_tradnl" w:eastAsia="en-US"/>
              </w:rPr>
              <w:t>. Tatiana Fernández, Directora Oficina de Planificación Institucional</w:t>
            </w:r>
          </w:p>
          <w:p w:rsidR="002D6978" w:rsidRDefault="002D76DD" w:rsidP="002D76D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2D76DD" w:rsidRPr="002D6978" w:rsidRDefault="002D76DD" w:rsidP="002D76DD">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2D76D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03</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agosto</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267FAF" w:rsidRDefault="007742A1" w:rsidP="00267FAF">
            <w:pPr>
              <w:jc w:val="both"/>
              <w:rPr>
                <w:rFonts w:ascii="Arial" w:eastAsia="Calibri" w:hAnsi="Arial" w:cs="Arial"/>
                <w:b/>
                <w:sz w:val="20"/>
                <w:szCs w:val="20"/>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2D76DD">
              <w:rPr>
                <w:rFonts w:ascii="Arial" w:eastAsia="Calibri" w:hAnsi="Arial" w:cs="Arial"/>
                <w:b/>
                <w:sz w:val="22"/>
                <w:szCs w:val="22"/>
              </w:rPr>
              <w:t>2</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2D76DD">
              <w:rPr>
                <w:rFonts w:ascii="Arial" w:eastAsia="Calibri" w:hAnsi="Arial" w:cs="Arial"/>
                <w:b/>
                <w:sz w:val="22"/>
                <w:szCs w:val="22"/>
              </w:rPr>
              <w:t>7</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2D76DD">
              <w:rPr>
                <w:rFonts w:ascii="Arial" w:eastAsia="Calibri" w:hAnsi="Arial" w:cs="Arial"/>
                <w:b/>
                <w:sz w:val="22"/>
                <w:szCs w:val="22"/>
              </w:rPr>
              <w:t>03</w:t>
            </w:r>
            <w:r w:rsidRPr="00267FAF">
              <w:rPr>
                <w:rFonts w:ascii="Arial" w:eastAsia="Calibri" w:hAnsi="Arial" w:cs="Arial"/>
                <w:b/>
                <w:sz w:val="22"/>
                <w:szCs w:val="22"/>
              </w:rPr>
              <w:t xml:space="preserve"> de </w:t>
            </w:r>
            <w:r w:rsidR="002D76DD">
              <w:rPr>
                <w:rFonts w:ascii="Arial" w:eastAsia="Calibri" w:hAnsi="Arial" w:cs="Arial"/>
                <w:b/>
                <w:sz w:val="22"/>
                <w:szCs w:val="22"/>
              </w:rPr>
              <w:t>agosto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2D76DD">
              <w:rPr>
                <w:rFonts w:ascii="Arial" w:eastAsia="Calibri" w:hAnsi="Arial" w:cs="Arial"/>
                <w:b/>
                <w:sz w:val="22"/>
                <w:szCs w:val="22"/>
              </w:rPr>
              <w:t xml:space="preserve">Procedimiento para la atención y emisión </w:t>
            </w:r>
            <w:r w:rsidR="005A76D9">
              <w:rPr>
                <w:rFonts w:ascii="Arial" w:eastAsia="Calibri" w:hAnsi="Arial" w:cs="Arial"/>
                <w:b/>
                <w:sz w:val="22"/>
                <w:szCs w:val="22"/>
              </w:rPr>
              <w:t xml:space="preserve">de </w:t>
            </w:r>
            <w:r w:rsidR="002D76DD">
              <w:rPr>
                <w:rFonts w:ascii="Arial" w:eastAsia="Calibri" w:hAnsi="Arial" w:cs="Arial"/>
                <w:b/>
                <w:sz w:val="22"/>
                <w:szCs w:val="22"/>
              </w:rPr>
              <w:t xml:space="preserve">criterio </w:t>
            </w:r>
            <w:r w:rsidR="005A76D9">
              <w:rPr>
                <w:rFonts w:ascii="Arial" w:eastAsia="Calibri" w:hAnsi="Arial" w:cs="Arial"/>
                <w:b/>
                <w:sz w:val="22"/>
                <w:szCs w:val="22"/>
              </w:rPr>
              <w:t>sobre</w:t>
            </w:r>
            <w:r w:rsidR="002D76DD">
              <w:rPr>
                <w:rFonts w:ascii="Arial" w:eastAsia="Calibri" w:hAnsi="Arial" w:cs="Arial"/>
                <w:b/>
                <w:sz w:val="22"/>
                <w:szCs w:val="22"/>
              </w:rPr>
              <w:t xml:space="preserve"> las consultas de los Proyectos de Ley enviados por la Asamblea Legislativa al Instituto Tecnológico de Costa Rica</w:t>
            </w:r>
          </w:p>
          <w:p w:rsidR="00267FAF" w:rsidRPr="007F1052" w:rsidRDefault="00267FAF" w:rsidP="00267FAF">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D220C" w:rsidRDefault="000D220C" w:rsidP="007742A1">
      <w:pPr>
        <w:jc w:val="both"/>
        <w:rPr>
          <w:rFonts w:ascii="Arial" w:eastAsia="Cambria" w:hAnsi="Arial" w:cs="Arial"/>
          <w:lang w:val="es-ES_tradnl" w:eastAsia="en-US"/>
        </w:rPr>
      </w:pPr>
    </w:p>
    <w:p w:rsidR="005A76D9" w:rsidRPr="005A76D9" w:rsidRDefault="005A76D9" w:rsidP="005A76D9">
      <w:pPr>
        <w:ind w:left="1276" w:hanging="1276"/>
        <w:jc w:val="both"/>
        <w:rPr>
          <w:rFonts w:ascii="Arial" w:hAnsi="Arial" w:cs="Arial"/>
          <w:b/>
          <w:lang w:val="es-CR"/>
        </w:rPr>
      </w:pPr>
      <w:r w:rsidRPr="005A76D9">
        <w:rPr>
          <w:rFonts w:ascii="Arial" w:hAnsi="Arial" w:cs="Arial"/>
          <w:b/>
          <w:lang w:val="es-CR"/>
        </w:rPr>
        <w:t>RESULTANDO QUE:</w:t>
      </w:r>
    </w:p>
    <w:p w:rsidR="005A76D9" w:rsidRPr="005A76D9" w:rsidRDefault="005A76D9" w:rsidP="005A76D9">
      <w:pPr>
        <w:ind w:left="1276" w:hanging="1276"/>
        <w:jc w:val="both"/>
        <w:rPr>
          <w:rFonts w:ascii="Arial" w:hAnsi="Arial" w:cs="Arial"/>
          <w:b/>
          <w:lang w:val="es-CR"/>
        </w:rPr>
      </w:pPr>
    </w:p>
    <w:p w:rsidR="005A76D9" w:rsidRPr="005A76D9" w:rsidRDefault="005A76D9" w:rsidP="005A76D9">
      <w:pPr>
        <w:numPr>
          <w:ilvl w:val="0"/>
          <w:numId w:val="25"/>
        </w:numPr>
        <w:ind w:left="360"/>
        <w:jc w:val="both"/>
        <w:rPr>
          <w:rFonts w:ascii="Arial" w:hAnsi="Arial" w:cs="Arial"/>
          <w:lang w:val="es-CR"/>
        </w:rPr>
      </w:pPr>
      <w:r w:rsidRPr="005A76D9">
        <w:rPr>
          <w:rFonts w:ascii="Arial" w:eastAsia="Calibri" w:hAnsi="Arial" w:cs="Arial"/>
          <w:lang w:val="es-CR"/>
        </w:rPr>
        <w:t>El Artículo 88 de la Constitución Política, establece:</w:t>
      </w:r>
    </w:p>
    <w:p w:rsidR="005A76D9" w:rsidRPr="005A76D9" w:rsidRDefault="005A76D9" w:rsidP="005A76D9">
      <w:pPr>
        <w:ind w:left="360"/>
        <w:jc w:val="both"/>
        <w:rPr>
          <w:rFonts w:ascii="Arial" w:hAnsi="Arial" w:cs="Arial"/>
          <w:lang w:val="es-CR"/>
        </w:rPr>
      </w:pPr>
    </w:p>
    <w:p w:rsidR="005A76D9" w:rsidRPr="005A76D9" w:rsidRDefault="005A76D9" w:rsidP="005A76D9">
      <w:pPr>
        <w:ind w:left="284" w:firstLine="142"/>
        <w:jc w:val="both"/>
        <w:rPr>
          <w:rFonts w:ascii="Arial" w:hAnsi="Arial" w:cs="Arial"/>
          <w:i/>
          <w:sz w:val="22"/>
          <w:szCs w:val="22"/>
          <w:lang w:val="es-CR" w:eastAsia="es-CR"/>
        </w:rPr>
      </w:pPr>
      <w:r w:rsidRPr="005A76D9">
        <w:rPr>
          <w:rFonts w:ascii="Arial" w:hAnsi="Arial" w:cs="Arial"/>
          <w:i/>
          <w:sz w:val="22"/>
          <w:szCs w:val="22"/>
          <w:lang w:val="es-CR" w:eastAsia="es-CR"/>
        </w:rPr>
        <w:t xml:space="preserve">“Artículo 88 </w:t>
      </w:r>
    </w:p>
    <w:p w:rsidR="005A76D9" w:rsidRPr="005A76D9" w:rsidRDefault="005A76D9" w:rsidP="005A76D9">
      <w:pPr>
        <w:ind w:left="426"/>
        <w:jc w:val="both"/>
        <w:rPr>
          <w:rFonts w:ascii="Arial" w:hAnsi="Arial" w:cs="Arial"/>
          <w:i/>
          <w:sz w:val="22"/>
          <w:szCs w:val="22"/>
          <w:lang w:val="es-CR" w:eastAsia="es-CR"/>
        </w:rPr>
      </w:pPr>
      <w:r w:rsidRPr="005A76D9">
        <w:rPr>
          <w:rFonts w:ascii="Arial" w:hAnsi="Arial" w:cs="Arial"/>
          <w:i/>
          <w:sz w:val="22"/>
          <w:szCs w:val="22"/>
          <w:lang w:val="es-CR" w:eastAsia="es-CR"/>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 </w:t>
      </w:r>
    </w:p>
    <w:p w:rsidR="005A76D9" w:rsidRPr="005A76D9" w:rsidRDefault="005A76D9" w:rsidP="005A76D9">
      <w:pPr>
        <w:ind w:left="426"/>
        <w:jc w:val="both"/>
        <w:rPr>
          <w:rFonts w:ascii="Arial" w:hAnsi="Arial" w:cs="Arial"/>
          <w:i/>
          <w:sz w:val="22"/>
          <w:szCs w:val="22"/>
          <w:lang w:val="es-CR" w:eastAsia="es-CR"/>
        </w:rPr>
      </w:pPr>
    </w:p>
    <w:p w:rsidR="005A76D9" w:rsidRPr="005A76D9" w:rsidRDefault="005A76D9" w:rsidP="005A76D9">
      <w:pPr>
        <w:numPr>
          <w:ilvl w:val="0"/>
          <w:numId w:val="25"/>
        </w:numPr>
        <w:ind w:left="360"/>
        <w:jc w:val="both"/>
        <w:rPr>
          <w:rFonts w:ascii="Arial" w:hAnsi="Arial" w:cs="Arial"/>
          <w:i/>
          <w:sz w:val="22"/>
          <w:szCs w:val="22"/>
          <w:lang w:val="es-CR" w:eastAsia="es-CR"/>
        </w:rPr>
      </w:pPr>
      <w:r w:rsidRPr="005A76D9">
        <w:rPr>
          <w:rFonts w:ascii="Arial" w:hAnsi="Arial" w:cs="Arial"/>
          <w:lang w:val="es-CR" w:eastAsia="es-CR"/>
        </w:rPr>
        <w:t xml:space="preserve">El Estatuto Orgánico del Instituto Tecnológico de Costa Rica, en el Artículo 18, inciso i, establece como función del Consejo Institucional: </w:t>
      </w:r>
    </w:p>
    <w:p w:rsidR="005A76D9" w:rsidRPr="005A76D9" w:rsidRDefault="005A76D9" w:rsidP="005A76D9">
      <w:pPr>
        <w:ind w:left="360"/>
        <w:jc w:val="both"/>
        <w:rPr>
          <w:rFonts w:ascii="Arial" w:hAnsi="Arial" w:cs="Arial"/>
          <w:i/>
          <w:sz w:val="22"/>
          <w:szCs w:val="22"/>
          <w:lang w:val="es-CR" w:eastAsia="es-CR"/>
        </w:rPr>
      </w:pPr>
    </w:p>
    <w:p w:rsidR="005A76D9" w:rsidRPr="005A76D9" w:rsidRDefault="005A76D9" w:rsidP="005A76D9">
      <w:pPr>
        <w:ind w:left="567" w:right="709"/>
        <w:jc w:val="both"/>
        <w:rPr>
          <w:rFonts w:ascii="Arial" w:eastAsia="Cambria" w:hAnsi="Arial" w:cs="Arial"/>
          <w:i/>
          <w:sz w:val="22"/>
          <w:szCs w:val="22"/>
          <w:lang w:val="es-ES_tradnl" w:eastAsia="en-US"/>
        </w:rPr>
      </w:pPr>
      <w:r w:rsidRPr="005A76D9">
        <w:rPr>
          <w:rFonts w:ascii="Arial" w:eastAsia="Cambria" w:hAnsi="Arial" w:cs="Arial"/>
          <w:i/>
          <w:sz w:val="22"/>
          <w:szCs w:val="22"/>
          <w:lang w:val="es-ES_tradnl" w:eastAsia="en-US"/>
        </w:rPr>
        <w:t>Evacuar las consultas a que se refiere el Artículo 88 de la Constitución Política de la República”.</w:t>
      </w:r>
    </w:p>
    <w:p w:rsidR="005A76D9" w:rsidRPr="005A76D9" w:rsidRDefault="005A76D9" w:rsidP="005A76D9">
      <w:pPr>
        <w:ind w:left="426"/>
        <w:jc w:val="both"/>
        <w:rPr>
          <w:rFonts w:ascii="Arial" w:hAnsi="Arial" w:cs="Arial"/>
          <w:i/>
          <w:sz w:val="22"/>
          <w:szCs w:val="22"/>
          <w:lang w:val="es-CR" w:eastAsia="es-CR"/>
        </w:rPr>
      </w:pPr>
    </w:p>
    <w:p w:rsidR="005A76D9" w:rsidRPr="005A76D9" w:rsidRDefault="005A76D9" w:rsidP="005A76D9">
      <w:pPr>
        <w:numPr>
          <w:ilvl w:val="0"/>
          <w:numId w:val="25"/>
        </w:numPr>
        <w:ind w:left="360"/>
        <w:jc w:val="both"/>
        <w:rPr>
          <w:rFonts w:ascii="Arial" w:hAnsi="Arial" w:cs="Arial"/>
          <w:i/>
          <w:sz w:val="22"/>
          <w:szCs w:val="22"/>
          <w:lang w:val="es-CR" w:eastAsia="es-CR"/>
        </w:rPr>
      </w:pPr>
      <w:r w:rsidRPr="005A76D9">
        <w:rPr>
          <w:rFonts w:ascii="Arial" w:hAnsi="Arial" w:cs="Arial"/>
          <w:lang w:val="es-CR" w:eastAsia="es-CR"/>
        </w:rPr>
        <w:t>El Estatuto Orgánico del Instituto Tecnológico de Costa Rica, en el Artículo 18, inciso o, dispone como función del Consejo Institucional:</w:t>
      </w:r>
    </w:p>
    <w:p w:rsidR="005A76D9" w:rsidRPr="005A76D9" w:rsidRDefault="005A76D9" w:rsidP="005A76D9">
      <w:pPr>
        <w:jc w:val="both"/>
        <w:rPr>
          <w:rFonts w:ascii="Arial" w:hAnsi="Arial" w:cs="Arial"/>
          <w:lang w:val="es-ES_tradnl" w:eastAsia="en-US"/>
        </w:rPr>
      </w:pPr>
    </w:p>
    <w:p w:rsidR="005A76D9" w:rsidRPr="005A76D9" w:rsidRDefault="005A76D9" w:rsidP="005A76D9">
      <w:pPr>
        <w:ind w:left="851" w:right="709" w:hanging="284"/>
        <w:jc w:val="both"/>
        <w:rPr>
          <w:rFonts w:ascii="Arial" w:eastAsia="Cambria" w:hAnsi="Arial" w:cs="Arial"/>
          <w:i/>
          <w:sz w:val="22"/>
          <w:szCs w:val="22"/>
          <w:lang w:val="es-ES_tradnl" w:eastAsia="en-US"/>
        </w:rPr>
      </w:pPr>
      <w:r w:rsidRPr="005A76D9">
        <w:rPr>
          <w:rFonts w:ascii="Arial" w:eastAsia="Cambria" w:hAnsi="Arial" w:cs="Arial"/>
          <w:i/>
          <w:sz w:val="22"/>
          <w:szCs w:val="22"/>
          <w:lang w:val="es-ES_tradnl" w:eastAsia="en-US"/>
        </w:rPr>
        <w:t>o. Crear las comisiones y comités que estime necesarios y nombrará sus representantes ante los que corresponda</w:t>
      </w:r>
    </w:p>
    <w:p w:rsidR="005A76D9" w:rsidRPr="005A76D9" w:rsidRDefault="005A76D9" w:rsidP="005A76D9">
      <w:pPr>
        <w:jc w:val="both"/>
        <w:rPr>
          <w:rFonts w:ascii="Arial" w:hAnsi="Arial" w:cs="Arial"/>
          <w:lang w:val="es-CR" w:eastAsia="en-US"/>
        </w:rPr>
      </w:pPr>
    </w:p>
    <w:p w:rsidR="005A76D9" w:rsidRPr="005A76D9" w:rsidRDefault="005A76D9" w:rsidP="005A76D9">
      <w:pPr>
        <w:numPr>
          <w:ilvl w:val="0"/>
          <w:numId w:val="25"/>
        </w:numPr>
        <w:ind w:left="360"/>
        <w:jc w:val="both"/>
        <w:rPr>
          <w:rFonts w:ascii="Arial" w:hAnsi="Arial" w:cs="Arial"/>
          <w:lang w:val="es-CR"/>
        </w:rPr>
      </w:pPr>
      <w:r w:rsidRPr="005A76D9">
        <w:rPr>
          <w:rFonts w:ascii="Arial" w:hAnsi="Arial" w:cs="Arial"/>
          <w:lang w:val="es-CR"/>
        </w:rPr>
        <w:t>El Reglamento del Consejo Institucional, en el Artículo 10, indica lo siguiente:</w:t>
      </w:r>
    </w:p>
    <w:p w:rsidR="005A76D9" w:rsidRPr="005A76D9" w:rsidRDefault="005A76D9" w:rsidP="005A76D9">
      <w:pPr>
        <w:jc w:val="both"/>
        <w:rPr>
          <w:rFonts w:ascii="Arial" w:hAnsi="Arial" w:cs="Arial"/>
          <w:lang w:val="es-ES_tradnl" w:eastAsia="en-US"/>
        </w:rPr>
      </w:pPr>
    </w:p>
    <w:p w:rsidR="005A76D9" w:rsidRPr="005A76D9" w:rsidRDefault="005A76D9" w:rsidP="005A76D9">
      <w:pPr>
        <w:ind w:left="284"/>
        <w:jc w:val="both"/>
        <w:rPr>
          <w:rFonts w:ascii="Arial" w:hAnsi="Arial" w:cs="Arial"/>
          <w:i/>
          <w:sz w:val="22"/>
          <w:szCs w:val="22"/>
          <w:lang w:val="es-ES_tradnl" w:eastAsia="es-CR"/>
        </w:rPr>
      </w:pPr>
      <w:r w:rsidRPr="005A76D9">
        <w:rPr>
          <w:rFonts w:ascii="Arial" w:hAnsi="Arial" w:cs="Arial"/>
          <w:sz w:val="22"/>
          <w:szCs w:val="22"/>
          <w:lang w:val="es-ES_tradnl" w:eastAsia="es-CR"/>
        </w:rPr>
        <w:t xml:space="preserve">   “</w:t>
      </w:r>
      <w:r w:rsidRPr="005A76D9">
        <w:rPr>
          <w:rFonts w:ascii="Arial" w:hAnsi="Arial" w:cs="Arial"/>
          <w:i/>
          <w:sz w:val="22"/>
          <w:szCs w:val="22"/>
          <w:lang w:val="es-ES_tradnl" w:eastAsia="es-CR"/>
        </w:rPr>
        <w:t xml:space="preserve">Artículo 10 </w:t>
      </w:r>
    </w:p>
    <w:p w:rsidR="005A76D9" w:rsidRPr="005A76D9" w:rsidRDefault="005A76D9" w:rsidP="005A76D9">
      <w:pPr>
        <w:ind w:left="284"/>
        <w:jc w:val="both"/>
        <w:rPr>
          <w:rFonts w:ascii="Arial" w:hAnsi="Arial" w:cs="Arial"/>
          <w:i/>
          <w:sz w:val="22"/>
          <w:szCs w:val="22"/>
          <w:lang w:val="es-ES_tradnl" w:eastAsia="es-CR"/>
        </w:rPr>
      </w:pPr>
    </w:p>
    <w:p w:rsidR="005A76D9" w:rsidRPr="005A76D9" w:rsidRDefault="005A76D9" w:rsidP="005A76D9">
      <w:pPr>
        <w:ind w:left="426"/>
        <w:jc w:val="both"/>
        <w:rPr>
          <w:rFonts w:ascii="Arial" w:eastAsia="Cambria" w:hAnsi="Arial" w:cs="Arial"/>
          <w:i/>
          <w:sz w:val="22"/>
          <w:szCs w:val="22"/>
          <w:lang w:val="es-ES_tradnl"/>
        </w:rPr>
      </w:pPr>
      <w:r w:rsidRPr="005A76D9">
        <w:rPr>
          <w:rFonts w:ascii="Arial" w:hAnsi="Arial" w:cs="Arial"/>
          <w:i/>
          <w:sz w:val="22"/>
          <w:szCs w:val="22"/>
          <w:lang w:val="es-ES_tradnl" w:eastAsia="es-CR"/>
        </w:rPr>
        <w:t>El Consejo Institucional podrá recibir asuntos de su competencia conforme lo confiere la Constitución Política de la República, las Leyes de la República, la Ley Orgánica del ITCR, el Estatuto Orgánico del Instituto Tecnológico de Costa Rica y otros reglamentos internos, a través de la Secretaría del Consejo Institucional, la Presidencia del Consejo Institucional o los miembros del Consejo Institucional”.</w:t>
      </w:r>
    </w:p>
    <w:p w:rsidR="005A76D9" w:rsidRPr="005A76D9" w:rsidRDefault="005A76D9" w:rsidP="005A76D9">
      <w:pPr>
        <w:ind w:left="360"/>
        <w:jc w:val="both"/>
        <w:rPr>
          <w:rFonts w:ascii="Arial" w:hAnsi="Arial" w:cs="Arial"/>
          <w:b/>
          <w:lang w:val="es-CR"/>
        </w:rPr>
      </w:pPr>
    </w:p>
    <w:p w:rsidR="005A76D9" w:rsidRPr="005A76D9" w:rsidRDefault="005A76D9" w:rsidP="005A76D9">
      <w:pPr>
        <w:numPr>
          <w:ilvl w:val="0"/>
          <w:numId w:val="25"/>
        </w:numPr>
        <w:ind w:left="360"/>
        <w:jc w:val="both"/>
        <w:rPr>
          <w:rFonts w:ascii="Arial" w:hAnsi="Arial" w:cs="Arial"/>
          <w:lang w:val="es-CR"/>
        </w:rPr>
      </w:pPr>
      <w:r w:rsidRPr="005A76D9">
        <w:rPr>
          <w:rFonts w:ascii="Arial" w:hAnsi="Arial" w:cs="Arial"/>
          <w:lang w:val="es-CR"/>
        </w:rPr>
        <w:t xml:space="preserve">En </w:t>
      </w:r>
      <w:r w:rsidRPr="005A76D9">
        <w:rPr>
          <w:rFonts w:ascii="Arial" w:eastAsia="Cambria" w:hAnsi="Arial" w:cs="Arial"/>
          <w:lang w:eastAsia="en-US"/>
        </w:rPr>
        <w:t>Sesión Ordinaria No. 2941, Artículo 7, del 8 de octubre de 2015, el Consejo Institucional acordó enviar “Comunicado a la Comunidad Institucional sobre la elaboración de criterios sobre Proyectos de Ley, solicitados por el Consejo Institucional a las escuelas y departamentos, en atención a consultas formuladas por la Asamblea Legislativa”.</w:t>
      </w:r>
    </w:p>
    <w:p w:rsidR="005A76D9" w:rsidRPr="005A76D9" w:rsidRDefault="005A76D9" w:rsidP="005A76D9">
      <w:pPr>
        <w:jc w:val="both"/>
        <w:rPr>
          <w:rFonts w:ascii="Arial" w:hAnsi="Arial" w:cs="Arial"/>
          <w:b/>
          <w:lang w:val="es-CR"/>
        </w:rPr>
      </w:pPr>
    </w:p>
    <w:p w:rsidR="005A76D9" w:rsidRPr="005A76D9" w:rsidRDefault="005A76D9" w:rsidP="005A76D9">
      <w:pPr>
        <w:jc w:val="both"/>
        <w:rPr>
          <w:rFonts w:ascii="Arial" w:hAnsi="Arial" w:cs="Arial"/>
          <w:b/>
          <w:lang w:val="es-CR"/>
        </w:rPr>
      </w:pPr>
      <w:r w:rsidRPr="005A76D9">
        <w:rPr>
          <w:rFonts w:ascii="Arial" w:hAnsi="Arial" w:cs="Arial"/>
          <w:b/>
          <w:lang w:val="es-CR"/>
        </w:rPr>
        <w:t>CONSIDERANDO QUE:</w:t>
      </w:r>
    </w:p>
    <w:p w:rsidR="005A76D9" w:rsidRPr="005A76D9" w:rsidRDefault="005A76D9" w:rsidP="005A76D9">
      <w:pPr>
        <w:jc w:val="both"/>
        <w:rPr>
          <w:rFonts w:ascii="Arial" w:hAnsi="Arial" w:cs="Arial"/>
          <w:lang w:val="es-CR"/>
        </w:rPr>
      </w:pPr>
    </w:p>
    <w:p w:rsidR="005A76D9" w:rsidRPr="005A76D9" w:rsidRDefault="005A76D9" w:rsidP="005A76D9">
      <w:pPr>
        <w:numPr>
          <w:ilvl w:val="0"/>
          <w:numId w:val="31"/>
        </w:numPr>
        <w:ind w:left="357" w:hanging="357"/>
        <w:jc w:val="both"/>
        <w:rPr>
          <w:rFonts w:ascii="Arial" w:hAnsi="Arial" w:cs="Arial"/>
          <w:lang w:val="es-ES_tradnl" w:eastAsia="en-US"/>
        </w:rPr>
      </w:pPr>
      <w:r w:rsidRPr="005A76D9">
        <w:rPr>
          <w:rFonts w:ascii="Arial" w:hAnsi="Arial" w:cs="Arial"/>
          <w:lang w:val="es-CR"/>
        </w:rPr>
        <w:t>En Sesión Ordinaria del Consejo Institucional No. 3030, del 19 de julio de 2017, se discute ampliamente la forma en que se presenta la propuesta en relación a los Proyectos de Ley enviados por la Asamblea Legislativa; así como los criterios que emiten las instancias consultadas.</w:t>
      </w:r>
    </w:p>
    <w:p w:rsidR="005A76D9" w:rsidRPr="005A76D9" w:rsidRDefault="005A76D9" w:rsidP="005A76D9">
      <w:pPr>
        <w:ind w:left="357"/>
        <w:jc w:val="both"/>
        <w:rPr>
          <w:rFonts w:ascii="Arial" w:hAnsi="Arial" w:cs="Arial"/>
          <w:lang w:val="es-ES_tradnl" w:eastAsia="en-US"/>
        </w:rPr>
      </w:pPr>
      <w:r w:rsidRPr="005A76D9">
        <w:rPr>
          <w:rFonts w:ascii="Arial" w:hAnsi="Arial" w:cs="Arial"/>
          <w:lang w:val="es-CR"/>
        </w:rPr>
        <w:t xml:space="preserve"> </w:t>
      </w:r>
    </w:p>
    <w:p w:rsidR="005A76D9" w:rsidRPr="005A76D9" w:rsidRDefault="005A76D9" w:rsidP="005A76D9">
      <w:pPr>
        <w:ind w:left="357"/>
        <w:jc w:val="both"/>
        <w:rPr>
          <w:rFonts w:ascii="Arial" w:hAnsi="Arial" w:cs="Arial"/>
          <w:lang w:val="es-ES_tradnl" w:eastAsia="en-US"/>
        </w:rPr>
      </w:pPr>
      <w:r w:rsidRPr="005A76D9">
        <w:rPr>
          <w:rFonts w:ascii="Arial" w:hAnsi="Arial" w:cs="Arial"/>
          <w:lang w:val="es-ES_tradnl" w:eastAsia="en-US"/>
        </w:rPr>
        <w:t>Es por esta razón que se dispone la elaboración de un protocolo para enviar a la comunidad institucional, con el fin de que dichos criterios sean remitidos en el mismo.</w:t>
      </w:r>
    </w:p>
    <w:p w:rsidR="005A76D9" w:rsidRPr="005A76D9" w:rsidRDefault="005A76D9" w:rsidP="005A76D9">
      <w:pPr>
        <w:ind w:left="357"/>
        <w:jc w:val="both"/>
        <w:rPr>
          <w:rFonts w:ascii="Arial" w:hAnsi="Arial" w:cs="Arial"/>
          <w:lang w:val="es-ES_tradnl" w:eastAsia="en-US"/>
        </w:rPr>
      </w:pPr>
    </w:p>
    <w:p w:rsidR="005A76D9" w:rsidRPr="005A76D9" w:rsidRDefault="005A76D9" w:rsidP="005A76D9">
      <w:pPr>
        <w:numPr>
          <w:ilvl w:val="0"/>
          <w:numId w:val="31"/>
        </w:numPr>
        <w:ind w:left="357" w:hanging="357"/>
        <w:jc w:val="both"/>
        <w:rPr>
          <w:rFonts w:ascii="Arial" w:hAnsi="Arial" w:cs="Arial"/>
          <w:lang w:val="es-ES_tradnl" w:eastAsia="en-US"/>
        </w:rPr>
      </w:pPr>
      <w:r w:rsidRPr="005A76D9">
        <w:rPr>
          <w:rFonts w:ascii="Arial" w:hAnsi="Arial" w:cs="Arial"/>
          <w:lang w:val="es-ES_tradnl" w:eastAsia="en-US"/>
        </w:rPr>
        <w:t xml:space="preserve">En reunión de la Comisión de Estatuto Orgánico No. 265-2017, del 27 de julio de 2017, la señora Ing. Miriam Brenes Cerdas, presenta una propuesta del protocolo, el que es discutido por los miembros de la Comisión. Una vez evacuadas las dudas e incorporadas las observaciones y modificaciones,     se dispone elevar una propuesta al pleno del Consejo Institucional. </w:t>
      </w:r>
    </w:p>
    <w:p w:rsidR="005A76D9" w:rsidRPr="005A76D9" w:rsidRDefault="005A76D9" w:rsidP="005A76D9">
      <w:pPr>
        <w:jc w:val="both"/>
        <w:rPr>
          <w:rFonts w:ascii="Arial" w:hAnsi="Arial" w:cs="Arial"/>
          <w:lang w:val="es-ES_tradnl" w:eastAsia="en-US"/>
        </w:rPr>
      </w:pPr>
    </w:p>
    <w:p w:rsidR="005A76D9" w:rsidRPr="005A76D9" w:rsidRDefault="005A76D9" w:rsidP="005A76D9">
      <w:pPr>
        <w:numPr>
          <w:ilvl w:val="0"/>
          <w:numId w:val="31"/>
        </w:numPr>
        <w:ind w:left="357" w:hanging="357"/>
        <w:jc w:val="both"/>
        <w:rPr>
          <w:rFonts w:ascii="Arial" w:hAnsi="Arial" w:cs="Arial"/>
          <w:lang w:val="es-ES_tradnl" w:eastAsia="en-US"/>
        </w:rPr>
      </w:pPr>
      <w:r w:rsidRPr="005A76D9">
        <w:rPr>
          <w:rFonts w:ascii="Arial" w:hAnsi="Arial" w:cs="Arial"/>
          <w:lang w:val="es-ES_tradnl" w:eastAsia="en-US"/>
        </w:rPr>
        <w:t>El protocolo que se deriva de aprobar la propuesta presentada por la Comisión de Estatuto Orgánico, permite atender de manera adecuada y oportuna las consultas que haga la Asamblea Legislativa de proyectos de ley en el marco del Artículo 88 de la Constitución Política.</w:t>
      </w:r>
    </w:p>
    <w:p w:rsidR="005A76D9" w:rsidRPr="005A76D9" w:rsidRDefault="005A76D9" w:rsidP="005A76D9">
      <w:pPr>
        <w:ind w:left="357"/>
        <w:jc w:val="both"/>
        <w:rPr>
          <w:rFonts w:ascii="Arial" w:hAnsi="Arial" w:cs="Arial"/>
          <w:lang w:val="es-CR"/>
        </w:rPr>
      </w:pPr>
    </w:p>
    <w:p w:rsidR="005A76D9" w:rsidRPr="005A76D9" w:rsidRDefault="005A76D9" w:rsidP="005A76D9">
      <w:pPr>
        <w:tabs>
          <w:tab w:val="center" w:pos="4252"/>
          <w:tab w:val="right" w:pos="8504"/>
        </w:tabs>
        <w:rPr>
          <w:rFonts w:ascii="Arial" w:hAnsi="Arial" w:cs="Arial"/>
          <w:b/>
          <w:lang w:val="es-ES_tradnl"/>
        </w:rPr>
      </w:pPr>
      <w:r w:rsidRPr="005A76D9">
        <w:rPr>
          <w:rFonts w:ascii="Arial" w:hAnsi="Arial" w:cs="Arial"/>
          <w:b/>
          <w:lang w:val="es-ES_tradnl"/>
        </w:rPr>
        <w:t>SE</w:t>
      </w:r>
      <w:r>
        <w:rPr>
          <w:rFonts w:ascii="Arial" w:hAnsi="Arial" w:cs="Arial"/>
          <w:b/>
          <w:lang w:val="es-ES_tradnl"/>
        </w:rPr>
        <w:t xml:space="preserve"> ACUERDA</w:t>
      </w:r>
      <w:r w:rsidRPr="005A76D9">
        <w:rPr>
          <w:rFonts w:ascii="Arial" w:hAnsi="Arial" w:cs="Arial"/>
          <w:b/>
          <w:lang w:val="es-ES_tradnl"/>
        </w:rPr>
        <w:t>:</w:t>
      </w:r>
    </w:p>
    <w:p w:rsidR="005A76D9" w:rsidRPr="005A76D9" w:rsidRDefault="005A76D9" w:rsidP="005A76D9">
      <w:pPr>
        <w:tabs>
          <w:tab w:val="center" w:pos="4252"/>
          <w:tab w:val="right" w:pos="8504"/>
        </w:tabs>
        <w:rPr>
          <w:lang w:val="es-ES_tradnl"/>
        </w:rPr>
      </w:pPr>
    </w:p>
    <w:p w:rsidR="005A76D9" w:rsidRPr="005A76D9" w:rsidRDefault="005A76D9" w:rsidP="005A76D9">
      <w:pPr>
        <w:numPr>
          <w:ilvl w:val="0"/>
          <w:numId w:val="30"/>
        </w:numPr>
        <w:jc w:val="both"/>
        <w:rPr>
          <w:rFonts w:ascii="Arial" w:eastAsia="Cambria" w:hAnsi="Arial" w:cs="Arial"/>
          <w:lang w:val="es-CR" w:eastAsia="en-US"/>
        </w:rPr>
      </w:pPr>
      <w:r w:rsidRPr="005A76D9">
        <w:rPr>
          <w:rFonts w:ascii="Arial" w:hAnsi="Arial" w:cs="Arial"/>
          <w:lang w:val="es-ES_tradnl"/>
        </w:rPr>
        <w:t xml:space="preserve">Conformar una Comisión, denominada: “Comisión asesora para </w:t>
      </w:r>
      <w:r w:rsidRPr="005A76D9">
        <w:rPr>
          <w:rFonts w:ascii="Arial" w:hAnsi="Arial" w:cs="Arial"/>
          <w:lang w:val="es-ES_tradnl" w:eastAsia="en-US"/>
        </w:rPr>
        <w:t>dictaminar proyectos de ley”, conformada</w:t>
      </w:r>
      <w:r w:rsidRPr="005A76D9">
        <w:rPr>
          <w:rFonts w:ascii="Arial" w:hAnsi="Arial" w:cs="Arial"/>
          <w:lang w:val="es-ES_tradnl"/>
        </w:rPr>
        <w:t xml:space="preserve"> de la siguiente manera:</w:t>
      </w:r>
    </w:p>
    <w:p w:rsidR="005A76D9" w:rsidRPr="005A76D9" w:rsidRDefault="005A76D9" w:rsidP="005A76D9">
      <w:pPr>
        <w:ind w:left="708"/>
        <w:rPr>
          <w:rFonts w:ascii="Arial" w:eastAsiaTheme="minorHAnsi" w:hAnsi="Arial" w:cs="Arial"/>
          <w:lang w:val="es-CR"/>
        </w:rPr>
      </w:pPr>
    </w:p>
    <w:p w:rsidR="005A76D9" w:rsidRPr="005A76D9" w:rsidRDefault="005A76D9" w:rsidP="005A76D9">
      <w:pPr>
        <w:numPr>
          <w:ilvl w:val="0"/>
          <w:numId w:val="34"/>
        </w:numPr>
        <w:jc w:val="both"/>
        <w:rPr>
          <w:rFonts w:ascii="Arial" w:eastAsiaTheme="minorHAnsi" w:hAnsi="Arial" w:cs="Arial"/>
          <w:b/>
          <w:bCs/>
          <w:lang w:val="es-CR"/>
        </w:rPr>
      </w:pPr>
      <w:r w:rsidRPr="005A76D9">
        <w:rPr>
          <w:rFonts w:ascii="Arial" w:eastAsiaTheme="minorHAnsi" w:hAnsi="Arial" w:cs="Arial"/>
          <w:lang w:val="es-CR" w:eastAsia="en-US"/>
        </w:rPr>
        <w:t>El Director(a</w:t>
      </w:r>
      <w:proofErr w:type="gramStart"/>
      <w:r w:rsidRPr="005A76D9">
        <w:rPr>
          <w:rFonts w:ascii="Arial" w:eastAsiaTheme="minorHAnsi" w:hAnsi="Arial" w:cs="Arial"/>
          <w:lang w:val="es-CR" w:eastAsia="en-US"/>
        </w:rPr>
        <w:t>)  de</w:t>
      </w:r>
      <w:proofErr w:type="gramEnd"/>
      <w:r w:rsidRPr="005A76D9">
        <w:rPr>
          <w:rFonts w:ascii="Arial" w:eastAsiaTheme="minorHAnsi" w:hAnsi="Arial" w:cs="Arial"/>
          <w:lang w:val="es-CR" w:eastAsia="en-US"/>
        </w:rPr>
        <w:t xml:space="preserve"> la Oficina de Asesoría Legal o su representante,  quien la coordinará.</w:t>
      </w:r>
    </w:p>
    <w:p w:rsidR="005A76D9" w:rsidRPr="005A76D9" w:rsidRDefault="005A76D9" w:rsidP="005A76D9">
      <w:pPr>
        <w:numPr>
          <w:ilvl w:val="0"/>
          <w:numId w:val="34"/>
        </w:numPr>
        <w:jc w:val="both"/>
        <w:rPr>
          <w:rFonts w:ascii="Arial" w:eastAsiaTheme="minorHAnsi" w:hAnsi="Arial" w:cs="Arial"/>
          <w:b/>
          <w:bCs/>
          <w:lang w:val="es-CR"/>
        </w:rPr>
      </w:pPr>
      <w:r w:rsidRPr="005A76D9">
        <w:rPr>
          <w:rFonts w:ascii="Arial" w:eastAsiaTheme="minorHAnsi" w:hAnsi="Arial" w:cs="Arial"/>
          <w:lang w:val="es-CR" w:eastAsia="en-US"/>
        </w:rPr>
        <w:t>Un integrante de la Comisión de Autonomía Universitaria de la Asamblea Institucional Representativa (AIR) designada por ésta.</w:t>
      </w:r>
    </w:p>
    <w:p w:rsidR="005A76D9" w:rsidRPr="005A76D9" w:rsidRDefault="005A76D9" w:rsidP="005A76D9">
      <w:pPr>
        <w:numPr>
          <w:ilvl w:val="0"/>
          <w:numId w:val="34"/>
        </w:numPr>
        <w:jc w:val="both"/>
        <w:rPr>
          <w:rFonts w:ascii="Arial" w:eastAsia="Cambria" w:hAnsi="Arial" w:cs="Arial"/>
          <w:lang w:val="es-CR" w:eastAsia="en-US"/>
        </w:rPr>
      </w:pPr>
      <w:r w:rsidRPr="005A76D9">
        <w:rPr>
          <w:rFonts w:ascii="Arial" w:eastAsiaTheme="minorHAnsi" w:hAnsi="Arial" w:cs="Arial"/>
          <w:lang w:val="es-CR" w:eastAsia="en-US"/>
        </w:rPr>
        <w:t xml:space="preserve">Una persona funcionaria de la Institución de profesión abogado designado por el Consejo institucional por </w:t>
      </w:r>
      <w:r>
        <w:rPr>
          <w:rFonts w:ascii="Arial" w:eastAsiaTheme="minorHAnsi" w:hAnsi="Arial" w:cs="Arial"/>
          <w:lang w:val="es-CR" w:eastAsia="en-US"/>
        </w:rPr>
        <w:t>un plazo</w:t>
      </w:r>
      <w:r w:rsidRPr="005A76D9">
        <w:rPr>
          <w:rFonts w:ascii="Arial" w:eastAsiaTheme="minorHAnsi" w:hAnsi="Arial" w:cs="Arial"/>
          <w:lang w:val="es-CR" w:eastAsia="en-US"/>
        </w:rPr>
        <w:t xml:space="preserve"> de tres años.</w:t>
      </w:r>
    </w:p>
    <w:p w:rsidR="005A76D9" w:rsidRPr="005A76D9" w:rsidRDefault="005A76D9" w:rsidP="005A76D9">
      <w:pPr>
        <w:jc w:val="both"/>
        <w:rPr>
          <w:rFonts w:ascii="Arial" w:eastAsia="Cambria" w:hAnsi="Arial" w:cs="Arial"/>
          <w:lang w:val="es-CR" w:eastAsia="en-US"/>
        </w:rPr>
      </w:pPr>
    </w:p>
    <w:p w:rsidR="005A76D9" w:rsidRPr="005A76D9" w:rsidRDefault="005A76D9" w:rsidP="005A76D9">
      <w:pPr>
        <w:ind w:left="426"/>
        <w:jc w:val="both"/>
        <w:rPr>
          <w:rFonts w:ascii="Arial" w:eastAsia="Cambria" w:hAnsi="Arial" w:cs="Arial"/>
          <w:lang w:val="es-CR" w:eastAsia="en-US"/>
        </w:rPr>
      </w:pPr>
      <w:r w:rsidRPr="005A76D9">
        <w:rPr>
          <w:rFonts w:ascii="Arial" w:eastAsia="Cambria" w:hAnsi="Arial" w:cs="Arial"/>
          <w:lang w:val="es-CR" w:eastAsia="en-US"/>
        </w:rPr>
        <w:lastRenderedPageBreak/>
        <w:t>La función exclusiva de esta Comisión será dictaminar, por petición del Consejo Institucional, si un proyecto de ley contiene elementos que amenacen o comprometan la autonomía universitaria que le confiere el Artículo 84 de la Constitución Política al Instituto. En caso de dictamen afirmativo indicará los elementos concretos.</w:t>
      </w:r>
    </w:p>
    <w:p w:rsidR="005A76D9" w:rsidRPr="005A76D9" w:rsidRDefault="005A76D9" w:rsidP="005A76D9">
      <w:pPr>
        <w:jc w:val="both"/>
        <w:rPr>
          <w:rFonts w:ascii="Arial" w:eastAsia="Cambria" w:hAnsi="Arial" w:cs="Arial"/>
          <w:lang w:val="es-CR" w:eastAsia="en-US"/>
        </w:rPr>
      </w:pPr>
    </w:p>
    <w:p w:rsidR="005A76D9" w:rsidRPr="005A76D9" w:rsidRDefault="005A76D9" w:rsidP="005A76D9">
      <w:pPr>
        <w:numPr>
          <w:ilvl w:val="0"/>
          <w:numId w:val="30"/>
        </w:numPr>
        <w:jc w:val="both"/>
        <w:rPr>
          <w:rFonts w:ascii="Arial" w:eastAsia="Cambria" w:hAnsi="Arial" w:cs="Arial"/>
          <w:lang w:val="es-CR" w:eastAsia="en-US"/>
        </w:rPr>
      </w:pPr>
      <w:r w:rsidRPr="005A76D9">
        <w:rPr>
          <w:rFonts w:ascii="Arial" w:hAnsi="Arial" w:cs="Arial"/>
          <w:lang w:val="es-ES_tradnl"/>
        </w:rPr>
        <w:t>Aprobar el siguiente procedimiento para la atención y la emisión de criterio ante las consultas de los Proyectos de Ley enviados por la Asamblea Legislativa al Instituto Tecnológico de Costa Rica en el marco del Artículo 88 de la Constitución Política:</w:t>
      </w:r>
    </w:p>
    <w:p w:rsidR="005A76D9" w:rsidRPr="005A76D9" w:rsidRDefault="005A76D9" w:rsidP="005A76D9">
      <w:pPr>
        <w:jc w:val="both"/>
        <w:rPr>
          <w:rFonts w:ascii="Arial" w:eastAsia="Cambria" w:hAnsi="Arial" w:cs="Arial"/>
          <w:lang w:val="es-CR" w:eastAsia="en-US"/>
        </w:rPr>
      </w:pPr>
    </w:p>
    <w:p w:rsidR="005A76D9" w:rsidRPr="005A76D9" w:rsidRDefault="00D023EE" w:rsidP="00D023EE">
      <w:pPr>
        <w:jc w:val="center"/>
        <w:rPr>
          <w:rFonts w:ascii="Arial" w:eastAsiaTheme="minorHAnsi" w:hAnsi="Arial" w:cs="Arial"/>
          <w:b/>
          <w:sz w:val="28"/>
          <w:szCs w:val="28"/>
          <w:lang w:val="es-CR" w:eastAsia="en-US"/>
        </w:rPr>
      </w:pPr>
      <w:r w:rsidRPr="005A76D9">
        <w:rPr>
          <w:rFonts w:ascii="Arial" w:eastAsiaTheme="minorHAnsi" w:hAnsi="Arial" w:cs="Arial"/>
          <w:b/>
          <w:sz w:val="28"/>
          <w:szCs w:val="28"/>
          <w:lang w:val="es-CR" w:eastAsia="en-US"/>
        </w:rPr>
        <w:t>PROCEDIMIENTO PARA ATENCIÓN Y EMISIÓN DE CRITERIO ANTE CONSULTA DE PROYECTOS DE LEY ENVIADOS POR LA ASAMBLEA LEGISLATIVA.</w:t>
      </w:r>
    </w:p>
    <w:p w:rsidR="005A76D9" w:rsidRPr="005A76D9" w:rsidRDefault="005A76D9" w:rsidP="005A76D9">
      <w:pPr>
        <w:jc w:val="both"/>
        <w:rPr>
          <w:rFonts w:ascii="Arial" w:eastAsiaTheme="minorHAnsi" w:hAnsi="Arial" w:cs="Arial"/>
          <w:b/>
          <w:sz w:val="28"/>
          <w:szCs w:val="28"/>
          <w:lang w:val="es-CR" w:eastAsia="en-US"/>
        </w:rPr>
      </w:pPr>
    </w:p>
    <w:p w:rsidR="005A76D9" w:rsidRPr="005A76D9" w:rsidRDefault="005A76D9" w:rsidP="005A76D9">
      <w:pPr>
        <w:spacing w:line="360" w:lineRule="auto"/>
        <w:rPr>
          <w:rFonts w:ascii="Arial" w:eastAsiaTheme="minorHAnsi" w:hAnsi="Arial" w:cs="Arial"/>
          <w:b/>
          <w:bCs/>
          <w:lang w:val="es-CR"/>
        </w:rPr>
      </w:pPr>
      <w:r w:rsidRPr="005A76D9">
        <w:rPr>
          <w:rFonts w:ascii="Arial" w:eastAsiaTheme="minorHAnsi" w:hAnsi="Arial" w:cs="Arial"/>
          <w:b/>
          <w:bCs/>
          <w:lang w:val="es-CR"/>
        </w:rPr>
        <w:t>Objetivo</w:t>
      </w:r>
    </w:p>
    <w:p w:rsidR="005A76D9" w:rsidRPr="005A76D9" w:rsidRDefault="005A76D9" w:rsidP="005A76D9">
      <w:pPr>
        <w:jc w:val="both"/>
        <w:rPr>
          <w:rFonts w:asciiTheme="minorHAnsi" w:eastAsiaTheme="minorHAnsi" w:hAnsiTheme="minorHAnsi" w:cstheme="minorBidi"/>
          <w:sz w:val="22"/>
          <w:szCs w:val="22"/>
          <w:lang w:val="es-CR" w:eastAsia="en-US"/>
        </w:rPr>
      </w:pPr>
      <w:r w:rsidRPr="005A76D9">
        <w:rPr>
          <w:rFonts w:ascii="Arial" w:eastAsiaTheme="minorHAnsi" w:hAnsi="Arial" w:cs="Arial"/>
          <w:lang w:val="es-CR"/>
        </w:rPr>
        <w:t xml:space="preserve">Establecer la metodología de atención y emisión </w:t>
      </w:r>
      <w:r w:rsidRPr="005A76D9">
        <w:rPr>
          <w:rFonts w:ascii="Arial" w:eastAsiaTheme="minorHAnsi" w:hAnsi="Arial" w:cs="Arial"/>
          <w:lang w:val="es-CR" w:eastAsia="en-US"/>
        </w:rPr>
        <w:t>de criterio a las consultas de los Proyectos de Ley, sometidos a conocimiento del Consejo Institucional por la Asamblea Legislativa.</w:t>
      </w:r>
    </w:p>
    <w:p w:rsidR="005A76D9" w:rsidRPr="005A76D9" w:rsidRDefault="005A76D9" w:rsidP="005A76D9">
      <w:pPr>
        <w:rPr>
          <w:rFonts w:ascii="Arial" w:eastAsiaTheme="minorHAnsi" w:hAnsi="Arial" w:cs="Arial"/>
          <w:b/>
          <w:bCs/>
          <w:lang w:val="es-CR"/>
        </w:rPr>
      </w:pPr>
    </w:p>
    <w:p w:rsidR="005A76D9" w:rsidRDefault="005A76D9" w:rsidP="005A76D9">
      <w:pPr>
        <w:rPr>
          <w:rFonts w:ascii="Arial" w:eastAsiaTheme="minorHAnsi" w:hAnsi="Arial" w:cs="Arial"/>
          <w:b/>
          <w:bCs/>
          <w:lang w:val="es-CR"/>
        </w:rPr>
      </w:pPr>
      <w:r w:rsidRPr="005A76D9">
        <w:rPr>
          <w:rFonts w:ascii="Arial" w:eastAsiaTheme="minorHAnsi" w:hAnsi="Arial" w:cs="Arial"/>
          <w:b/>
          <w:bCs/>
          <w:lang w:val="es-CR"/>
        </w:rPr>
        <w:t>Políticas y/o normativa</w:t>
      </w:r>
    </w:p>
    <w:p w:rsidR="00D023EE" w:rsidRPr="005A76D9" w:rsidRDefault="00D023EE" w:rsidP="005A76D9">
      <w:pPr>
        <w:rPr>
          <w:rFonts w:ascii="Arial" w:eastAsiaTheme="minorHAnsi" w:hAnsi="Arial" w:cs="Arial"/>
          <w:b/>
          <w:bCs/>
          <w:lang w:val="es-CR"/>
        </w:rPr>
      </w:pPr>
    </w:p>
    <w:p w:rsidR="005A76D9" w:rsidRPr="005A76D9" w:rsidRDefault="005A76D9" w:rsidP="005A76D9">
      <w:pPr>
        <w:rPr>
          <w:rFonts w:ascii="Arial" w:eastAsiaTheme="minorHAnsi" w:hAnsi="Arial" w:cs="Arial"/>
          <w:b/>
          <w:bCs/>
          <w:lang w:val="es-CR"/>
        </w:rPr>
      </w:pPr>
      <w:r w:rsidRPr="005A76D9">
        <w:rPr>
          <w:rFonts w:ascii="Arial" w:eastAsiaTheme="minorHAnsi" w:hAnsi="Arial" w:cs="Arial"/>
          <w:b/>
          <w:bCs/>
          <w:lang w:val="es-CR"/>
        </w:rPr>
        <w:t xml:space="preserve">Normativa  </w:t>
      </w:r>
    </w:p>
    <w:p w:rsidR="005A76D9" w:rsidRPr="005A76D9" w:rsidRDefault="005A76D9" w:rsidP="005A76D9">
      <w:pPr>
        <w:numPr>
          <w:ilvl w:val="0"/>
          <w:numId w:val="33"/>
        </w:numPr>
        <w:spacing w:line="360" w:lineRule="auto"/>
        <w:contextualSpacing/>
        <w:jc w:val="both"/>
        <w:rPr>
          <w:rFonts w:ascii="Arial" w:eastAsiaTheme="minorHAnsi" w:hAnsi="Arial" w:cs="Arial"/>
          <w:lang w:val="es-CR"/>
        </w:rPr>
      </w:pPr>
      <w:r w:rsidRPr="005A76D9">
        <w:rPr>
          <w:rFonts w:ascii="Arial" w:eastAsiaTheme="minorHAnsi" w:hAnsi="Arial" w:cs="Arial"/>
          <w:lang w:val="es-CR"/>
        </w:rPr>
        <w:t xml:space="preserve">Artículo 88, Constitución Política </w:t>
      </w:r>
    </w:p>
    <w:p w:rsidR="005A76D9" w:rsidRPr="005A76D9" w:rsidRDefault="005A76D9" w:rsidP="005A76D9">
      <w:pPr>
        <w:ind w:left="733"/>
        <w:jc w:val="both"/>
        <w:rPr>
          <w:rFonts w:ascii="Arial" w:hAnsi="Arial" w:cs="Arial"/>
          <w:i/>
          <w:sz w:val="22"/>
          <w:szCs w:val="22"/>
          <w:lang w:val="es-CR" w:eastAsia="es-CR"/>
        </w:rPr>
      </w:pPr>
      <w:r w:rsidRPr="005A76D9">
        <w:rPr>
          <w:rFonts w:ascii="Arial" w:hAnsi="Arial" w:cs="Arial"/>
          <w:i/>
          <w:sz w:val="22"/>
          <w:szCs w:val="22"/>
          <w:lang w:val="es-CR" w:eastAsia="es-CR"/>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 </w:t>
      </w:r>
    </w:p>
    <w:p w:rsidR="005A76D9" w:rsidRPr="005A76D9" w:rsidRDefault="005A76D9" w:rsidP="005A76D9">
      <w:pPr>
        <w:ind w:left="733"/>
        <w:jc w:val="both"/>
        <w:rPr>
          <w:rFonts w:ascii="Arial" w:hAnsi="Arial" w:cs="Arial"/>
          <w:i/>
          <w:sz w:val="22"/>
          <w:szCs w:val="22"/>
          <w:lang w:val="es-CR" w:eastAsia="es-CR"/>
        </w:rPr>
      </w:pPr>
    </w:p>
    <w:p w:rsidR="005A76D9" w:rsidRPr="005A76D9" w:rsidRDefault="005A76D9" w:rsidP="005A76D9">
      <w:pPr>
        <w:numPr>
          <w:ilvl w:val="0"/>
          <w:numId w:val="33"/>
        </w:numPr>
        <w:spacing w:line="360" w:lineRule="auto"/>
        <w:contextualSpacing/>
        <w:jc w:val="both"/>
        <w:rPr>
          <w:rFonts w:ascii="Arial" w:eastAsiaTheme="minorHAnsi" w:hAnsi="Arial" w:cs="Arial"/>
          <w:lang w:val="es-CR"/>
        </w:rPr>
      </w:pPr>
      <w:r w:rsidRPr="005A76D9">
        <w:rPr>
          <w:rFonts w:ascii="Arial" w:eastAsiaTheme="minorHAnsi" w:hAnsi="Arial" w:cs="Arial"/>
          <w:lang w:val="es-CR"/>
        </w:rPr>
        <w:t xml:space="preserve"> Artículo 18, Estatuto Orgánico:  </w:t>
      </w:r>
      <w:r w:rsidRPr="005A76D9">
        <w:rPr>
          <w:rFonts w:ascii="Arial" w:hAnsi="Arial" w:cs="Arial"/>
          <w:i/>
          <w:sz w:val="22"/>
          <w:szCs w:val="22"/>
          <w:lang w:val="es-CR" w:eastAsia="es-CR"/>
        </w:rPr>
        <w:t xml:space="preserve"> </w:t>
      </w:r>
    </w:p>
    <w:p w:rsidR="005A76D9" w:rsidRPr="005A76D9" w:rsidRDefault="005A76D9" w:rsidP="005A76D9">
      <w:pPr>
        <w:ind w:left="733"/>
        <w:jc w:val="both"/>
        <w:rPr>
          <w:rFonts w:ascii="Arial" w:hAnsi="Arial" w:cs="Arial"/>
          <w:i/>
          <w:sz w:val="22"/>
          <w:szCs w:val="22"/>
          <w:lang w:val="es-CR" w:eastAsia="es-CR"/>
        </w:rPr>
      </w:pPr>
      <w:r w:rsidRPr="005A76D9">
        <w:rPr>
          <w:rFonts w:ascii="Arial" w:hAnsi="Arial" w:cs="Arial"/>
          <w:i/>
          <w:sz w:val="22"/>
          <w:szCs w:val="22"/>
          <w:lang w:val="es-CR" w:eastAsia="es-CR"/>
        </w:rPr>
        <w:t>Son funciones del Consejo Institucional:</w:t>
      </w:r>
    </w:p>
    <w:p w:rsidR="005A76D9" w:rsidRPr="005A76D9" w:rsidRDefault="005A76D9" w:rsidP="005A76D9">
      <w:pPr>
        <w:ind w:left="426"/>
        <w:jc w:val="both"/>
        <w:rPr>
          <w:rFonts w:ascii="Arial" w:hAnsi="Arial" w:cs="Arial"/>
          <w:i/>
          <w:sz w:val="22"/>
          <w:szCs w:val="22"/>
          <w:lang w:val="es-CR" w:eastAsia="es-CR"/>
        </w:rPr>
      </w:pPr>
    </w:p>
    <w:p w:rsidR="005A76D9" w:rsidRPr="005A76D9" w:rsidRDefault="005A76D9" w:rsidP="005A76D9">
      <w:pPr>
        <w:numPr>
          <w:ilvl w:val="2"/>
          <w:numId w:val="25"/>
        </w:numPr>
        <w:tabs>
          <w:tab w:val="left" w:pos="1016"/>
        </w:tabs>
        <w:ind w:left="1158" w:hanging="283"/>
        <w:jc w:val="both"/>
        <w:rPr>
          <w:rFonts w:ascii="Arial" w:hAnsi="Arial" w:cs="Arial"/>
          <w:i/>
          <w:sz w:val="22"/>
          <w:szCs w:val="22"/>
          <w:lang w:val="es-CR" w:eastAsia="es-CR"/>
        </w:rPr>
      </w:pPr>
      <w:r w:rsidRPr="005A76D9">
        <w:rPr>
          <w:rFonts w:ascii="Arial" w:eastAsiaTheme="minorHAnsi" w:hAnsi="Arial" w:cs="Arial"/>
          <w:i/>
          <w:sz w:val="22"/>
          <w:szCs w:val="22"/>
          <w:lang w:val="es-CR" w:eastAsia="en-US"/>
        </w:rPr>
        <w:t xml:space="preserve">  Evacuar las consultas a que se refiere el Artículo 88 de la Constitución Política    de la República”.</w:t>
      </w:r>
    </w:p>
    <w:p w:rsidR="005A76D9" w:rsidRPr="005A76D9" w:rsidRDefault="005A76D9" w:rsidP="005A76D9">
      <w:pPr>
        <w:spacing w:line="360" w:lineRule="auto"/>
        <w:ind w:left="720"/>
        <w:jc w:val="both"/>
        <w:rPr>
          <w:rFonts w:ascii="Arial" w:eastAsiaTheme="minorHAnsi" w:hAnsi="Arial" w:cs="Arial"/>
          <w:lang w:val="es-CR"/>
        </w:rPr>
      </w:pPr>
    </w:p>
    <w:p w:rsidR="005A76D9" w:rsidRPr="005A76D9" w:rsidRDefault="005A76D9" w:rsidP="005A76D9">
      <w:pPr>
        <w:numPr>
          <w:ilvl w:val="0"/>
          <w:numId w:val="33"/>
        </w:numPr>
        <w:jc w:val="both"/>
        <w:rPr>
          <w:rFonts w:ascii="Arial" w:eastAsiaTheme="minorHAnsi" w:hAnsi="Arial" w:cs="Arial"/>
          <w:lang w:val="es-CR"/>
        </w:rPr>
      </w:pPr>
      <w:r w:rsidRPr="005A76D9">
        <w:rPr>
          <w:rFonts w:ascii="Arial" w:eastAsiaTheme="minorHAnsi" w:hAnsi="Arial" w:cs="Arial"/>
          <w:lang w:val="es-CR"/>
        </w:rPr>
        <w:t>Artículo 10, Reglamento de Consejo Institucional:</w:t>
      </w:r>
    </w:p>
    <w:p w:rsidR="005A76D9" w:rsidRPr="005A76D9" w:rsidRDefault="005A76D9" w:rsidP="005A76D9">
      <w:pPr>
        <w:ind w:left="720"/>
        <w:jc w:val="both"/>
        <w:rPr>
          <w:rFonts w:ascii="Arial" w:eastAsiaTheme="minorHAnsi" w:hAnsi="Arial" w:cs="Arial"/>
          <w:lang w:val="es-CR"/>
        </w:rPr>
      </w:pPr>
    </w:p>
    <w:p w:rsidR="005A76D9" w:rsidRPr="005A76D9" w:rsidRDefault="005A76D9" w:rsidP="005A76D9">
      <w:pPr>
        <w:ind w:left="720"/>
        <w:jc w:val="both"/>
        <w:rPr>
          <w:rFonts w:ascii="Arial" w:eastAsiaTheme="minorHAnsi" w:hAnsi="Arial" w:cs="Arial"/>
          <w:i/>
          <w:sz w:val="22"/>
          <w:szCs w:val="22"/>
          <w:lang w:val="es-CR"/>
        </w:rPr>
      </w:pPr>
      <w:r w:rsidRPr="005A76D9">
        <w:rPr>
          <w:rFonts w:ascii="Arial" w:hAnsi="Arial" w:cs="Arial"/>
          <w:i/>
          <w:sz w:val="22"/>
          <w:szCs w:val="22"/>
          <w:lang w:val="es-CR" w:eastAsia="es-CR"/>
        </w:rPr>
        <w:t>El Consejo Institucional podrá recibir asuntos de su competencia conforme lo confiere la Constitución Política de la República, las Leyes de la República, la Ley Orgánica del ITCR, el Estatuto Orgánico del Instituto Tecnológico de Costa Rica y otros reglamentos internos, a través de la Secretaría del Consejo Institucional, la Presidencia del Consejo Institucional o los miembros del Consejo Institucional.</w:t>
      </w:r>
    </w:p>
    <w:p w:rsidR="005A76D9" w:rsidRPr="005A76D9" w:rsidRDefault="005A76D9" w:rsidP="005A76D9">
      <w:pPr>
        <w:rPr>
          <w:rFonts w:ascii="Arial" w:eastAsiaTheme="minorHAnsi" w:hAnsi="Arial" w:cs="Arial"/>
          <w:b/>
          <w:bCs/>
          <w:lang w:val="es-CR"/>
        </w:rPr>
      </w:pPr>
    </w:p>
    <w:p w:rsidR="005A76D9" w:rsidRPr="005A76D9" w:rsidRDefault="005A76D9" w:rsidP="005A76D9">
      <w:pPr>
        <w:rPr>
          <w:rFonts w:ascii="Arial" w:eastAsiaTheme="minorHAnsi" w:hAnsi="Arial" w:cs="Arial"/>
          <w:b/>
          <w:bCs/>
          <w:lang w:val="es-CR"/>
        </w:rPr>
      </w:pPr>
      <w:r w:rsidRPr="005A76D9">
        <w:rPr>
          <w:rFonts w:ascii="Arial" w:eastAsiaTheme="minorHAnsi" w:hAnsi="Arial" w:cs="Arial"/>
          <w:b/>
          <w:bCs/>
          <w:lang w:val="es-CR"/>
        </w:rPr>
        <w:t xml:space="preserve">Instancias o Personas involucradas: </w:t>
      </w:r>
    </w:p>
    <w:p w:rsidR="005A76D9" w:rsidRPr="005A76D9" w:rsidRDefault="005A76D9" w:rsidP="005A76D9">
      <w:pPr>
        <w:rPr>
          <w:rFonts w:ascii="Arial" w:eastAsiaTheme="minorHAnsi" w:hAnsi="Arial" w:cs="Arial"/>
          <w:b/>
          <w:bCs/>
          <w:lang w:val="es-CR"/>
        </w:rPr>
      </w:pPr>
    </w:p>
    <w:p w:rsidR="005A76D9" w:rsidRPr="005A76D9" w:rsidRDefault="005A76D9" w:rsidP="005A76D9">
      <w:pPr>
        <w:numPr>
          <w:ilvl w:val="0"/>
          <w:numId w:val="32"/>
        </w:numPr>
        <w:ind w:left="958"/>
        <w:jc w:val="both"/>
        <w:rPr>
          <w:rFonts w:ascii="Arial" w:eastAsiaTheme="minorHAnsi" w:hAnsi="Arial" w:cs="Arial"/>
          <w:lang w:val="es-CR"/>
        </w:rPr>
      </w:pPr>
      <w:r w:rsidRPr="005A76D9">
        <w:rPr>
          <w:rFonts w:ascii="Arial" w:eastAsiaTheme="minorHAnsi" w:hAnsi="Arial" w:cs="Arial"/>
          <w:lang w:val="es-CR"/>
        </w:rPr>
        <w:t>Secretaría del Consejo Institucional</w:t>
      </w:r>
    </w:p>
    <w:p w:rsidR="005A76D9" w:rsidRPr="005A76D9" w:rsidRDefault="005A76D9" w:rsidP="005A76D9">
      <w:pPr>
        <w:numPr>
          <w:ilvl w:val="0"/>
          <w:numId w:val="32"/>
        </w:numPr>
        <w:ind w:left="958"/>
        <w:jc w:val="both"/>
        <w:rPr>
          <w:rFonts w:ascii="Arial" w:eastAsiaTheme="minorHAnsi" w:hAnsi="Arial" w:cs="Arial"/>
          <w:b/>
          <w:bCs/>
          <w:lang w:val="es-CR"/>
        </w:rPr>
      </w:pPr>
      <w:r w:rsidRPr="005A76D9">
        <w:rPr>
          <w:rFonts w:ascii="Arial" w:eastAsiaTheme="minorHAnsi" w:hAnsi="Arial" w:cs="Arial"/>
          <w:lang w:val="es-CR"/>
        </w:rPr>
        <w:t>Direc</w:t>
      </w:r>
      <w:r>
        <w:rPr>
          <w:rFonts w:ascii="Arial" w:eastAsiaTheme="minorHAnsi" w:hAnsi="Arial" w:cs="Arial"/>
          <w:lang w:val="es-CR"/>
        </w:rPr>
        <w:t>ción</w:t>
      </w:r>
      <w:r w:rsidRPr="005A76D9">
        <w:rPr>
          <w:rFonts w:ascii="Arial" w:eastAsiaTheme="minorHAnsi" w:hAnsi="Arial" w:cs="Arial"/>
          <w:lang w:val="es-CR"/>
        </w:rPr>
        <w:t xml:space="preserve"> Ejecutiva </w:t>
      </w:r>
      <w:r w:rsidR="00D023EE">
        <w:rPr>
          <w:rFonts w:ascii="Arial" w:eastAsiaTheme="minorHAnsi" w:hAnsi="Arial" w:cs="Arial"/>
          <w:lang w:val="es-CR"/>
        </w:rPr>
        <w:t xml:space="preserve">de la Secretaría del </w:t>
      </w:r>
      <w:r w:rsidRPr="005A76D9">
        <w:rPr>
          <w:rFonts w:ascii="Arial" w:eastAsiaTheme="minorHAnsi" w:hAnsi="Arial" w:cs="Arial"/>
          <w:lang w:val="es-CR"/>
        </w:rPr>
        <w:t>Consejo Institucional</w:t>
      </w:r>
    </w:p>
    <w:p w:rsidR="005A76D9" w:rsidRPr="005A76D9" w:rsidRDefault="005A76D9" w:rsidP="005A76D9">
      <w:pPr>
        <w:numPr>
          <w:ilvl w:val="0"/>
          <w:numId w:val="32"/>
        </w:numPr>
        <w:ind w:left="958"/>
        <w:jc w:val="both"/>
        <w:rPr>
          <w:rFonts w:ascii="Arial" w:eastAsiaTheme="minorHAnsi" w:hAnsi="Arial" w:cs="Arial"/>
          <w:b/>
          <w:bCs/>
          <w:lang w:val="es-CR"/>
        </w:rPr>
      </w:pPr>
      <w:r w:rsidRPr="005A76D9">
        <w:rPr>
          <w:rFonts w:ascii="Arial" w:eastAsiaTheme="minorHAnsi" w:hAnsi="Arial" w:cs="Arial"/>
          <w:lang w:val="es-CR"/>
        </w:rPr>
        <w:lastRenderedPageBreak/>
        <w:t>Presidencia del Consejo Institucional</w:t>
      </w:r>
    </w:p>
    <w:p w:rsidR="005A76D9" w:rsidRPr="005A76D9" w:rsidRDefault="005A76D9" w:rsidP="005A76D9">
      <w:pPr>
        <w:numPr>
          <w:ilvl w:val="0"/>
          <w:numId w:val="32"/>
        </w:numPr>
        <w:ind w:left="958"/>
        <w:jc w:val="both"/>
        <w:rPr>
          <w:rFonts w:ascii="Arial" w:eastAsiaTheme="minorHAnsi" w:hAnsi="Arial" w:cs="Arial"/>
          <w:b/>
          <w:bCs/>
          <w:lang w:val="es-CR"/>
        </w:rPr>
      </w:pPr>
      <w:r w:rsidRPr="005A76D9">
        <w:rPr>
          <w:rFonts w:ascii="Arial" w:eastAsiaTheme="minorHAnsi" w:hAnsi="Arial" w:cs="Arial"/>
          <w:lang w:val="es-CR"/>
        </w:rPr>
        <w:t>Integrantes Consejo Institucional</w:t>
      </w:r>
    </w:p>
    <w:p w:rsidR="005A76D9" w:rsidRPr="005A76D9" w:rsidRDefault="005A76D9" w:rsidP="005A76D9">
      <w:pPr>
        <w:numPr>
          <w:ilvl w:val="0"/>
          <w:numId w:val="32"/>
        </w:numPr>
        <w:ind w:left="958"/>
        <w:jc w:val="both"/>
        <w:rPr>
          <w:rFonts w:ascii="Arial" w:eastAsiaTheme="minorHAnsi" w:hAnsi="Arial" w:cs="Arial"/>
          <w:b/>
          <w:bCs/>
          <w:lang w:val="es-CR"/>
        </w:rPr>
      </w:pPr>
      <w:r w:rsidRPr="005A76D9">
        <w:rPr>
          <w:rFonts w:ascii="Arial" w:eastAsiaTheme="minorHAnsi" w:hAnsi="Arial" w:cs="Arial"/>
          <w:lang w:val="es-CR"/>
        </w:rPr>
        <w:t>Comunidad Institucional</w:t>
      </w:r>
    </w:p>
    <w:p w:rsidR="005A76D9" w:rsidRPr="005A76D9" w:rsidRDefault="005A76D9" w:rsidP="005A76D9">
      <w:pPr>
        <w:numPr>
          <w:ilvl w:val="0"/>
          <w:numId w:val="32"/>
        </w:numPr>
        <w:ind w:left="958"/>
        <w:jc w:val="both"/>
        <w:rPr>
          <w:rFonts w:ascii="Arial" w:eastAsiaTheme="minorHAnsi" w:hAnsi="Arial" w:cs="Arial"/>
          <w:b/>
          <w:bCs/>
          <w:lang w:val="es-CR"/>
        </w:rPr>
      </w:pPr>
      <w:r w:rsidRPr="005A76D9">
        <w:rPr>
          <w:rFonts w:ascii="Arial" w:hAnsi="Arial" w:cs="Arial"/>
          <w:lang w:val="es-ES_tradnl"/>
        </w:rPr>
        <w:t xml:space="preserve">Comisión asesora para </w:t>
      </w:r>
      <w:r w:rsidRPr="005A76D9">
        <w:rPr>
          <w:rFonts w:ascii="Arial" w:hAnsi="Arial" w:cs="Arial"/>
          <w:lang w:val="es-ES_tradnl" w:eastAsia="en-US"/>
        </w:rPr>
        <w:t>d</w:t>
      </w:r>
      <w:r w:rsidR="00D023EE">
        <w:rPr>
          <w:rFonts w:ascii="Arial" w:hAnsi="Arial" w:cs="Arial"/>
          <w:lang w:val="es-ES_tradnl" w:eastAsia="en-US"/>
        </w:rPr>
        <w:t>ictaminar</w:t>
      </w:r>
      <w:r w:rsidRPr="005A76D9">
        <w:rPr>
          <w:rFonts w:ascii="Arial" w:hAnsi="Arial" w:cs="Arial"/>
          <w:lang w:val="es-ES_tradnl" w:eastAsia="en-US"/>
        </w:rPr>
        <w:t xml:space="preserve"> proyectos de ley</w:t>
      </w:r>
    </w:p>
    <w:p w:rsidR="005A76D9" w:rsidRPr="005A76D9" w:rsidRDefault="005A76D9" w:rsidP="005A76D9">
      <w:pPr>
        <w:rPr>
          <w:rFonts w:ascii="Arial" w:eastAsiaTheme="minorHAnsi" w:hAnsi="Arial" w:cs="Arial"/>
          <w:b/>
          <w:bCs/>
          <w:lang w:val="es-CR"/>
        </w:rPr>
      </w:pPr>
    </w:p>
    <w:p w:rsidR="005A76D9" w:rsidRPr="005A76D9" w:rsidRDefault="005A76D9" w:rsidP="005A76D9">
      <w:pPr>
        <w:rPr>
          <w:rFonts w:ascii="Arial" w:eastAsiaTheme="minorHAnsi" w:hAnsi="Arial" w:cs="Arial"/>
          <w:b/>
          <w:bCs/>
          <w:lang w:val="es-CR"/>
        </w:rPr>
      </w:pPr>
      <w:r w:rsidRPr="005A76D9">
        <w:rPr>
          <w:rFonts w:ascii="Arial" w:eastAsiaTheme="minorHAnsi" w:hAnsi="Arial" w:cs="Arial"/>
          <w:b/>
          <w:bCs/>
          <w:lang w:val="es-CR"/>
        </w:rPr>
        <w:t>Formatos:</w:t>
      </w:r>
    </w:p>
    <w:p w:rsidR="005A76D9" w:rsidRPr="005A76D9" w:rsidRDefault="005A76D9" w:rsidP="005A76D9">
      <w:pPr>
        <w:jc w:val="both"/>
        <w:rPr>
          <w:rFonts w:ascii="Arial" w:eastAsiaTheme="minorHAnsi" w:hAnsi="Arial" w:cs="Arial"/>
          <w:lang w:val="es-CR"/>
        </w:rPr>
      </w:pPr>
    </w:p>
    <w:p w:rsidR="005A76D9" w:rsidRPr="005A76D9" w:rsidRDefault="005A76D9" w:rsidP="005A76D9">
      <w:pPr>
        <w:numPr>
          <w:ilvl w:val="0"/>
          <w:numId w:val="36"/>
        </w:numPr>
        <w:jc w:val="both"/>
        <w:rPr>
          <w:rFonts w:ascii="Arial" w:eastAsiaTheme="minorHAnsi" w:hAnsi="Arial" w:cs="Arial"/>
          <w:lang w:val="es-CR"/>
        </w:rPr>
      </w:pPr>
      <w:r w:rsidRPr="005A76D9">
        <w:rPr>
          <w:rFonts w:ascii="Arial" w:eastAsiaTheme="minorHAnsi" w:hAnsi="Arial" w:cs="Arial"/>
          <w:lang w:val="es-CR"/>
        </w:rPr>
        <w:t>Formato para que la “</w:t>
      </w:r>
      <w:r w:rsidRPr="005A76D9">
        <w:rPr>
          <w:rFonts w:ascii="Arial" w:hAnsi="Arial" w:cs="Arial"/>
          <w:lang w:val="es-CR"/>
        </w:rPr>
        <w:t xml:space="preserve">Comisión asesora para dictaminar </w:t>
      </w:r>
      <w:r>
        <w:rPr>
          <w:rFonts w:ascii="Arial" w:hAnsi="Arial" w:cs="Arial"/>
          <w:lang w:val="es-CR"/>
        </w:rPr>
        <w:t>P</w:t>
      </w:r>
      <w:r w:rsidRPr="005A76D9">
        <w:rPr>
          <w:rFonts w:ascii="Arial" w:hAnsi="Arial" w:cs="Arial"/>
          <w:lang w:val="es-CR"/>
        </w:rPr>
        <w:t xml:space="preserve">royectos de </w:t>
      </w:r>
      <w:r>
        <w:rPr>
          <w:rFonts w:ascii="Arial" w:hAnsi="Arial" w:cs="Arial"/>
          <w:lang w:val="es-CR"/>
        </w:rPr>
        <w:t>L</w:t>
      </w:r>
      <w:r w:rsidRPr="005A76D9">
        <w:rPr>
          <w:rFonts w:ascii="Arial" w:hAnsi="Arial" w:cs="Arial"/>
          <w:lang w:val="es-CR"/>
        </w:rPr>
        <w:t xml:space="preserve">ey” </w:t>
      </w:r>
      <w:r w:rsidRPr="005A76D9">
        <w:rPr>
          <w:rFonts w:ascii="Arial" w:eastAsiaTheme="minorHAnsi" w:hAnsi="Arial" w:cs="Arial"/>
          <w:lang w:val="es-CR"/>
        </w:rPr>
        <w:t xml:space="preserve"> presente su dictamen:</w:t>
      </w:r>
    </w:p>
    <w:p w:rsidR="005A76D9" w:rsidRPr="005A76D9" w:rsidRDefault="005A76D9" w:rsidP="005A76D9">
      <w:pPr>
        <w:jc w:val="both"/>
        <w:rPr>
          <w:rFonts w:ascii="Arial" w:eastAsiaTheme="minorHAnsi" w:hAnsi="Arial" w:cs="Arial"/>
          <w:lang w:val="es-CR"/>
        </w:rPr>
      </w:pPr>
    </w:p>
    <w:p w:rsidR="005A76D9" w:rsidRPr="005A76D9" w:rsidRDefault="005A76D9" w:rsidP="005A76D9">
      <w:pPr>
        <w:numPr>
          <w:ilvl w:val="0"/>
          <w:numId w:val="35"/>
        </w:numPr>
        <w:spacing w:after="160" w:line="259" w:lineRule="auto"/>
        <w:contextualSpacing/>
        <w:jc w:val="both"/>
        <w:rPr>
          <w:rFonts w:ascii="Arial" w:eastAsia="Cambria" w:hAnsi="Arial" w:cs="Arial"/>
          <w:lang w:val="es-ES_tradnl" w:eastAsia="en-US"/>
        </w:rPr>
      </w:pPr>
      <w:r w:rsidRPr="005A76D9">
        <w:rPr>
          <w:rFonts w:ascii="Arial" w:eastAsia="Cambria" w:hAnsi="Arial" w:cs="Arial"/>
          <w:lang w:val="es-ES_tradnl" w:eastAsia="en-US"/>
        </w:rPr>
        <w:t xml:space="preserve">Consideraciones generales del proyecto </w:t>
      </w:r>
    </w:p>
    <w:p w:rsidR="005A76D9" w:rsidRPr="005A76D9" w:rsidRDefault="005A76D9" w:rsidP="005A76D9">
      <w:pPr>
        <w:numPr>
          <w:ilvl w:val="0"/>
          <w:numId w:val="35"/>
        </w:numPr>
        <w:spacing w:after="160" w:line="259" w:lineRule="auto"/>
        <w:contextualSpacing/>
        <w:jc w:val="both"/>
        <w:rPr>
          <w:rFonts w:ascii="Arial" w:eastAsia="Cambria" w:hAnsi="Arial" w:cs="Arial"/>
          <w:lang w:val="es-ES_tradnl" w:eastAsia="en-US"/>
        </w:rPr>
      </w:pPr>
      <w:r w:rsidRPr="005A76D9">
        <w:rPr>
          <w:rFonts w:ascii="Arial" w:eastAsia="Cambria" w:hAnsi="Arial" w:cs="Arial"/>
          <w:lang w:val="es-ES_tradnl" w:eastAsia="en-US"/>
        </w:rPr>
        <w:t>Dictamen sobre si contiene elementos que amenacen o comprometan la autonomía universitaria del Instituto</w:t>
      </w:r>
    </w:p>
    <w:p w:rsidR="005A76D9" w:rsidRPr="005A76D9" w:rsidRDefault="005A76D9" w:rsidP="005A76D9">
      <w:pPr>
        <w:numPr>
          <w:ilvl w:val="0"/>
          <w:numId w:val="35"/>
        </w:numPr>
        <w:spacing w:after="160" w:line="259" w:lineRule="auto"/>
        <w:contextualSpacing/>
        <w:jc w:val="both"/>
        <w:rPr>
          <w:rFonts w:ascii="Arial" w:eastAsia="Cambria" w:hAnsi="Arial" w:cs="Arial"/>
          <w:lang w:val="es-ES_tradnl" w:eastAsia="en-US"/>
        </w:rPr>
      </w:pPr>
      <w:r w:rsidRPr="005A76D9">
        <w:rPr>
          <w:rFonts w:ascii="Arial" w:eastAsia="Cambria" w:hAnsi="Arial" w:cs="Arial"/>
          <w:lang w:val="es-ES_tradnl" w:eastAsia="en-US"/>
        </w:rPr>
        <w:t>En caso necesario, señalamiento de los elementos concretos del proyecto que amenacen o comprometan la autonomía universitaria del Instituto</w:t>
      </w:r>
    </w:p>
    <w:p w:rsidR="005A76D9" w:rsidRPr="005A76D9" w:rsidRDefault="005A76D9" w:rsidP="005A76D9">
      <w:pPr>
        <w:numPr>
          <w:ilvl w:val="0"/>
          <w:numId w:val="35"/>
        </w:numPr>
        <w:spacing w:after="160" w:line="259" w:lineRule="auto"/>
        <w:contextualSpacing/>
        <w:jc w:val="both"/>
        <w:rPr>
          <w:rFonts w:ascii="Arial" w:eastAsia="Cambria" w:hAnsi="Arial" w:cs="Arial"/>
          <w:lang w:val="es-ES_tradnl" w:eastAsia="en-US"/>
        </w:rPr>
      </w:pPr>
      <w:r w:rsidRPr="005A76D9">
        <w:rPr>
          <w:rFonts w:ascii="Arial" w:eastAsia="Cambria" w:hAnsi="Arial" w:cs="Arial"/>
          <w:lang w:val="es-ES_tradnl" w:eastAsia="en-US"/>
        </w:rPr>
        <w:t>Recomendaciones si las estiman necesarias</w:t>
      </w:r>
    </w:p>
    <w:p w:rsidR="005A76D9" w:rsidRPr="005A76D9" w:rsidRDefault="005A76D9" w:rsidP="005A76D9">
      <w:pPr>
        <w:jc w:val="both"/>
        <w:rPr>
          <w:rFonts w:ascii="Arial" w:eastAsiaTheme="minorHAnsi" w:hAnsi="Arial" w:cs="Arial"/>
          <w:lang w:val="es-CR"/>
        </w:rPr>
      </w:pPr>
    </w:p>
    <w:p w:rsidR="005A76D9" w:rsidRPr="005A76D9" w:rsidRDefault="005A76D9" w:rsidP="005A76D9">
      <w:pPr>
        <w:numPr>
          <w:ilvl w:val="0"/>
          <w:numId w:val="36"/>
        </w:numPr>
        <w:jc w:val="both"/>
        <w:rPr>
          <w:rFonts w:ascii="Arial" w:eastAsiaTheme="minorHAnsi" w:hAnsi="Arial" w:cs="Arial"/>
          <w:lang w:val="es-CR"/>
        </w:rPr>
      </w:pPr>
      <w:r w:rsidRPr="005A76D9">
        <w:rPr>
          <w:rFonts w:ascii="Arial" w:eastAsiaTheme="minorHAnsi" w:hAnsi="Arial" w:cs="Arial"/>
          <w:lang w:val="es-CR"/>
        </w:rPr>
        <w:t>Formato para que las personas integrantes de la comunidad institucional presenten sus observaciones:</w:t>
      </w:r>
    </w:p>
    <w:p w:rsidR="005A76D9" w:rsidRPr="005A76D9" w:rsidRDefault="005A76D9" w:rsidP="005A76D9">
      <w:pPr>
        <w:jc w:val="both"/>
        <w:rPr>
          <w:rFonts w:ascii="Arial" w:eastAsiaTheme="minorHAnsi" w:hAnsi="Arial" w:cs="Arial"/>
          <w:lang w:val="es-CR"/>
        </w:rPr>
      </w:pPr>
    </w:p>
    <w:p w:rsidR="005A76D9" w:rsidRPr="005A76D9" w:rsidRDefault="005A76D9" w:rsidP="005A76D9">
      <w:pPr>
        <w:numPr>
          <w:ilvl w:val="0"/>
          <w:numId w:val="37"/>
        </w:numPr>
        <w:spacing w:after="160" w:line="259" w:lineRule="auto"/>
        <w:contextualSpacing/>
        <w:jc w:val="both"/>
        <w:rPr>
          <w:rFonts w:ascii="Arial" w:eastAsiaTheme="minorHAnsi" w:hAnsi="Arial" w:cs="Arial"/>
          <w:lang w:val="es-CR"/>
        </w:rPr>
      </w:pPr>
      <w:r w:rsidRPr="005A76D9">
        <w:rPr>
          <w:rFonts w:ascii="Arial" w:eastAsiaTheme="minorHAnsi" w:hAnsi="Arial" w:cs="Arial"/>
          <w:lang w:val="es-CR"/>
        </w:rPr>
        <w:t xml:space="preserve">Consideraciones generales del proyecto </w:t>
      </w:r>
    </w:p>
    <w:p w:rsidR="005A76D9" w:rsidRPr="005A76D9" w:rsidRDefault="005A76D9" w:rsidP="005A76D9">
      <w:pPr>
        <w:numPr>
          <w:ilvl w:val="0"/>
          <w:numId w:val="37"/>
        </w:numPr>
        <w:spacing w:after="160" w:line="259" w:lineRule="auto"/>
        <w:contextualSpacing/>
        <w:jc w:val="both"/>
        <w:rPr>
          <w:rFonts w:ascii="Arial" w:eastAsiaTheme="minorHAnsi" w:hAnsi="Arial" w:cs="Arial"/>
          <w:lang w:val="es-CR"/>
        </w:rPr>
      </w:pPr>
      <w:r w:rsidRPr="005A76D9">
        <w:rPr>
          <w:rFonts w:ascii="Arial" w:eastAsiaTheme="minorHAnsi" w:hAnsi="Arial" w:cs="Arial"/>
          <w:lang w:val="es-CR"/>
        </w:rPr>
        <w:t xml:space="preserve">Observaciones concretas al proyecto  </w:t>
      </w:r>
    </w:p>
    <w:p w:rsidR="005A76D9" w:rsidRPr="005A76D9" w:rsidRDefault="005A76D9" w:rsidP="005A76D9">
      <w:pPr>
        <w:numPr>
          <w:ilvl w:val="0"/>
          <w:numId w:val="37"/>
        </w:numPr>
        <w:spacing w:after="160" w:line="259" w:lineRule="auto"/>
        <w:contextualSpacing/>
        <w:jc w:val="both"/>
        <w:rPr>
          <w:rFonts w:ascii="Arial" w:eastAsiaTheme="minorHAnsi" w:hAnsi="Arial" w:cs="Arial"/>
          <w:lang w:val="es-CR"/>
        </w:rPr>
      </w:pPr>
      <w:r w:rsidRPr="005A76D9">
        <w:rPr>
          <w:rFonts w:ascii="Arial" w:eastAsiaTheme="minorHAnsi" w:hAnsi="Arial" w:cs="Arial"/>
          <w:lang w:val="es-CR"/>
        </w:rPr>
        <w:t>Recomendaciones</w:t>
      </w:r>
    </w:p>
    <w:p w:rsidR="005A76D9" w:rsidRPr="005A76D9" w:rsidRDefault="005A76D9" w:rsidP="005A76D9">
      <w:pPr>
        <w:rPr>
          <w:rFonts w:ascii="Arial" w:eastAsiaTheme="minorHAnsi" w:hAnsi="Arial" w:cs="Arial"/>
          <w:b/>
          <w:bCs/>
          <w:lang w:val="es-CR"/>
        </w:rPr>
      </w:pPr>
      <w:r w:rsidRPr="005A76D9">
        <w:rPr>
          <w:rFonts w:ascii="Arial" w:eastAsiaTheme="minorHAnsi" w:hAnsi="Arial" w:cs="Arial"/>
          <w:b/>
          <w:bCs/>
          <w:lang w:val="es-CR"/>
        </w:rPr>
        <w:t>Protocolo</w:t>
      </w:r>
    </w:p>
    <w:p w:rsidR="005A76D9" w:rsidRPr="005A76D9" w:rsidRDefault="005A76D9" w:rsidP="005A76D9">
      <w:pPr>
        <w:jc w:val="both"/>
        <w:rPr>
          <w:rFonts w:ascii="Arial" w:eastAsiaTheme="minorHAnsi" w:hAnsi="Arial" w:cs="Arial"/>
          <w:b/>
          <w:bCs/>
          <w:lang w:val="es-CR"/>
        </w:rPr>
      </w:pPr>
    </w:p>
    <w:p w:rsidR="005A76D9" w:rsidRPr="005A76D9" w:rsidRDefault="005A76D9" w:rsidP="005A76D9">
      <w:pPr>
        <w:jc w:val="both"/>
        <w:rPr>
          <w:rFonts w:ascii="Arial" w:eastAsiaTheme="minorHAnsi" w:hAnsi="Arial" w:cs="Arial"/>
          <w:b/>
          <w:bCs/>
          <w:lang w:val="es-CR"/>
        </w:rPr>
      </w:pPr>
      <w:r w:rsidRPr="005A76D9">
        <w:rPr>
          <w:rFonts w:ascii="Arial" w:eastAsiaTheme="minorHAnsi" w:hAnsi="Arial" w:cs="Arial"/>
          <w:b/>
          <w:bCs/>
          <w:lang w:val="es-CR"/>
        </w:rPr>
        <w:t xml:space="preserve">Secuencia de pasos y responsables </w:t>
      </w:r>
    </w:p>
    <w:p w:rsidR="005A76D9" w:rsidRPr="005A76D9" w:rsidRDefault="005A76D9" w:rsidP="005A76D9">
      <w:pPr>
        <w:jc w:val="both"/>
        <w:rPr>
          <w:rFonts w:ascii="Arial" w:eastAsiaTheme="minorHAnsi" w:hAnsi="Arial" w:cs="Arial"/>
          <w:lang w:val="es-CR"/>
        </w:rPr>
      </w:pPr>
    </w:p>
    <w:tbl>
      <w:tblPr>
        <w:tblW w:w="9348" w:type="dxa"/>
        <w:tblCellMar>
          <w:left w:w="0" w:type="dxa"/>
          <w:right w:w="0" w:type="dxa"/>
        </w:tblCellMar>
        <w:tblLook w:val="04A0" w:firstRow="1" w:lastRow="0" w:firstColumn="1" w:lastColumn="0" w:noHBand="0" w:noVBand="1"/>
      </w:tblPr>
      <w:tblGrid>
        <w:gridCol w:w="1188"/>
        <w:gridCol w:w="4920"/>
        <w:gridCol w:w="3240"/>
      </w:tblGrid>
      <w:tr w:rsidR="005A76D9" w:rsidRPr="005A76D9" w:rsidTr="00FF595A">
        <w:trPr>
          <w:tblHeader/>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76D9" w:rsidRPr="005A76D9" w:rsidRDefault="005A76D9" w:rsidP="005A76D9">
            <w:pPr>
              <w:spacing w:before="240" w:line="360" w:lineRule="auto"/>
              <w:rPr>
                <w:rFonts w:ascii="Arial" w:eastAsiaTheme="minorHAnsi" w:hAnsi="Arial" w:cs="Arial"/>
                <w:b/>
                <w:bCs/>
                <w:lang w:val="es-CR"/>
              </w:rPr>
            </w:pPr>
            <w:r w:rsidRPr="005A76D9">
              <w:rPr>
                <w:rFonts w:ascii="Arial" w:eastAsiaTheme="minorHAnsi" w:hAnsi="Arial" w:cs="Arial"/>
                <w:b/>
                <w:bCs/>
                <w:lang w:val="es-CR"/>
              </w:rPr>
              <w:t xml:space="preserve">Número </w:t>
            </w:r>
          </w:p>
        </w:tc>
        <w:tc>
          <w:tcPr>
            <w:tcW w:w="49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A76D9" w:rsidRPr="005A76D9" w:rsidRDefault="005A76D9" w:rsidP="005A76D9">
            <w:pPr>
              <w:spacing w:before="240" w:line="360" w:lineRule="auto"/>
              <w:jc w:val="center"/>
              <w:rPr>
                <w:rFonts w:ascii="Arial" w:eastAsiaTheme="minorHAnsi" w:hAnsi="Arial" w:cs="Arial"/>
                <w:b/>
                <w:bCs/>
                <w:lang w:val="es-CR"/>
              </w:rPr>
            </w:pPr>
            <w:r w:rsidRPr="005A76D9">
              <w:rPr>
                <w:rFonts w:ascii="Arial" w:eastAsiaTheme="minorHAnsi" w:hAnsi="Arial" w:cs="Arial"/>
                <w:b/>
                <w:bCs/>
                <w:lang w:val="es-CR"/>
              </w:rPr>
              <w:t>Descripción</w:t>
            </w:r>
          </w:p>
        </w:tc>
        <w:tc>
          <w:tcPr>
            <w:tcW w:w="32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A76D9" w:rsidRPr="005A76D9" w:rsidRDefault="005A76D9" w:rsidP="005A76D9">
            <w:pPr>
              <w:spacing w:before="240" w:line="360" w:lineRule="auto"/>
              <w:jc w:val="center"/>
              <w:rPr>
                <w:rFonts w:ascii="Arial" w:eastAsiaTheme="minorHAnsi" w:hAnsi="Arial" w:cs="Arial"/>
                <w:b/>
                <w:bCs/>
                <w:lang w:val="es-CR"/>
              </w:rPr>
            </w:pPr>
            <w:r w:rsidRPr="005A76D9">
              <w:rPr>
                <w:rFonts w:ascii="Arial" w:eastAsiaTheme="minorHAnsi" w:hAnsi="Arial" w:cs="Arial"/>
                <w:b/>
                <w:bCs/>
                <w:lang w:val="es-CR"/>
              </w:rPr>
              <w:t>Responsable</w:t>
            </w:r>
          </w:p>
        </w:tc>
      </w:tr>
      <w:tr w:rsidR="005A76D9" w:rsidRPr="005A76D9" w:rsidTr="00FF595A">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76D9" w:rsidRPr="005A76D9" w:rsidRDefault="005A76D9" w:rsidP="005A76D9">
            <w:pPr>
              <w:spacing w:before="120" w:line="360" w:lineRule="auto"/>
              <w:jc w:val="center"/>
              <w:rPr>
                <w:rFonts w:ascii="Arial" w:eastAsiaTheme="minorHAnsi" w:hAnsi="Arial" w:cs="Arial"/>
                <w:lang w:val="es-CR"/>
              </w:rPr>
            </w:pPr>
            <w:r w:rsidRPr="005A76D9">
              <w:rPr>
                <w:rFonts w:ascii="Arial" w:eastAsiaTheme="minorHAnsi" w:hAnsi="Arial" w:cs="Arial"/>
                <w:lang w:val="es-CR"/>
              </w:rPr>
              <w:t>01</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76D9" w:rsidRPr="005A76D9" w:rsidRDefault="005A76D9" w:rsidP="005A76D9">
            <w:pPr>
              <w:spacing w:before="120"/>
              <w:jc w:val="both"/>
              <w:rPr>
                <w:rFonts w:ascii="Arial" w:eastAsiaTheme="minorHAnsi" w:hAnsi="Arial" w:cs="Arial"/>
                <w:lang w:val="es-CR"/>
              </w:rPr>
            </w:pPr>
            <w:r w:rsidRPr="005A76D9">
              <w:rPr>
                <w:rFonts w:ascii="Arial" w:eastAsiaTheme="minorHAnsi" w:hAnsi="Arial" w:cs="Arial"/>
                <w:lang w:val="es-CR"/>
              </w:rPr>
              <w:t xml:space="preserve">La Secretaría del Consejo Institucional recibe el documento de consulta enviado por la Asamblea Legislativa.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76D9" w:rsidRPr="005A76D9" w:rsidRDefault="005A76D9" w:rsidP="005A76D9">
            <w:pPr>
              <w:spacing w:before="120"/>
              <w:jc w:val="both"/>
              <w:rPr>
                <w:rFonts w:ascii="Arial" w:eastAsiaTheme="minorHAnsi" w:hAnsi="Arial" w:cs="Arial"/>
                <w:lang w:val="es-CR"/>
              </w:rPr>
            </w:pPr>
            <w:r w:rsidRPr="005A76D9">
              <w:rPr>
                <w:rFonts w:ascii="Arial" w:eastAsiaTheme="minorHAnsi" w:hAnsi="Arial" w:cs="Arial"/>
                <w:lang w:val="es-CR"/>
              </w:rPr>
              <w:t>Persona designada por la Dirección Ejecutiva de la Secretaría del Consejo Institucional</w:t>
            </w:r>
          </w:p>
        </w:tc>
      </w:tr>
      <w:tr w:rsidR="005A76D9" w:rsidRPr="005A76D9" w:rsidTr="00FF595A">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spacing w:before="120" w:line="360" w:lineRule="auto"/>
              <w:jc w:val="center"/>
              <w:rPr>
                <w:rFonts w:ascii="Arial" w:eastAsiaTheme="minorHAnsi" w:hAnsi="Arial" w:cs="Arial"/>
                <w:lang w:val="es-CR"/>
              </w:rPr>
            </w:pPr>
            <w:r w:rsidRPr="005A76D9">
              <w:rPr>
                <w:rFonts w:ascii="Arial" w:eastAsiaTheme="minorHAnsi" w:hAnsi="Arial" w:cs="Arial"/>
                <w:lang w:val="es-CR"/>
              </w:rPr>
              <w:t>02</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spacing w:before="120"/>
              <w:jc w:val="both"/>
              <w:rPr>
                <w:rFonts w:ascii="Arial" w:eastAsiaTheme="minorHAnsi" w:hAnsi="Arial" w:cs="Arial"/>
                <w:lang w:val="es-CR"/>
              </w:rPr>
            </w:pPr>
            <w:r w:rsidRPr="005A76D9">
              <w:rPr>
                <w:rFonts w:ascii="Arial" w:eastAsiaTheme="minorHAnsi" w:hAnsi="Arial" w:cs="Arial"/>
                <w:lang w:val="es-CR"/>
              </w:rPr>
              <w:t>Se registra el documento recibido y se incorpora en la correspondencia que será presentada al pleno del Consejo Institucional</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spacing w:before="120"/>
              <w:jc w:val="both"/>
              <w:rPr>
                <w:rFonts w:ascii="Arial" w:eastAsiaTheme="minorHAnsi" w:hAnsi="Arial" w:cs="Arial"/>
                <w:lang w:val="es-CR"/>
              </w:rPr>
            </w:pPr>
            <w:r w:rsidRPr="005A76D9">
              <w:rPr>
                <w:rFonts w:ascii="Arial" w:eastAsiaTheme="minorHAnsi" w:hAnsi="Arial" w:cs="Arial"/>
                <w:lang w:val="es-CR"/>
              </w:rPr>
              <w:t>Dirección Ejecutiva de la Secretaría del Consejo Institucional o quien ésta designe</w:t>
            </w:r>
          </w:p>
        </w:tc>
      </w:tr>
      <w:tr w:rsidR="005A76D9" w:rsidRPr="005A76D9" w:rsidTr="00FF595A">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76D9" w:rsidRPr="005A76D9" w:rsidRDefault="005A76D9" w:rsidP="005A76D9">
            <w:pPr>
              <w:spacing w:before="120" w:line="360" w:lineRule="auto"/>
              <w:jc w:val="center"/>
              <w:rPr>
                <w:rFonts w:ascii="Arial" w:eastAsiaTheme="minorHAnsi" w:hAnsi="Arial" w:cs="Arial"/>
                <w:lang w:val="es-CR"/>
              </w:rPr>
            </w:pPr>
            <w:r w:rsidRPr="005A76D9">
              <w:rPr>
                <w:rFonts w:ascii="Arial" w:eastAsiaTheme="minorHAnsi" w:hAnsi="Arial" w:cs="Arial"/>
                <w:lang w:val="es-CR"/>
              </w:rPr>
              <w:t>03</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76D9" w:rsidRPr="005A76D9" w:rsidRDefault="005A76D9" w:rsidP="005A76D9">
            <w:pPr>
              <w:jc w:val="both"/>
              <w:rPr>
                <w:rFonts w:asciiTheme="minorHAnsi" w:eastAsiaTheme="minorHAnsi" w:hAnsiTheme="minorHAnsi" w:cstheme="minorBidi"/>
                <w:sz w:val="22"/>
                <w:szCs w:val="22"/>
                <w:lang w:val="es-CR" w:eastAsia="en-US"/>
              </w:rPr>
            </w:pPr>
            <w:r w:rsidRPr="005A76D9">
              <w:rPr>
                <w:rFonts w:ascii="Arial" w:eastAsiaTheme="minorHAnsi" w:hAnsi="Arial" w:cs="Arial"/>
                <w:lang w:val="es-CR" w:eastAsia="en-US"/>
              </w:rPr>
              <w:t>Se traslada el documento a la “Comisión de atención y emisión de criterio a las consultas de los Proyectos de Ley enviados por la Asamblea Legislativa” para que emita dictamen en el plazo de 20 días hábiles. Vencido el plazo se les recordará la obligación pendiente y se le otorgará un plazo improrrogable de ocho días hábiles.</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76D9" w:rsidRPr="005A76D9" w:rsidRDefault="005A76D9" w:rsidP="005A76D9">
            <w:pPr>
              <w:spacing w:before="120"/>
              <w:jc w:val="both"/>
              <w:rPr>
                <w:rFonts w:ascii="Arial" w:eastAsiaTheme="minorHAnsi" w:hAnsi="Arial" w:cs="Arial"/>
                <w:lang w:val="es-CR"/>
              </w:rPr>
            </w:pPr>
            <w:r w:rsidRPr="005A76D9">
              <w:rPr>
                <w:rFonts w:ascii="Arial" w:eastAsiaTheme="minorHAnsi" w:hAnsi="Arial" w:cs="Arial"/>
                <w:lang w:val="es-CR"/>
              </w:rPr>
              <w:t>Dirección Ejecutiva de la Secretaría del Consejo Institucional o quien ésta designe</w:t>
            </w:r>
          </w:p>
        </w:tc>
      </w:tr>
      <w:tr w:rsidR="005A76D9" w:rsidRPr="005A76D9" w:rsidTr="00FF595A">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76D9" w:rsidRPr="005A76D9" w:rsidRDefault="005A76D9" w:rsidP="005A76D9">
            <w:pPr>
              <w:spacing w:before="120" w:line="360" w:lineRule="auto"/>
              <w:jc w:val="center"/>
              <w:rPr>
                <w:rFonts w:ascii="Arial" w:eastAsiaTheme="minorHAnsi" w:hAnsi="Arial" w:cs="Arial"/>
                <w:lang w:val="es-CR"/>
              </w:rPr>
            </w:pPr>
            <w:r w:rsidRPr="005A76D9">
              <w:rPr>
                <w:rFonts w:ascii="Arial" w:eastAsiaTheme="minorHAnsi" w:hAnsi="Arial" w:cs="Arial"/>
                <w:lang w:val="es-CR"/>
              </w:rPr>
              <w:lastRenderedPageBreak/>
              <w:t>04</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76D9" w:rsidRPr="005A76D9" w:rsidRDefault="005A76D9" w:rsidP="005A76D9">
            <w:pPr>
              <w:jc w:val="both"/>
              <w:rPr>
                <w:rFonts w:ascii="Arial" w:eastAsiaTheme="minorHAnsi" w:hAnsi="Arial" w:cs="Arial"/>
                <w:lang w:val="es-CR" w:eastAsia="en-US"/>
              </w:rPr>
            </w:pPr>
            <w:r w:rsidRPr="005A76D9">
              <w:rPr>
                <w:rFonts w:ascii="Arial" w:eastAsiaTheme="minorHAnsi" w:hAnsi="Arial" w:cs="Arial"/>
                <w:lang w:val="es-CR" w:eastAsia="en-US"/>
              </w:rPr>
              <w:t>El Consejo Institucional determina si consulta a alguna instancia o persona de la comunidad institucional en particular, brindando en caso afirmativo un plazo de 20 días hábiles para recibir el dictamen correspondiente. Vencido el plazo se les recordará la obligación pendiente y se le otorgará un plazo improrrogable de ocho días hábiles</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76D9" w:rsidRPr="005A76D9" w:rsidRDefault="005A76D9" w:rsidP="005A76D9">
            <w:pPr>
              <w:spacing w:before="120" w:line="360" w:lineRule="auto"/>
              <w:rPr>
                <w:rFonts w:ascii="Arial" w:eastAsiaTheme="minorHAnsi" w:hAnsi="Arial" w:cs="Arial"/>
                <w:lang w:val="es-CR"/>
              </w:rPr>
            </w:pPr>
            <w:r w:rsidRPr="005A76D9">
              <w:rPr>
                <w:rFonts w:ascii="Arial" w:eastAsiaTheme="minorHAnsi" w:hAnsi="Arial" w:cs="Arial"/>
                <w:lang w:val="es-CR"/>
              </w:rPr>
              <w:t>Consejo Institucional</w:t>
            </w:r>
          </w:p>
        </w:tc>
      </w:tr>
      <w:tr w:rsidR="005A76D9" w:rsidRPr="005A76D9" w:rsidTr="00FF595A">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spacing w:before="120" w:line="360" w:lineRule="auto"/>
              <w:jc w:val="center"/>
              <w:rPr>
                <w:rFonts w:ascii="Arial" w:eastAsiaTheme="minorHAnsi" w:hAnsi="Arial" w:cs="Arial"/>
                <w:lang w:val="es-CR"/>
              </w:rPr>
            </w:pPr>
            <w:r w:rsidRPr="005A76D9">
              <w:rPr>
                <w:rFonts w:ascii="Arial" w:eastAsiaTheme="minorHAnsi" w:hAnsi="Arial" w:cs="Arial"/>
                <w:lang w:val="es-CR"/>
              </w:rPr>
              <w:t>05</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jc w:val="both"/>
              <w:rPr>
                <w:rFonts w:ascii="Arial" w:eastAsiaTheme="minorHAnsi" w:hAnsi="Arial" w:cs="Arial"/>
                <w:lang w:val="es-CR" w:eastAsia="en-US"/>
              </w:rPr>
            </w:pPr>
            <w:r w:rsidRPr="005A76D9">
              <w:rPr>
                <w:rFonts w:ascii="Arial" w:eastAsiaTheme="minorHAnsi" w:hAnsi="Arial" w:cs="Arial"/>
                <w:lang w:val="es-CR" w:eastAsia="en-US"/>
              </w:rPr>
              <w:t>El documento es comunicado a la comunidad institucional mediante la cuenta oficial de correo electrónico para consulta pública por el plazo de 30 días hábiles, indicando que las observaciones deberán ser presentadas en el formato oficial que se adjunta al comunicado. Vencido el plazo no se recibirán observaciones.</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spacing w:before="120"/>
              <w:jc w:val="both"/>
              <w:rPr>
                <w:rFonts w:ascii="Arial" w:eastAsiaTheme="minorHAnsi" w:hAnsi="Arial" w:cs="Arial"/>
                <w:lang w:val="es-CR"/>
              </w:rPr>
            </w:pPr>
            <w:r w:rsidRPr="005A76D9">
              <w:rPr>
                <w:rFonts w:ascii="Arial" w:eastAsiaTheme="minorHAnsi" w:hAnsi="Arial" w:cs="Arial"/>
                <w:lang w:val="es-CR"/>
              </w:rPr>
              <w:t>Dirección Ejecutiva de la Secretaría del Consejo Institucional</w:t>
            </w:r>
          </w:p>
        </w:tc>
      </w:tr>
      <w:tr w:rsidR="005A76D9" w:rsidRPr="005A76D9" w:rsidTr="00FF595A">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spacing w:before="120" w:line="360" w:lineRule="auto"/>
              <w:jc w:val="center"/>
              <w:rPr>
                <w:rFonts w:ascii="Arial" w:eastAsiaTheme="minorHAnsi" w:hAnsi="Arial" w:cs="Arial"/>
                <w:lang w:val="es-CR"/>
              </w:rPr>
            </w:pPr>
            <w:r w:rsidRPr="005A76D9">
              <w:rPr>
                <w:rFonts w:ascii="Arial" w:eastAsiaTheme="minorHAnsi" w:hAnsi="Arial" w:cs="Arial"/>
                <w:lang w:val="es-CR"/>
              </w:rPr>
              <w:t>06</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jc w:val="both"/>
              <w:rPr>
                <w:rFonts w:ascii="Arial" w:eastAsiaTheme="minorHAnsi" w:hAnsi="Arial" w:cs="Arial"/>
                <w:lang w:val="es-CR" w:eastAsia="en-US"/>
              </w:rPr>
            </w:pPr>
            <w:r w:rsidRPr="005A76D9">
              <w:rPr>
                <w:rFonts w:ascii="Arial" w:eastAsiaTheme="minorHAnsi" w:hAnsi="Arial" w:cs="Arial"/>
                <w:lang w:val="es-CR" w:eastAsia="en-US"/>
              </w:rPr>
              <w:t>Recibido el dictamen de la Comisión y vencido el plazo dado a la comunidad de las instancias o personas específicamente consultadas, se confecciona la propuesta que conocerá el Consejo Institucional. El Consejo se pronunciará exclusivamente sobre si el proyecto afecta o no la autonomía universitaria. Además, en punto aparte, y cuando las haya, el acuerdo indicará que se adjuntan observaciones recibidas de la comunidad institucional para que sean consideradas como insumos en el trámite del proyecto de ley.</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spacing w:before="120"/>
              <w:jc w:val="both"/>
              <w:rPr>
                <w:rFonts w:ascii="Arial" w:eastAsiaTheme="minorHAnsi" w:hAnsi="Arial" w:cs="Arial"/>
                <w:lang w:val="es-CR"/>
              </w:rPr>
            </w:pPr>
            <w:r w:rsidRPr="005A76D9">
              <w:rPr>
                <w:rFonts w:ascii="Arial" w:eastAsiaTheme="minorHAnsi" w:hAnsi="Arial" w:cs="Arial"/>
                <w:lang w:val="es-CR"/>
              </w:rPr>
              <w:t>Dirección Ejecutiva de la Secretaría del Consejo Institucional</w:t>
            </w:r>
          </w:p>
        </w:tc>
      </w:tr>
      <w:tr w:rsidR="005A76D9" w:rsidRPr="005A76D9" w:rsidTr="00FF595A">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76D9" w:rsidRPr="005A76D9" w:rsidRDefault="005A76D9" w:rsidP="005A76D9">
            <w:pPr>
              <w:spacing w:before="120" w:line="360" w:lineRule="auto"/>
              <w:jc w:val="center"/>
              <w:rPr>
                <w:rFonts w:ascii="Arial" w:eastAsiaTheme="minorHAnsi" w:hAnsi="Arial" w:cs="Arial"/>
                <w:lang w:val="es-CR"/>
              </w:rPr>
            </w:pPr>
            <w:r w:rsidRPr="005A76D9">
              <w:rPr>
                <w:rFonts w:ascii="Arial" w:eastAsiaTheme="minorHAnsi" w:hAnsi="Arial" w:cs="Arial"/>
                <w:lang w:val="es-CR"/>
              </w:rPr>
              <w:t>07</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jc w:val="both"/>
              <w:rPr>
                <w:rFonts w:ascii="Arial" w:eastAsiaTheme="minorHAnsi" w:hAnsi="Arial" w:cs="Arial"/>
                <w:lang w:val="es-CR" w:eastAsia="en-US"/>
              </w:rPr>
            </w:pPr>
            <w:r w:rsidRPr="005A76D9">
              <w:rPr>
                <w:rFonts w:ascii="Arial" w:eastAsiaTheme="minorHAnsi" w:hAnsi="Arial" w:cs="Arial"/>
                <w:lang w:val="es-CR" w:eastAsia="en-US"/>
              </w:rPr>
              <w:t>Se incorpora el tema en la agenda del Consejo Institucional</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76D9" w:rsidRPr="005A76D9" w:rsidRDefault="005A76D9" w:rsidP="005A76D9">
            <w:pPr>
              <w:spacing w:before="120"/>
              <w:jc w:val="both"/>
              <w:rPr>
                <w:rFonts w:ascii="Arial" w:eastAsiaTheme="minorHAnsi" w:hAnsi="Arial" w:cs="Arial"/>
                <w:lang w:val="es-CR"/>
              </w:rPr>
            </w:pPr>
            <w:r w:rsidRPr="005A76D9">
              <w:rPr>
                <w:rFonts w:ascii="Arial" w:eastAsiaTheme="minorHAnsi" w:hAnsi="Arial" w:cs="Arial"/>
                <w:lang w:val="es-CR"/>
              </w:rPr>
              <w:t>Presidente del Consejo Institucional con la colaboración de la Dirección Ejecutiva de la Secretaría del Consejo Institucional</w:t>
            </w:r>
          </w:p>
        </w:tc>
      </w:tr>
      <w:tr w:rsidR="005A76D9" w:rsidRPr="005A76D9" w:rsidTr="00FF595A">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spacing w:before="120" w:line="360" w:lineRule="auto"/>
              <w:jc w:val="center"/>
              <w:rPr>
                <w:rFonts w:ascii="Arial" w:eastAsiaTheme="minorHAnsi" w:hAnsi="Arial" w:cs="Arial"/>
                <w:lang w:val="es-CR"/>
              </w:rPr>
            </w:pPr>
            <w:r w:rsidRPr="005A76D9">
              <w:rPr>
                <w:rFonts w:ascii="Arial" w:eastAsiaTheme="minorHAnsi" w:hAnsi="Arial" w:cs="Arial"/>
                <w:lang w:val="es-CR"/>
              </w:rPr>
              <w:t>08</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jc w:val="both"/>
              <w:rPr>
                <w:rFonts w:ascii="Arial" w:eastAsiaTheme="minorHAnsi" w:hAnsi="Arial" w:cs="Arial"/>
                <w:lang w:val="es-CR" w:eastAsia="en-US"/>
              </w:rPr>
            </w:pPr>
            <w:r w:rsidRPr="005A76D9">
              <w:rPr>
                <w:rFonts w:ascii="Arial" w:eastAsiaTheme="minorHAnsi" w:hAnsi="Arial" w:cs="Arial"/>
                <w:lang w:val="es-CR" w:eastAsia="en-US"/>
              </w:rPr>
              <w:t xml:space="preserve">Se conoce la propuesta en el pleno del Consejo Institucional y se adopta el acuerdo correspondiente.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spacing w:before="120" w:line="360" w:lineRule="auto"/>
              <w:rPr>
                <w:rFonts w:ascii="Arial" w:eastAsiaTheme="minorHAnsi" w:hAnsi="Arial" w:cs="Arial"/>
                <w:lang w:val="es-CR"/>
              </w:rPr>
            </w:pPr>
            <w:r w:rsidRPr="005A76D9">
              <w:rPr>
                <w:rFonts w:ascii="Arial" w:eastAsiaTheme="minorHAnsi" w:hAnsi="Arial" w:cs="Arial"/>
                <w:lang w:val="es-CR"/>
              </w:rPr>
              <w:t>Consejo Institucional</w:t>
            </w:r>
          </w:p>
        </w:tc>
      </w:tr>
      <w:tr w:rsidR="005A76D9" w:rsidRPr="005A76D9" w:rsidTr="00FF595A">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76D9" w:rsidRPr="005A76D9" w:rsidRDefault="005A76D9" w:rsidP="005A76D9">
            <w:pPr>
              <w:spacing w:before="120" w:line="360" w:lineRule="auto"/>
              <w:jc w:val="center"/>
              <w:rPr>
                <w:rFonts w:ascii="Arial" w:eastAsiaTheme="minorHAnsi" w:hAnsi="Arial" w:cs="Arial"/>
                <w:lang w:val="es-CR"/>
              </w:rPr>
            </w:pPr>
            <w:r w:rsidRPr="005A76D9">
              <w:rPr>
                <w:rFonts w:ascii="Arial" w:eastAsiaTheme="minorHAnsi" w:hAnsi="Arial" w:cs="Arial"/>
                <w:lang w:val="es-CR"/>
              </w:rPr>
              <w:t>09</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spacing w:after="160" w:line="259" w:lineRule="auto"/>
              <w:jc w:val="both"/>
              <w:rPr>
                <w:rFonts w:ascii="Arial" w:eastAsiaTheme="minorHAnsi" w:hAnsi="Arial" w:cs="Arial"/>
                <w:lang w:val="es-CR" w:eastAsia="en-US"/>
              </w:rPr>
            </w:pPr>
            <w:r w:rsidRPr="005A76D9">
              <w:rPr>
                <w:rFonts w:ascii="Arial" w:eastAsiaTheme="minorHAnsi" w:hAnsi="Arial" w:cs="Arial"/>
                <w:lang w:val="es-CR" w:eastAsia="en-US"/>
              </w:rPr>
              <w:t>Se comunica a la comisión correspondiente de la Asamblea Legislativa el acuerdo adoptado y los anexos correspondientes.</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5A76D9" w:rsidRPr="005A76D9" w:rsidRDefault="005A76D9" w:rsidP="005A76D9">
            <w:pPr>
              <w:spacing w:before="120"/>
              <w:jc w:val="both"/>
              <w:rPr>
                <w:rFonts w:ascii="Arial" w:eastAsiaTheme="minorHAnsi" w:hAnsi="Arial" w:cs="Arial"/>
                <w:lang w:val="es-CR"/>
              </w:rPr>
            </w:pPr>
            <w:r w:rsidRPr="005A76D9">
              <w:rPr>
                <w:rFonts w:ascii="Arial" w:eastAsiaTheme="minorHAnsi" w:hAnsi="Arial" w:cs="Arial"/>
                <w:lang w:val="es-CR"/>
              </w:rPr>
              <w:t>Dirección Ejecutiva de la Secretaría del Consejo Institucional</w:t>
            </w:r>
          </w:p>
        </w:tc>
      </w:tr>
    </w:tbl>
    <w:p w:rsidR="005A76D9" w:rsidRPr="005A76D9" w:rsidRDefault="005A76D9" w:rsidP="005A76D9">
      <w:pPr>
        <w:ind w:left="360"/>
        <w:jc w:val="both"/>
        <w:rPr>
          <w:rFonts w:ascii="Arial" w:eastAsia="Cambria" w:hAnsi="Arial" w:cs="Arial"/>
          <w:lang w:val="es-CR" w:eastAsia="en-US"/>
        </w:rPr>
      </w:pPr>
    </w:p>
    <w:p w:rsidR="005A76D9" w:rsidRPr="005A76D9" w:rsidRDefault="005A76D9" w:rsidP="005A76D9">
      <w:pPr>
        <w:ind w:left="1080"/>
        <w:jc w:val="both"/>
        <w:rPr>
          <w:rFonts w:ascii="Arial" w:eastAsiaTheme="minorHAnsi" w:hAnsi="Arial" w:cs="Arial"/>
          <w:lang w:val="es-CR"/>
        </w:rPr>
      </w:pPr>
    </w:p>
    <w:p w:rsidR="005A76D9" w:rsidRPr="005A76D9" w:rsidRDefault="005A76D9" w:rsidP="005A76D9">
      <w:pPr>
        <w:ind w:left="360"/>
        <w:jc w:val="both"/>
        <w:rPr>
          <w:rFonts w:ascii="Arial" w:eastAsia="Cambria" w:hAnsi="Arial" w:cs="Arial"/>
          <w:lang w:val="es-CR" w:eastAsia="en-US"/>
        </w:rPr>
      </w:pPr>
    </w:p>
    <w:p w:rsidR="000D220C" w:rsidRDefault="000D220C" w:rsidP="005A76D9">
      <w:pPr>
        <w:numPr>
          <w:ilvl w:val="0"/>
          <w:numId w:val="30"/>
        </w:numPr>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p>
    <w:p w:rsidR="000D220C" w:rsidRPr="000D220C" w:rsidRDefault="000D220C" w:rsidP="000D220C">
      <w:pPr>
        <w:ind w:left="426" w:right="-91"/>
        <w:jc w:val="both"/>
        <w:rPr>
          <w:rFonts w:ascii="Arial" w:hAnsi="Arial" w:cs="Arial"/>
          <w:lang w:val="es-CR"/>
        </w:rPr>
      </w:pPr>
    </w:p>
    <w:p w:rsidR="000D220C" w:rsidRPr="000D220C" w:rsidRDefault="000D220C" w:rsidP="000D220C">
      <w:pPr>
        <w:ind w:left="708"/>
        <w:rPr>
          <w:rFonts w:ascii="Arial" w:hAnsi="Arial" w:cs="Arial"/>
          <w:lang w:val="es-CR"/>
        </w:rPr>
      </w:pPr>
    </w:p>
    <w:p w:rsidR="000D220C" w:rsidRPr="000D220C" w:rsidRDefault="000D220C" w:rsidP="000D220C">
      <w:pPr>
        <w:ind w:left="426" w:right="-91"/>
        <w:jc w:val="both"/>
        <w:rPr>
          <w:rFonts w:ascii="Arial" w:hAnsi="Arial" w:cs="Arial"/>
          <w:lang w:val="es-CR"/>
        </w:rPr>
      </w:pPr>
    </w:p>
    <w:p w:rsidR="00BE5D68" w:rsidRPr="005A76D9" w:rsidRDefault="005A76D9" w:rsidP="005A76D9">
      <w:pPr>
        <w:ind w:left="1701" w:hanging="1843"/>
        <w:rPr>
          <w:rFonts w:ascii="Arial" w:eastAsia="Calibri" w:hAnsi="Arial" w:cs="Arial"/>
          <w:b/>
          <w:sz w:val="20"/>
          <w:szCs w:val="20"/>
          <w:lang w:val="es-ES_tradnl"/>
        </w:rPr>
      </w:pPr>
      <w:r w:rsidRPr="005A76D9">
        <w:rPr>
          <w:rFonts w:ascii="Arial" w:eastAsia="Calibri" w:hAnsi="Arial" w:cs="Arial"/>
          <w:b/>
          <w:sz w:val="20"/>
          <w:szCs w:val="20"/>
          <w:lang w:val="es-ES_tradnl"/>
        </w:rPr>
        <w:t>Palabras clave: Procedimiento –</w:t>
      </w:r>
      <w:r w:rsidR="00D023EE">
        <w:rPr>
          <w:rFonts w:ascii="Arial" w:eastAsia="Calibri" w:hAnsi="Arial" w:cs="Arial"/>
          <w:b/>
          <w:sz w:val="20"/>
          <w:szCs w:val="20"/>
          <w:lang w:val="es-ES_tradnl"/>
        </w:rPr>
        <w:t xml:space="preserve"> consulta -</w:t>
      </w:r>
      <w:bookmarkStart w:id="0" w:name="_GoBack"/>
      <w:bookmarkEnd w:id="0"/>
      <w:r w:rsidRPr="005A76D9">
        <w:rPr>
          <w:rFonts w:ascii="Arial" w:eastAsia="Calibri" w:hAnsi="Arial" w:cs="Arial"/>
          <w:b/>
          <w:sz w:val="20"/>
          <w:szCs w:val="20"/>
          <w:lang w:val="es-ES_tradnl"/>
        </w:rPr>
        <w:t xml:space="preserve"> Proyectos de Ley – Asamblea Legislativa </w:t>
      </w:r>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34046D" w:rsidRPr="00474B22" w:rsidTr="00EC73DD">
        <w:trPr>
          <w:trHeight w:val="183"/>
        </w:trPr>
        <w:tc>
          <w:tcPr>
            <w:tcW w:w="22763" w:type="dxa"/>
            <w:gridSpan w:val="7"/>
          </w:tcPr>
          <w:p w:rsidR="0034046D" w:rsidRPr="00474B22" w:rsidRDefault="0034046D" w:rsidP="00E03D24">
            <w:pPr>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r w:rsidR="00EC73DD" w:rsidTr="00A80881">
        <w:trPr>
          <w:gridAfter w:val="4"/>
          <w:wAfter w:w="931" w:type="dxa"/>
          <w:trHeight w:val="250"/>
        </w:trPr>
        <w:tc>
          <w:tcPr>
            <w:tcW w:w="4361" w:type="dxa"/>
          </w:tcPr>
          <w:p w:rsidR="007D71B4" w:rsidRPr="007D71B4" w:rsidRDefault="007D71B4" w:rsidP="00E87657">
            <w:pPr>
              <w:jc w:val="both"/>
              <w:rPr>
                <w:rFonts w:ascii="Arial" w:eastAsia="Cambria" w:hAnsi="Arial" w:cs="Arial"/>
                <w:b/>
                <w:sz w:val="16"/>
                <w:szCs w:val="16"/>
                <w:lang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r w:rsidR="00EC73DD" w:rsidTr="00EC73DD">
        <w:trPr>
          <w:gridAfter w:val="5"/>
          <w:wAfter w:w="5292" w:type="dxa"/>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A80881" w:rsidRDefault="00A80881" w:rsidP="00A8088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A80881" w:rsidRDefault="00A80881" w:rsidP="00A8088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A80881" w:rsidRDefault="00A80881" w:rsidP="00A8088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r w:rsidR="002D76DD">
              <w:rPr>
                <w:rFonts w:ascii="Arial" w:eastAsia="Cambria" w:hAnsi="Arial" w:cs="Arial"/>
                <w:b/>
                <w:sz w:val="16"/>
                <w:szCs w:val="16"/>
                <w:lang w:val="es-ES_tradnl" w:eastAsia="en-US"/>
              </w:rPr>
              <w:t>(PUBLICAR)</w:t>
            </w:r>
          </w:p>
          <w:p w:rsidR="00A80881" w:rsidRDefault="00A80881" w:rsidP="00A8088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A80881" w:rsidRDefault="00A80881" w:rsidP="00A80881">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C6" w:rsidRDefault="00823CC6">
      <w:r>
        <w:separator/>
      </w:r>
    </w:p>
  </w:endnote>
  <w:endnote w:type="continuationSeparator" w:id="0">
    <w:p w:rsidR="00823CC6" w:rsidRDefault="0082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C6" w:rsidRDefault="00823CC6">
      <w:r>
        <w:separator/>
      </w:r>
    </w:p>
  </w:footnote>
  <w:footnote w:type="continuationSeparator" w:id="0">
    <w:p w:rsidR="00823CC6" w:rsidRDefault="00823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5A76D9">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5A76D9">
      <w:rPr>
        <w:rFonts w:ascii="Arial" w:eastAsia="Cambria" w:hAnsi="Arial" w:cs="Arial"/>
        <w:i/>
        <w:sz w:val="18"/>
        <w:szCs w:val="18"/>
        <w:lang w:val="es-ES_tradnl" w:eastAsia="x-none"/>
      </w:rPr>
      <w:t>7</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A76D9">
      <w:rPr>
        <w:rFonts w:ascii="Arial" w:eastAsia="Cambria" w:hAnsi="Arial" w:cs="Arial"/>
        <w:i/>
        <w:sz w:val="18"/>
        <w:szCs w:val="18"/>
        <w:lang w:val="es-ES_tradnl" w:eastAsia="x-none"/>
      </w:rPr>
      <w:t>03</w:t>
    </w:r>
    <w:r w:rsidR="006442DF">
      <w:rPr>
        <w:rFonts w:ascii="Arial" w:eastAsia="Cambria" w:hAnsi="Arial" w:cs="Arial"/>
        <w:i/>
        <w:sz w:val="18"/>
        <w:szCs w:val="18"/>
        <w:lang w:val="es-ES_tradnl" w:eastAsia="x-none"/>
      </w:rPr>
      <w:t xml:space="preserve"> de </w:t>
    </w:r>
    <w:r w:rsidR="005A76D9">
      <w:rPr>
        <w:rFonts w:ascii="Arial" w:eastAsia="Cambria" w:hAnsi="Arial" w:cs="Arial"/>
        <w:i/>
        <w:sz w:val="18"/>
        <w:szCs w:val="18"/>
        <w:lang w:val="es-ES_tradnl" w:eastAsia="x-none"/>
      </w:rPr>
      <w:t>agosto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023EE">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C6BDA"/>
    <w:multiLevelType w:val="hybridMultilevel"/>
    <w:tmpl w:val="BB88E060"/>
    <w:lvl w:ilvl="0" w:tplc="D62E1A0C">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2C70EA"/>
    <w:multiLevelType w:val="hybridMultilevel"/>
    <w:tmpl w:val="5E72977E"/>
    <w:lvl w:ilvl="0" w:tplc="140A0019">
      <w:start w:val="1"/>
      <w:numFmt w:val="lowerLetter"/>
      <w:lvlText w:val="%1."/>
      <w:lvlJc w:val="left"/>
      <w:pPr>
        <w:ind w:left="2215" w:hanging="360"/>
      </w:pPr>
    </w:lvl>
    <w:lvl w:ilvl="1" w:tplc="140A0019" w:tentative="1">
      <w:start w:val="1"/>
      <w:numFmt w:val="lowerLetter"/>
      <w:lvlText w:val="%2."/>
      <w:lvlJc w:val="left"/>
      <w:pPr>
        <w:ind w:left="2935" w:hanging="360"/>
      </w:pPr>
    </w:lvl>
    <w:lvl w:ilvl="2" w:tplc="140A001B" w:tentative="1">
      <w:start w:val="1"/>
      <w:numFmt w:val="lowerRoman"/>
      <w:lvlText w:val="%3."/>
      <w:lvlJc w:val="right"/>
      <w:pPr>
        <w:ind w:left="3655" w:hanging="180"/>
      </w:pPr>
    </w:lvl>
    <w:lvl w:ilvl="3" w:tplc="140A000F" w:tentative="1">
      <w:start w:val="1"/>
      <w:numFmt w:val="decimal"/>
      <w:lvlText w:val="%4."/>
      <w:lvlJc w:val="left"/>
      <w:pPr>
        <w:ind w:left="4375" w:hanging="360"/>
      </w:pPr>
    </w:lvl>
    <w:lvl w:ilvl="4" w:tplc="140A0019" w:tentative="1">
      <w:start w:val="1"/>
      <w:numFmt w:val="lowerLetter"/>
      <w:lvlText w:val="%5."/>
      <w:lvlJc w:val="left"/>
      <w:pPr>
        <w:ind w:left="5095" w:hanging="360"/>
      </w:pPr>
    </w:lvl>
    <w:lvl w:ilvl="5" w:tplc="140A001B" w:tentative="1">
      <w:start w:val="1"/>
      <w:numFmt w:val="lowerRoman"/>
      <w:lvlText w:val="%6."/>
      <w:lvlJc w:val="right"/>
      <w:pPr>
        <w:ind w:left="5815" w:hanging="180"/>
      </w:pPr>
    </w:lvl>
    <w:lvl w:ilvl="6" w:tplc="140A000F" w:tentative="1">
      <w:start w:val="1"/>
      <w:numFmt w:val="decimal"/>
      <w:lvlText w:val="%7."/>
      <w:lvlJc w:val="left"/>
      <w:pPr>
        <w:ind w:left="6535" w:hanging="360"/>
      </w:pPr>
    </w:lvl>
    <w:lvl w:ilvl="7" w:tplc="140A0019" w:tentative="1">
      <w:start w:val="1"/>
      <w:numFmt w:val="lowerLetter"/>
      <w:lvlText w:val="%8."/>
      <w:lvlJc w:val="left"/>
      <w:pPr>
        <w:ind w:left="7255" w:hanging="360"/>
      </w:pPr>
    </w:lvl>
    <w:lvl w:ilvl="8" w:tplc="140A001B" w:tentative="1">
      <w:start w:val="1"/>
      <w:numFmt w:val="lowerRoman"/>
      <w:lvlText w:val="%9."/>
      <w:lvlJc w:val="right"/>
      <w:pPr>
        <w:ind w:left="7975" w:hanging="180"/>
      </w:pPr>
    </w:lvl>
  </w:abstractNum>
  <w:abstractNum w:abstractNumId="4"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CA2F5A"/>
    <w:multiLevelType w:val="hybridMultilevel"/>
    <w:tmpl w:val="79D6A4A0"/>
    <w:lvl w:ilvl="0" w:tplc="D62E1A0C">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6" w15:restartNumberingAfterBreak="0">
    <w:nsid w:val="12C83D38"/>
    <w:multiLevelType w:val="hybridMultilevel"/>
    <w:tmpl w:val="8DE87416"/>
    <w:lvl w:ilvl="0" w:tplc="939E942E">
      <w:start w:val="1"/>
      <w:numFmt w:val="decimal"/>
      <w:lvlText w:val="%1."/>
      <w:lvlJc w:val="left"/>
      <w:pPr>
        <w:ind w:left="720" w:hanging="360"/>
      </w:pPr>
      <w:rPr>
        <w:b/>
      </w:rPr>
    </w:lvl>
    <w:lvl w:ilvl="1" w:tplc="F5F43114">
      <w:start w:val="1"/>
      <w:numFmt w:val="lowerLetter"/>
      <w:lvlText w:val="%2."/>
      <w:lvlJc w:val="left"/>
      <w:pPr>
        <w:ind w:left="1440" w:hanging="360"/>
      </w:pPr>
      <w:rPr>
        <w:rFonts w:hint="default"/>
        <w:b/>
        <w:i w:val="0"/>
        <w:color w:val="auto"/>
      </w:rPr>
    </w:lvl>
    <w:lvl w:ilvl="2" w:tplc="04090001">
      <w:start w:val="1"/>
      <w:numFmt w:val="bullet"/>
      <w:lvlText w:val=""/>
      <w:lvlJc w:val="left"/>
      <w:pPr>
        <w:ind w:left="2160" w:hanging="180"/>
      </w:pPr>
      <w:rPr>
        <w:rFonts w:ascii="Symbol" w:hAnsi="Symbo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2DB1622"/>
    <w:multiLevelType w:val="hybridMultilevel"/>
    <w:tmpl w:val="CEA423DA"/>
    <w:lvl w:ilvl="0" w:tplc="DC727E2E">
      <w:start w:val="1"/>
      <w:numFmt w:val="decimal"/>
      <w:lvlText w:val="%1."/>
      <w:lvlJc w:val="left"/>
      <w:pPr>
        <w:ind w:left="305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C4392D"/>
    <w:multiLevelType w:val="hybridMultilevel"/>
    <w:tmpl w:val="A64EAC26"/>
    <w:lvl w:ilvl="0" w:tplc="0C0A0019">
      <w:start w:val="1"/>
      <w:numFmt w:val="low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2D4451B4"/>
    <w:multiLevelType w:val="hybridMultilevel"/>
    <w:tmpl w:val="96DE302A"/>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DA2990"/>
    <w:multiLevelType w:val="hybridMultilevel"/>
    <w:tmpl w:val="171CEE6E"/>
    <w:lvl w:ilvl="0" w:tplc="DD32416C">
      <w:start w:val="1"/>
      <w:numFmt w:val="decimal"/>
      <w:lvlText w:val="%1."/>
      <w:lvlJc w:val="left"/>
      <w:pPr>
        <w:ind w:left="1636" w:hanging="360"/>
      </w:pPr>
      <w:rPr>
        <w:rFonts w:hint="default"/>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18" w15:restartNumberingAfterBreak="0">
    <w:nsid w:val="40507360"/>
    <w:multiLevelType w:val="hybridMultilevel"/>
    <w:tmpl w:val="87368146"/>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9F4628C"/>
    <w:multiLevelType w:val="hybridMultilevel"/>
    <w:tmpl w:val="B3D6860C"/>
    <w:lvl w:ilvl="0" w:tplc="AB705156">
      <w:start w:val="1"/>
      <w:numFmt w:val="bullet"/>
      <w:lvlText w:val=""/>
      <w:lvlJc w:val="left"/>
      <w:pPr>
        <w:tabs>
          <w:tab w:val="num" w:pos="2400"/>
        </w:tabs>
        <w:ind w:left="2400" w:hanging="360"/>
      </w:pPr>
      <w:rPr>
        <w:rFonts w:ascii="Symbol" w:hAnsi="Symbol" w:hint="default"/>
        <w:color w:val="auto"/>
        <w:effect w:val="none"/>
      </w:rPr>
    </w:lvl>
    <w:lvl w:ilvl="1" w:tplc="0C0A0003">
      <w:start w:val="1"/>
      <w:numFmt w:val="bullet"/>
      <w:lvlText w:val="o"/>
      <w:lvlJc w:val="left"/>
      <w:pPr>
        <w:tabs>
          <w:tab w:val="num" w:pos="3120"/>
        </w:tabs>
        <w:ind w:left="3120" w:hanging="360"/>
      </w:pPr>
      <w:rPr>
        <w:rFonts w:ascii="Courier New" w:hAnsi="Courier New" w:cs="Courier New" w:hint="default"/>
      </w:rPr>
    </w:lvl>
    <w:lvl w:ilvl="2" w:tplc="0C0A0005">
      <w:start w:val="1"/>
      <w:numFmt w:val="bullet"/>
      <w:lvlText w:val=""/>
      <w:lvlJc w:val="left"/>
      <w:pPr>
        <w:tabs>
          <w:tab w:val="num" w:pos="3840"/>
        </w:tabs>
        <w:ind w:left="3840" w:hanging="360"/>
      </w:pPr>
      <w:rPr>
        <w:rFonts w:ascii="Wingdings" w:hAnsi="Wingdings" w:hint="default"/>
      </w:rPr>
    </w:lvl>
    <w:lvl w:ilvl="3" w:tplc="0C0A0001">
      <w:start w:val="1"/>
      <w:numFmt w:val="bullet"/>
      <w:lvlText w:val=""/>
      <w:lvlJc w:val="left"/>
      <w:pPr>
        <w:tabs>
          <w:tab w:val="num" w:pos="4560"/>
        </w:tabs>
        <w:ind w:left="4560" w:hanging="360"/>
      </w:pPr>
      <w:rPr>
        <w:rFonts w:ascii="Symbol" w:hAnsi="Symbol" w:hint="default"/>
      </w:rPr>
    </w:lvl>
    <w:lvl w:ilvl="4" w:tplc="0C0A0003">
      <w:start w:val="1"/>
      <w:numFmt w:val="bullet"/>
      <w:lvlText w:val="o"/>
      <w:lvlJc w:val="left"/>
      <w:pPr>
        <w:tabs>
          <w:tab w:val="num" w:pos="5280"/>
        </w:tabs>
        <w:ind w:left="5280" w:hanging="360"/>
      </w:pPr>
      <w:rPr>
        <w:rFonts w:ascii="Courier New" w:hAnsi="Courier New" w:cs="Courier New" w:hint="default"/>
      </w:rPr>
    </w:lvl>
    <w:lvl w:ilvl="5" w:tplc="0C0A0005">
      <w:start w:val="1"/>
      <w:numFmt w:val="bullet"/>
      <w:lvlText w:val=""/>
      <w:lvlJc w:val="left"/>
      <w:pPr>
        <w:tabs>
          <w:tab w:val="num" w:pos="6000"/>
        </w:tabs>
        <w:ind w:left="6000" w:hanging="360"/>
      </w:pPr>
      <w:rPr>
        <w:rFonts w:ascii="Wingdings" w:hAnsi="Wingdings" w:hint="default"/>
      </w:rPr>
    </w:lvl>
    <w:lvl w:ilvl="6" w:tplc="0C0A0001">
      <w:start w:val="1"/>
      <w:numFmt w:val="bullet"/>
      <w:lvlText w:val=""/>
      <w:lvlJc w:val="left"/>
      <w:pPr>
        <w:tabs>
          <w:tab w:val="num" w:pos="6720"/>
        </w:tabs>
        <w:ind w:left="6720" w:hanging="360"/>
      </w:pPr>
      <w:rPr>
        <w:rFonts w:ascii="Symbol" w:hAnsi="Symbol" w:hint="default"/>
      </w:rPr>
    </w:lvl>
    <w:lvl w:ilvl="7" w:tplc="0C0A0003">
      <w:start w:val="1"/>
      <w:numFmt w:val="bullet"/>
      <w:lvlText w:val="o"/>
      <w:lvlJc w:val="left"/>
      <w:pPr>
        <w:tabs>
          <w:tab w:val="num" w:pos="7440"/>
        </w:tabs>
        <w:ind w:left="7440" w:hanging="360"/>
      </w:pPr>
      <w:rPr>
        <w:rFonts w:ascii="Courier New" w:hAnsi="Courier New" w:cs="Courier New" w:hint="default"/>
      </w:rPr>
    </w:lvl>
    <w:lvl w:ilvl="8" w:tplc="0C0A0005">
      <w:start w:val="1"/>
      <w:numFmt w:val="bullet"/>
      <w:lvlText w:val=""/>
      <w:lvlJc w:val="left"/>
      <w:pPr>
        <w:tabs>
          <w:tab w:val="num" w:pos="8160"/>
        </w:tabs>
        <w:ind w:left="8160" w:hanging="360"/>
      </w:pPr>
      <w:rPr>
        <w:rFonts w:ascii="Wingdings" w:hAnsi="Wingdings" w:hint="default"/>
      </w:rPr>
    </w:lvl>
  </w:abstractNum>
  <w:abstractNum w:abstractNumId="20"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2" w15:restartNumberingAfterBreak="0">
    <w:nsid w:val="5A9B2F4F"/>
    <w:multiLevelType w:val="hybridMultilevel"/>
    <w:tmpl w:val="6D7EF2CC"/>
    <w:lvl w:ilvl="0" w:tplc="5A4A4052">
      <w:start w:val="1"/>
      <w:numFmt w:val="lowerLetter"/>
      <w:lvlText w:val="%1."/>
      <w:lvlJc w:val="left"/>
      <w:pPr>
        <w:tabs>
          <w:tab w:val="num" w:pos="1068"/>
        </w:tabs>
        <w:ind w:left="1068" w:hanging="360"/>
      </w:pPr>
      <w:rPr>
        <w:rFonts w:hint="default"/>
        <w:b w:val="0"/>
        <w:color w:val="auto"/>
        <w:effect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24"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5537EB8"/>
    <w:multiLevelType w:val="hybridMultilevel"/>
    <w:tmpl w:val="3020BDD6"/>
    <w:lvl w:ilvl="0" w:tplc="74E8745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AB44583"/>
    <w:multiLevelType w:val="hybridMultilevel"/>
    <w:tmpl w:val="D11E17B2"/>
    <w:lvl w:ilvl="0" w:tplc="5A4A4052">
      <w:start w:val="1"/>
      <w:numFmt w:val="lowerLetter"/>
      <w:lvlText w:val="%1."/>
      <w:lvlJc w:val="left"/>
      <w:pPr>
        <w:tabs>
          <w:tab w:val="num" w:pos="1068"/>
        </w:tabs>
        <w:ind w:left="1068" w:hanging="360"/>
      </w:pPr>
      <w:rPr>
        <w:rFonts w:hint="default"/>
        <w:b w:val="0"/>
        <w:color w:val="auto"/>
        <w:effect w:val="none"/>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B9757F1"/>
    <w:multiLevelType w:val="hybridMultilevel"/>
    <w:tmpl w:val="EBC6C2D8"/>
    <w:lvl w:ilvl="0" w:tplc="DC149F54">
      <w:start w:val="1"/>
      <w:numFmt w:val="decimal"/>
      <w:lvlText w:val="%1."/>
      <w:lvlJc w:val="left"/>
      <w:pPr>
        <w:ind w:left="1636" w:hanging="360"/>
      </w:pPr>
      <w:rPr>
        <w:rFonts w:hint="default"/>
        <w:color w:val="auto"/>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28"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CD91CB0"/>
    <w:multiLevelType w:val="hybridMultilevel"/>
    <w:tmpl w:val="0C50C8E8"/>
    <w:lvl w:ilvl="0" w:tplc="E6504E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34" w15:restartNumberingAfterBreak="0">
    <w:nsid w:val="73EC67C9"/>
    <w:multiLevelType w:val="hybridMultilevel"/>
    <w:tmpl w:val="71763B9A"/>
    <w:lvl w:ilvl="0" w:tplc="0962381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4"/>
  </w:num>
  <w:num w:numId="3">
    <w:abstractNumId w:val="13"/>
  </w:num>
  <w:num w:numId="4">
    <w:abstractNumId w:val="21"/>
  </w:num>
  <w:num w:numId="5">
    <w:abstractNumId w:val="30"/>
  </w:num>
  <w:num w:numId="6">
    <w:abstractNumId w:val="20"/>
  </w:num>
  <w:num w:numId="7">
    <w:abstractNumId w:val="2"/>
  </w:num>
  <w:num w:numId="8">
    <w:abstractNumId w:val="11"/>
  </w:num>
  <w:num w:numId="9">
    <w:abstractNumId w:val="36"/>
  </w:num>
  <w:num w:numId="10">
    <w:abstractNumId w:val="28"/>
  </w:num>
  <w:num w:numId="11">
    <w:abstractNumId w:val="32"/>
  </w:num>
  <w:num w:numId="12">
    <w:abstractNumId w:val="33"/>
  </w:num>
  <w:num w:numId="13">
    <w:abstractNumId w:val="23"/>
  </w:num>
  <w:num w:numId="14">
    <w:abstractNumId w:val="31"/>
  </w:num>
  <w:num w:numId="15">
    <w:abstractNumId w:val="14"/>
  </w:num>
  <w:num w:numId="16">
    <w:abstractNumId w:val="8"/>
  </w:num>
  <w:num w:numId="17">
    <w:abstractNumId w:val="16"/>
  </w:num>
  <w:num w:numId="18">
    <w:abstractNumId w:val="15"/>
  </w:num>
  <w:num w:numId="19">
    <w:abstractNumId w:val="29"/>
  </w:num>
  <w:num w:numId="20">
    <w:abstractNumId w:val="6"/>
  </w:num>
  <w:num w:numId="21">
    <w:abstractNumId w:val="3"/>
  </w:num>
  <w:num w:numId="22">
    <w:abstractNumId w:val="27"/>
  </w:num>
  <w:num w:numId="23">
    <w:abstractNumId w:val="17"/>
  </w:num>
  <w:num w:numId="24">
    <w:abstractNumId w:val="9"/>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4"/>
  </w:num>
  <w:num w:numId="28">
    <w:abstractNumId w:val="25"/>
  </w:num>
  <w:num w:numId="29">
    <w:abstractNumId w:val="24"/>
  </w:num>
  <w:num w:numId="30">
    <w:abstractNumId w:val="10"/>
  </w:num>
  <w:num w:numId="31">
    <w:abstractNumId w:val="18"/>
  </w:num>
  <w:num w:numId="32">
    <w:abstractNumId w:val="19"/>
  </w:num>
  <w:num w:numId="33">
    <w:abstractNumId w:val="12"/>
  </w:num>
  <w:num w:numId="34">
    <w:abstractNumId w:val="26"/>
  </w:num>
  <w:num w:numId="35">
    <w:abstractNumId w:val="1"/>
  </w:num>
  <w:num w:numId="36">
    <w:abstractNumId w:val="22"/>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3CC6"/>
    <w:rsid w:val="00825809"/>
    <w:rsid w:val="00825F93"/>
    <w:rsid w:val="00831982"/>
    <w:rsid w:val="0083257F"/>
    <w:rsid w:val="00837AFC"/>
    <w:rsid w:val="008434BA"/>
    <w:rsid w:val="00845D24"/>
    <w:rsid w:val="00851093"/>
    <w:rsid w:val="008522DF"/>
    <w:rsid w:val="008544DB"/>
    <w:rsid w:val="00862FA3"/>
    <w:rsid w:val="00863F94"/>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405DB"/>
    <w:rsid w:val="00A54E67"/>
    <w:rsid w:val="00A57051"/>
    <w:rsid w:val="00A602B0"/>
    <w:rsid w:val="00A60666"/>
    <w:rsid w:val="00A60DB0"/>
    <w:rsid w:val="00A618D1"/>
    <w:rsid w:val="00A71CCB"/>
    <w:rsid w:val="00A72D3C"/>
    <w:rsid w:val="00A772EF"/>
    <w:rsid w:val="00A77F8A"/>
    <w:rsid w:val="00A80881"/>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58A2"/>
    <w:rsid w:val="00E16F62"/>
    <w:rsid w:val="00E22D17"/>
    <w:rsid w:val="00E26992"/>
    <w:rsid w:val="00E30502"/>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1B8D-E9F4-458B-9C68-F10604B7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1624</Words>
  <Characters>8936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121</cp:revision>
  <cp:lastPrinted>2017-07-26T17:31:00Z</cp:lastPrinted>
  <dcterms:created xsi:type="dcterms:W3CDTF">2016-10-05T20:00:00Z</dcterms:created>
  <dcterms:modified xsi:type="dcterms:W3CDTF">2017-08-03T19:28:00Z</dcterms:modified>
</cp:coreProperties>
</file>